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2BA3" w:rsidRPr="00231DC7" w:rsidRDefault="00CC2BA3" w:rsidP="00CC2BA3">
      <w:pPr>
        <w:spacing w:before="120" w:after="240" w:line="360" w:lineRule="auto"/>
        <w:jc w:val="center"/>
        <w:rPr>
          <w:rFonts w:ascii="Times New Roman" w:hAnsi="Times New Roman"/>
          <w:sz w:val="48"/>
          <w:szCs w:val="48"/>
        </w:rPr>
      </w:pPr>
      <w:bookmarkStart w:id="0" w:name="_Toc222803112"/>
      <w:bookmarkStart w:id="1" w:name="_Toc222896402"/>
      <w:bookmarkStart w:id="2" w:name="_Toc222896403"/>
    </w:p>
    <w:p w:rsidR="00CC2BA3" w:rsidRPr="00231DC7" w:rsidRDefault="00CC2BA3" w:rsidP="00CC2BA3">
      <w:pPr>
        <w:spacing w:before="120" w:after="240" w:line="360" w:lineRule="auto"/>
        <w:jc w:val="center"/>
        <w:rPr>
          <w:rFonts w:ascii="Times New Roman" w:hAnsi="Times New Roman"/>
          <w:b/>
          <w:sz w:val="42"/>
          <w:szCs w:val="40"/>
        </w:rPr>
      </w:pPr>
      <w:r w:rsidRPr="00231DC7">
        <w:rPr>
          <w:rFonts w:ascii="Times New Roman" w:hAnsi="Times New Roman"/>
          <w:b/>
          <w:sz w:val="42"/>
        </w:rPr>
        <w:t>Methodologies for Practical Applications of Linnaean and Cladistic Classification of Production Systems</w:t>
      </w:r>
    </w:p>
    <w:p w:rsidR="00CC2BA3" w:rsidRPr="00231DC7" w:rsidRDefault="00CC2BA3" w:rsidP="00CC2BA3">
      <w:pPr>
        <w:spacing w:before="120" w:after="240" w:line="360" w:lineRule="auto"/>
        <w:ind w:firstLine="0"/>
        <w:rPr>
          <w:rFonts w:ascii="Times New Roman" w:hAnsi="Times New Roman"/>
          <w:sz w:val="40"/>
          <w:szCs w:val="40"/>
        </w:rPr>
      </w:pPr>
    </w:p>
    <w:p w:rsidR="00CC2BA3" w:rsidRPr="00231DC7" w:rsidRDefault="00CC2BA3" w:rsidP="00CC2BA3">
      <w:pPr>
        <w:spacing w:before="120" w:after="240" w:line="360" w:lineRule="auto"/>
        <w:jc w:val="center"/>
        <w:rPr>
          <w:rFonts w:ascii="Times New Roman" w:hAnsi="Times New Roman"/>
          <w:sz w:val="40"/>
          <w:szCs w:val="40"/>
        </w:rPr>
      </w:pPr>
      <w:r w:rsidRPr="00231DC7">
        <w:rPr>
          <w:rFonts w:ascii="Times New Roman" w:hAnsi="Times New Roman"/>
          <w:noProof/>
          <w:lang w:val="nb-NO" w:eastAsia="nb-NO"/>
        </w:rPr>
        <w:drawing>
          <wp:inline distT="0" distB="0" distL="0" distR="0">
            <wp:extent cx="1270000" cy="1456055"/>
            <wp:effectExtent l="25400" t="0" r="0" b="0"/>
            <wp:docPr id="2" name="Picture 1" descr="..\..\..\..\Desktop\cres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rest4.jpg"/>
                    <pic:cNvPicPr>
                      <a:picLocks noChangeAspect="1" noChangeArrowheads="1"/>
                    </pic:cNvPicPr>
                  </pic:nvPicPr>
                  <pic:blipFill>
                    <a:blip r:embed="rId8"/>
                    <a:srcRect/>
                    <a:stretch>
                      <a:fillRect/>
                    </a:stretch>
                  </pic:blipFill>
                  <pic:spPr bwMode="auto">
                    <a:xfrm>
                      <a:off x="0" y="0"/>
                      <a:ext cx="1270000" cy="1456055"/>
                    </a:xfrm>
                    <a:prstGeom prst="rect">
                      <a:avLst/>
                    </a:prstGeom>
                    <a:noFill/>
                    <a:ln w="9525">
                      <a:noFill/>
                      <a:miter lim="800000"/>
                      <a:headEnd/>
                      <a:tailEnd/>
                    </a:ln>
                  </pic:spPr>
                </pic:pic>
              </a:graphicData>
            </a:graphic>
          </wp:inline>
        </w:drawing>
      </w:r>
    </w:p>
    <w:p w:rsidR="00CC2BA3" w:rsidRPr="00231DC7" w:rsidRDefault="00CC2BA3" w:rsidP="00CC2BA3">
      <w:pPr>
        <w:spacing w:before="120" w:after="240" w:line="360" w:lineRule="auto"/>
        <w:jc w:val="center"/>
        <w:rPr>
          <w:rFonts w:ascii="Times New Roman" w:hAnsi="Times New Roman"/>
          <w:sz w:val="40"/>
          <w:szCs w:val="40"/>
        </w:rPr>
      </w:pPr>
    </w:p>
    <w:p w:rsidR="00CC2BA3" w:rsidRPr="00231DC7" w:rsidRDefault="00CC2BA3" w:rsidP="00CC2BA3">
      <w:pPr>
        <w:spacing w:before="120" w:after="240" w:line="360" w:lineRule="auto"/>
        <w:jc w:val="center"/>
        <w:rPr>
          <w:rFonts w:ascii="Times New Roman" w:hAnsi="Times New Roman"/>
          <w:b/>
          <w:sz w:val="38"/>
          <w:szCs w:val="40"/>
        </w:rPr>
      </w:pPr>
      <w:r w:rsidRPr="00231DC7">
        <w:rPr>
          <w:rFonts w:ascii="Times New Roman" w:hAnsi="Times New Roman"/>
          <w:b/>
          <w:sz w:val="38"/>
          <w:szCs w:val="40"/>
        </w:rPr>
        <w:t>Christen Rose-Anderssen</w:t>
      </w:r>
    </w:p>
    <w:p w:rsidR="00CC2BA3" w:rsidRPr="00231DC7" w:rsidRDefault="00CC2BA3" w:rsidP="00CC2BA3">
      <w:pPr>
        <w:spacing w:before="120" w:after="240" w:line="360" w:lineRule="auto"/>
        <w:jc w:val="center"/>
        <w:rPr>
          <w:rFonts w:ascii="Times New Roman" w:hAnsi="Times New Roman"/>
          <w:sz w:val="34"/>
          <w:szCs w:val="40"/>
        </w:rPr>
      </w:pPr>
      <w:r w:rsidRPr="00231DC7">
        <w:rPr>
          <w:rFonts w:ascii="Times New Roman" w:hAnsi="Times New Roman"/>
          <w:sz w:val="34"/>
          <w:szCs w:val="40"/>
        </w:rPr>
        <w:t>Doctor of Philosophy</w:t>
      </w:r>
    </w:p>
    <w:p w:rsidR="00CC2BA3" w:rsidRPr="00231DC7" w:rsidRDefault="00CC2BA3" w:rsidP="00CC2BA3">
      <w:pPr>
        <w:spacing w:before="120" w:after="240" w:line="360" w:lineRule="auto"/>
        <w:jc w:val="center"/>
        <w:rPr>
          <w:rFonts w:ascii="Times New Roman" w:hAnsi="Times New Roman"/>
          <w:sz w:val="34"/>
          <w:szCs w:val="40"/>
        </w:rPr>
      </w:pPr>
      <w:r w:rsidRPr="00231DC7">
        <w:rPr>
          <w:rFonts w:ascii="Times New Roman" w:hAnsi="Times New Roman"/>
          <w:sz w:val="34"/>
          <w:szCs w:val="40"/>
        </w:rPr>
        <w:t>Advanced Manufacturing Research Centre</w:t>
      </w:r>
    </w:p>
    <w:p w:rsidR="00CC2BA3" w:rsidRPr="00231DC7" w:rsidRDefault="00CC2BA3" w:rsidP="00CC2BA3">
      <w:pPr>
        <w:spacing w:before="120" w:after="240" w:line="360" w:lineRule="auto"/>
        <w:jc w:val="center"/>
        <w:rPr>
          <w:rFonts w:ascii="Times New Roman" w:hAnsi="Times New Roman"/>
          <w:sz w:val="34"/>
          <w:szCs w:val="40"/>
        </w:rPr>
      </w:pPr>
      <w:r w:rsidRPr="00231DC7">
        <w:rPr>
          <w:rFonts w:ascii="Times New Roman" w:hAnsi="Times New Roman"/>
          <w:sz w:val="34"/>
          <w:szCs w:val="40"/>
        </w:rPr>
        <w:t xml:space="preserve">The University of Sheffield </w:t>
      </w:r>
    </w:p>
    <w:p w:rsidR="00CC2BA3" w:rsidRPr="00231DC7" w:rsidRDefault="00CC2BA3" w:rsidP="00CC2BA3">
      <w:pPr>
        <w:spacing w:before="120" w:after="240" w:line="360" w:lineRule="auto"/>
        <w:jc w:val="center"/>
        <w:rPr>
          <w:rFonts w:ascii="Times New Roman" w:hAnsi="Times New Roman"/>
          <w:sz w:val="38"/>
          <w:szCs w:val="40"/>
        </w:rPr>
      </w:pPr>
      <w:r>
        <w:rPr>
          <w:rFonts w:ascii="Times New Roman" w:hAnsi="Times New Roman"/>
          <w:sz w:val="34"/>
          <w:szCs w:val="40"/>
        </w:rPr>
        <w:t>September</w:t>
      </w:r>
      <w:r w:rsidRPr="00231DC7">
        <w:rPr>
          <w:rFonts w:ascii="Times New Roman" w:hAnsi="Times New Roman"/>
          <w:sz w:val="34"/>
          <w:szCs w:val="40"/>
        </w:rPr>
        <w:t xml:space="preserve"> 2013</w:t>
      </w:r>
    </w:p>
    <w:p w:rsidR="00CC2BA3" w:rsidRDefault="00CC2BA3" w:rsidP="00CC2BA3">
      <w:bookmarkStart w:id="3" w:name="_Toc222803096"/>
    </w:p>
    <w:bookmarkStart w:id="4" w:name="_Toc243377771" w:displacedByCustomXml="next"/>
    <w:sdt>
      <w:sdtPr>
        <w:rPr>
          <w:rFonts w:asciiTheme="minorHAnsi" w:eastAsiaTheme="minorHAnsi" w:hAnsiTheme="minorHAnsi" w:cstheme="minorBidi"/>
          <w:b w:val="0"/>
          <w:bCs w:val="0"/>
          <w:sz w:val="24"/>
          <w:szCs w:val="22"/>
          <w:lang w:val="en-US"/>
        </w:rPr>
        <w:id w:val="22041946"/>
        <w:docPartObj>
          <w:docPartGallery w:val="Table of Contents"/>
          <w:docPartUnique/>
        </w:docPartObj>
      </w:sdtPr>
      <w:sdtEndPr>
        <w:rPr>
          <w:sz w:val="22"/>
          <w:lang w:val="en-GB"/>
        </w:rPr>
      </w:sdtEndPr>
      <w:sdtContent>
        <w:p w:rsidR="00CC2BA3" w:rsidRPr="004534C8" w:rsidRDefault="00CC2BA3" w:rsidP="00CC2BA3">
          <w:pPr>
            <w:pStyle w:val="Rubrik1"/>
            <w:numPr>
              <w:ilvl w:val="0"/>
              <w:numId w:val="0"/>
            </w:numPr>
            <w:jc w:val="left"/>
            <w:rPr>
              <w:sz w:val="24"/>
            </w:rPr>
          </w:pPr>
          <w:r w:rsidRPr="004534C8">
            <w:rPr>
              <w:sz w:val="24"/>
            </w:rPr>
            <w:t>Table of Contents</w:t>
          </w:r>
          <w:bookmarkEnd w:id="4"/>
        </w:p>
        <w:p w:rsidR="004534C8" w:rsidRPr="004534C8" w:rsidRDefault="000D3275">
          <w:pPr>
            <w:pStyle w:val="Innehll1"/>
            <w:tabs>
              <w:tab w:val="right" w:leader="dot" w:pos="8260"/>
            </w:tabs>
            <w:rPr>
              <w:rFonts w:ascii="Arial" w:eastAsiaTheme="minorEastAsia" w:hAnsi="Arial"/>
              <w:b w:val="0"/>
              <w:noProof/>
              <w:sz w:val="22"/>
              <w:lang w:val="en-US"/>
            </w:rPr>
          </w:pPr>
          <w:r w:rsidRPr="004534C8">
            <w:rPr>
              <w:rFonts w:ascii="Arial" w:hAnsi="Arial"/>
              <w:b w:val="0"/>
              <w:sz w:val="22"/>
            </w:rPr>
            <w:fldChar w:fldCharType="begin"/>
          </w:r>
          <w:r w:rsidR="00CC2BA3" w:rsidRPr="004534C8">
            <w:rPr>
              <w:rFonts w:ascii="Arial" w:hAnsi="Arial"/>
              <w:b w:val="0"/>
              <w:sz w:val="22"/>
            </w:rPr>
            <w:instrText xml:space="preserve"> TOC \o "1-3" \h \z \u </w:instrText>
          </w:r>
          <w:r w:rsidRPr="004534C8">
            <w:rPr>
              <w:rFonts w:ascii="Arial" w:hAnsi="Arial"/>
              <w:b w:val="0"/>
              <w:sz w:val="22"/>
            </w:rPr>
            <w:fldChar w:fldCharType="separate"/>
          </w:r>
          <w:r w:rsidR="004534C8" w:rsidRPr="004534C8">
            <w:rPr>
              <w:rFonts w:ascii="Arial" w:hAnsi="Arial"/>
              <w:b w:val="0"/>
              <w:noProof/>
              <w:sz w:val="22"/>
            </w:rPr>
            <w:t>Table of Contents</w:t>
          </w:r>
          <w:r w:rsidR="004534C8" w:rsidRPr="004534C8">
            <w:rPr>
              <w:rFonts w:ascii="Arial" w:hAnsi="Arial"/>
              <w:b w:val="0"/>
              <w:noProof/>
              <w:sz w:val="22"/>
            </w:rPr>
            <w:tab/>
          </w:r>
          <w:r w:rsidRPr="004534C8">
            <w:rPr>
              <w:rFonts w:ascii="Arial" w:hAnsi="Arial"/>
              <w:b w:val="0"/>
              <w:noProof/>
              <w:sz w:val="22"/>
            </w:rPr>
            <w:fldChar w:fldCharType="begin"/>
          </w:r>
          <w:r w:rsidR="004534C8" w:rsidRPr="004534C8">
            <w:rPr>
              <w:rFonts w:ascii="Arial" w:hAnsi="Arial"/>
              <w:b w:val="0"/>
              <w:noProof/>
              <w:sz w:val="22"/>
            </w:rPr>
            <w:instrText xml:space="preserve"> PAGEREF _Toc243377771 \h </w:instrText>
          </w:r>
          <w:r w:rsidRPr="004534C8">
            <w:rPr>
              <w:rFonts w:ascii="Arial" w:hAnsi="Arial"/>
              <w:b w:val="0"/>
              <w:noProof/>
              <w:sz w:val="22"/>
            </w:rPr>
          </w:r>
          <w:r w:rsidRPr="004534C8">
            <w:rPr>
              <w:rFonts w:ascii="Arial" w:hAnsi="Arial"/>
              <w:b w:val="0"/>
              <w:noProof/>
              <w:sz w:val="22"/>
            </w:rPr>
            <w:fldChar w:fldCharType="separate"/>
          </w:r>
          <w:r w:rsidR="00C5237D">
            <w:rPr>
              <w:rFonts w:ascii="Arial" w:hAnsi="Arial"/>
              <w:b w:val="0"/>
              <w:noProof/>
              <w:sz w:val="22"/>
            </w:rPr>
            <w:t>2</w:t>
          </w:r>
          <w:r w:rsidRPr="004534C8">
            <w:rPr>
              <w:rFonts w:ascii="Arial" w:hAnsi="Arial"/>
              <w:b w:val="0"/>
              <w:noProof/>
              <w:sz w:val="22"/>
            </w:rPr>
            <w:fldChar w:fldCharType="end"/>
          </w:r>
        </w:p>
        <w:p w:rsidR="004534C8" w:rsidRPr="004534C8" w:rsidRDefault="004534C8">
          <w:pPr>
            <w:pStyle w:val="Innehll2"/>
            <w:tabs>
              <w:tab w:val="right" w:leader="dot" w:pos="8260"/>
            </w:tabs>
            <w:rPr>
              <w:rFonts w:ascii="Arial" w:eastAsiaTheme="minorEastAsia" w:hAnsi="Arial"/>
              <w:b w:val="0"/>
              <w:noProof/>
              <w:szCs w:val="24"/>
              <w:lang w:val="en-US"/>
            </w:rPr>
          </w:pPr>
          <w:r w:rsidRPr="004534C8">
            <w:rPr>
              <w:rFonts w:ascii="Arial" w:hAnsi="Arial"/>
              <w:b w:val="0"/>
              <w:noProof/>
            </w:rPr>
            <w:t>Table of Figures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_Toc243377772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4</w:t>
          </w:r>
          <w:r w:rsidR="000D3275" w:rsidRPr="004534C8">
            <w:rPr>
              <w:rFonts w:ascii="Arial" w:hAnsi="Arial"/>
              <w:b w:val="0"/>
              <w:noProof/>
            </w:rPr>
            <w:fldChar w:fldCharType="end"/>
          </w:r>
        </w:p>
        <w:p w:rsidR="004534C8" w:rsidRDefault="004534C8">
          <w:pPr>
            <w:pStyle w:val="Innehll2"/>
            <w:tabs>
              <w:tab w:val="right" w:leader="dot" w:pos="8260"/>
            </w:tabs>
            <w:rPr>
              <w:rFonts w:ascii="Arial" w:hAnsi="Arial"/>
              <w:b w:val="0"/>
              <w:noProof/>
            </w:rPr>
          </w:pPr>
          <w:r w:rsidRPr="004534C8">
            <w:rPr>
              <w:rFonts w:ascii="Arial" w:hAnsi="Arial"/>
              <w:b w:val="0"/>
              <w:noProof/>
            </w:rPr>
            <w:t>Table of Tables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_Toc243377773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7</w:t>
          </w:r>
          <w:r w:rsidR="000D3275" w:rsidRPr="004534C8">
            <w:rPr>
              <w:rFonts w:ascii="Arial" w:hAnsi="Arial"/>
              <w:b w:val="0"/>
              <w:noProof/>
            </w:rPr>
            <w:fldChar w:fldCharType="end"/>
          </w:r>
        </w:p>
        <w:p w:rsidR="00DB68C6" w:rsidRPr="00DB68C6" w:rsidRDefault="00DB68C6" w:rsidP="00DB68C6">
          <w:pPr>
            <w:ind w:left="221"/>
            <w:rPr>
              <w:rFonts w:ascii="Arial" w:hAnsi="Arial" w:cs="Arial"/>
            </w:rPr>
          </w:pPr>
          <w:r>
            <w:rPr>
              <w:rFonts w:ascii="Arial" w:hAnsi="Arial" w:cs="Arial"/>
            </w:rPr>
            <w:t>Glossary of terms……………………………………………………………………. 9</w:t>
          </w:r>
        </w:p>
        <w:p w:rsidR="004534C8" w:rsidRDefault="004534C8">
          <w:pPr>
            <w:pStyle w:val="Innehll1"/>
            <w:tabs>
              <w:tab w:val="right" w:leader="dot" w:pos="8260"/>
            </w:tabs>
            <w:rPr>
              <w:rFonts w:ascii="Arial" w:hAnsi="Arial"/>
              <w:b w:val="0"/>
              <w:noProof/>
              <w:sz w:val="22"/>
            </w:rPr>
          </w:pPr>
          <w:r w:rsidRPr="004534C8">
            <w:rPr>
              <w:rFonts w:ascii="Arial" w:hAnsi="Arial"/>
              <w:b w:val="0"/>
              <w:noProof/>
              <w:sz w:val="22"/>
            </w:rPr>
            <w:t>Acknowledgements</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_Toc243377774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14</w:t>
          </w:r>
          <w:r w:rsidR="000D3275" w:rsidRPr="004534C8">
            <w:rPr>
              <w:rFonts w:ascii="Arial" w:hAnsi="Arial"/>
              <w:b w:val="0"/>
              <w:noProof/>
              <w:sz w:val="22"/>
            </w:rPr>
            <w:fldChar w:fldCharType="end"/>
          </w:r>
        </w:p>
        <w:p w:rsidR="00DB68C6" w:rsidRPr="00DB68C6" w:rsidRDefault="00C5237D" w:rsidP="00DB68C6">
          <w:pPr>
            <w:rPr>
              <w:rFonts w:ascii="Arial" w:hAnsi="Arial" w:cs="Arial"/>
            </w:rPr>
          </w:pPr>
          <w:r>
            <w:rPr>
              <w:rFonts w:ascii="Arial" w:hAnsi="Arial" w:cs="Arial"/>
            </w:rPr>
            <w:t>Publ</w:t>
          </w:r>
          <w:r w:rsidR="00DB68C6">
            <w:rPr>
              <w:rFonts w:ascii="Arial" w:hAnsi="Arial" w:cs="Arial"/>
            </w:rPr>
            <w:t>ications and conference papers emanating from this researc</w:t>
          </w:r>
          <w:r w:rsidR="009354FA">
            <w:rPr>
              <w:rFonts w:ascii="Arial" w:hAnsi="Arial" w:cs="Arial"/>
            </w:rPr>
            <w:t>……………....15</w:t>
          </w:r>
        </w:p>
        <w:p w:rsidR="004534C8" w:rsidRPr="004534C8" w:rsidRDefault="004534C8">
          <w:pPr>
            <w:pStyle w:val="Innehll1"/>
            <w:tabs>
              <w:tab w:val="right" w:leader="dot" w:pos="8260"/>
            </w:tabs>
            <w:rPr>
              <w:rFonts w:ascii="Arial" w:eastAsiaTheme="minorEastAsia" w:hAnsi="Arial"/>
              <w:b w:val="0"/>
              <w:noProof/>
              <w:sz w:val="22"/>
              <w:lang w:val="en-US"/>
            </w:rPr>
          </w:pPr>
          <w:r w:rsidRPr="004534C8">
            <w:rPr>
              <w:rFonts w:ascii="Arial" w:hAnsi="Arial"/>
              <w:b w:val="0"/>
              <w:noProof/>
              <w:sz w:val="22"/>
            </w:rPr>
            <w:t>Preface</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_Toc243377775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17</w:t>
          </w:r>
          <w:r w:rsidR="000D3275" w:rsidRPr="004534C8">
            <w:rPr>
              <w:rFonts w:ascii="Arial" w:hAnsi="Arial"/>
              <w:b w:val="0"/>
              <w:noProof/>
              <w:sz w:val="22"/>
            </w:rPr>
            <w:fldChar w:fldCharType="end"/>
          </w:r>
        </w:p>
        <w:p w:rsidR="004534C8" w:rsidRPr="004534C8" w:rsidRDefault="004534C8">
          <w:pPr>
            <w:pStyle w:val="Innehll1"/>
            <w:tabs>
              <w:tab w:val="right" w:leader="dot" w:pos="8260"/>
            </w:tabs>
            <w:rPr>
              <w:rFonts w:ascii="Arial" w:eastAsiaTheme="minorEastAsia" w:hAnsi="Arial"/>
              <w:b w:val="0"/>
              <w:noProof/>
              <w:sz w:val="22"/>
              <w:lang w:val="en-US"/>
            </w:rPr>
          </w:pPr>
          <w:r w:rsidRPr="004534C8">
            <w:rPr>
              <w:rFonts w:ascii="Arial" w:hAnsi="Arial"/>
              <w:b w:val="0"/>
              <w:noProof/>
              <w:sz w:val="22"/>
            </w:rPr>
            <w:t>Thesis Summary</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_Toc243377776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20</w:t>
          </w:r>
          <w:r w:rsidR="000D3275" w:rsidRPr="004534C8">
            <w:rPr>
              <w:rFonts w:ascii="Arial" w:hAnsi="Arial"/>
              <w:b w:val="0"/>
              <w:noProof/>
              <w:sz w:val="22"/>
            </w:rPr>
            <w:fldChar w:fldCharType="end"/>
          </w:r>
        </w:p>
        <w:p w:rsidR="004534C8" w:rsidRPr="004534C8" w:rsidRDefault="004534C8">
          <w:pPr>
            <w:pStyle w:val="Innehll1"/>
            <w:tabs>
              <w:tab w:val="left" w:pos="1726"/>
              <w:tab w:val="right" w:leader="dot" w:pos="8260"/>
            </w:tabs>
            <w:rPr>
              <w:rFonts w:ascii="Arial" w:eastAsiaTheme="minorEastAsia" w:hAnsi="Arial"/>
              <w:b w:val="0"/>
              <w:noProof/>
              <w:sz w:val="22"/>
              <w:lang w:val="en-US"/>
            </w:rPr>
          </w:pPr>
          <w:r w:rsidRPr="004534C8">
            <w:rPr>
              <w:rFonts w:ascii="Arial" w:hAnsi="Arial"/>
              <w:b w:val="0"/>
              <w:noProof/>
              <w:sz w:val="22"/>
            </w:rPr>
            <w:t>Chapter 1.</w:t>
          </w:r>
          <w:r w:rsidRPr="004534C8">
            <w:rPr>
              <w:rFonts w:ascii="Arial" w:eastAsiaTheme="minorEastAsia" w:hAnsi="Arial"/>
              <w:b w:val="0"/>
              <w:noProof/>
              <w:sz w:val="22"/>
              <w:lang w:val="en-US"/>
            </w:rPr>
            <w:tab/>
          </w:r>
          <w:r w:rsidRPr="004534C8">
            <w:rPr>
              <w:rFonts w:ascii="Arial" w:hAnsi="Arial"/>
              <w:b w:val="0"/>
              <w:noProof/>
              <w:sz w:val="22"/>
            </w:rPr>
            <w:t>Introduction</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_Toc243377777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22</w:t>
          </w:r>
          <w:r w:rsidR="000D3275" w:rsidRPr="004534C8">
            <w:rPr>
              <w:rFonts w:ascii="Arial" w:hAnsi="Arial"/>
              <w:b w:val="0"/>
              <w:noProof/>
              <w:sz w:val="22"/>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1.1.</w:t>
          </w:r>
          <w:r w:rsidRPr="004534C8">
            <w:rPr>
              <w:rFonts w:ascii="Arial" w:eastAsiaTheme="minorEastAsia" w:hAnsi="Arial"/>
              <w:b w:val="0"/>
              <w:noProof/>
              <w:szCs w:val="24"/>
              <w:lang w:val="en-US"/>
            </w:rPr>
            <w:tab/>
          </w:r>
          <w:r w:rsidRPr="004534C8">
            <w:rPr>
              <w:rFonts w:ascii="Arial" w:hAnsi="Arial"/>
              <w:b w:val="0"/>
              <w:noProof/>
            </w:rPr>
            <w:t>Introduction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_Toc243377778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1.2.</w:t>
          </w:r>
          <w:r w:rsidRPr="004534C8">
            <w:rPr>
              <w:rFonts w:ascii="Arial" w:eastAsiaTheme="minorEastAsia" w:hAnsi="Arial"/>
              <w:b w:val="0"/>
              <w:noProof/>
              <w:szCs w:val="24"/>
              <w:lang w:val="en-US"/>
            </w:rPr>
            <w:tab/>
          </w:r>
          <w:r w:rsidRPr="004534C8">
            <w:rPr>
              <w:rFonts w:ascii="Arial" w:hAnsi="Arial"/>
              <w:b w:val="0"/>
              <w:noProof/>
            </w:rPr>
            <w:t>Research problem</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_Toc243377779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1.3.</w:t>
          </w:r>
          <w:r w:rsidRPr="004534C8">
            <w:rPr>
              <w:rFonts w:ascii="Arial" w:eastAsiaTheme="minorEastAsia" w:hAnsi="Arial"/>
              <w:b w:val="0"/>
              <w:noProof/>
              <w:szCs w:val="24"/>
              <w:lang w:val="en-US"/>
            </w:rPr>
            <w:tab/>
          </w:r>
          <w:r w:rsidRPr="004534C8">
            <w:rPr>
              <w:rFonts w:ascii="Arial" w:hAnsi="Arial"/>
              <w:b w:val="0"/>
              <w:noProof/>
            </w:rPr>
            <w:t>Aims and objectives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24</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1.4.</w:t>
          </w:r>
          <w:r w:rsidRPr="004534C8">
            <w:rPr>
              <w:rFonts w:ascii="Arial" w:eastAsiaTheme="minorEastAsia" w:hAnsi="Arial"/>
              <w:b w:val="0"/>
              <w:noProof/>
              <w:szCs w:val="24"/>
              <w:lang w:val="en-US"/>
            </w:rPr>
            <w:tab/>
          </w:r>
          <w:r w:rsidRPr="004534C8">
            <w:rPr>
              <w:rFonts w:ascii="Arial" w:hAnsi="Arial"/>
              <w:b w:val="0"/>
              <w:noProof/>
            </w:rPr>
            <w:t>Thesis structure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26</w:t>
          </w:r>
          <w:r w:rsidR="000D3275" w:rsidRPr="004534C8">
            <w:rPr>
              <w:rFonts w:ascii="Arial" w:hAnsi="Arial"/>
              <w:b w:val="0"/>
              <w:noProof/>
            </w:rPr>
            <w:fldChar w:fldCharType="end"/>
          </w:r>
        </w:p>
        <w:p w:rsidR="004534C8" w:rsidRPr="004534C8" w:rsidRDefault="004534C8">
          <w:pPr>
            <w:pStyle w:val="Innehll1"/>
            <w:tabs>
              <w:tab w:val="left" w:pos="1726"/>
              <w:tab w:val="right" w:leader="dot" w:pos="8260"/>
            </w:tabs>
            <w:rPr>
              <w:rFonts w:ascii="Arial" w:eastAsiaTheme="minorEastAsia" w:hAnsi="Arial"/>
              <w:b w:val="0"/>
              <w:noProof/>
              <w:sz w:val="22"/>
              <w:lang w:val="en-US"/>
            </w:rPr>
          </w:pPr>
          <w:r w:rsidRPr="004534C8">
            <w:rPr>
              <w:rFonts w:ascii="Arial" w:hAnsi="Arial"/>
              <w:b w:val="0"/>
              <w:noProof/>
              <w:sz w:val="22"/>
            </w:rPr>
            <w:t>Chapter 2.</w:t>
          </w:r>
          <w:r w:rsidRPr="004534C8">
            <w:rPr>
              <w:rFonts w:ascii="Arial" w:eastAsiaTheme="minorEastAsia" w:hAnsi="Arial"/>
              <w:b w:val="0"/>
              <w:noProof/>
              <w:sz w:val="22"/>
              <w:lang w:val="en-US"/>
            </w:rPr>
            <w:tab/>
          </w:r>
          <w:r w:rsidRPr="004534C8">
            <w:rPr>
              <w:rFonts w:ascii="Arial" w:hAnsi="Arial"/>
              <w:b w:val="0"/>
              <w:noProof/>
              <w:sz w:val="22"/>
            </w:rPr>
            <w:t>Literature Review</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_Toc243377782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36</w:t>
          </w:r>
          <w:r w:rsidR="000D3275" w:rsidRPr="004534C8">
            <w:rPr>
              <w:rFonts w:ascii="Arial" w:hAnsi="Arial"/>
              <w:b w:val="0"/>
              <w:noProof/>
              <w:sz w:val="22"/>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2.1.</w:t>
          </w:r>
          <w:r w:rsidRPr="004534C8">
            <w:rPr>
              <w:rFonts w:ascii="Arial" w:eastAsiaTheme="minorEastAsia" w:hAnsi="Arial"/>
              <w:b w:val="0"/>
              <w:noProof/>
              <w:szCs w:val="24"/>
              <w:lang w:val="en-US"/>
            </w:rPr>
            <w:tab/>
          </w:r>
          <w:r w:rsidRPr="004534C8">
            <w:rPr>
              <w:rFonts w:ascii="Arial" w:hAnsi="Arial"/>
              <w:b w:val="0"/>
              <w:noProof/>
            </w:rPr>
            <w:t>Introduction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37</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2.2.</w:t>
          </w:r>
          <w:r w:rsidRPr="004534C8">
            <w:rPr>
              <w:rFonts w:ascii="Arial" w:eastAsiaTheme="minorEastAsia" w:hAnsi="Arial"/>
              <w:b w:val="0"/>
              <w:noProof/>
              <w:szCs w:val="24"/>
              <w:lang w:val="en-US"/>
            </w:rPr>
            <w:tab/>
          </w:r>
          <w:r w:rsidRPr="004534C8">
            <w:rPr>
              <w:rFonts w:ascii="Arial" w:hAnsi="Arial"/>
              <w:b w:val="0"/>
              <w:noProof/>
            </w:rPr>
            <w:t>Manufacturing systems literature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37</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2.3.</w:t>
          </w:r>
          <w:r w:rsidRPr="004534C8">
            <w:rPr>
              <w:rFonts w:ascii="Arial" w:eastAsiaTheme="minorEastAsia" w:hAnsi="Arial"/>
              <w:b w:val="0"/>
              <w:noProof/>
              <w:szCs w:val="24"/>
              <w:lang w:val="en-US"/>
            </w:rPr>
            <w:tab/>
          </w:r>
          <w:r w:rsidRPr="004534C8">
            <w:rPr>
              <w:rFonts w:ascii="Arial" w:hAnsi="Arial"/>
              <w:b w:val="0"/>
              <w:noProof/>
            </w:rPr>
            <w:t>Manufacturing classifications literature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42</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2.4.</w:t>
          </w:r>
          <w:r w:rsidRPr="004534C8">
            <w:rPr>
              <w:rFonts w:ascii="Arial" w:eastAsiaTheme="minorEastAsia" w:hAnsi="Arial"/>
              <w:b w:val="0"/>
              <w:noProof/>
              <w:szCs w:val="24"/>
              <w:lang w:val="en-US"/>
            </w:rPr>
            <w:tab/>
          </w:r>
          <w:r w:rsidRPr="004534C8">
            <w:rPr>
              <w:rFonts w:ascii="Arial" w:hAnsi="Arial"/>
              <w:b w:val="0"/>
              <w:noProof/>
            </w:rPr>
            <w:t>Manufacturing cladistics: background and history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48</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2.4.1.</w:t>
          </w:r>
          <w:r w:rsidRPr="004534C8">
            <w:rPr>
              <w:rFonts w:ascii="Arial" w:eastAsiaTheme="minorEastAsia" w:hAnsi="Arial"/>
              <w:b w:val="0"/>
              <w:noProof/>
              <w:szCs w:val="24"/>
              <w:lang w:val="en-US"/>
            </w:rPr>
            <w:tab/>
          </w:r>
          <w:r w:rsidRPr="004534C8">
            <w:rPr>
              <w:rFonts w:ascii="Arial" w:hAnsi="Arial"/>
              <w:b w:val="0"/>
              <w:noProof/>
            </w:rPr>
            <w:t>Science of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48</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2.4.2.</w:t>
          </w:r>
          <w:r w:rsidRPr="004534C8">
            <w:rPr>
              <w:rFonts w:ascii="Arial" w:eastAsiaTheme="minorEastAsia" w:hAnsi="Arial"/>
              <w:b w:val="0"/>
              <w:noProof/>
              <w:szCs w:val="24"/>
              <w:lang w:val="en-US"/>
            </w:rPr>
            <w:tab/>
          </w:r>
          <w:r w:rsidRPr="004534C8">
            <w:rPr>
              <w:rFonts w:ascii="Arial" w:hAnsi="Arial"/>
              <w:b w:val="0"/>
              <w:noProof/>
            </w:rPr>
            <w:t>Darwin and the evolution of Species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51</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2.4.3</w:t>
          </w:r>
          <w:r w:rsidRPr="004534C8">
            <w:rPr>
              <w:rFonts w:ascii="Arial" w:eastAsiaTheme="minorEastAsia" w:hAnsi="Arial"/>
              <w:b w:val="0"/>
              <w:noProof/>
              <w:szCs w:val="24"/>
              <w:lang w:val="en-US"/>
            </w:rPr>
            <w:tab/>
          </w:r>
          <w:r w:rsidRPr="004534C8">
            <w:rPr>
              <w:rFonts w:ascii="Arial" w:hAnsi="Arial"/>
              <w:b w:val="0"/>
              <w:noProof/>
            </w:rPr>
            <w:t>Cultural-historical activity theory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_Toc243377789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54</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2.4.4</w:t>
          </w:r>
          <w:r w:rsidRPr="004534C8">
            <w:rPr>
              <w:rFonts w:ascii="Arial" w:eastAsiaTheme="minorEastAsia" w:hAnsi="Arial"/>
              <w:b w:val="0"/>
              <w:noProof/>
              <w:szCs w:val="24"/>
              <w:lang w:val="en-US"/>
            </w:rPr>
            <w:tab/>
          </w:r>
          <w:r w:rsidRPr="004534C8">
            <w:rPr>
              <w:rFonts w:ascii="Arial" w:hAnsi="Arial"/>
              <w:b w:val="0"/>
              <w:noProof/>
            </w:rPr>
            <w:t>Biological taxonomy and organisational change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58</w:t>
          </w:r>
          <w:r w:rsidR="000D3275" w:rsidRPr="004534C8">
            <w:rPr>
              <w:rFonts w:ascii="Arial" w:hAnsi="Arial"/>
              <w:b w:val="0"/>
              <w:noProof/>
            </w:rPr>
            <w:fldChar w:fldCharType="end"/>
          </w:r>
        </w:p>
        <w:p w:rsidR="004534C8" w:rsidRPr="004534C8" w:rsidRDefault="004534C8">
          <w:pPr>
            <w:pStyle w:val="Innehll2"/>
            <w:tabs>
              <w:tab w:val="left" w:pos="1129"/>
              <w:tab w:val="right" w:leader="dot" w:pos="8260"/>
            </w:tabs>
            <w:rPr>
              <w:rFonts w:ascii="Arial" w:eastAsiaTheme="minorEastAsia" w:hAnsi="Arial"/>
              <w:b w:val="0"/>
              <w:noProof/>
              <w:szCs w:val="24"/>
              <w:lang w:val="en-US"/>
            </w:rPr>
          </w:pPr>
          <w:r w:rsidRPr="004534C8">
            <w:rPr>
              <w:rFonts w:ascii="Arial" w:hAnsi="Arial"/>
              <w:b w:val="0"/>
              <w:noProof/>
            </w:rPr>
            <w:t>2.5</w:t>
          </w:r>
          <w:r w:rsidRPr="004534C8">
            <w:rPr>
              <w:rFonts w:ascii="Arial" w:eastAsiaTheme="minorEastAsia" w:hAnsi="Arial"/>
              <w:b w:val="0"/>
              <w:noProof/>
              <w:szCs w:val="24"/>
              <w:lang w:val="en-US"/>
            </w:rPr>
            <w:tab/>
          </w:r>
          <w:r w:rsidRPr="004534C8">
            <w:rPr>
              <w:rFonts w:ascii="Arial" w:hAnsi="Arial"/>
              <w:b w:val="0"/>
              <w:noProof/>
            </w:rPr>
            <w:t>Organisational systematics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62</w:t>
          </w:r>
          <w:r w:rsidR="000D3275" w:rsidRPr="004534C8">
            <w:rPr>
              <w:rFonts w:ascii="Arial" w:hAnsi="Arial"/>
              <w:b w:val="0"/>
              <w:noProof/>
            </w:rPr>
            <w:fldChar w:fldCharType="end"/>
          </w:r>
        </w:p>
        <w:p w:rsidR="004534C8" w:rsidRPr="004534C8" w:rsidRDefault="004534C8">
          <w:pPr>
            <w:pStyle w:val="Innehll2"/>
            <w:tabs>
              <w:tab w:val="left" w:pos="1129"/>
              <w:tab w:val="right" w:leader="dot" w:pos="8260"/>
            </w:tabs>
            <w:rPr>
              <w:rFonts w:ascii="Arial" w:eastAsiaTheme="minorEastAsia" w:hAnsi="Arial"/>
              <w:b w:val="0"/>
              <w:noProof/>
              <w:szCs w:val="24"/>
              <w:lang w:val="en-US"/>
            </w:rPr>
          </w:pPr>
          <w:r w:rsidRPr="004534C8">
            <w:rPr>
              <w:rFonts w:ascii="Arial" w:hAnsi="Arial"/>
              <w:b w:val="0"/>
              <w:noProof/>
            </w:rPr>
            <w:t>2.6</w:t>
          </w:r>
          <w:r w:rsidRPr="004534C8">
            <w:rPr>
              <w:rFonts w:ascii="Arial" w:eastAsiaTheme="minorEastAsia" w:hAnsi="Arial"/>
              <w:b w:val="0"/>
              <w:noProof/>
              <w:szCs w:val="24"/>
              <w:lang w:val="en-US"/>
            </w:rPr>
            <w:tab/>
          </w:r>
          <w:r w:rsidRPr="004534C8">
            <w:rPr>
              <w:rFonts w:ascii="Arial" w:hAnsi="Arial"/>
              <w:b w:val="0"/>
              <w:noProof/>
            </w:rPr>
            <w:t>Manufacturing cladistics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66</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2.6.1</w:t>
          </w:r>
          <w:r w:rsidRPr="004534C8">
            <w:rPr>
              <w:rFonts w:ascii="Arial" w:eastAsiaTheme="minorEastAsia" w:hAnsi="Arial"/>
              <w:b w:val="0"/>
              <w:noProof/>
              <w:szCs w:val="24"/>
              <w:lang w:val="en-US"/>
            </w:rPr>
            <w:tab/>
          </w:r>
          <w:r w:rsidRPr="004534C8">
            <w:rPr>
              <w:rFonts w:ascii="Arial" w:hAnsi="Arial"/>
              <w:b w:val="0"/>
              <w:noProof/>
            </w:rPr>
            <w:t>McKelvey’s work</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67</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2.6.2</w:t>
          </w:r>
          <w:r w:rsidRPr="004534C8">
            <w:rPr>
              <w:rFonts w:ascii="Arial" w:eastAsiaTheme="minorEastAsia" w:hAnsi="Arial"/>
              <w:b w:val="0"/>
              <w:noProof/>
              <w:szCs w:val="24"/>
              <w:lang w:val="en-US"/>
            </w:rPr>
            <w:tab/>
          </w:r>
          <w:r w:rsidRPr="004534C8">
            <w:rPr>
              <w:rFonts w:ascii="Arial" w:hAnsi="Arial"/>
              <w:b w:val="0"/>
              <w:noProof/>
            </w:rPr>
            <w:t>Cladistic classification of manufacturing complexity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75</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2.6.3</w:t>
          </w:r>
          <w:r w:rsidRPr="004534C8">
            <w:rPr>
              <w:rFonts w:ascii="Arial" w:eastAsiaTheme="minorEastAsia" w:hAnsi="Arial"/>
              <w:b w:val="0"/>
              <w:noProof/>
              <w:szCs w:val="24"/>
              <w:lang w:val="en-US"/>
            </w:rPr>
            <w:tab/>
          </w:r>
          <w:r w:rsidRPr="004534C8">
            <w:rPr>
              <w:rFonts w:ascii="Arial" w:hAnsi="Arial"/>
              <w:b w:val="0"/>
              <w:noProof/>
            </w:rPr>
            <w:t>Cladistic classification of automotive assembly plants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79</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2.6.4</w:t>
          </w:r>
          <w:r w:rsidRPr="004534C8">
            <w:rPr>
              <w:rFonts w:ascii="Arial" w:eastAsiaTheme="minorEastAsia" w:hAnsi="Arial"/>
              <w:b w:val="0"/>
              <w:noProof/>
              <w:szCs w:val="24"/>
              <w:lang w:val="en-US"/>
            </w:rPr>
            <w:tab/>
          </w:r>
          <w:r w:rsidRPr="004534C8">
            <w:rPr>
              <w:rFonts w:ascii="Arial" w:hAnsi="Arial"/>
              <w:b w:val="0"/>
              <w:noProof/>
            </w:rPr>
            <w:t>Cladistic classification of the hand-tool industry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83</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2.6.5</w:t>
          </w:r>
          <w:r w:rsidRPr="004534C8">
            <w:rPr>
              <w:rFonts w:ascii="Arial" w:eastAsiaTheme="minorEastAsia" w:hAnsi="Arial"/>
              <w:b w:val="0"/>
              <w:noProof/>
              <w:szCs w:val="24"/>
              <w:lang w:val="en-US"/>
            </w:rPr>
            <w:tab/>
          </w:r>
          <w:r w:rsidRPr="004534C8">
            <w:rPr>
              <w:rFonts w:ascii="Arial" w:hAnsi="Arial"/>
              <w:b w:val="0"/>
              <w:noProof/>
            </w:rPr>
            <w:t>Cladistic classification of manufacturing management</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89</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2.6.6</w:t>
          </w:r>
          <w:r w:rsidRPr="004534C8">
            <w:rPr>
              <w:rFonts w:ascii="Arial" w:eastAsiaTheme="minorEastAsia" w:hAnsi="Arial"/>
              <w:b w:val="0"/>
              <w:noProof/>
              <w:szCs w:val="24"/>
              <w:lang w:val="en-US"/>
            </w:rPr>
            <w:tab/>
          </w:r>
          <w:r w:rsidRPr="004534C8">
            <w:rPr>
              <w:rFonts w:ascii="Arial" w:hAnsi="Arial"/>
              <w:b w:val="0"/>
              <w:noProof/>
            </w:rPr>
            <w:t>Cladistic classification of industrial ecosystems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93</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2.6.7</w:t>
          </w:r>
          <w:r w:rsidRPr="004534C8">
            <w:rPr>
              <w:rFonts w:ascii="Arial" w:eastAsiaTheme="minorEastAsia" w:hAnsi="Arial"/>
              <w:b w:val="0"/>
              <w:noProof/>
              <w:szCs w:val="24"/>
              <w:lang w:val="en-US"/>
            </w:rPr>
            <w:tab/>
          </w:r>
          <w:r w:rsidRPr="004534C8">
            <w:rPr>
              <w:rFonts w:ascii="Arial" w:hAnsi="Arial"/>
              <w:b w:val="0"/>
              <w:noProof/>
            </w:rPr>
            <w:t>Cladistic classification of aerospace supply chains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_Toc243377799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105</w:t>
          </w:r>
          <w:r w:rsidR="000D3275" w:rsidRPr="004534C8">
            <w:rPr>
              <w:rFonts w:ascii="Arial" w:hAnsi="Arial"/>
              <w:b w:val="0"/>
              <w:noProof/>
            </w:rPr>
            <w:fldChar w:fldCharType="end"/>
          </w:r>
        </w:p>
        <w:p w:rsidR="004534C8" w:rsidRPr="004534C8" w:rsidRDefault="004534C8">
          <w:pPr>
            <w:pStyle w:val="Innehll2"/>
            <w:tabs>
              <w:tab w:val="left" w:pos="1310"/>
              <w:tab w:val="right" w:leader="dot" w:pos="8260"/>
            </w:tabs>
            <w:rPr>
              <w:rFonts w:ascii="Arial" w:eastAsiaTheme="minorEastAsia" w:hAnsi="Arial"/>
              <w:b w:val="0"/>
              <w:noProof/>
              <w:szCs w:val="24"/>
              <w:lang w:val="en-US"/>
            </w:rPr>
          </w:pPr>
          <w:r w:rsidRPr="004534C8">
            <w:rPr>
              <w:rFonts w:ascii="Arial" w:hAnsi="Arial"/>
              <w:b w:val="0"/>
              <w:noProof/>
            </w:rPr>
            <w:t>2.6.8</w:t>
          </w:r>
          <w:r w:rsidRPr="004534C8">
            <w:rPr>
              <w:rFonts w:ascii="Arial" w:eastAsiaTheme="minorEastAsia" w:hAnsi="Arial"/>
              <w:b w:val="0"/>
              <w:noProof/>
              <w:szCs w:val="24"/>
              <w:lang w:val="en-US"/>
            </w:rPr>
            <w:tab/>
          </w:r>
          <w:r w:rsidRPr="004534C8">
            <w:rPr>
              <w:rFonts w:ascii="Arial" w:hAnsi="Arial"/>
              <w:b w:val="0"/>
              <w:noProof/>
            </w:rPr>
            <w:t>Cladistic classification as histography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_Toc243377800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126</w:t>
          </w:r>
          <w:r w:rsidR="000D3275" w:rsidRPr="004534C8">
            <w:rPr>
              <w:rFonts w:ascii="Arial" w:hAnsi="Arial"/>
              <w:b w:val="0"/>
              <w:noProof/>
            </w:rPr>
            <w:fldChar w:fldCharType="end"/>
          </w:r>
        </w:p>
        <w:p w:rsidR="004534C8" w:rsidRPr="004534C8" w:rsidRDefault="004534C8">
          <w:pPr>
            <w:pStyle w:val="Innehll2"/>
            <w:tabs>
              <w:tab w:val="left" w:pos="1129"/>
              <w:tab w:val="right" w:leader="dot" w:pos="8260"/>
            </w:tabs>
            <w:rPr>
              <w:rFonts w:ascii="Arial" w:eastAsiaTheme="minorEastAsia" w:hAnsi="Arial"/>
              <w:b w:val="0"/>
              <w:noProof/>
              <w:szCs w:val="24"/>
              <w:lang w:val="en-US"/>
            </w:rPr>
          </w:pPr>
          <w:r w:rsidRPr="004534C8">
            <w:rPr>
              <w:rFonts w:ascii="Arial" w:hAnsi="Arial"/>
              <w:b w:val="0"/>
              <w:noProof/>
            </w:rPr>
            <w:t>2.7</w:t>
          </w:r>
          <w:r w:rsidRPr="004534C8">
            <w:rPr>
              <w:rFonts w:ascii="Arial" w:eastAsiaTheme="minorEastAsia" w:hAnsi="Arial"/>
              <w:b w:val="0"/>
              <w:noProof/>
              <w:szCs w:val="24"/>
              <w:lang w:val="en-US"/>
            </w:rPr>
            <w:tab/>
          </w:r>
          <w:r w:rsidRPr="004534C8">
            <w:rPr>
              <w:rFonts w:ascii="Arial" w:hAnsi="Arial"/>
              <w:b w:val="0"/>
              <w:noProof/>
            </w:rPr>
            <w:t>Knowledge gaps and limitations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_Toc243377801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131</w:t>
          </w:r>
          <w:r w:rsidR="000D3275" w:rsidRPr="004534C8">
            <w:rPr>
              <w:rFonts w:ascii="Arial" w:hAnsi="Arial"/>
              <w:b w:val="0"/>
              <w:noProof/>
            </w:rPr>
            <w:fldChar w:fldCharType="end"/>
          </w:r>
        </w:p>
        <w:p w:rsidR="004534C8" w:rsidRPr="004534C8" w:rsidRDefault="004534C8">
          <w:pPr>
            <w:pStyle w:val="Innehll2"/>
            <w:tabs>
              <w:tab w:val="left" w:pos="1129"/>
              <w:tab w:val="right" w:leader="dot" w:pos="8260"/>
            </w:tabs>
            <w:rPr>
              <w:rFonts w:ascii="Arial" w:eastAsiaTheme="minorEastAsia" w:hAnsi="Arial"/>
              <w:b w:val="0"/>
              <w:noProof/>
              <w:szCs w:val="24"/>
              <w:lang w:val="en-US"/>
            </w:rPr>
          </w:pPr>
          <w:r w:rsidRPr="004534C8">
            <w:rPr>
              <w:rFonts w:ascii="Arial" w:hAnsi="Arial"/>
              <w:b w:val="0"/>
              <w:noProof/>
            </w:rPr>
            <w:t>2.8</w:t>
          </w:r>
          <w:r w:rsidRPr="004534C8">
            <w:rPr>
              <w:rFonts w:ascii="Arial" w:eastAsiaTheme="minorEastAsia" w:hAnsi="Arial"/>
              <w:b w:val="0"/>
              <w:noProof/>
              <w:szCs w:val="24"/>
              <w:lang w:val="en-US"/>
            </w:rPr>
            <w:tab/>
          </w:r>
          <w:r w:rsidRPr="004534C8">
            <w:rPr>
              <w:rFonts w:ascii="Arial" w:hAnsi="Arial"/>
              <w:b w:val="0"/>
              <w:noProof/>
            </w:rPr>
            <w:t>Refined and specific aim and objectives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_Toc243377802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133</w:t>
          </w:r>
          <w:r w:rsidR="000D3275" w:rsidRPr="004534C8">
            <w:rPr>
              <w:rFonts w:ascii="Arial" w:hAnsi="Arial"/>
              <w:b w:val="0"/>
              <w:noProof/>
            </w:rPr>
            <w:fldChar w:fldCharType="end"/>
          </w:r>
        </w:p>
        <w:p w:rsidR="004534C8" w:rsidRPr="004534C8" w:rsidRDefault="004534C8">
          <w:pPr>
            <w:pStyle w:val="Innehll1"/>
            <w:tabs>
              <w:tab w:val="left" w:pos="1726"/>
              <w:tab w:val="right" w:leader="dot" w:pos="8260"/>
            </w:tabs>
            <w:rPr>
              <w:rFonts w:ascii="Arial" w:eastAsiaTheme="minorEastAsia" w:hAnsi="Arial"/>
              <w:b w:val="0"/>
              <w:noProof/>
              <w:sz w:val="22"/>
              <w:lang w:val="en-US"/>
            </w:rPr>
          </w:pPr>
          <w:r w:rsidRPr="004534C8">
            <w:rPr>
              <w:rFonts w:ascii="Arial" w:hAnsi="Arial"/>
              <w:b w:val="0"/>
              <w:noProof/>
              <w:sz w:val="22"/>
            </w:rPr>
            <w:t>Chapter 3.</w:t>
          </w:r>
          <w:r w:rsidRPr="004534C8">
            <w:rPr>
              <w:rFonts w:ascii="Arial" w:eastAsiaTheme="minorEastAsia" w:hAnsi="Arial"/>
              <w:b w:val="0"/>
              <w:noProof/>
              <w:sz w:val="22"/>
              <w:lang w:val="en-US"/>
            </w:rPr>
            <w:tab/>
          </w:r>
          <w:r w:rsidRPr="004534C8">
            <w:rPr>
              <w:rFonts w:ascii="Arial" w:hAnsi="Arial"/>
              <w:b w:val="0"/>
              <w:noProof/>
              <w:sz w:val="22"/>
            </w:rPr>
            <w:t>Methodology</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_Toc243377803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135</w:t>
          </w:r>
          <w:r w:rsidR="000D3275" w:rsidRPr="004534C8">
            <w:rPr>
              <w:rFonts w:ascii="Arial" w:hAnsi="Arial"/>
              <w:b w:val="0"/>
              <w:noProof/>
              <w:sz w:val="22"/>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3.1.</w:t>
          </w:r>
          <w:r w:rsidRPr="004534C8">
            <w:rPr>
              <w:rFonts w:ascii="Arial" w:eastAsiaTheme="minorEastAsia" w:hAnsi="Arial"/>
              <w:b w:val="0"/>
              <w:noProof/>
              <w:szCs w:val="24"/>
              <w:lang w:val="en-US"/>
            </w:rPr>
            <w:tab/>
          </w:r>
          <w:r w:rsidRPr="004534C8">
            <w:rPr>
              <w:rFonts w:ascii="Arial" w:hAnsi="Arial"/>
              <w:b w:val="0"/>
              <w:noProof/>
            </w:rPr>
            <w:t>Introduction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_Toc243377804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136</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3.2.</w:t>
          </w:r>
          <w:r w:rsidRPr="004534C8">
            <w:rPr>
              <w:rFonts w:ascii="Arial" w:eastAsiaTheme="minorEastAsia" w:hAnsi="Arial"/>
              <w:b w:val="0"/>
              <w:noProof/>
              <w:szCs w:val="24"/>
              <w:lang w:val="en-US"/>
            </w:rPr>
            <w:tab/>
          </w:r>
          <w:r w:rsidRPr="004534C8">
            <w:rPr>
              <w:rFonts w:ascii="Arial" w:hAnsi="Arial"/>
              <w:b w:val="0"/>
              <w:noProof/>
            </w:rPr>
            <w:t>Methodology for theory development</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_Toc243377805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136</w:t>
          </w:r>
          <w:r w:rsidR="000D3275" w:rsidRPr="004534C8">
            <w:rPr>
              <w:rFonts w:ascii="Arial" w:hAnsi="Arial"/>
              <w:b w:val="0"/>
              <w:noProof/>
            </w:rPr>
            <w:fldChar w:fldCharType="end"/>
          </w:r>
        </w:p>
        <w:p w:rsidR="00FD08FC" w:rsidRPr="00FD08FC" w:rsidRDefault="004534C8" w:rsidP="00FD08FC">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3.3.</w:t>
          </w:r>
          <w:r w:rsidRPr="004534C8">
            <w:rPr>
              <w:rFonts w:ascii="Arial" w:eastAsiaTheme="minorEastAsia" w:hAnsi="Arial"/>
              <w:b w:val="0"/>
              <w:noProof/>
              <w:szCs w:val="24"/>
              <w:lang w:val="en-US"/>
            </w:rPr>
            <w:tab/>
          </w:r>
          <w:r w:rsidRPr="004534C8">
            <w:rPr>
              <w:rFonts w:ascii="Arial" w:hAnsi="Arial"/>
              <w:b w:val="0"/>
              <w:noProof/>
            </w:rPr>
            <w:t>Ontology and epistemology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_Toc243377806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140</w:t>
          </w:r>
          <w:r w:rsidR="000D3275" w:rsidRPr="004534C8">
            <w:rPr>
              <w:rFonts w:ascii="Arial" w:hAnsi="Arial"/>
              <w:b w:val="0"/>
              <w:noProof/>
            </w:rPr>
            <w:fldChar w:fldCharType="end"/>
          </w:r>
        </w:p>
        <w:p w:rsidR="004534C8" w:rsidRPr="004534C8" w:rsidRDefault="00FD08FC">
          <w:pPr>
            <w:pStyle w:val="Innehll2"/>
            <w:tabs>
              <w:tab w:val="left" w:pos="1180"/>
              <w:tab w:val="right" w:leader="dot" w:pos="8260"/>
            </w:tabs>
            <w:rPr>
              <w:rFonts w:ascii="Arial" w:eastAsiaTheme="minorEastAsia" w:hAnsi="Arial"/>
              <w:b w:val="0"/>
              <w:noProof/>
              <w:szCs w:val="24"/>
              <w:lang w:val="en-US"/>
            </w:rPr>
          </w:pPr>
          <w:r>
            <w:rPr>
              <w:rFonts w:ascii="Arial" w:hAnsi="Arial"/>
              <w:b w:val="0"/>
              <w:noProof/>
            </w:rPr>
            <w:t>3.4</w:t>
          </w:r>
          <w:r w:rsidR="004534C8" w:rsidRPr="004534C8">
            <w:rPr>
              <w:rFonts w:ascii="Arial" w:hAnsi="Arial"/>
              <w:b w:val="0"/>
              <w:noProof/>
            </w:rPr>
            <w:t>.</w:t>
          </w:r>
          <w:r w:rsidR="004534C8" w:rsidRPr="004534C8">
            <w:rPr>
              <w:rFonts w:ascii="Arial" w:eastAsiaTheme="minorEastAsia" w:hAnsi="Arial"/>
              <w:b w:val="0"/>
              <w:noProof/>
              <w:szCs w:val="24"/>
              <w:lang w:val="en-US"/>
            </w:rPr>
            <w:tab/>
          </w:r>
          <w:r w:rsidR="004534C8" w:rsidRPr="004534C8">
            <w:rPr>
              <w:rFonts w:ascii="Arial" w:hAnsi="Arial"/>
              <w:b w:val="0"/>
              <w:noProof/>
            </w:rPr>
            <w:t>Research methods for cladistic analyses</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_Toc243377809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140</w:t>
          </w:r>
          <w:r w:rsidR="000D3275" w:rsidRPr="004534C8">
            <w:rPr>
              <w:rFonts w:ascii="Arial" w:hAnsi="Arial"/>
              <w:b w:val="0"/>
              <w:noProof/>
            </w:rPr>
            <w:fldChar w:fldCharType="end"/>
          </w:r>
        </w:p>
        <w:p w:rsidR="004534C8" w:rsidRPr="004534C8" w:rsidRDefault="00DB68C6">
          <w:pPr>
            <w:pStyle w:val="Innehll2"/>
            <w:tabs>
              <w:tab w:val="left" w:pos="1180"/>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w:t>
          </w:r>
          <w:r w:rsidR="004534C8" w:rsidRPr="004534C8">
            <w:rPr>
              <w:rFonts w:ascii="Arial" w:eastAsiaTheme="minorEastAsia" w:hAnsi="Arial"/>
              <w:b w:val="0"/>
              <w:noProof/>
              <w:szCs w:val="24"/>
              <w:lang w:val="en-US"/>
            </w:rPr>
            <w:tab/>
          </w:r>
          <w:r w:rsidR="004534C8" w:rsidRPr="004534C8">
            <w:rPr>
              <w:rFonts w:ascii="Arial" w:hAnsi="Arial"/>
              <w:b w:val="0"/>
              <w:noProof/>
            </w:rPr>
            <w:t>Cladistic classifications</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141</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.1.</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Species definition and varieties</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141</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.2.</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Problem definition: boundaries</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142</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.3.</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Homologies versus analogies / homoplasies</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142</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.4.</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Recency of common ancestry</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143</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.5.</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Principle of parsimony and tree length</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144</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.6.</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Evolution is irreversible</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144</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.7.</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Out-Group comparison</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145</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.8.</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Parsimonious cladogram construction</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146</w:t>
          </w:r>
          <w:r w:rsidR="000D3275" w:rsidRPr="004534C8">
            <w:rPr>
              <w:rFonts w:ascii="Arial" w:hAnsi="Arial"/>
              <w:b w:val="0"/>
              <w:noProof/>
            </w:rPr>
            <w:fldChar w:fldCharType="end"/>
          </w:r>
        </w:p>
        <w:p w:rsidR="004534C8" w:rsidRPr="004534C8" w:rsidRDefault="00DB68C6">
          <w:pPr>
            <w:pStyle w:val="Innehll2"/>
            <w:tabs>
              <w:tab w:val="left" w:pos="136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.9.</w:t>
          </w:r>
          <w:r w:rsidR="004534C8" w:rsidRPr="004534C8">
            <w:rPr>
              <w:rFonts w:ascii="Arial" w:eastAsiaTheme="minorEastAsia" w:hAnsi="Arial"/>
              <w:b w:val="0"/>
              <w:noProof/>
              <w:szCs w:val="24"/>
              <w:lang w:val="en-US"/>
            </w:rPr>
            <w:tab/>
          </w:r>
          <w:r w:rsidR="004534C8" w:rsidRPr="004534C8">
            <w:rPr>
              <w:rFonts w:ascii="Arial" w:hAnsi="Arial" w:cs="Times New Roman"/>
              <w:b w:val="0"/>
              <w:noProof/>
            </w:rPr>
            <w:t>Trial and error exploration of relationships</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_Toc243377819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150</w:t>
          </w:r>
          <w:r w:rsidR="000D3275" w:rsidRPr="004534C8">
            <w:rPr>
              <w:rFonts w:ascii="Arial" w:hAnsi="Arial"/>
              <w:b w:val="0"/>
              <w:noProof/>
            </w:rPr>
            <w:fldChar w:fldCharType="end"/>
          </w:r>
        </w:p>
        <w:p w:rsidR="004534C8" w:rsidRPr="004534C8" w:rsidRDefault="00DB68C6">
          <w:pPr>
            <w:pStyle w:val="Innehll2"/>
            <w:tabs>
              <w:tab w:val="left" w:pos="1491"/>
              <w:tab w:val="right" w:leader="dot" w:pos="8260"/>
            </w:tabs>
            <w:rPr>
              <w:rFonts w:ascii="Arial" w:eastAsiaTheme="minorEastAsia" w:hAnsi="Arial"/>
              <w:b w:val="0"/>
              <w:noProof/>
              <w:szCs w:val="24"/>
              <w:lang w:val="en-US"/>
            </w:rPr>
          </w:pPr>
          <w:r>
            <w:rPr>
              <w:rFonts w:ascii="Arial" w:hAnsi="Arial"/>
              <w:b w:val="0"/>
              <w:noProof/>
            </w:rPr>
            <w:t>3.5</w:t>
          </w:r>
          <w:r w:rsidR="004534C8" w:rsidRPr="004534C8">
            <w:rPr>
              <w:rFonts w:ascii="Arial" w:hAnsi="Arial"/>
              <w:b w:val="0"/>
              <w:noProof/>
            </w:rPr>
            <w:t>.10.</w:t>
          </w:r>
          <w:r w:rsidR="004534C8" w:rsidRPr="004534C8">
            <w:rPr>
              <w:rFonts w:ascii="Arial" w:eastAsiaTheme="minorEastAsia" w:hAnsi="Arial"/>
              <w:b w:val="0"/>
              <w:noProof/>
              <w:szCs w:val="24"/>
              <w:lang w:val="en-US"/>
            </w:rPr>
            <w:tab/>
          </w:r>
          <w:r w:rsidR="004534C8" w:rsidRPr="004534C8">
            <w:rPr>
              <w:rFonts w:ascii="Arial" w:hAnsi="Arial"/>
              <w:b w:val="0"/>
              <w:noProof/>
            </w:rPr>
            <w:t>Constructing a manufacturing cladogram</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_Toc243377820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150</w:t>
          </w:r>
          <w:r w:rsidR="000D3275" w:rsidRPr="004534C8">
            <w:rPr>
              <w:rFonts w:ascii="Arial" w:hAnsi="Arial"/>
              <w:b w:val="0"/>
              <w:noProof/>
            </w:rPr>
            <w:fldChar w:fldCharType="end"/>
          </w:r>
        </w:p>
        <w:p w:rsidR="004534C8" w:rsidRPr="004534C8" w:rsidRDefault="00DB68C6">
          <w:pPr>
            <w:pStyle w:val="Innehll2"/>
            <w:tabs>
              <w:tab w:val="left" w:pos="1180"/>
              <w:tab w:val="right" w:leader="dot" w:pos="8260"/>
            </w:tabs>
            <w:rPr>
              <w:rFonts w:ascii="Arial" w:eastAsiaTheme="minorEastAsia" w:hAnsi="Arial"/>
              <w:b w:val="0"/>
              <w:noProof/>
              <w:szCs w:val="24"/>
              <w:lang w:val="en-US"/>
            </w:rPr>
          </w:pPr>
          <w:r>
            <w:rPr>
              <w:rFonts w:ascii="Arial" w:hAnsi="Arial"/>
              <w:b w:val="0"/>
              <w:noProof/>
            </w:rPr>
            <w:lastRenderedPageBreak/>
            <w:t>3.6</w:t>
          </w:r>
          <w:r w:rsidR="004534C8" w:rsidRPr="004534C8">
            <w:rPr>
              <w:rFonts w:ascii="Arial" w:hAnsi="Arial"/>
              <w:b w:val="0"/>
              <w:noProof/>
            </w:rPr>
            <w:t>.</w:t>
          </w:r>
          <w:r w:rsidR="004534C8" w:rsidRPr="004534C8">
            <w:rPr>
              <w:rFonts w:ascii="Arial" w:eastAsiaTheme="minorEastAsia" w:hAnsi="Arial"/>
              <w:b w:val="0"/>
              <w:noProof/>
              <w:szCs w:val="24"/>
              <w:lang w:val="en-US"/>
            </w:rPr>
            <w:tab/>
          </w:r>
          <w:r w:rsidR="004534C8" w:rsidRPr="004534C8">
            <w:rPr>
              <w:rFonts w:ascii="Arial" w:hAnsi="Arial"/>
              <w:b w:val="0"/>
              <w:noProof/>
            </w:rPr>
            <w:t>Methodology for theory testing</w:t>
          </w:r>
          <w:r w:rsidR="004534C8" w:rsidRPr="004534C8">
            <w:rPr>
              <w:rFonts w:ascii="Arial" w:hAnsi="Arial"/>
              <w:b w:val="0"/>
              <w:noProof/>
            </w:rPr>
            <w:tab/>
          </w:r>
          <w:r w:rsidR="000D3275" w:rsidRPr="004534C8">
            <w:rPr>
              <w:rFonts w:ascii="Arial" w:hAnsi="Arial"/>
              <w:b w:val="0"/>
              <w:noProof/>
            </w:rPr>
            <w:fldChar w:fldCharType="begin"/>
          </w:r>
          <w:r w:rsidR="004534C8" w:rsidRPr="004534C8">
            <w:rPr>
              <w:rFonts w:ascii="Arial" w:hAnsi="Arial"/>
              <w:b w:val="0"/>
              <w:noProof/>
            </w:rPr>
            <w:instrText xml:space="preserve"> PAGEREF _Toc243377821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155</w:t>
          </w:r>
          <w:r w:rsidR="000D3275" w:rsidRPr="004534C8">
            <w:rPr>
              <w:rFonts w:ascii="Arial" w:hAnsi="Arial"/>
              <w:b w:val="0"/>
              <w:noProof/>
            </w:rPr>
            <w:fldChar w:fldCharType="end"/>
          </w:r>
        </w:p>
        <w:p w:rsidR="004534C8" w:rsidRPr="004534C8" w:rsidRDefault="004534C8">
          <w:pPr>
            <w:pStyle w:val="Innehll1"/>
            <w:tabs>
              <w:tab w:val="left" w:pos="1726"/>
              <w:tab w:val="right" w:leader="dot" w:pos="8260"/>
            </w:tabs>
            <w:rPr>
              <w:rFonts w:ascii="Arial" w:eastAsiaTheme="minorEastAsia" w:hAnsi="Arial"/>
              <w:b w:val="0"/>
              <w:noProof/>
              <w:sz w:val="22"/>
              <w:lang w:val="en-US"/>
            </w:rPr>
          </w:pPr>
          <w:r w:rsidRPr="004534C8">
            <w:rPr>
              <w:rFonts w:ascii="Arial" w:hAnsi="Arial"/>
              <w:b w:val="0"/>
              <w:noProof/>
              <w:sz w:val="22"/>
            </w:rPr>
            <w:t>Chapter 4.</w:t>
          </w:r>
          <w:r w:rsidRPr="004534C8">
            <w:rPr>
              <w:rFonts w:ascii="Arial" w:eastAsiaTheme="minorEastAsia" w:hAnsi="Arial"/>
              <w:b w:val="0"/>
              <w:noProof/>
              <w:sz w:val="22"/>
              <w:lang w:val="en-US"/>
            </w:rPr>
            <w:tab/>
          </w:r>
          <w:r w:rsidRPr="004534C8">
            <w:rPr>
              <w:rFonts w:ascii="Arial" w:hAnsi="Arial"/>
              <w:b w:val="0"/>
              <w:noProof/>
              <w:sz w:val="22"/>
            </w:rPr>
            <w:t>Results and Discussion</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_Toc243377822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159</w:t>
          </w:r>
          <w:r w:rsidR="000D3275" w:rsidRPr="004534C8">
            <w:rPr>
              <w:rFonts w:ascii="Arial" w:hAnsi="Arial"/>
              <w:b w:val="0"/>
              <w:noProof/>
              <w:sz w:val="22"/>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4.1.</w:t>
          </w:r>
          <w:r w:rsidRPr="004534C8">
            <w:rPr>
              <w:rFonts w:ascii="Arial" w:eastAsiaTheme="minorEastAsia" w:hAnsi="Arial"/>
              <w:b w:val="0"/>
              <w:noProof/>
              <w:szCs w:val="24"/>
              <w:lang w:val="en-US"/>
            </w:rPr>
            <w:tab/>
          </w:r>
          <w:r w:rsidRPr="004534C8">
            <w:rPr>
              <w:rFonts w:ascii="Arial" w:hAnsi="Arial"/>
              <w:b w:val="0"/>
              <w:noProof/>
            </w:rPr>
            <w:t>Introduction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_Toc243377823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160</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4.2.</w:t>
          </w:r>
          <w:r w:rsidRPr="004534C8">
            <w:rPr>
              <w:rFonts w:ascii="Arial" w:eastAsiaTheme="minorEastAsia" w:hAnsi="Arial"/>
              <w:b w:val="0"/>
              <w:noProof/>
              <w:szCs w:val="24"/>
              <w:lang w:val="en-US"/>
            </w:rPr>
            <w:tab/>
          </w:r>
          <w:r w:rsidRPr="004534C8">
            <w:rPr>
              <w:rFonts w:ascii="Arial" w:hAnsi="Arial"/>
              <w:b w:val="0"/>
              <w:noProof/>
            </w:rPr>
            <w:t>Constructing a manufacturing classification: steps 1 to 4</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_Toc243377824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160</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4.3.</w:t>
          </w:r>
          <w:r w:rsidRPr="004534C8">
            <w:rPr>
              <w:rFonts w:ascii="Arial" w:eastAsiaTheme="minorEastAsia" w:hAnsi="Arial"/>
              <w:b w:val="0"/>
              <w:noProof/>
              <w:szCs w:val="24"/>
              <w:lang w:val="en-US"/>
            </w:rPr>
            <w:tab/>
          </w:r>
          <w:r w:rsidRPr="004534C8">
            <w:rPr>
              <w:rFonts w:ascii="Arial" w:hAnsi="Arial"/>
              <w:b w:val="0"/>
              <w:noProof/>
            </w:rPr>
            <w:t>Ancient manufacturing and Out-Group development</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_Toc243377825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165</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4.4.</w:t>
          </w:r>
          <w:r w:rsidRPr="004534C8">
            <w:rPr>
              <w:rFonts w:ascii="Arial" w:eastAsiaTheme="minorEastAsia" w:hAnsi="Arial"/>
              <w:b w:val="0"/>
              <w:noProof/>
              <w:szCs w:val="24"/>
              <w:lang w:val="en-US"/>
            </w:rPr>
            <w:tab/>
          </w:r>
          <w:r w:rsidRPr="004534C8">
            <w:rPr>
              <w:rFonts w:ascii="Arial" w:hAnsi="Arial"/>
              <w:b w:val="0"/>
              <w:noProof/>
            </w:rPr>
            <w:t>Conceptual contemporary manufacturing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_Toc243377826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184</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4.4.1.</w:t>
          </w:r>
          <w:r w:rsidRPr="004534C8">
            <w:rPr>
              <w:rFonts w:ascii="Arial" w:eastAsiaTheme="minorEastAsia" w:hAnsi="Arial"/>
              <w:b w:val="0"/>
              <w:noProof/>
              <w:szCs w:val="24"/>
              <w:lang w:val="en-US"/>
            </w:rPr>
            <w:tab/>
          </w:r>
          <w:r w:rsidRPr="004534C8">
            <w:rPr>
              <w:rFonts w:ascii="Arial" w:hAnsi="Arial"/>
              <w:b w:val="0"/>
              <w:noProof/>
            </w:rPr>
            <w:t>The 1</w:t>
          </w:r>
          <w:r w:rsidRPr="004534C8">
            <w:rPr>
              <w:rFonts w:ascii="Arial" w:hAnsi="Arial"/>
              <w:b w:val="0"/>
              <w:noProof/>
              <w:vertAlign w:val="superscript"/>
            </w:rPr>
            <w:t>st</w:t>
          </w:r>
          <w:r w:rsidRPr="004534C8">
            <w:rPr>
              <w:rFonts w:ascii="Arial" w:hAnsi="Arial"/>
              <w:b w:val="0"/>
              <w:noProof/>
            </w:rPr>
            <w:t xml:space="preserve"> generation: an evolutionary account</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_Toc243377827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189</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4.4.2.</w:t>
          </w:r>
          <w:r w:rsidRPr="004534C8">
            <w:rPr>
              <w:rFonts w:ascii="Arial" w:eastAsiaTheme="minorEastAsia" w:hAnsi="Arial"/>
              <w:b w:val="0"/>
              <w:noProof/>
              <w:szCs w:val="24"/>
              <w:lang w:val="en-US"/>
            </w:rPr>
            <w:tab/>
          </w:r>
          <w:r w:rsidRPr="004534C8">
            <w:rPr>
              <w:rFonts w:ascii="Arial" w:hAnsi="Arial"/>
              <w:b w:val="0"/>
              <w:noProof/>
            </w:rPr>
            <w:t>The 2nd generation conceptual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_Toc243377828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195</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4.4.3.</w:t>
          </w:r>
          <w:r w:rsidRPr="004534C8">
            <w:rPr>
              <w:rFonts w:ascii="Arial" w:eastAsiaTheme="minorEastAsia" w:hAnsi="Arial"/>
              <w:b w:val="0"/>
              <w:noProof/>
              <w:szCs w:val="24"/>
              <w:lang w:val="en-US"/>
            </w:rPr>
            <w:tab/>
          </w:r>
          <w:r w:rsidRPr="004534C8">
            <w:rPr>
              <w:rFonts w:ascii="Arial" w:hAnsi="Arial"/>
              <w:b w:val="0"/>
              <w:noProof/>
            </w:rPr>
            <w:t>The 3</w:t>
          </w:r>
          <w:r w:rsidRPr="004534C8">
            <w:rPr>
              <w:rFonts w:ascii="Arial" w:hAnsi="Arial"/>
              <w:b w:val="0"/>
              <w:noProof/>
              <w:vertAlign w:val="superscript"/>
            </w:rPr>
            <w:t>rd</w:t>
          </w:r>
          <w:r w:rsidRPr="004534C8">
            <w:rPr>
              <w:rFonts w:ascii="Arial" w:hAnsi="Arial"/>
              <w:b w:val="0"/>
              <w:noProof/>
            </w:rPr>
            <w:t xml:space="preserve"> generation conceptual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_Toc243377829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199</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4.4.4.</w:t>
          </w:r>
          <w:r w:rsidRPr="004534C8">
            <w:rPr>
              <w:rFonts w:ascii="Arial" w:eastAsiaTheme="minorEastAsia" w:hAnsi="Arial"/>
              <w:b w:val="0"/>
              <w:noProof/>
              <w:szCs w:val="24"/>
              <w:lang w:val="en-US"/>
            </w:rPr>
            <w:tab/>
          </w:r>
          <w:r w:rsidRPr="004534C8">
            <w:rPr>
              <w:rFonts w:ascii="Arial" w:hAnsi="Arial"/>
              <w:b w:val="0"/>
              <w:noProof/>
            </w:rPr>
            <w:t>The 4</w:t>
          </w:r>
          <w:r w:rsidRPr="004534C8">
            <w:rPr>
              <w:rFonts w:ascii="Arial" w:hAnsi="Arial"/>
              <w:b w:val="0"/>
              <w:noProof/>
              <w:vertAlign w:val="superscript"/>
            </w:rPr>
            <w:t>th</w:t>
          </w:r>
          <w:r w:rsidRPr="004534C8">
            <w:rPr>
              <w:rFonts w:ascii="Arial" w:hAnsi="Arial"/>
              <w:b w:val="0"/>
              <w:noProof/>
            </w:rPr>
            <w:t xml:space="preserve"> generation conceptual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203</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4.5.</w:t>
          </w:r>
          <w:r w:rsidRPr="004534C8">
            <w:rPr>
              <w:rFonts w:ascii="Arial" w:eastAsiaTheme="minorEastAsia" w:hAnsi="Arial"/>
              <w:b w:val="0"/>
              <w:noProof/>
              <w:szCs w:val="24"/>
              <w:lang w:val="en-US"/>
            </w:rPr>
            <w:tab/>
          </w:r>
          <w:r w:rsidRPr="004534C8">
            <w:rPr>
              <w:rFonts w:ascii="Arial" w:hAnsi="Arial"/>
              <w:b w:val="0"/>
              <w:noProof/>
            </w:rPr>
            <w:t>Theory testing: factual manufacturing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208</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4.5.1.</w:t>
          </w:r>
          <w:r w:rsidRPr="004534C8">
            <w:rPr>
              <w:rFonts w:ascii="Arial" w:eastAsiaTheme="minorEastAsia" w:hAnsi="Arial"/>
              <w:b w:val="0"/>
              <w:noProof/>
              <w:szCs w:val="24"/>
              <w:lang w:val="en-US"/>
            </w:rPr>
            <w:tab/>
          </w:r>
          <w:r w:rsidRPr="004534C8">
            <w:rPr>
              <w:rFonts w:ascii="Arial" w:hAnsi="Arial"/>
              <w:b w:val="0"/>
              <w:noProof/>
            </w:rPr>
            <w:t>Refinements: 4</w:t>
          </w:r>
          <w:r w:rsidRPr="004534C8">
            <w:rPr>
              <w:rFonts w:ascii="Arial" w:hAnsi="Arial"/>
              <w:b w:val="0"/>
              <w:noProof/>
              <w:vertAlign w:val="superscript"/>
            </w:rPr>
            <w:t>th</w:t>
          </w:r>
          <w:r w:rsidRPr="004534C8">
            <w:rPr>
              <w:rFonts w:ascii="Arial" w:hAnsi="Arial"/>
              <w:b w:val="0"/>
              <w:noProof/>
            </w:rPr>
            <w:t xml:space="preserve"> generation conceptual classification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208</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4.5.2.</w:t>
          </w:r>
          <w:r w:rsidRPr="004534C8">
            <w:rPr>
              <w:rFonts w:ascii="Arial" w:eastAsiaTheme="minorEastAsia" w:hAnsi="Arial"/>
              <w:b w:val="0"/>
              <w:noProof/>
              <w:szCs w:val="24"/>
              <w:lang w:val="en-US"/>
            </w:rPr>
            <w:tab/>
          </w:r>
          <w:r w:rsidRPr="004534C8">
            <w:rPr>
              <w:rFonts w:ascii="Arial" w:hAnsi="Arial"/>
              <w:b w:val="0"/>
              <w:noProof/>
            </w:rPr>
            <w:t>Subjectivity in data and alternative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214</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4.5.3.</w:t>
          </w:r>
          <w:r w:rsidRPr="004534C8">
            <w:rPr>
              <w:rFonts w:ascii="Arial" w:eastAsiaTheme="minorEastAsia" w:hAnsi="Arial"/>
              <w:b w:val="0"/>
              <w:noProof/>
              <w:szCs w:val="24"/>
              <w:lang w:val="en-US"/>
            </w:rPr>
            <w:tab/>
          </w:r>
          <w:r w:rsidRPr="004534C8">
            <w:rPr>
              <w:rFonts w:ascii="Arial" w:hAnsi="Arial"/>
              <w:b w:val="0"/>
              <w:noProof/>
            </w:rPr>
            <w:t>Results: the 1</w:t>
          </w:r>
          <w:r w:rsidRPr="004534C8">
            <w:rPr>
              <w:rFonts w:ascii="Arial" w:hAnsi="Arial"/>
              <w:b w:val="0"/>
              <w:noProof/>
              <w:vertAlign w:val="superscript"/>
            </w:rPr>
            <w:t>st</w:t>
          </w:r>
          <w:r w:rsidRPr="004534C8">
            <w:rPr>
              <w:rFonts w:ascii="Arial" w:hAnsi="Arial"/>
              <w:b w:val="0"/>
              <w:noProof/>
            </w:rPr>
            <w:t xml:space="preserve"> generation factual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223</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4.5.4.</w:t>
          </w:r>
          <w:r w:rsidRPr="004534C8">
            <w:rPr>
              <w:rFonts w:ascii="Arial" w:eastAsiaTheme="minorEastAsia" w:hAnsi="Arial"/>
              <w:b w:val="0"/>
              <w:noProof/>
              <w:szCs w:val="24"/>
              <w:lang w:val="en-US"/>
            </w:rPr>
            <w:tab/>
          </w:r>
          <w:r w:rsidRPr="004534C8">
            <w:rPr>
              <w:rFonts w:ascii="Arial" w:hAnsi="Arial"/>
              <w:b w:val="0"/>
              <w:noProof/>
            </w:rPr>
            <w:t>An evolutionary history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228</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4.5.5.</w:t>
          </w:r>
          <w:r w:rsidRPr="004534C8">
            <w:rPr>
              <w:rFonts w:ascii="Arial" w:eastAsiaTheme="minorEastAsia" w:hAnsi="Arial"/>
              <w:b w:val="0"/>
              <w:noProof/>
              <w:szCs w:val="24"/>
              <w:lang w:val="en-US"/>
            </w:rPr>
            <w:tab/>
          </w:r>
          <w:r w:rsidRPr="004534C8">
            <w:rPr>
              <w:rFonts w:ascii="Arial" w:hAnsi="Arial"/>
              <w:b w:val="0"/>
              <w:noProof/>
            </w:rPr>
            <w:t>Conclusion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252</w:t>
          </w:r>
          <w:r w:rsidR="000D3275" w:rsidRPr="004534C8">
            <w:rPr>
              <w:rFonts w:ascii="Arial" w:hAnsi="Arial"/>
              <w:b w:val="0"/>
              <w:noProof/>
            </w:rPr>
            <w:fldChar w:fldCharType="end"/>
          </w:r>
        </w:p>
        <w:p w:rsidR="004534C8" w:rsidRPr="004534C8" w:rsidRDefault="004534C8">
          <w:pPr>
            <w:pStyle w:val="Innehll1"/>
            <w:tabs>
              <w:tab w:val="left" w:pos="1726"/>
              <w:tab w:val="right" w:leader="dot" w:pos="8260"/>
            </w:tabs>
            <w:rPr>
              <w:rFonts w:ascii="Arial" w:eastAsiaTheme="minorEastAsia" w:hAnsi="Arial"/>
              <w:b w:val="0"/>
              <w:noProof/>
              <w:sz w:val="22"/>
              <w:lang w:val="en-US"/>
            </w:rPr>
          </w:pPr>
          <w:r w:rsidRPr="004534C8">
            <w:rPr>
              <w:rFonts w:ascii="Arial" w:hAnsi="Arial"/>
              <w:b w:val="0"/>
              <w:noProof/>
              <w:sz w:val="22"/>
            </w:rPr>
            <w:t>Chapter 5.</w:t>
          </w:r>
          <w:r w:rsidRPr="004534C8">
            <w:rPr>
              <w:rFonts w:ascii="Arial" w:eastAsiaTheme="minorEastAsia" w:hAnsi="Arial"/>
              <w:b w:val="0"/>
              <w:noProof/>
              <w:sz w:val="22"/>
              <w:lang w:val="en-US"/>
            </w:rPr>
            <w:tab/>
          </w:r>
          <w:r w:rsidRPr="004534C8">
            <w:rPr>
              <w:rFonts w:ascii="Arial" w:hAnsi="Arial"/>
              <w:b w:val="0"/>
              <w:noProof/>
              <w:sz w:val="22"/>
            </w:rPr>
            <w:t>Applications</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_Toc243377837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255</w:t>
          </w:r>
          <w:r w:rsidR="000D3275" w:rsidRPr="004534C8">
            <w:rPr>
              <w:rFonts w:ascii="Arial" w:hAnsi="Arial"/>
              <w:b w:val="0"/>
              <w:noProof/>
              <w:sz w:val="22"/>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5.1.</w:t>
          </w:r>
          <w:r w:rsidRPr="004534C8">
            <w:rPr>
              <w:rFonts w:ascii="Arial" w:eastAsiaTheme="minorEastAsia" w:hAnsi="Arial"/>
              <w:b w:val="0"/>
              <w:noProof/>
              <w:szCs w:val="24"/>
              <w:lang w:val="en-US"/>
            </w:rPr>
            <w:tab/>
          </w:r>
          <w:r w:rsidRPr="004534C8">
            <w:rPr>
              <w:rFonts w:ascii="Arial" w:hAnsi="Arial"/>
              <w:b w:val="0"/>
              <w:noProof/>
            </w:rPr>
            <w:t>Introduction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256</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5.2.</w:t>
          </w:r>
          <w:r w:rsidRPr="004534C8">
            <w:rPr>
              <w:rFonts w:ascii="Arial" w:eastAsiaTheme="minorEastAsia" w:hAnsi="Arial"/>
              <w:b w:val="0"/>
              <w:noProof/>
              <w:szCs w:val="24"/>
              <w:lang w:val="en-US"/>
            </w:rPr>
            <w:tab/>
          </w:r>
          <w:r w:rsidRPr="004534C8">
            <w:rPr>
              <w:rFonts w:ascii="Arial" w:hAnsi="Arial"/>
              <w:b w:val="0"/>
              <w:noProof/>
            </w:rPr>
            <w:t>From ignorance to knowing in doing</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_Toc243377839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257</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5.2.1.</w:t>
          </w:r>
          <w:r w:rsidRPr="004534C8">
            <w:rPr>
              <w:rFonts w:ascii="Arial" w:eastAsiaTheme="minorEastAsia" w:hAnsi="Arial"/>
              <w:b w:val="0"/>
              <w:noProof/>
              <w:szCs w:val="24"/>
              <w:lang w:val="en-US"/>
            </w:rPr>
            <w:tab/>
          </w:r>
          <w:r w:rsidRPr="004534C8">
            <w:rPr>
              <w:rFonts w:ascii="Arial" w:hAnsi="Arial" w:cs="Times New Roman"/>
              <w:b w:val="0"/>
              <w:noProof/>
            </w:rPr>
            <w:t>Knowing as a dynamic process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258</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5.2.2.</w:t>
          </w:r>
          <w:r w:rsidRPr="004534C8">
            <w:rPr>
              <w:rFonts w:ascii="Arial" w:eastAsiaTheme="minorEastAsia" w:hAnsi="Arial"/>
              <w:b w:val="0"/>
              <w:noProof/>
              <w:szCs w:val="24"/>
              <w:lang w:val="en-US"/>
            </w:rPr>
            <w:tab/>
          </w:r>
          <w:r w:rsidRPr="004534C8">
            <w:rPr>
              <w:rFonts w:ascii="Arial" w:hAnsi="Arial" w:cs="Times New Roman"/>
              <w:b w:val="0"/>
              <w:noProof/>
            </w:rPr>
            <w:t>Collective inquiry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259</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5.2.3.</w:t>
          </w:r>
          <w:r w:rsidRPr="004534C8">
            <w:rPr>
              <w:rFonts w:ascii="Arial" w:eastAsiaTheme="minorEastAsia" w:hAnsi="Arial"/>
              <w:b w:val="0"/>
              <w:noProof/>
              <w:szCs w:val="24"/>
              <w:lang w:val="en-US"/>
            </w:rPr>
            <w:tab/>
          </w:r>
          <w:r w:rsidRPr="004534C8">
            <w:rPr>
              <w:rFonts w:ascii="Arial" w:hAnsi="Arial"/>
              <w:b w:val="0"/>
              <w:noProof/>
            </w:rPr>
            <w:t>Making a difference: the research challenge of creating the “new”</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260</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5.3.</w:t>
          </w:r>
          <w:r w:rsidRPr="004534C8">
            <w:rPr>
              <w:rFonts w:ascii="Arial" w:eastAsiaTheme="minorEastAsia" w:hAnsi="Arial"/>
              <w:b w:val="0"/>
              <w:noProof/>
              <w:szCs w:val="24"/>
              <w:lang w:val="en-US"/>
            </w:rPr>
            <w:tab/>
          </w:r>
          <w:r w:rsidRPr="004534C8">
            <w:rPr>
              <w:rFonts w:ascii="Arial" w:hAnsi="Arial"/>
              <w:b w:val="0"/>
              <w:noProof/>
            </w:rPr>
            <w:t>Applications within the Copernico project</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261</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5.4.</w:t>
          </w:r>
          <w:r w:rsidRPr="004534C8">
            <w:rPr>
              <w:rFonts w:ascii="Arial" w:eastAsiaTheme="minorEastAsia" w:hAnsi="Arial"/>
              <w:b w:val="0"/>
              <w:noProof/>
              <w:szCs w:val="24"/>
              <w:lang w:val="en-US"/>
            </w:rPr>
            <w:tab/>
          </w:r>
          <w:r w:rsidRPr="004534C8">
            <w:rPr>
              <w:rFonts w:ascii="Arial" w:hAnsi="Arial"/>
              <w:b w:val="0"/>
              <w:noProof/>
            </w:rPr>
            <w:t>The cladistics driven general requirements capture tool</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265</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5.5.</w:t>
          </w:r>
          <w:r w:rsidRPr="004534C8">
            <w:rPr>
              <w:rFonts w:ascii="Arial" w:eastAsiaTheme="minorEastAsia" w:hAnsi="Arial"/>
              <w:b w:val="0"/>
              <w:noProof/>
              <w:szCs w:val="24"/>
              <w:lang w:val="en-US"/>
            </w:rPr>
            <w:tab/>
          </w:r>
          <w:r w:rsidRPr="004534C8">
            <w:rPr>
              <w:rFonts w:ascii="Arial" w:hAnsi="Arial"/>
              <w:b w:val="0"/>
              <w:noProof/>
            </w:rPr>
            <w:t>Diagnostics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272</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5.6.</w:t>
          </w:r>
          <w:r w:rsidRPr="004534C8">
            <w:rPr>
              <w:rFonts w:ascii="Arial" w:eastAsiaTheme="minorEastAsia" w:hAnsi="Arial"/>
              <w:b w:val="0"/>
              <w:noProof/>
              <w:szCs w:val="24"/>
              <w:lang w:val="en-US"/>
            </w:rPr>
            <w:tab/>
          </w:r>
          <w:r w:rsidRPr="004534C8">
            <w:rPr>
              <w:rFonts w:ascii="Arial" w:hAnsi="Arial"/>
              <w:b w:val="0"/>
              <w:noProof/>
            </w:rPr>
            <w:t>Modelling Tool Recommendation Tool</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283</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5.7.</w:t>
          </w:r>
          <w:r w:rsidRPr="004534C8">
            <w:rPr>
              <w:rFonts w:ascii="Arial" w:eastAsiaTheme="minorEastAsia" w:hAnsi="Arial"/>
              <w:b w:val="0"/>
              <w:noProof/>
              <w:szCs w:val="24"/>
              <w:lang w:val="en-US"/>
            </w:rPr>
            <w:tab/>
          </w:r>
          <w:r w:rsidRPr="004534C8">
            <w:rPr>
              <w:rFonts w:ascii="Arial" w:hAnsi="Arial"/>
              <w:b w:val="0"/>
              <w:noProof/>
            </w:rPr>
            <w:t>Manufacturing system layout configurators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286</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5.7.1.</w:t>
          </w:r>
          <w:r w:rsidRPr="004534C8">
            <w:rPr>
              <w:rFonts w:ascii="Arial" w:eastAsiaTheme="minorEastAsia" w:hAnsi="Arial"/>
              <w:b w:val="0"/>
              <w:noProof/>
              <w:szCs w:val="24"/>
              <w:lang w:val="en-US"/>
            </w:rPr>
            <w:tab/>
          </w:r>
          <w:r w:rsidRPr="004534C8">
            <w:rPr>
              <w:rFonts w:ascii="Arial" w:hAnsi="Arial"/>
              <w:b w:val="0"/>
              <w:noProof/>
            </w:rPr>
            <w:t>Rotary Indexer configurator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287</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5.7.2.</w:t>
          </w:r>
          <w:r w:rsidRPr="004534C8">
            <w:rPr>
              <w:rFonts w:ascii="Arial" w:eastAsiaTheme="minorEastAsia" w:hAnsi="Arial"/>
              <w:b w:val="0"/>
              <w:noProof/>
              <w:szCs w:val="24"/>
              <w:lang w:val="en-US"/>
            </w:rPr>
            <w:tab/>
          </w:r>
          <w:r w:rsidRPr="004534C8">
            <w:rPr>
              <w:rFonts w:ascii="Arial" w:hAnsi="Arial"/>
              <w:b w:val="0"/>
              <w:noProof/>
            </w:rPr>
            <w:t>Robot Centred layout configurator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_Toc243377849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288</w:t>
          </w:r>
          <w:r w:rsidR="000D3275" w:rsidRPr="004534C8">
            <w:rPr>
              <w:rFonts w:ascii="Arial" w:hAnsi="Arial"/>
              <w:b w:val="0"/>
              <w:noProof/>
            </w:rPr>
            <w:fldChar w:fldCharType="end"/>
          </w:r>
        </w:p>
        <w:p w:rsidR="004534C8" w:rsidRPr="004534C8" w:rsidRDefault="004534C8">
          <w:pPr>
            <w:pStyle w:val="Innehll2"/>
            <w:tabs>
              <w:tab w:val="left" w:pos="1361"/>
              <w:tab w:val="right" w:leader="dot" w:pos="8260"/>
            </w:tabs>
            <w:rPr>
              <w:rFonts w:ascii="Arial" w:eastAsiaTheme="minorEastAsia" w:hAnsi="Arial"/>
              <w:b w:val="0"/>
              <w:noProof/>
              <w:szCs w:val="24"/>
              <w:lang w:val="en-US"/>
            </w:rPr>
          </w:pPr>
          <w:r w:rsidRPr="004534C8">
            <w:rPr>
              <w:rFonts w:ascii="Arial" w:hAnsi="Arial"/>
              <w:b w:val="0"/>
              <w:noProof/>
            </w:rPr>
            <w:t>5.7.3.</w:t>
          </w:r>
          <w:r w:rsidRPr="004534C8">
            <w:rPr>
              <w:rFonts w:ascii="Arial" w:eastAsiaTheme="minorEastAsia" w:hAnsi="Arial"/>
              <w:b w:val="0"/>
              <w:noProof/>
              <w:szCs w:val="24"/>
              <w:lang w:val="en-US"/>
            </w:rPr>
            <w:tab/>
          </w:r>
          <w:r w:rsidRPr="004534C8">
            <w:rPr>
              <w:rFonts w:ascii="Arial" w:hAnsi="Arial"/>
              <w:b w:val="0"/>
              <w:noProof/>
            </w:rPr>
            <w:t>Unidirectional Robot Line configurator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290</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5.8.</w:t>
          </w:r>
          <w:r w:rsidRPr="004534C8">
            <w:rPr>
              <w:rFonts w:ascii="Arial" w:eastAsiaTheme="minorEastAsia" w:hAnsi="Arial"/>
              <w:b w:val="0"/>
              <w:noProof/>
              <w:szCs w:val="24"/>
              <w:lang w:val="en-US"/>
            </w:rPr>
            <w:tab/>
          </w:r>
          <w:r w:rsidRPr="004534C8">
            <w:rPr>
              <w:rFonts w:ascii="Arial" w:hAnsi="Arial"/>
              <w:b w:val="0"/>
              <w:noProof/>
            </w:rPr>
            <w:t>Conclusions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292</w:t>
          </w:r>
          <w:r w:rsidR="000D3275" w:rsidRPr="004534C8">
            <w:rPr>
              <w:rFonts w:ascii="Arial" w:hAnsi="Arial"/>
              <w:b w:val="0"/>
              <w:noProof/>
            </w:rPr>
            <w:fldChar w:fldCharType="end"/>
          </w:r>
        </w:p>
        <w:p w:rsidR="004534C8" w:rsidRPr="004534C8" w:rsidRDefault="004534C8">
          <w:pPr>
            <w:pStyle w:val="Innehll1"/>
            <w:tabs>
              <w:tab w:val="left" w:pos="1726"/>
              <w:tab w:val="right" w:leader="dot" w:pos="8260"/>
            </w:tabs>
            <w:rPr>
              <w:rFonts w:ascii="Arial" w:eastAsiaTheme="minorEastAsia" w:hAnsi="Arial"/>
              <w:b w:val="0"/>
              <w:noProof/>
              <w:sz w:val="22"/>
              <w:lang w:val="en-US"/>
            </w:rPr>
          </w:pPr>
          <w:r w:rsidRPr="004534C8">
            <w:rPr>
              <w:rFonts w:ascii="Arial" w:hAnsi="Arial"/>
              <w:b w:val="0"/>
              <w:noProof/>
              <w:sz w:val="22"/>
            </w:rPr>
            <w:t>Chapter 6.</w:t>
          </w:r>
          <w:r w:rsidRPr="004534C8">
            <w:rPr>
              <w:rFonts w:ascii="Arial" w:eastAsiaTheme="minorEastAsia" w:hAnsi="Arial"/>
              <w:b w:val="0"/>
              <w:noProof/>
              <w:sz w:val="22"/>
              <w:lang w:val="en-US"/>
            </w:rPr>
            <w:tab/>
          </w:r>
          <w:r w:rsidRPr="004534C8">
            <w:rPr>
              <w:rFonts w:ascii="Arial" w:hAnsi="Arial"/>
              <w:b w:val="0"/>
              <w:noProof/>
              <w:sz w:val="22"/>
            </w:rPr>
            <w:t>Conclusions and Implications</w:t>
          </w:r>
          <w:r w:rsidRPr="004534C8">
            <w:rPr>
              <w:rFonts w:ascii="Arial" w:hAnsi="Arial"/>
              <w:b w:val="0"/>
              <w:noProof/>
              <w:sz w:val="22"/>
            </w:rPr>
            <w:tab/>
          </w:r>
          <w:r w:rsidR="000D3275" w:rsidRPr="004534C8">
            <w:rPr>
              <w:rFonts w:ascii="Arial" w:hAnsi="Arial"/>
              <w:b w:val="0"/>
              <w:noProof/>
              <w:sz w:val="22"/>
            </w:rPr>
            <w:fldChar w:fldCharType="begin"/>
          </w:r>
          <w:r w:rsidRPr="004534C8">
            <w:rPr>
              <w:rFonts w:ascii="Arial" w:hAnsi="Arial"/>
              <w:b w:val="0"/>
              <w:noProof/>
              <w:sz w:val="22"/>
            </w:rPr>
            <w:instrText xml:space="preserve"> PAGEREF _Toc243377852 \h </w:instrText>
          </w:r>
          <w:r w:rsidR="000D3275" w:rsidRPr="004534C8">
            <w:rPr>
              <w:rFonts w:ascii="Arial" w:hAnsi="Arial"/>
              <w:b w:val="0"/>
              <w:noProof/>
              <w:sz w:val="22"/>
            </w:rPr>
          </w:r>
          <w:r w:rsidR="000D3275" w:rsidRPr="004534C8">
            <w:rPr>
              <w:rFonts w:ascii="Arial" w:hAnsi="Arial"/>
              <w:b w:val="0"/>
              <w:noProof/>
              <w:sz w:val="22"/>
            </w:rPr>
            <w:fldChar w:fldCharType="separate"/>
          </w:r>
          <w:r w:rsidR="00C5237D">
            <w:rPr>
              <w:rFonts w:ascii="Arial" w:hAnsi="Arial"/>
              <w:b w:val="0"/>
              <w:noProof/>
              <w:sz w:val="22"/>
            </w:rPr>
            <w:t>293</w:t>
          </w:r>
          <w:r w:rsidR="000D3275" w:rsidRPr="004534C8">
            <w:rPr>
              <w:rFonts w:ascii="Arial" w:hAnsi="Arial"/>
              <w:b w:val="0"/>
              <w:noProof/>
              <w:sz w:val="22"/>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6.1.</w:t>
          </w:r>
          <w:r w:rsidRPr="004534C8">
            <w:rPr>
              <w:rFonts w:ascii="Arial" w:eastAsiaTheme="minorEastAsia" w:hAnsi="Arial"/>
              <w:b w:val="0"/>
              <w:noProof/>
              <w:szCs w:val="24"/>
              <w:lang w:val="en-US"/>
            </w:rPr>
            <w:tab/>
          </w:r>
          <w:r w:rsidRPr="004534C8">
            <w:rPr>
              <w:rFonts w:ascii="Arial" w:hAnsi="Arial"/>
              <w:b w:val="0"/>
              <w:noProof/>
            </w:rPr>
            <w:t>The refined and specific aim and objectives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296</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6.2.</w:t>
          </w:r>
          <w:r w:rsidRPr="004534C8">
            <w:rPr>
              <w:rFonts w:ascii="Arial" w:eastAsiaTheme="minorEastAsia" w:hAnsi="Arial"/>
              <w:b w:val="0"/>
              <w:noProof/>
              <w:szCs w:val="24"/>
              <w:lang w:val="en-US"/>
            </w:rPr>
            <w:tab/>
          </w:r>
          <w:r w:rsidRPr="004534C8">
            <w:rPr>
              <w:rFonts w:ascii="Arial" w:hAnsi="Arial"/>
              <w:b w:val="0"/>
              <w:noProof/>
            </w:rPr>
            <w:t>Contribution to knowledge and creating the new</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298</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6.3.</w:t>
          </w:r>
          <w:r w:rsidRPr="004534C8">
            <w:rPr>
              <w:rFonts w:ascii="Arial" w:eastAsiaTheme="minorEastAsia" w:hAnsi="Arial"/>
              <w:b w:val="0"/>
              <w:noProof/>
              <w:szCs w:val="24"/>
              <w:lang w:val="en-US"/>
            </w:rPr>
            <w:tab/>
          </w:r>
          <w:r w:rsidRPr="004534C8">
            <w:rPr>
              <w:rFonts w:ascii="Arial" w:hAnsi="Arial"/>
              <w:b w:val="0"/>
              <w:noProof/>
            </w:rPr>
            <w:t>Contribution to strategic manufacturing management practice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300</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6.4.</w:t>
          </w:r>
          <w:r w:rsidRPr="004534C8">
            <w:rPr>
              <w:rFonts w:ascii="Arial" w:eastAsiaTheme="minorEastAsia" w:hAnsi="Arial"/>
              <w:b w:val="0"/>
              <w:noProof/>
              <w:szCs w:val="24"/>
              <w:lang w:val="en-US"/>
            </w:rPr>
            <w:tab/>
          </w:r>
          <w:r w:rsidRPr="004534C8">
            <w:rPr>
              <w:rFonts w:ascii="Arial" w:hAnsi="Arial"/>
              <w:b w:val="0"/>
              <w:noProof/>
            </w:rPr>
            <w:t>Thesis originality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301</w:t>
          </w:r>
          <w:r w:rsidR="000D3275" w:rsidRPr="004534C8">
            <w:rPr>
              <w:rFonts w:ascii="Arial" w:hAnsi="Arial"/>
              <w:b w:val="0"/>
              <w:noProof/>
            </w:rPr>
            <w:fldChar w:fldCharType="end"/>
          </w:r>
        </w:p>
        <w:p w:rsidR="004534C8" w:rsidRPr="004534C8" w:rsidRDefault="004534C8">
          <w:pPr>
            <w:pStyle w:val="Innehll2"/>
            <w:tabs>
              <w:tab w:val="left" w:pos="1180"/>
              <w:tab w:val="right" w:leader="dot" w:pos="8260"/>
            </w:tabs>
            <w:rPr>
              <w:rFonts w:ascii="Arial" w:eastAsiaTheme="minorEastAsia" w:hAnsi="Arial"/>
              <w:b w:val="0"/>
              <w:noProof/>
              <w:szCs w:val="24"/>
              <w:lang w:val="en-US"/>
            </w:rPr>
          </w:pPr>
          <w:r w:rsidRPr="004534C8">
            <w:rPr>
              <w:rFonts w:ascii="Arial" w:hAnsi="Arial"/>
              <w:b w:val="0"/>
              <w:noProof/>
            </w:rPr>
            <w:t>6.5.</w:t>
          </w:r>
          <w:r w:rsidRPr="004534C8">
            <w:rPr>
              <w:rFonts w:ascii="Arial" w:eastAsiaTheme="minorEastAsia" w:hAnsi="Arial"/>
              <w:b w:val="0"/>
              <w:noProof/>
              <w:szCs w:val="24"/>
              <w:lang w:val="en-US"/>
            </w:rPr>
            <w:tab/>
          </w:r>
          <w:r w:rsidRPr="004534C8">
            <w:rPr>
              <w:rFonts w:ascii="Arial" w:hAnsi="Arial"/>
              <w:b w:val="0"/>
              <w:noProof/>
            </w:rPr>
            <w:t>Limitations and implications for future research</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301</w:t>
          </w:r>
          <w:r w:rsidR="000D3275" w:rsidRPr="004534C8">
            <w:rPr>
              <w:rFonts w:ascii="Arial" w:hAnsi="Arial"/>
              <w:b w:val="0"/>
              <w:noProof/>
            </w:rPr>
            <w:fldChar w:fldCharType="end"/>
          </w:r>
        </w:p>
        <w:p w:rsidR="004534C8" w:rsidRPr="004534C8" w:rsidRDefault="004534C8">
          <w:pPr>
            <w:pStyle w:val="Innehll2"/>
            <w:tabs>
              <w:tab w:val="right" w:leader="dot" w:pos="8260"/>
            </w:tabs>
            <w:rPr>
              <w:rFonts w:ascii="Arial" w:eastAsiaTheme="minorEastAsia" w:hAnsi="Arial"/>
              <w:b w:val="0"/>
              <w:noProof/>
              <w:szCs w:val="24"/>
              <w:lang w:val="en-US"/>
            </w:rPr>
          </w:pPr>
          <w:r w:rsidRPr="004534C8">
            <w:rPr>
              <w:rFonts w:ascii="Arial" w:hAnsi="Arial"/>
              <w:b w:val="0"/>
              <w:noProof/>
            </w:rPr>
            <w:t>References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306</w:t>
          </w:r>
          <w:r w:rsidR="000D3275" w:rsidRPr="004534C8">
            <w:rPr>
              <w:rFonts w:ascii="Arial" w:hAnsi="Arial"/>
              <w:b w:val="0"/>
              <w:noProof/>
            </w:rPr>
            <w:fldChar w:fldCharType="end"/>
          </w:r>
        </w:p>
        <w:p w:rsidR="004534C8" w:rsidRPr="004534C8" w:rsidRDefault="004534C8">
          <w:pPr>
            <w:pStyle w:val="Innehll2"/>
            <w:tabs>
              <w:tab w:val="right" w:leader="dot" w:pos="8260"/>
            </w:tabs>
            <w:rPr>
              <w:rFonts w:ascii="Arial" w:eastAsiaTheme="minorEastAsia" w:hAnsi="Arial"/>
              <w:b w:val="0"/>
              <w:noProof/>
              <w:szCs w:val="24"/>
              <w:lang w:val="en-US"/>
            </w:rPr>
          </w:pPr>
          <w:r w:rsidRPr="004534C8">
            <w:rPr>
              <w:rFonts w:ascii="Arial" w:hAnsi="Arial"/>
              <w:b w:val="0"/>
              <w:noProof/>
            </w:rPr>
            <w:t>Appendix A</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_Toc243377859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327</w:t>
          </w:r>
          <w:r w:rsidR="000D3275" w:rsidRPr="004534C8">
            <w:rPr>
              <w:rFonts w:ascii="Arial" w:hAnsi="Arial"/>
              <w:b w:val="0"/>
              <w:noProof/>
            </w:rPr>
            <w:fldChar w:fldCharType="end"/>
          </w:r>
        </w:p>
        <w:p w:rsidR="004534C8" w:rsidRPr="004534C8" w:rsidRDefault="004534C8">
          <w:pPr>
            <w:pStyle w:val="Innehll2"/>
            <w:tabs>
              <w:tab w:val="right" w:leader="dot" w:pos="8260"/>
            </w:tabs>
            <w:rPr>
              <w:rFonts w:ascii="Arial" w:eastAsiaTheme="minorEastAsia" w:hAnsi="Arial"/>
              <w:b w:val="0"/>
              <w:noProof/>
              <w:szCs w:val="24"/>
              <w:lang w:val="en-US"/>
            </w:rPr>
          </w:pPr>
          <w:r w:rsidRPr="004534C8">
            <w:rPr>
              <w:rFonts w:ascii="Arial" w:hAnsi="Arial"/>
              <w:b w:val="0"/>
              <w:noProof/>
            </w:rPr>
            <w:t>Appendix B</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355</w:t>
          </w:r>
          <w:r w:rsidR="000D3275" w:rsidRPr="004534C8">
            <w:rPr>
              <w:rFonts w:ascii="Arial" w:hAnsi="Arial"/>
              <w:b w:val="0"/>
              <w:noProof/>
            </w:rPr>
            <w:fldChar w:fldCharType="end"/>
          </w:r>
        </w:p>
        <w:p w:rsidR="004534C8" w:rsidRPr="004534C8" w:rsidRDefault="004534C8">
          <w:pPr>
            <w:pStyle w:val="Innehll2"/>
            <w:tabs>
              <w:tab w:val="right" w:leader="dot" w:pos="8260"/>
            </w:tabs>
            <w:rPr>
              <w:rFonts w:ascii="Arial" w:eastAsiaTheme="minorEastAsia" w:hAnsi="Arial"/>
              <w:b w:val="0"/>
              <w:noProof/>
              <w:szCs w:val="24"/>
              <w:lang w:val="en-US"/>
            </w:rPr>
          </w:pPr>
          <w:r w:rsidRPr="004534C8">
            <w:rPr>
              <w:rFonts w:ascii="Arial" w:hAnsi="Arial"/>
              <w:b w:val="0"/>
              <w:noProof/>
            </w:rPr>
            <w:t>Appendix C</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372</w:t>
          </w:r>
          <w:r w:rsidR="000D3275" w:rsidRPr="004534C8">
            <w:rPr>
              <w:rFonts w:ascii="Arial" w:hAnsi="Arial"/>
              <w:b w:val="0"/>
              <w:noProof/>
            </w:rPr>
            <w:fldChar w:fldCharType="end"/>
          </w:r>
        </w:p>
        <w:p w:rsidR="004534C8" w:rsidRPr="004534C8" w:rsidRDefault="004534C8">
          <w:pPr>
            <w:pStyle w:val="Innehll2"/>
            <w:tabs>
              <w:tab w:val="right" w:leader="dot" w:pos="8260"/>
            </w:tabs>
            <w:rPr>
              <w:rFonts w:ascii="Arial" w:eastAsiaTheme="minorEastAsia" w:hAnsi="Arial"/>
              <w:b w:val="0"/>
              <w:noProof/>
              <w:szCs w:val="24"/>
              <w:lang w:val="en-US"/>
            </w:rPr>
          </w:pPr>
          <w:r w:rsidRPr="004534C8">
            <w:rPr>
              <w:rFonts w:ascii="Arial" w:hAnsi="Arial"/>
              <w:b w:val="0"/>
              <w:noProof/>
            </w:rPr>
            <w:t>Appendix D</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386</w:t>
          </w:r>
          <w:r w:rsidR="000D3275" w:rsidRPr="004534C8">
            <w:rPr>
              <w:rFonts w:ascii="Arial" w:hAnsi="Arial"/>
              <w:b w:val="0"/>
              <w:noProof/>
            </w:rPr>
            <w:fldChar w:fldCharType="end"/>
          </w:r>
        </w:p>
        <w:p w:rsidR="004534C8" w:rsidRPr="004534C8" w:rsidRDefault="004534C8">
          <w:pPr>
            <w:pStyle w:val="Innehll2"/>
            <w:tabs>
              <w:tab w:val="right" w:leader="dot" w:pos="8260"/>
            </w:tabs>
            <w:rPr>
              <w:rFonts w:ascii="Arial" w:eastAsiaTheme="minorEastAsia" w:hAnsi="Arial"/>
              <w:b w:val="0"/>
              <w:noProof/>
              <w:szCs w:val="24"/>
              <w:lang w:val="en-US"/>
            </w:rPr>
          </w:pPr>
          <w:r w:rsidRPr="004534C8">
            <w:rPr>
              <w:rFonts w:ascii="Arial" w:hAnsi="Arial"/>
              <w:b w:val="0"/>
              <w:noProof/>
            </w:rPr>
            <w:t>Appendix 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400</w:t>
          </w:r>
          <w:r w:rsidR="000D3275" w:rsidRPr="004534C8">
            <w:rPr>
              <w:rFonts w:ascii="Arial" w:hAnsi="Arial"/>
              <w:b w:val="0"/>
              <w:noProof/>
            </w:rPr>
            <w:fldChar w:fldCharType="end"/>
          </w:r>
        </w:p>
        <w:p w:rsidR="00CC2BA3" w:rsidRPr="004534C8" w:rsidRDefault="000D3275" w:rsidP="00CC2BA3">
          <w:pPr>
            <w:spacing w:line="360" w:lineRule="auto"/>
            <w:rPr>
              <w:rFonts w:ascii="Arial" w:hAnsi="Arial"/>
            </w:rPr>
          </w:pPr>
          <w:r w:rsidRPr="004534C8">
            <w:rPr>
              <w:rFonts w:ascii="Arial" w:hAnsi="Arial"/>
            </w:rPr>
            <w:fldChar w:fldCharType="end"/>
          </w:r>
        </w:p>
        <w:p w:rsidR="00CC2BA3" w:rsidRDefault="000B78B7" w:rsidP="00CC2BA3">
          <w:pPr>
            <w:spacing w:line="360" w:lineRule="auto"/>
          </w:pPr>
        </w:p>
      </w:sdtContent>
    </w:sdt>
    <w:p w:rsidR="00CC2BA3" w:rsidRPr="004534C8" w:rsidRDefault="00CC2BA3" w:rsidP="00CC2BA3">
      <w:pPr>
        <w:pStyle w:val="Rubrik2"/>
        <w:pageBreakBefore/>
        <w:numPr>
          <w:ilvl w:val="0"/>
          <w:numId w:val="0"/>
        </w:numPr>
        <w:ind w:left="578" w:hanging="578"/>
        <w:rPr>
          <w:sz w:val="24"/>
        </w:rPr>
      </w:pPr>
      <w:bookmarkStart w:id="5" w:name="_Toc243377772"/>
      <w:bookmarkStart w:id="6" w:name="_Toc236977926"/>
      <w:bookmarkStart w:id="7" w:name="_Toc236978027"/>
      <w:r w:rsidRPr="004534C8">
        <w:rPr>
          <w:sz w:val="24"/>
        </w:rPr>
        <w:lastRenderedPageBreak/>
        <w:t>Table of Figures</w:t>
      </w:r>
      <w:bookmarkEnd w:id="5"/>
    </w:p>
    <w:p w:rsidR="004534C8" w:rsidRPr="004534C8" w:rsidRDefault="000D3275">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rPr>
        <w:fldChar w:fldCharType="begin"/>
      </w:r>
      <w:r w:rsidR="00CC2BA3" w:rsidRPr="004534C8">
        <w:rPr>
          <w:rFonts w:ascii="Arial" w:hAnsi="Arial"/>
          <w:b w:val="0"/>
        </w:rPr>
        <w:instrText xml:space="preserve"> TOC \c "Figure" </w:instrText>
      </w:r>
      <w:r w:rsidRPr="004534C8">
        <w:rPr>
          <w:rFonts w:ascii="Arial" w:hAnsi="Arial"/>
          <w:b w:val="0"/>
        </w:rPr>
        <w:fldChar w:fldCharType="separate"/>
      </w:r>
      <w:r w:rsidR="004534C8" w:rsidRPr="004534C8">
        <w:rPr>
          <w:rFonts w:ascii="Arial" w:hAnsi="Arial"/>
          <w:b w:val="0"/>
          <w:noProof/>
        </w:rPr>
        <w:t>Figure 1. Flowchart of thesis structure</w:t>
      </w:r>
      <w:r w:rsidR="004534C8" w:rsidRPr="004534C8">
        <w:rPr>
          <w:rFonts w:ascii="Arial" w:hAnsi="Arial"/>
          <w:b w:val="0"/>
          <w:noProof/>
        </w:rPr>
        <w:tab/>
      </w:r>
      <w:r w:rsidRPr="004534C8">
        <w:rPr>
          <w:rFonts w:ascii="Arial" w:hAnsi="Arial"/>
          <w:b w:val="0"/>
          <w:noProof/>
        </w:rPr>
        <w:fldChar w:fldCharType="begin"/>
      </w:r>
      <w:r w:rsidR="004534C8" w:rsidRPr="004534C8">
        <w:rPr>
          <w:rFonts w:ascii="Arial" w:hAnsi="Arial"/>
          <w:b w:val="0"/>
          <w:noProof/>
        </w:rPr>
        <w:instrText xml:space="preserve"> PAGEREF _Toc243377864 \h </w:instrText>
      </w:r>
      <w:r w:rsidRPr="004534C8">
        <w:rPr>
          <w:rFonts w:ascii="Arial" w:hAnsi="Arial"/>
          <w:b w:val="0"/>
          <w:noProof/>
        </w:rPr>
      </w:r>
      <w:r w:rsidRPr="004534C8">
        <w:rPr>
          <w:rFonts w:ascii="Arial" w:hAnsi="Arial"/>
          <w:b w:val="0"/>
          <w:noProof/>
        </w:rPr>
        <w:fldChar w:fldCharType="separate"/>
      </w:r>
      <w:r w:rsidR="00C5237D">
        <w:rPr>
          <w:rFonts w:ascii="Arial" w:hAnsi="Arial"/>
          <w:b w:val="0"/>
          <w:noProof/>
        </w:rPr>
        <w:t>27</w:t>
      </w:r>
      <w:r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 Thesis structure: Chapter 2</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 Principle layouts (adapted from Slack et al. (2006))</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 xml:space="preserve">Figure 4. </w:t>
      </w:r>
      <w:r w:rsidRPr="004534C8">
        <w:rPr>
          <w:rFonts w:ascii="Arial" w:eastAsiaTheme="minorHAnsi" w:hAnsi="Arial"/>
          <w:b w:val="0"/>
          <w:noProof/>
          <w:lang w:val="en-US"/>
        </w:rPr>
        <w:t>Haeckel’s genealogical tree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49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 Darwin’s (1859) evolutionary tree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 From doing it alone to doing it together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_Toc243377869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 Evolutionary steps (Engeström, 1987)</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 The Producers Kingdom</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69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 A cladogram of automotive assembly plants (from McCarthy et al, 1997)</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 Pre-industrial hand-tool cladogram (adapted from Leseure (1998))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11. Cladogram of the modern hand-tool industry (adapted from Leseure (1998))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12. A phylogenetic dendrogram: industrial factories division (from Leseure (1998))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13. A cladogram of management styles (adapted from Goh (2000))</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14. A cladogram of company management styles (adapted from Goh (2000))</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15. Type I-III ecosystems (adapted from Graedel (1996))</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16. Cladogram of industrial ecosystems with Graedel’s (1996) Type I-III development (from Baldwin (2008))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_Toc243377879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17. A cladogram depicting the evolution of Eco-Industrial Parks (from Baldwin (2008))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100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18. A cladogram depicting the evolution of Eco-Industrial Clusters/Complexes and Networks (from Baldwin (2008))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103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19. Cladogram of aerospace supply chains (from Rose-Anderssen et al (2009))</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111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20. Factual cladogram of emerging aerospace supply chains (from Rose-Anderssen et al 2011))</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123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21. Amended automotive assembly plant cladogram (from Leseure (2002a))</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127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22. A waterfall method for building a manufacturing cladogram (from Leseure (2002a))</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128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23. Thesis structure: Chapter 3</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135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24. Analogy and homology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25. Out-Group comparison (Lipscomb, 1998)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26. Thesis structure: Chapter 4</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_Toc243377889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159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27. The spread of human colonisation (Barraclough, 1982)</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172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28. Man’s advance into America (Barraclough, 1982)</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174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29. Cultural artefacts from the Neo-Eskimo culture (The National Museum, Copenhagen)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175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30. Cultural artefacts from the late Dorset Culture (The National Museum, Copenhagen)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176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31. 14 Cultural artefacts from the Thule Culture (National Museum, Copenhagen)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176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32. Cladogram of Ancient Manufacturing Species and Varieties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181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33. 1st generation conceptual hierarchical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186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34. 1st generation conceptual cladogram of Discrete Manufacturing Systems (using MacClade (Maddison &amp; Maddison, 1993))</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188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35. 2</w:t>
      </w:r>
      <w:r w:rsidRPr="004534C8">
        <w:rPr>
          <w:rFonts w:ascii="Arial" w:hAnsi="Arial"/>
          <w:b w:val="0"/>
          <w:noProof/>
          <w:vertAlign w:val="superscript"/>
        </w:rPr>
        <w:t>nd</w:t>
      </w:r>
      <w:r w:rsidRPr="004534C8">
        <w:rPr>
          <w:rFonts w:ascii="Arial" w:hAnsi="Arial"/>
          <w:b w:val="0"/>
          <w:noProof/>
        </w:rPr>
        <w:t xml:space="preserve"> generation conceptual hierarchical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196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36. 2</w:t>
      </w:r>
      <w:r w:rsidRPr="004534C8">
        <w:rPr>
          <w:rFonts w:ascii="Arial" w:hAnsi="Arial"/>
          <w:b w:val="0"/>
          <w:noProof/>
          <w:vertAlign w:val="superscript"/>
        </w:rPr>
        <w:t>nd</w:t>
      </w:r>
      <w:r w:rsidRPr="004534C8">
        <w:rPr>
          <w:rFonts w:ascii="Arial" w:hAnsi="Arial"/>
          <w:b w:val="0"/>
          <w:noProof/>
        </w:rPr>
        <w:t xml:space="preserve"> generation conceptual cladogram of Conventional System Order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_Toc243377899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198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37. 2</w:t>
      </w:r>
      <w:r w:rsidRPr="004534C8">
        <w:rPr>
          <w:rFonts w:ascii="Arial" w:hAnsi="Arial"/>
          <w:b w:val="0"/>
          <w:noProof/>
          <w:vertAlign w:val="superscript"/>
        </w:rPr>
        <w:t>nd</w:t>
      </w:r>
      <w:r w:rsidRPr="004534C8">
        <w:rPr>
          <w:rFonts w:ascii="Arial" w:hAnsi="Arial"/>
          <w:b w:val="0"/>
          <w:noProof/>
        </w:rPr>
        <w:t xml:space="preserve"> generation conceptual cladogram of Line System Order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198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lastRenderedPageBreak/>
        <w:t>Figure 38. 2</w:t>
      </w:r>
      <w:r w:rsidRPr="004534C8">
        <w:rPr>
          <w:rFonts w:ascii="Arial" w:hAnsi="Arial"/>
          <w:b w:val="0"/>
          <w:noProof/>
          <w:vertAlign w:val="superscript"/>
        </w:rPr>
        <w:t>nd</w:t>
      </w:r>
      <w:r w:rsidRPr="004534C8">
        <w:rPr>
          <w:rFonts w:ascii="Arial" w:hAnsi="Arial"/>
          <w:b w:val="0"/>
          <w:noProof/>
        </w:rPr>
        <w:t xml:space="preserve"> generation conceptual cladogram of Group Technology System Order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199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39. 3</w:t>
      </w:r>
      <w:r w:rsidRPr="004534C8">
        <w:rPr>
          <w:rFonts w:ascii="Arial" w:hAnsi="Arial"/>
          <w:b w:val="0"/>
          <w:noProof/>
          <w:vertAlign w:val="superscript"/>
        </w:rPr>
        <w:t>rd</w:t>
      </w:r>
      <w:r w:rsidRPr="004534C8">
        <w:rPr>
          <w:rFonts w:ascii="Arial" w:hAnsi="Arial"/>
          <w:b w:val="0"/>
          <w:noProof/>
        </w:rPr>
        <w:t xml:space="preserve"> generation conceptual hierarchical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40. 3</w:t>
      </w:r>
      <w:r w:rsidRPr="004534C8">
        <w:rPr>
          <w:rFonts w:ascii="Arial" w:hAnsi="Arial"/>
          <w:b w:val="0"/>
          <w:noProof/>
          <w:vertAlign w:val="superscript"/>
        </w:rPr>
        <w:t>rd</w:t>
      </w:r>
      <w:r w:rsidRPr="004534C8">
        <w:rPr>
          <w:rFonts w:ascii="Arial" w:hAnsi="Arial"/>
          <w:b w:val="0"/>
          <w:noProof/>
        </w:rPr>
        <w:t xml:space="preserve"> generation conceptual cladistic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41. 4th generation conceptual hierarchical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42. 4th generation conceptual cladogram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43. Number of Specimens classified under the three Orders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211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44. Number of Specimens classified under the six Families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211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45. Number of Specimens classified under the fifteen Genera</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212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46. Number of Specimens classified under the fifty-three Species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_Toc243377909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213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47. 1</w:t>
      </w:r>
      <w:r w:rsidRPr="004534C8">
        <w:rPr>
          <w:rFonts w:ascii="Arial" w:hAnsi="Arial"/>
          <w:b w:val="0"/>
          <w:noProof/>
          <w:vertAlign w:val="superscript"/>
        </w:rPr>
        <w:t>st</w:t>
      </w:r>
      <w:r w:rsidRPr="004534C8">
        <w:rPr>
          <w:rFonts w:ascii="Arial" w:hAnsi="Arial"/>
          <w:b w:val="0"/>
          <w:noProof/>
        </w:rPr>
        <w:t xml:space="preserve"> generation factual hierarchical classification of Discrete Manufacturing Systems (colour coded for comparison purposes with the alternative candidate)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218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48. 1</w:t>
      </w:r>
      <w:r w:rsidRPr="004534C8">
        <w:rPr>
          <w:rFonts w:ascii="Arial" w:hAnsi="Arial"/>
          <w:b w:val="0"/>
          <w:noProof/>
          <w:vertAlign w:val="superscript"/>
        </w:rPr>
        <w:t>st</w:t>
      </w:r>
      <w:r w:rsidRPr="004534C8">
        <w:rPr>
          <w:rFonts w:ascii="Arial" w:hAnsi="Arial"/>
          <w:b w:val="0"/>
          <w:noProof/>
        </w:rPr>
        <w:t xml:space="preserve"> generation factual cladistic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219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49. Alternative candidate factual 1st generation hierarchical classification (colour coded for comparison purposes with the alternative candidate)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50. Alternative candidate factual 1st generation cladistic classification (colour coded for comparison purposes with the alternative candidate)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51. 1</w:t>
      </w:r>
      <w:r w:rsidRPr="004534C8">
        <w:rPr>
          <w:rFonts w:ascii="Arial" w:hAnsi="Arial"/>
          <w:b w:val="0"/>
          <w:noProof/>
          <w:vertAlign w:val="superscript"/>
        </w:rPr>
        <w:t>st</w:t>
      </w:r>
      <w:r w:rsidRPr="004534C8">
        <w:rPr>
          <w:rFonts w:ascii="Arial" w:hAnsi="Arial"/>
          <w:b w:val="0"/>
          <w:noProof/>
        </w:rPr>
        <w:t xml:space="preserve"> generation factual hierarchical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52. 1</w:t>
      </w:r>
      <w:r w:rsidRPr="004534C8">
        <w:rPr>
          <w:rFonts w:ascii="Arial" w:hAnsi="Arial"/>
          <w:b w:val="0"/>
          <w:noProof/>
          <w:vertAlign w:val="superscript"/>
        </w:rPr>
        <w:t>st</w:t>
      </w:r>
      <w:r w:rsidRPr="004534C8">
        <w:rPr>
          <w:rFonts w:ascii="Arial" w:hAnsi="Arial"/>
          <w:b w:val="0"/>
          <w:noProof/>
        </w:rPr>
        <w:t xml:space="preserve"> generation factual cladistic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53. The Varieties of the Species of the Product Centred Genus: Workshop, Assembly Plant and Assembly/Fabrication Yard</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230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54. The Varieties of the Species of the Neocraft Shop and Neocraft Jobshop</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233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55. The Varieties of the Species of the Scale Batchshop</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234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56. The Varieties of the Species of the Scale Linked Batch</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_Toc243377919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235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57. The Varieties of the Species of the Scale Nagare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236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58. The Varieties of the Species of the Unpaced Asynchronous Process-Based Line, Unpaced Asynchronous Workstationed Line, and the Unpaced Asynchronous Cell-Based Line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237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59. The Varieties of the Species of the Unpaced Synchronous Line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238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60. The Varieties of the Species of the Machine Paced Stop &amp; Go Line and Continuous Line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240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61. The Varieties of the Species of the Machine Paced Pick &amp; Drop Line and Comb &amp; Spine Line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241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62. The Varieties of the Species of the Machine Paced Moving Line and Sliding Station Line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242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63. The Varieties of the Species of the Fixed Intermittent Transfer, Automated Rotary Indexer and Cycle Transfer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244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64. The Varieties of the Species of the Robot Cyclic Line, Unidirectional Line, and Sequenced Cell-Based Line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246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65. The Varieties of the Species of the Decoupled Chase Cell, Responsive Cell, Zonal Cell, and Split Cell</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248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66. The Varieties of the Species of the Integrated U-Line, Dynamic U-Line and Multi-U-Line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_Toc243377929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249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67. The Varieties of the Species of the Fully-Flexible Ladder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251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68. The Varieties of the Species of the Fully-Flexible Robot Centred Cell</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251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69. Thesis structure: Chapter 5</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255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lastRenderedPageBreak/>
        <w:t>Figure 70 - Copernico software architecture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263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71. Use cases for cladistics driven general requirements tool</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266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72 - Web, integration and database layers for the cladistics and modelling tools tool</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268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73 - Copernico toolbox homepage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269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74 - Diagnostics start page when either exploring the Copernico System generally or when a new manufacturing system is required</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75. Using the hierarchical classification for a 'speed-read' of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76 - Copernico's manufacturing diagnostics tool instructions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_Toc243377939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77 - Registration page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78 - Rapid diagnostics: question 1</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79 - Manufacturing system result page: name and opportunity to change features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80 - Diagnostics results page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81 - Diagnostics: comprehensive profiling</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82 - Example of the comprehensive profiling within product characteristics with additional dynamic Kiveat diagram</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83 - Subjective performance evaluation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279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84 - Diagnostics results page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85 - Name of manufacturing system and overview of rapid diagnosis answers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86 - Graphical overview and comparison to the ideal or textbook practice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_Toc243377949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87 - Detailed comparison to the ideal or textbook practice</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88 - Overview and colour-coded summary of performance evaluation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89 - Modelling Tools Recommendation Tool</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90 - The selection of common industrial problems that Copernico can help with</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91 - Copernico modelling tool help, added value and further options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92 - Final Copernico Modelling Tool Recommendation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93 - Main configurator form with cladistics functionality (top); work piece data form (bottom)</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94 - Cladistics Form; Rotary Indexer configurator form: preview window</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95 - Selecting the cladistics Species ‘Robot Centred’</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96 - ‘Robot Centred cladistics layout configurator form</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_Toc243377959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97. Cladistics layout sub-types of Robot Centred layout Species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289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98 - Line sub-layout of Robot Centred cladistics layout Species: 5 press machines and a portal robot</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290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99 - Selecting the Species ‘Line’, ‘Segmented L’, and ‘Segmented U’ of Unidirectional Robot Lines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291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100 - Unidirectional Robot Line layout configurator form</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291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101 - L-form Unidirectional Robot Line layout with 6 humanoid robots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292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102. Hierarchical (Linnaean) Classification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358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103. Cladogram of Conventional System Order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361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104. Cladogram of Line System Order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367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105. Cladogram of Group Technology System Order</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371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106. Cladistic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_Toc243377969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373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107. Hierarchical (Linnaean)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374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108. 4th Generation Cladogram of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387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lang w:val="en-US"/>
        </w:rPr>
      </w:pPr>
      <w:r w:rsidRPr="004534C8">
        <w:rPr>
          <w:rFonts w:ascii="Arial" w:hAnsi="Arial"/>
          <w:b w:val="0"/>
          <w:noProof/>
        </w:rPr>
        <w:t>Figure 109. 4th Generation Hierarchical Classification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388</w:t>
      </w:r>
      <w:r w:rsidR="000D3275" w:rsidRPr="004534C8">
        <w:rPr>
          <w:rFonts w:ascii="Arial" w:hAnsi="Arial"/>
          <w:b w:val="0"/>
          <w:noProof/>
        </w:rPr>
        <w:fldChar w:fldCharType="end"/>
      </w:r>
    </w:p>
    <w:p w:rsidR="00CC2BA3" w:rsidRPr="004534C8" w:rsidRDefault="000D3275" w:rsidP="00CC2BA3">
      <w:pPr>
        <w:pStyle w:val="Rubrik2"/>
        <w:pageBreakBefore/>
        <w:numPr>
          <w:ilvl w:val="0"/>
          <w:numId w:val="0"/>
        </w:numPr>
        <w:ind w:left="578" w:hanging="578"/>
        <w:rPr>
          <w:sz w:val="24"/>
        </w:rPr>
      </w:pPr>
      <w:r w:rsidRPr="004534C8">
        <w:rPr>
          <w:b w:val="0"/>
          <w:sz w:val="22"/>
        </w:rPr>
        <w:lastRenderedPageBreak/>
        <w:fldChar w:fldCharType="end"/>
      </w:r>
      <w:bookmarkStart w:id="8" w:name="_Toc243377773"/>
      <w:r w:rsidR="00CC2BA3" w:rsidRPr="004534C8">
        <w:rPr>
          <w:sz w:val="24"/>
        </w:rPr>
        <w:t>Table of Tables</w:t>
      </w:r>
      <w:bookmarkEnd w:id="8"/>
    </w:p>
    <w:p w:rsidR="004534C8" w:rsidRPr="004534C8" w:rsidRDefault="000D3275">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rPr>
        <w:fldChar w:fldCharType="begin"/>
      </w:r>
      <w:r w:rsidR="00CC2BA3" w:rsidRPr="004534C8">
        <w:rPr>
          <w:rFonts w:ascii="Arial" w:hAnsi="Arial"/>
          <w:b w:val="0"/>
        </w:rPr>
        <w:instrText xml:space="preserve"> TOC \c "Table" </w:instrText>
      </w:r>
      <w:r w:rsidRPr="004534C8">
        <w:rPr>
          <w:rFonts w:ascii="Arial" w:hAnsi="Arial"/>
          <w:b w:val="0"/>
        </w:rPr>
        <w:fldChar w:fldCharType="separate"/>
      </w:r>
      <w:r w:rsidR="004534C8" w:rsidRPr="004534C8">
        <w:rPr>
          <w:rFonts w:ascii="Arial" w:hAnsi="Arial"/>
          <w:b w:val="0"/>
          <w:noProof/>
        </w:rPr>
        <w:t>Table 1. Literature reviewed on manufacturing systems</w:t>
      </w:r>
      <w:r w:rsidR="004534C8" w:rsidRPr="004534C8">
        <w:rPr>
          <w:rFonts w:ascii="Arial" w:hAnsi="Arial"/>
          <w:b w:val="0"/>
          <w:noProof/>
        </w:rPr>
        <w:tab/>
      </w:r>
      <w:r w:rsidRPr="004534C8">
        <w:rPr>
          <w:rFonts w:ascii="Arial" w:hAnsi="Arial"/>
          <w:b w:val="0"/>
          <w:noProof/>
        </w:rPr>
        <w:fldChar w:fldCharType="begin"/>
      </w:r>
      <w:r w:rsidR="004534C8" w:rsidRPr="004534C8">
        <w:rPr>
          <w:rFonts w:ascii="Arial" w:hAnsi="Arial"/>
          <w:b w:val="0"/>
          <w:noProof/>
        </w:rPr>
        <w:instrText xml:space="preserve"> PAGEREF _Toc243377973 \h </w:instrText>
      </w:r>
      <w:r w:rsidRPr="004534C8">
        <w:rPr>
          <w:rFonts w:ascii="Arial" w:hAnsi="Arial"/>
          <w:b w:val="0"/>
          <w:noProof/>
        </w:rPr>
      </w:r>
      <w:r w:rsidRPr="004534C8">
        <w:rPr>
          <w:rFonts w:ascii="Arial" w:hAnsi="Arial"/>
          <w:b w:val="0"/>
          <w:noProof/>
        </w:rPr>
        <w:fldChar w:fldCharType="separate"/>
      </w:r>
      <w:r w:rsidR="00C5237D">
        <w:rPr>
          <w:rFonts w:ascii="Arial" w:hAnsi="Arial"/>
          <w:b w:val="0"/>
          <w:noProof/>
        </w:rPr>
        <w:t>39</w:t>
      </w:r>
      <w:r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 Summary of conventional manufacturing classifications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43</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3. Biological classification of humans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4. Darwin’s evolution of Species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5. Activity theoretical perspectives on the evolution of a work activity</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57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 xml:space="preserve">Table </w:t>
      </w:r>
      <w:r w:rsidRPr="004534C8">
        <w:rPr>
          <w:rFonts w:ascii="Arial" w:hAnsi="Arial"/>
          <w:b w:val="0"/>
          <w:bCs w:val="0"/>
          <w:noProof/>
        </w:rPr>
        <w:t>6</w:t>
      </w:r>
      <w:r w:rsidRPr="004534C8">
        <w:rPr>
          <w:rFonts w:ascii="Arial" w:hAnsi="Arial"/>
          <w:b w:val="0"/>
          <w:noProof/>
        </w:rPr>
        <w:t>. Characteristics of automotive assembly plants (from McCarthy et al, 1997)</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7. Characteristics of the modern hand-tool industry (from Leseure (1998))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_Toc243377979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85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8. The evolution of management styles (from Goh (2000))</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9. Characteristics of management (from Goh (2000))</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10. General evolutionary characteristics identified from the literature (from Baldwin (2008)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11. Industrial forms and characteristics identified from typology studies (from Baldwin (2008)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12. Case studies from which industrial forms and characteristics were identified (from Baldwin (2008))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13. Forty-three distinct industrial ecosystems (from Baldwin (2008))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14. Characteristics of industrial ecosystems (from Baldwin (2008))</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97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15. Literature consulted for supply chain practices (from Rose-Anderssen et al (2009))</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107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16. Literature consulted for supply chain practices (from Rose-Anderssen et al (2009))</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108</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17. Character states (CS) of aerospace supply chains (from Rose-Anderssen et al (2009))</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_Toc243377989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109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18. Aerospace manufacturing supply chain forms (from Rose-Anderssen et al (2009))</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110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 xml:space="preserve">Table 19. Sister Species </w:t>
      </w:r>
      <w:r w:rsidRPr="004534C8">
        <w:rPr>
          <w:rFonts w:ascii="Arial" w:hAnsi="Arial"/>
          <w:b w:val="0"/>
          <w:i/>
          <w:noProof/>
        </w:rPr>
        <w:t xml:space="preserve">Lean SC2 (F17) </w:t>
      </w:r>
      <w:r w:rsidRPr="004534C8">
        <w:rPr>
          <w:rFonts w:ascii="Arial" w:hAnsi="Arial"/>
          <w:b w:val="0"/>
          <w:noProof/>
        </w:rPr>
        <w:t xml:space="preserve">and </w:t>
      </w:r>
      <w:r w:rsidRPr="004534C8">
        <w:rPr>
          <w:rFonts w:ascii="Arial" w:hAnsi="Arial"/>
          <w:b w:val="0"/>
          <w:i/>
          <w:noProof/>
        </w:rPr>
        <w:t>Risk-sharing SC (F26)</w:t>
      </w:r>
      <w:r w:rsidRPr="004534C8">
        <w:rPr>
          <w:rFonts w:ascii="Arial" w:hAnsi="Arial"/>
          <w:b w:val="0"/>
          <w:noProof/>
        </w:rPr>
        <w:t xml:space="preserve"> CS relationship (from Rose-Anderssen et al 2011))</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124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 xml:space="preserve">Table 20. Specific CS basis of most recent common ancestor to </w:t>
      </w:r>
      <w:r w:rsidRPr="004534C8">
        <w:rPr>
          <w:rFonts w:ascii="Arial" w:hAnsi="Arial"/>
          <w:b w:val="0"/>
          <w:i/>
          <w:noProof/>
        </w:rPr>
        <w:t>F17</w:t>
      </w:r>
      <w:r w:rsidRPr="004534C8">
        <w:rPr>
          <w:rFonts w:ascii="Arial" w:hAnsi="Arial"/>
          <w:b w:val="0"/>
          <w:noProof/>
        </w:rPr>
        <w:t xml:space="preserve"> and </w:t>
      </w:r>
      <w:r w:rsidRPr="004534C8">
        <w:rPr>
          <w:rFonts w:ascii="Arial" w:hAnsi="Arial"/>
          <w:b w:val="0"/>
          <w:i/>
          <w:noProof/>
        </w:rPr>
        <w:t xml:space="preserve">F26 </w:t>
      </w:r>
      <w:r w:rsidRPr="004534C8">
        <w:rPr>
          <w:rFonts w:ascii="Arial" w:hAnsi="Arial"/>
          <w:b w:val="0"/>
          <w:noProof/>
        </w:rPr>
        <w:t>(from Rose-Anderssen et al 2011))</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124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21. New character states identified from interviews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125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22. Cladogram for Species A, B, C, and D</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146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23. 1</w:t>
      </w:r>
      <w:r w:rsidRPr="004534C8">
        <w:rPr>
          <w:rFonts w:ascii="Arial" w:hAnsi="Arial"/>
          <w:b w:val="0"/>
          <w:noProof/>
          <w:vertAlign w:val="superscript"/>
        </w:rPr>
        <w:t>st</w:t>
      </w:r>
      <w:r w:rsidRPr="004534C8">
        <w:rPr>
          <w:rFonts w:ascii="Arial" w:hAnsi="Arial"/>
          <w:b w:val="0"/>
          <w:noProof/>
        </w:rPr>
        <w:t xml:space="preserve"> Generation factual primary, Species-Defining, characters and states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169</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24. 1st Generation Variety-Defining and Secondary Product-, Process- and System-characters and states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170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25. Manufacturing man in relation to geological and tool making material periods (Barraclough, 1982)</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171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26. Character states of ancient manufacturing Species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181</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27. Out-Group character states for Discrete Manufacturing cladistic classification</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_Toc243377999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184</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28. 1</w:t>
      </w:r>
      <w:r w:rsidRPr="004534C8">
        <w:rPr>
          <w:rFonts w:ascii="Arial" w:hAnsi="Arial"/>
          <w:b w:val="0"/>
          <w:noProof/>
          <w:vertAlign w:val="superscript"/>
        </w:rPr>
        <w:t>st</w:t>
      </w:r>
      <w:r w:rsidRPr="004534C8">
        <w:rPr>
          <w:rFonts w:ascii="Arial" w:hAnsi="Arial"/>
          <w:b w:val="0"/>
          <w:noProof/>
        </w:rPr>
        <w:t xml:space="preserve"> generation characters and states (conceptual classification)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_Toc243378000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187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29. 2</w:t>
      </w:r>
      <w:r w:rsidRPr="004534C8">
        <w:rPr>
          <w:rFonts w:ascii="Arial" w:hAnsi="Arial"/>
          <w:b w:val="0"/>
          <w:noProof/>
          <w:vertAlign w:val="superscript"/>
        </w:rPr>
        <w:t>nd</w:t>
      </w:r>
      <w:r w:rsidRPr="004534C8">
        <w:rPr>
          <w:rFonts w:ascii="Arial" w:hAnsi="Arial"/>
          <w:b w:val="0"/>
          <w:noProof/>
        </w:rPr>
        <w:t xml:space="preserve"> generation characters and states (conceptual classifications)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_Toc243378001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197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30. 3</w:t>
      </w:r>
      <w:r w:rsidRPr="004534C8">
        <w:rPr>
          <w:rFonts w:ascii="Arial" w:hAnsi="Arial"/>
          <w:b w:val="0"/>
          <w:noProof/>
          <w:vertAlign w:val="superscript"/>
        </w:rPr>
        <w:t>rd</w:t>
      </w:r>
      <w:r w:rsidRPr="004534C8">
        <w:rPr>
          <w:rFonts w:ascii="Arial" w:hAnsi="Arial"/>
          <w:b w:val="0"/>
          <w:noProof/>
        </w:rPr>
        <w:t xml:space="preserve"> generation Primary characters and states (conceptual classifications)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_Toc243378002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31. 4</w:t>
      </w:r>
      <w:r w:rsidRPr="004534C8">
        <w:rPr>
          <w:rFonts w:ascii="Arial" w:hAnsi="Arial"/>
          <w:b w:val="0"/>
          <w:noProof/>
          <w:vertAlign w:val="superscript"/>
        </w:rPr>
        <w:t>th</w:t>
      </w:r>
      <w:r w:rsidRPr="004534C8">
        <w:rPr>
          <w:rFonts w:ascii="Arial" w:hAnsi="Arial"/>
          <w:b w:val="0"/>
          <w:noProof/>
        </w:rPr>
        <w:t xml:space="preserve"> generation Primary characters and states (conceptual classifications)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_Toc243378003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206</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32. Problem character states (homoplasies)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_Toc243378004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33. 1</w:t>
      </w:r>
      <w:r w:rsidRPr="004534C8">
        <w:rPr>
          <w:rFonts w:ascii="Arial" w:hAnsi="Arial"/>
          <w:b w:val="0"/>
          <w:noProof/>
          <w:vertAlign w:val="superscript"/>
        </w:rPr>
        <w:t>st</w:t>
      </w:r>
      <w:r w:rsidRPr="004534C8">
        <w:rPr>
          <w:rFonts w:ascii="Arial" w:hAnsi="Arial"/>
          <w:b w:val="0"/>
          <w:noProof/>
        </w:rPr>
        <w:t xml:space="preserve"> generation factual Primary, Species-Defining, characters and states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_Toc243378005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225</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lastRenderedPageBreak/>
        <w:t>Table 34. 1st generation Variety-Defining and Secondary Product-, Process- and System-characters and states of Discrete Manufacturing Systems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_Toc243378006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227</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35. Primary characters and states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_Toc243378007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360</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36. Primary characters and states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_Toc243378008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372</w:t>
      </w:r>
      <w:r w:rsidR="000D3275" w:rsidRPr="004534C8">
        <w:rPr>
          <w:rFonts w:ascii="Arial" w:hAnsi="Arial"/>
          <w:b w:val="0"/>
          <w:noProof/>
        </w:rPr>
        <w:fldChar w:fldCharType="end"/>
      </w:r>
    </w:p>
    <w:p w:rsidR="004534C8" w:rsidRPr="004534C8" w:rsidRDefault="004534C8">
      <w:pPr>
        <w:pStyle w:val="Figurfrteckning"/>
        <w:tabs>
          <w:tab w:val="right" w:leader="dot" w:pos="8260"/>
        </w:tabs>
        <w:rPr>
          <w:rFonts w:ascii="Arial" w:eastAsiaTheme="minorEastAsia" w:hAnsi="Arial" w:cstheme="minorBidi"/>
          <w:b w:val="0"/>
          <w:bCs w:val="0"/>
          <w:noProof/>
          <w:sz w:val="24"/>
          <w:lang w:val="en-US"/>
        </w:rPr>
      </w:pPr>
      <w:r w:rsidRPr="004534C8">
        <w:rPr>
          <w:rFonts w:ascii="Arial" w:hAnsi="Arial"/>
          <w:b w:val="0"/>
          <w:noProof/>
        </w:rPr>
        <w:t>Table 37. Primary characters and states</w:t>
      </w:r>
      <w:r w:rsidRPr="004534C8">
        <w:rPr>
          <w:rFonts w:ascii="Arial" w:hAnsi="Arial"/>
          <w:b w:val="0"/>
          <w:noProof/>
        </w:rPr>
        <w:tab/>
      </w:r>
      <w:r w:rsidR="000D3275" w:rsidRPr="004534C8">
        <w:rPr>
          <w:rFonts w:ascii="Arial" w:hAnsi="Arial"/>
          <w:b w:val="0"/>
          <w:noProof/>
        </w:rPr>
        <w:fldChar w:fldCharType="begin"/>
      </w:r>
      <w:r w:rsidRPr="004534C8">
        <w:rPr>
          <w:rFonts w:ascii="Arial" w:hAnsi="Arial"/>
          <w:b w:val="0"/>
          <w:noProof/>
        </w:rPr>
        <w:instrText xml:space="preserve"> PAGEREF _Toc243378009 \h </w:instrText>
      </w:r>
      <w:r w:rsidR="000D3275" w:rsidRPr="004534C8">
        <w:rPr>
          <w:rFonts w:ascii="Arial" w:hAnsi="Arial"/>
          <w:b w:val="0"/>
          <w:noProof/>
        </w:rPr>
      </w:r>
      <w:r w:rsidR="000D3275" w:rsidRPr="004534C8">
        <w:rPr>
          <w:rFonts w:ascii="Arial" w:hAnsi="Arial"/>
          <w:b w:val="0"/>
          <w:noProof/>
        </w:rPr>
        <w:fldChar w:fldCharType="separate"/>
      </w:r>
      <w:r w:rsidR="00C5237D">
        <w:rPr>
          <w:rFonts w:ascii="Arial" w:hAnsi="Arial"/>
          <w:b w:val="0"/>
          <w:noProof/>
        </w:rPr>
        <w:t>386</w:t>
      </w:r>
      <w:r w:rsidR="000D3275" w:rsidRPr="004534C8">
        <w:rPr>
          <w:rFonts w:ascii="Arial" w:hAnsi="Arial"/>
          <w:b w:val="0"/>
          <w:noProof/>
        </w:rPr>
        <w:fldChar w:fldCharType="end"/>
      </w:r>
    </w:p>
    <w:p w:rsidR="00CC2BA3" w:rsidRDefault="000D3275" w:rsidP="00CC2BA3">
      <w:pPr>
        <w:spacing w:line="360" w:lineRule="auto"/>
        <w:ind w:firstLine="0"/>
        <w:rPr>
          <w:rFonts w:ascii="Arial" w:hAnsi="Arial"/>
        </w:rPr>
      </w:pPr>
      <w:r w:rsidRPr="004534C8">
        <w:rPr>
          <w:rFonts w:ascii="Arial" w:hAnsi="Arial"/>
        </w:rPr>
        <w:fldChar w:fldCharType="end"/>
      </w: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Default="00CB7FBB" w:rsidP="00CC2BA3">
      <w:pPr>
        <w:spacing w:line="360" w:lineRule="auto"/>
        <w:ind w:firstLine="0"/>
        <w:rPr>
          <w:rFonts w:ascii="Arial" w:hAnsi="Arial"/>
        </w:rPr>
      </w:pPr>
    </w:p>
    <w:p w:rsidR="00CB7FBB" w:rsidRPr="00296D77" w:rsidRDefault="00CB7FBB" w:rsidP="00E14D6E">
      <w:pPr>
        <w:pStyle w:val="Rubrik1"/>
        <w:numPr>
          <w:ilvl w:val="0"/>
          <w:numId w:val="0"/>
        </w:numPr>
        <w:jc w:val="both"/>
        <w:rPr>
          <w:sz w:val="24"/>
          <w:szCs w:val="24"/>
          <w:lang w:val="en-US"/>
        </w:rPr>
      </w:pPr>
      <w:r w:rsidRPr="00296D77">
        <w:rPr>
          <w:sz w:val="24"/>
          <w:szCs w:val="24"/>
          <w:lang w:val="en-US"/>
        </w:rPr>
        <w:lastRenderedPageBreak/>
        <w:t>Glossary of terms</w:t>
      </w:r>
    </w:p>
    <w:p w:rsidR="00CB7FBB" w:rsidRPr="00296D77" w:rsidRDefault="00CB7FBB" w:rsidP="00CB7FBB">
      <w:pPr>
        <w:ind w:firstLine="0"/>
        <w:rPr>
          <w:lang w:val="en-US"/>
        </w:rPr>
      </w:pPr>
      <w:r w:rsidRPr="00296D77">
        <w:rPr>
          <w:lang w:val="en-US"/>
        </w:rPr>
        <w:t>The list has been taken from Leseure (1998)</w:t>
      </w: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Adaptation</w:t>
      </w:r>
      <w:r w:rsidRPr="00296D77">
        <w:rPr>
          <w:rFonts w:ascii="Times New Roman" w:hAnsi="Times New Roman" w:cs="Times New Roman"/>
          <w:sz w:val="24"/>
          <w:szCs w:val="24"/>
          <w:lang w:val="en-US"/>
        </w:rPr>
        <w:t xml:space="preserve"> - Any morphological, physical or behavioral change that enhances survival, growth and the reproductive success.</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Anagenesis</w:t>
      </w:r>
      <w:r w:rsidRPr="00296D77">
        <w:rPr>
          <w:rFonts w:ascii="Times New Roman" w:hAnsi="Times New Roman" w:cs="Times New Roman"/>
          <w:sz w:val="24"/>
          <w:szCs w:val="24"/>
          <w:lang w:val="en-US"/>
        </w:rPr>
        <w:t xml:space="preserve"> - Progressive evolution towards a higher level organization or specialization; change without speciation.</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Analogy</w:t>
      </w:r>
      <w:r w:rsidRPr="00296D77">
        <w:rPr>
          <w:rFonts w:ascii="Times New Roman" w:hAnsi="Times New Roman" w:cs="Times New Roman"/>
          <w:sz w:val="24"/>
          <w:szCs w:val="24"/>
          <w:lang w:val="en-US"/>
        </w:rPr>
        <w:t xml:space="preserve"> - Character states shared by a set of species, but not derived from their common ancestor.</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 xml:space="preserve">Ancestors </w:t>
      </w:r>
      <w:r w:rsidRPr="00296D77">
        <w:rPr>
          <w:rFonts w:ascii="Times New Roman" w:hAnsi="Times New Roman" w:cs="Times New Roman"/>
          <w:sz w:val="24"/>
          <w:szCs w:val="24"/>
          <w:lang w:val="en-US"/>
        </w:rPr>
        <w:t>– A group or individual from which another group or individual descend.</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i/>
          <w:sz w:val="24"/>
          <w:szCs w:val="24"/>
          <w:lang w:val="en-US"/>
        </w:rPr>
      </w:pPr>
      <w:r w:rsidRPr="00296D77">
        <w:rPr>
          <w:rFonts w:ascii="Times New Roman" w:hAnsi="Times New Roman" w:cs="Times New Roman"/>
          <w:b/>
          <w:sz w:val="24"/>
          <w:szCs w:val="24"/>
          <w:lang w:val="en-US"/>
        </w:rPr>
        <w:t>Attribute</w:t>
      </w:r>
      <w:r w:rsidRPr="00296D77">
        <w:rPr>
          <w:rFonts w:ascii="Times New Roman" w:hAnsi="Times New Roman" w:cs="Times New Roman"/>
          <w:sz w:val="24"/>
          <w:szCs w:val="24"/>
          <w:lang w:val="en-US"/>
        </w:rPr>
        <w:t xml:space="preserve"> – A set of mutually exclusive attribute states. </w:t>
      </w:r>
      <w:r w:rsidRPr="00296D77">
        <w:rPr>
          <w:rFonts w:ascii="Times New Roman" w:hAnsi="Times New Roman" w:cs="Times New Roman"/>
          <w:i/>
          <w:sz w:val="24"/>
          <w:szCs w:val="24"/>
          <w:lang w:val="en-US"/>
        </w:rPr>
        <w:t>See attribute state, character.</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Attribute State</w:t>
      </w:r>
      <w:r w:rsidRPr="00296D77">
        <w:rPr>
          <w:rFonts w:ascii="Times New Roman" w:hAnsi="Times New Roman" w:cs="Times New Roman"/>
          <w:sz w:val="24"/>
          <w:szCs w:val="24"/>
          <w:lang w:val="en-US"/>
        </w:rPr>
        <w:t xml:space="preserve"> – A descriptive property, quality, or feature belonging to an entity.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Autopomorphy</w:t>
      </w:r>
      <w:r w:rsidRPr="00296D77">
        <w:rPr>
          <w:rFonts w:ascii="Times New Roman" w:hAnsi="Times New Roman" w:cs="Times New Roman"/>
          <w:sz w:val="24"/>
          <w:szCs w:val="24"/>
          <w:lang w:val="en-US"/>
        </w:rPr>
        <w:t xml:space="preserve"> – An evolutionary step which appear on a terminal branch of a cladogram.</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Bifurcation</w:t>
      </w:r>
      <w:r w:rsidRPr="00296D77">
        <w:rPr>
          <w:rFonts w:ascii="Times New Roman" w:hAnsi="Times New Roman" w:cs="Times New Roman"/>
          <w:sz w:val="24"/>
          <w:szCs w:val="24"/>
          <w:lang w:val="en-US"/>
        </w:rPr>
        <w:t xml:space="preserve"> – Where lines of descent fork or branch. </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Categorisation</w:t>
      </w:r>
      <w:r w:rsidRPr="00296D77">
        <w:rPr>
          <w:rFonts w:ascii="Times New Roman" w:hAnsi="Times New Roman" w:cs="Times New Roman"/>
          <w:sz w:val="24"/>
          <w:szCs w:val="24"/>
          <w:lang w:val="en-US"/>
        </w:rPr>
        <w:t xml:space="preserve"> – To place an entity into a category.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Category</w:t>
      </w:r>
      <w:r w:rsidRPr="00296D77">
        <w:rPr>
          <w:rFonts w:ascii="Times New Roman" w:hAnsi="Times New Roman" w:cs="Times New Roman"/>
          <w:sz w:val="24"/>
          <w:szCs w:val="24"/>
          <w:lang w:val="en-US"/>
        </w:rPr>
        <w:t xml:space="preserve"> – A rank or level in a hierarchical classification which is composed of taxa.</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Character</w:t>
      </w:r>
      <w:r w:rsidRPr="00296D77">
        <w:rPr>
          <w:rFonts w:ascii="Times New Roman" w:hAnsi="Times New Roman" w:cs="Times New Roman"/>
          <w:sz w:val="24"/>
          <w:szCs w:val="24"/>
          <w:lang w:val="en-US"/>
        </w:rPr>
        <w:t xml:space="preserve"> – A set of mutually exclusive character states which have been selected for classification purposes. In this thesis, the term character is used to indicate the high confidence in the assumption that a character is indeed an attribute. See </w:t>
      </w:r>
      <w:r w:rsidRPr="00296D77">
        <w:rPr>
          <w:rFonts w:ascii="Times New Roman" w:hAnsi="Times New Roman" w:cs="Times New Roman"/>
          <w:i/>
          <w:sz w:val="24"/>
          <w:szCs w:val="24"/>
          <w:lang w:val="en-US"/>
        </w:rPr>
        <w:t>attribute</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Character States</w:t>
      </w:r>
      <w:r w:rsidRPr="00296D77">
        <w:rPr>
          <w:rFonts w:ascii="Times New Roman" w:hAnsi="Times New Roman" w:cs="Times New Roman"/>
          <w:sz w:val="24"/>
          <w:szCs w:val="24"/>
          <w:lang w:val="en-US"/>
        </w:rPr>
        <w:t xml:space="preserve"> – Any of the possible distinct conditions or forms that a character may exhibit. See </w:t>
      </w:r>
      <w:r w:rsidRPr="00296D77">
        <w:rPr>
          <w:rFonts w:ascii="Times New Roman" w:hAnsi="Times New Roman" w:cs="Times New Roman"/>
          <w:i/>
          <w:sz w:val="24"/>
          <w:szCs w:val="24"/>
          <w:lang w:val="en-US"/>
        </w:rPr>
        <w:t>polarity</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Clade</w:t>
      </w:r>
      <w:r w:rsidRPr="00296D77">
        <w:rPr>
          <w:rFonts w:ascii="Times New Roman" w:hAnsi="Times New Roman" w:cs="Times New Roman"/>
          <w:sz w:val="24"/>
          <w:szCs w:val="24"/>
          <w:lang w:val="en-US"/>
        </w:rPr>
        <w:t xml:space="preserve"> – A taxon which includes the most recent common ancestor and all the entities that evolved from that ancestor. </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Cladogenesis</w:t>
      </w:r>
      <w:r w:rsidRPr="00296D77">
        <w:rPr>
          <w:rFonts w:ascii="Times New Roman" w:hAnsi="Times New Roman" w:cs="Times New Roman"/>
          <w:sz w:val="24"/>
          <w:szCs w:val="24"/>
          <w:lang w:val="en-US"/>
        </w:rPr>
        <w:t xml:space="preserve"> – The genesis of variety in evolution; change with speciation. See </w:t>
      </w:r>
      <w:r w:rsidRPr="00296D77">
        <w:rPr>
          <w:rFonts w:ascii="Times New Roman" w:hAnsi="Times New Roman" w:cs="Times New Roman"/>
          <w:i/>
          <w:sz w:val="24"/>
          <w:szCs w:val="24"/>
          <w:lang w:val="en-US"/>
        </w:rPr>
        <w:t>anagenesis</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Cladogram</w:t>
      </w:r>
      <w:r w:rsidRPr="00296D77">
        <w:rPr>
          <w:rFonts w:ascii="Times New Roman" w:hAnsi="Times New Roman" w:cs="Times New Roman"/>
          <w:sz w:val="24"/>
          <w:szCs w:val="24"/>
          <w:lang w:val="en-US"/>
        </w:rPr>
        <w:t xml:space="preserve"> – A diagram produced from a cladistics analysis, not a dendrogram. A branching diagram which represents the relationships between species and character states. Evolutionary points are the nodes and the taxa are the endpoints of the cladogram.</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Classification</w:t>
      </w:r>
      <w:r w:rsidRPr="00296D77">
        <w:rPr>
          <w:rFonts w:ascii="Times New Roman" w:hAnsi="Times New Roman" w:cs="Times New Roman"/>
          <w:sz w:val="24"/>
          <w:szCs w:val="24"/>
          <w:lang w:val="en-US"/>
        </w:rPr>
        <w:t xml:space="preserve"> – The systematic process of forming and ordering groups based on similarity. See </w:t>
      </w:r>
      <w:r w:rsidRPr="00296D77">
        <w:rPr>
          <w:rFonts w:ascii="Times New Roman" w:hAnsi="Times New Roman" w:cs="Times New Roman"/>
          <w:i/>
          <w:sz w:val="24"/>
          <w:szCs w:val="24"/>
          <w:lang w:val="en-US"/>
        </w:rPr>
        <w:t>systematics</w:t>
      </w:r>
      <w:r w:rsidRPr="00296D77">
        <w:rPr>
          <w:rFonts w:ascii="Times New Roman" w:hAnsi="Times New Roman" w:cs="Times New Roman"/>
          <w:sz w:val="24"/>
          <w:szCs w:val="24"/>
          <w:lang w:val="en-US"/>
        </w:rPr>
        <w:t xml:space="preserve"> and </w:t>
      </w:r>
      <w:r w:rsidRPr="00296D77">
        <w:rPr>
          <w:rFonts w:ascii="Times New Roman" w:hAnsi="Times New Roman" w:cs="Times New Roman"/>
          <w:i/>
          <w:sz w:val="24"/>
          <w:szCs w:val="24"/>
          <w:lang w:val="en-US"/>
        </w:rPr>
        <w:t>taxonomy</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Clique</w:t>
      </w:r>
      <w:r w:rsidRPr="00296D77">
        <w:rPr>
          <w:rFonts w:ascii="Times New Roman" w:hAnsi="Times New Roman" w:cs="Times New Roman"/>
          <w:sz w:val="24"/>
          <w:szCs w:val="24"/>
          <w:lang w:val="en-US"/>
        </w:rPr>
        <w:t xml:space="preserve"> (in cladistics) – In cladistics, the set of species and characters which form a perfectly congruent phylogeny. </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lastRenderedPageBreak/>
        <w:t>Cluster</w:t>
      </w:r>
      <w:r w:rsidRPr="00296D77">
        <w:rPr>
          <w:rFonts w:ascii="Times New Roman" w:hAnsi="Times New Roman" w:cs="Times New Roman"/>
          <w:sz w:val="24"/>
          <w:szCs w:val="24"/>
          <w:lang w:val="en-US"/>
        </w:rPr>
        <w:t xml:space="preserve"> – A group of entities which have been formed from a statistical population on the basis of similarity using cluster analysis techniques. See </w:t>
      </w:r>
      <w:r w:rsidRPr="00296D77">
        <w:rPr>
          <w:rFonts w:ascii="Times New Roman" w:hAnsi="Times New Roman" w:cs="Times New Roman"/>
          <w:i/>
          <w:sz w:val="24"/>
          <w:szCs w:val="24"/>
          <w:lang w:val="en-US"/>
        </w:rPr>
        <w:t>group</w:t>
      </w:r>
      <w:r w:rsidRPr="00296D77">
        <w:rPr>
          <w:rFonts w:ascii="Times New Roman" w:hAnsi="Times New Roman" w:cs="Times New Roman"/>
          <w:sz w:val="24"/>
          <w:szCs w:val="24"/>
          <w:lang w:val="en-US"/>
        </w:rPr>
        <w:t xml:space="preserve"> and</w:t>
      </w:r>
      <w:r w:rsidRPr="00296D77">
        <w:rPr>
          <w:rFonts w:ascii="Times New Roman" w:hAnsi="Times New Roman" w:cs="Times New Roman"/>
          <w:i/>
          <w:sz w:val="24"/>
          <w:szCs w:val="24"/>
          <w:lang w:val="en-US"/>
        </w:rPr>
        <w:t xml:space="preserve"> taxon</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Configuration</w:t>
      </w:r>
      <w:r w:rsidRPr="00296D77">
        <w:rPr>
          <w:rFonts w:ascii="Times New Roman" w:hAnsi="Times New Roman" w:cs="Times New Roman"/>
          <w:sz w:val="24"/>
          <w:szCs w:val="24"/>
          <w:lang w:val="en-US"/>
        </w:rPr>
        <w:t xml:space="preserve"> – A multidimensional amalgamation of features which commonly occur together. In this thesis, configurations, species and systems are used as synonyms.</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Conflicting Characters</w:t>
      </w:r>
      <w:r w:rsidRPr="00296D77">
        <w:rPr>
          <w:rFonts w:ascii="Times New Roman" w:hAnsi="Times New Roman" w:cs="Times New Roman"/>
          <w:sz w:val="24"/>
          <w:szCs w:val="24"/>
          <w:lang w:val="en-US"/>
        </w:rPr>
        <w:t xml:space="preserve"> – Characters which lead to different classifications.</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Congruent Characters</w:t>
      </w:r>
      <w:r w:rsidRPr="00296D77">
        <w:rPr>
          <w:rFonts w:ascii="Times New Roman" w:hAnsi="Times New Roman" w:cs="Times New Roman"/>
          <w:sz w:val="24"/>
          <w:szCs w:val="24"/>
          <w:lang w:val="en-US"/>
        </w:rPr>
        <w:t xml:space="preserve"> – Characters that are equivalent in terms of classificatory purposes.</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Consistent Characters</w:t>
      </w:r>
      <w:r w:rsidRPr="00296D77">
        <w:rPr>
          <w:rFonts w:ascii="Times New Roman" w:hAnsi="Times New Roman" w:cs="Times New Roman"/>
          <w:sz w:val="24"/>
          <w:szCs w:val="24"/>
          <w:lang w:val="en-US"/>
        </w:rPr>
        <w:t xml:space="preserve"> – The addition of one does not contradict an existing classification, but refines it further.</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Crown Group</w:t>
      </w:r>
      <w:r w:rsidRPr="00296D77">
        <w:rPr>
          <w:rFonts w:ascii="Times New Roman" w:hAnsi="Times New Roman" w:cs="Times New Roman"/>
          <w:sz w:val="24"/>
          <w:szCs w:val="24"/>
          <w:lang w:val="en-US"/>
        </w:rPr>
        <w:t xml:space="preserve"> – All taxa descend from a major cladogenesis event.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Diacronic</w:t>
      </w:r>
      <w:r w:rsidRPr="00296D77">
        <w:rPr>
          <w:rFonts w:ascii="Times New Roman" w:hAnsi="Times New Roman" w:cs="Times New Roman"/>
          <w:sz w:val="24"/>
          <w:szCs w:val="24"/>
          <w:lang w:val="en-US"/>
        </w:rPr>
        <w:t xml:space="preserve"> (rule, tool) – A diachronic rule makes a prediction or indicates a course of action. Not to be confused with a synchronic rule.</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Dendrogram</w:t>
      </w:r>
      <w:r w:rsidRPr="00296D77">
        <w:rPr>
          <w:rFonts w:ascii="Times New Roman" w:hAnsi="Times New Roman" w:cs="Times New Roman"/>
          <w:sz w:val="24"/>
          <w:szCs w:val="24"/>
          <w:lang w:val="en-US"/>
        </w:rPr>
        <w:t xml:space="preserve"> – A diagram representing the fusion and divisions at each stage of a classification analysis. Similar in appearance to a cladogram, but based on phenetic similarity rather than cladistics similarity.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Derived</w:t>
      </w:r>
      <w:r w:rsidRPr="00296D77">
        <w:rPr>
          <w:rFonts w:ascii="Times New Roman" w:hAnsi="Times New Roman" w:cs="Times New Roman"/>
          <w:sz w:val="24"/>
          <w:szCs w:val="24"/>
          <w:lang w:val="en-US"/>
        </w:rPr>
        <w:t xml:space="preserve"> – A character state which is a modified version of the primitive state. The derived state was not present in the ancestor.</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Dissimilarity</w:t>
      </w:r>
      <w:r w:rsidRPr="00296D77">
        <w:rPr>
          <w:rFonts w:ascii="Times New Roman" w:hAnsi="Times New Roman" w:cs="Times New Roman"/>
          <w:sz w:val="24"/>
          <w:szCs w:val="24"/>
          <w:lang w:val="en-US"/>
        </w:rPr>
        <w:t xml:space="preserve"> – Dissimilarity (a distance) is the inverse of similarity.  The measure used to indicate dissimilarity is the taxonomic distance. Associated with phenetic studies. See </w:t>
      </w:r>
      <w:r w:rsidRPr="00296D77">
        <w:rPr>
          <w:rFonts w:ascii="Times New Roman" w:hAnsi="Times New Roman" w:cs="Times New Roman"/>
          <w:i/>
          <w:sz w:val="24"/>
          <w:szCs w:val="24"/>
          <w:lang w:val="en-US"/>
        </w:rPr>
        <w:t>similarity</w:t>
      </w:r>
      <w:r w:rsidRPr="00296D77">
        <w:rPr>
          <w:rFonts w:ascii="Times New Roman" w:hAnsi="Times New Roman" w:cs="Times New Roman"/>
          <w:sz w:val="24"/>
          <w:szCs w:val="24"/>
          <w:lang w:val="en-US"/>
        </w:rPr>
        <w:t xml:space="preserve"> and </w:t>
      </w:r>
      <w:r w:rsidRPr="00296D77">
        <w:rPr>
          <w:rFonts w:ascii="Times New Roman" w:hAnsi="Times New Roman" w:cs="Times New Roman"/>
          <w:i/>
          <w:sz w:val="24"/>
          <w:szCs w:val="24"/>
          <w:lang w:val="en-US"/>
        </w:rPr>
        <w:t>distance</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Distance</w:t>
      </w:r>
      <w:r w:rsidRPr="00296D77">
        <w:rPr>
          <w:rFonts w:ascii="Times New Roman" w:hAnsi="Times New Roman" w:cs="Times New Roman"/>
          <w:sz w:val="24"/>
          <w:szCs w:val="24"/>
          <w:lang w:val="en-US"/>
        </w:rPr>
        <w:t xml:space="preserve"> – The taxonomic distance (measure) of similarity between two or more entities or groups. See </w:t>
      </w:r>
      <w:r w:rsidRPr="00296D77">
        <w:rPr>
          <w:rFonts w:ascii="Times New Roman" w:hAnsi="Times New Roman" w:cs="Times New Roman"/>
          <w:i/>
          <w:sz w:val="24"/>
          <w:szCs w:val="24"/>
          <w:lang w:val="en-US"/>
        </w:rPr>
        <w:t>dissimilarity</w:t>
      </w:r>
      <w:r w:rsidRPr="00296D77">
        <w:rPr>
          <w:rFonts w:ascii="Times New Roman" w:hAnsi="Times New Roman" w:cs="Times New Roman"/>
          <w:sz w:val="24"/>
          <w:szCs w:val="24"/>
          <w:lang w:val="en-US"/>
        </w:rPr>
        <w:t xml:space="preserve"> and </w:t>
      </w:r>
      <w:r w:rsidRPr="00296D77">
        <w:rPr>
          <w:rFonts w:ascii="Times New Roman" w:hAnsi="Times New Roman" w:cs="Times New Roman"/>
          <w:i/>
          <w:sz w:val="24"/>
          <w:szCs w:val="24"/>
          <w:lang w:val="en-US"/>
        </w:rPr>
        <w:t>similarity</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Evolution</w:t>
      </w:r>
      <w:r w:rsidRPr="00296D77">
        <w:rPr>
          <w:rFonts w:ascii="Times New Roman" w:hAnsi="Times New Roman" w:cs="Times New Roman"/>
          <w:sz w:val="24"/>
          <w:szCs w:val="24"/>
          <w:lang w:val="en-US"/>
        </w:rPr>
        <w:t xml:space="preserve"> – A biological definition is that evolution is descent with modification, or change in the form, physiology, and behavior of organisms over many generations. A general definition is that evolution is a continuous process of change in temporal perspective, long enough to produce a series of transformations. This thesis uses the latter meaning, and use the term Darwinian evolution otherwise.</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General Classification</w:t>
      </w:r>
      <w:r w:rsidRPr="00296D77">
        <w:rPr>
          <w:rFonts w:ascii="Times New Roman" w:hAnsi="Times New Roman" w:cs="Times New Roman"/>
          <w:sz w:val="24"/>
          <w:szCs w:val="24"/>
          <w:lang w:val="en-US"/>
        </w:rPr>
        <w:t xml:space="preserve"> – A classification which investigates the entity as a whole, rather than individual aspects of the entity. See </w:t>
      </w:r>
      <w:r w:rsidRPr="00296D77">
        <w:rPr>
          <w:rFonts w:ascii="Times New Roman" w:hAnsi="Times New Roman" w:cs="Times New Roman"/>
          <w:i/>
          <w:sz w:val="24"/>
          <w:szCs w:val="24"/>
          <w:lang w:val="en-US"/>
        </w:rPr>
        <w:t>special classification</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Gradualism</w:t>
      </w:r>
      <w:r w:rsidRPr="00296D77">
        <w:rPr>
          <w:rFonts w:ascii="Times New Roman" w:hAnsi="Times New Roman" w:cs="Times New Roman"/>
          <w:sz w:val="24"/>
          <w:szCs w:val="24"/>
          <w:lang w:val="en-US"/>
        </w:rPr>
        <w:t xml:space="preserve"> – A model of evolution that assumes slow, steady rates of change. See </w:t>
      </w:r>
      <w:r w:rsidRPr="00296D77">
        <w:rPr>
          <w:rFonts w:ascii="Times New Roman" w:hAnsi="Times New Roman" w:cs="Times New Roman"/>
          <w:i/>
          <w:sz w:val="24"/>
          <w:szCs w:val="24"/>
          <w:lang w:val="en-US"/>
        </w:rPr>
        <w:t>punctuated evolution.</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Group</w:t>
      </w:r>
      <w:r w:rsidRPr="00296D77">
        <w:rPr>
          <w:rFonts w:ascii="Times New Roman" w:hAnsi="Times New Roman" w:cs="Times New Roman"/>
          <w:sz w:val="24"/>
          <w:szCs w:val="24"/>
          <w:lang w:val="en-US"/>
        </w:rPr>
        <w:t xml:space="preserve"> – A number of entities which are formed or collected together on the basis of similarity, or common characteristics. See </w:t>
      </w:r>
      <w:r w:rsidRPr="00296D77">
        <w:rPr>
          <w:rFonts w:ascii="Times New Roman" w:hAnsi="Times New Roman" w:cs="Times New Roman"/>
          <w:i/>
          <w:sz w:val="24"/>
          <w:szCs w:val="24"/>
          <w:lang w:val="en-US"/>
        </w:rPr>
        <w:t>cluster</w:t>
      </w:r>
      <w:r w:rsidRPr="00296D77">
        <w:rPr>
          <w:rFonts w:ascii="Times New Roman" w:hAnsi="Times New Roman" w:cs="Times New Roman"/>
          <w:sz w:val="24"/>
          <w:szCs w:val="24"/>
          <w:lang w:val="en-US"/>
        </w:rPr>
        <w:t xml:space="preserve"> and</w:t>
      </w:r>
      <w:r w:rsidRPr="00296D77">
        <w:rPr>
          <w:rFonts w:ascii="Times New Roman" w:hAnsi="Times New Roman" w:cs="Times New Roman"/>
          <w:i/>
          <w:sz w:val="24"/>
          <w:szCs w:val="24"/>
          <w:lang w:val="en-US"/>
        </w:rPr>
        <w:t xml:space="preserve"> taxon</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Homology</w:t>
      </w:r>
      <w:r w:rsidRPr="00296D77">
        <w:rPr>
          <w:rFonts w:ascii="Times New Roman" w:hAnsi="Times New Roman" w:cs="Times New Roman"/>
          <w:sz w:val="24"/>
          <w:szCs w:val="24"/>
          <w:lang w:val="en-US"/>
        </w:rPr>
        <w:t xml:space="preserve"> – A character shared by a set of species and derived from a common ancestor.</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Homomorphism</w:t>
      </w:r>
      <w:r w:rsidRPr="00296D77">
        <w:rPr>
          <w:rFonts w:ascii="Times New Roman" w:hAnsi="Times New Roman" w:cs="Times New Roman"/>
          <w:sz w:val="24"/>
          <w:szCs w:val="24"/>
          <w:lang w:val="en-US"/>
        </w:rPr>
        <w:t xml:space="preserve"> – A model is homomorphic to the real world if it never fails to explain real world phenomena with a single layer. See </w:t>
      </w:r>
      <w:r w:rsidRPr="00296D77">
        <w:rPr>
          <w:rFonts w:ascii="Times New Roman" w:hAnsi="Times New Roman" w:cs="Times New Roman"/>
          <w:i/>
          <w:sz w:val="24"/>
          <w:szCs w:val="24"/>
          <w:lang w:val="en-US"/>
        </w:rPr>
        <w:t>q-morphism</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Identification</w:t>
      </w:r>
      <w:r w:rsidRPr="00296D77">
        <w:rPr>
          <w:rFonts w:ascii="Times New Roman" w:hAnsi="Times New Roman" w:cs="Times New Roman"/>
          <w:sz w:val="24"/>
          <w:szCs w:val="24"/>
          <w:lang w:val="en-US"/>
        </w:rPr>
        <w:t xml:space="preserve"> – The process assigning entities to the appropriate taxon of an already existing hierarchical classification. See </w:t>
      </w:r>
      <w:r w:rsidRPr="00296D77">
        <w:rPr>
          <w:rFonts w:ascii="Times New Roman" w:hAnsi="Times New Roman" w:cs="Times New Roman"/>
          <w:i/>
          <w:sz w:val="24"/>
          <w:szCs w:val="24"/>
          <w:lang w:val="en-US"/>
        </w:rPr>
        <w:t>categorization</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Induction</w:t>
      </w:r>
      <w:r w:rsidRPr="00296D77">
        <w:rPr>
          <w:rFonts w:ascii="Times New Roman" w:hAnsi="Times New Roman" w:cs="Times New Roman"/>
          <w:sz w:val="24"/>
          <w:szCs w:val="24"/>
          <w:lang w:val="en-US"/>
        </w:rPr>
        <w:t xml:space="preserve"> – The set of cognitive processes by which human beings generate and revise mental models, and as such, it encapsulates all inferential processes which are used to expand knowledge in the face of uncertainty.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In-group</w:t>
      </w:r>
      <w:r w:rsidRPr="00296D77">
        <w:rPr>
          <w:rFonts w:ascii="Times New Roman" w:hAnsi="Times New Roman" w:cs="Times New Roman"/>
          <w:sz w:val="24"/>
          <w:szCs w:val="24"/>
          <w:lang w:val="en-US"/>
        </w:rPr>
        <w:t xml:space="preserve"> – The set of taxa in a cladistics classification which are considered to be more closely related to each other than any are to the out-group. It is the group of interest that is actually being studied by the investigator. See </w:t>
      </w:r>
      <w:r w:rsidRPr="00296D77">
        <w:rPr>
          <w:rFonts w:ascii="Times New Roman" w:hAnsi="Times New Roman" w:cs="Times New Roman"/>
          <w:i/>
          <w:sz w:val="24"/>
          <w:szCs w:val="24"/>
          <w:lang w:val="en-US"/>
        </w:rPr>
        <w:t>out-group</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Mental Model</w:t>
      </w:r>
      <w:r w:rsidRPr="00296D77">
        <w:rPr>
          <w:rFonts w:ascii="Times New Roman" w:hAnsi="Times New Roman" w:cs="Times New Roman"/>
          <w:sz w:val="24"/>
          <w:szCs w:val="24"/>
          <w:lang w:val="en-US"/>
        </w:rPr>
        <w:t xml:space="preserve"> – A set of diachronic and synchronic rules organized in a parsimonious default hierarchy. See </w:t>
      </w:r>
      <w:r w:rsidRPr="00296D77">
        <w:rPr>
          <w:rFonts w:ascii="Times New Roman" w:hAnsi="Times New Roman" w:cs="Times New Roman"/>
          <w:i/>
          <w:sz w:val="24"/>
          <w:szCs w:val="24"/>
          <w:lang w:val="en-US"/>
        </w:rPr>
        <w:t>q-morphism</w:t>
      </w:r>
      <w:r w:rsidRPr="00296D77">
        <w:rPr>
          <w:rFonts w:ascii="Times New Roman" w:hAnsi="Times New Roman" w:cs="Times New Roman"/>
          <w:sz w:val="24"/>
          <w:szCs w:val="24"/>
          <w:lang w:val="en-US"/>
        </w:rPr>
        <w:t xml:space="preserve">, </w:t>
      </w:r>
      <w:r w:rsidRPr="00296D77">
        <w:rPr>
          <w:rFonts w:ascii="Times New Roman" w:hAnsi="Times New Roman" w:cs="Times New Roman"/>
          <w:i/>
          <w:sz w:val="24"/>
          <w:szCs w:val="24"/>
          <w:lang w:val="en-US"/>
        </w:rPr>
        <w:t>homomorphism</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Monophyletic</w:t>
      </w:r>
      <w:r w:rsidRPr="00296D77">
        <w:rPr>
          <w:rFonts w:ascii="Times New Roman" w:hAnsi="Times New Roman" w:cs="Times New Roman"/>
          <w:sz w:val="24"/>
          <w:szCs w:val="24"/>
          <w:lang w:val="en-US"/>
        </w:rPr>
        <w:t xml:space="preserve"> – A set of species containing a common ancestor and all its descendants. See </w:t>
      </w:r>
      <w:r w:rsidRPr="00296D77">
        <w:rPr>
          <w:rFonts w:ascii="Times New Roman" w:hAnsi="Times New Roman" w:cs="Times New Roman"/>
          <w:i/>
          <w:sz w:val="24"/>
          <w:szCs w:val="24"/>
          <w:lang w:val="en-US"/>
        </w:rPr>
        <w:t>clade</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Ontogeny</w:t>
      </w:r>
      <w:r w:rsidRPr="00296D77">
        <w:rPr>
          <w:rFonts w:ascii="Times New Roman" w:hAnsi="Times New Roman" w:cs="Times New Roman"/>
          <w:sz w:val="24"/>
          <w:szCs w:val="24"/>
          <w:lang w:val="en-US"/>
        </w:rPr>
        <w:t xml:space="preserve"> – The course of growth and development of an entity to maturity.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Order</w:t>
      </w:r>
      <w:r w:rsidRPr="00296D77">
        <w:rPr>
          <w:rFonts w:ascii="Times New Roman" w:hAnsi="Times New Roman" w:cs="Times New Roman"/>
          <w:sz w:val="24"/>
          <w:szCs w:val="24"/>
          <w:lang w:val="en-US"/>
        </w:rPr>
        <w:t xml:space="preserve"> (natural) – A commonality in morphology, physiology and behaviour implied in systems by a set of natural forces.</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Out-group</w:t>
      </w:r>
      <w:r w:rsidRPr="00296D77">
        <w:rPr>
          <w:rFonts w:ascii="Times New Roman" w:hAnsi="Times New Roman" w:cs="Times New Roman"/>
          <w:sz w:val="24"/>
          <w:szCs w:val="24"/>
          <w:lang w:val="en-US"/>
        </w:rPr>
        <w:t xml:space="preserve"> – A taxon used to help resolve the polarity of characters, and which is hypothesized to be less closely related to each of the taxa under consideration than any are to each other. See </w:t>
      </w:r>
      <w:r w:rsidRPr="00296D77">
        <w:rPr>
          <w:rFonts w:ascii="Times New Roman" w:hAnsi="Times New Roman" w:cs="Times New Roman"/>
          <w:i/>
          <w:sz w:val="24"/>
          <w:szCs w:val="24"/>
          <w:lang w:val="en-US"/>
        </w:rPr>
        <w:t>in-group</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Paraphyletic</w:t>
      </w:r>
      <w:r w:rsidRPr="00296D77">
        <w:rPr>
          <w:rFonts w:ascii="Times New Roman" w:hAnsi="Times New Roman" w:cs="Times New Roman"/>
          <w:sz w:val="24"/>
          <w:szCs w:val="24"/>
          <w:lang w:val="en-US"/>
        </w:rPr>
        <w:t xml:space="preserve"> – Set of species containing an ancestral species together with some, but not all, of its descendants.</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Parsimony</w:t>
      </w:r>
      <w:r w:rsidRPr="00296D77">
        <w:rPr>
          <w:rFonts w:ascii="Times New Roman" w:hAnsi="Times New Roman" w:cs="Times New Roman"/>
          <w:sz w:val="24"/>
          <w:szCs w:val="24"/>
          <w:lang w:val="en-US"/>
        </w:rPr>
        <w:t xml:space="preserve"> – A natural principle stating that the least costly alternative should always be preferred. Parsimony is an optimization criterion in pattern cladistics and in most other classification techniques. Parsimony, when it is coupled with the test of congruence in phylogenetic systematics works as likelihood inference method.</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Pattern Cladistic</w:t>
      </w:r>
      <w:r w:rsidRPr="00296D77">
        <w:rPr>
          <w:rFonts w:ascii="Times New Roman" w:hAnsi="Times New Roman" w:cs="Times New Roman"/>
          <w:sz w:val="24"/>
          <w:szCs w:val="24"/>
          <w:lang w:val="en-US"/>
        </w:rPr>
        <w:t xml:space="preserve">. A branch of cladistics which prefers to consider the estimation of phylogeny as a combination problem, instead of as a problem of organizing expert knowledge and historical evidence. Uses parsimony as an optimizing criterion. See </w:t>
      </w:r>
      <w:r w:rsidRPr="00296D77">
        <w:rPr>
          <w:rFonts w:ascii="Times New Roman" w:hAnsi="Times New Roman" w:cs="Times New Roman"/>
          <w:i/>
          <w:sz w:val="24"/>
          <w:szCs w:val="24"/>
          <w:lang w:val="en-US"/>
        </w:rPr>
        <w:t>phylogenetic systematics</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Phenetics</w:t>
      </w:r>
      <w:r w:rsidRPr="00296D77">
        <w:rPr>
          <w:rFonts w:ascii="Times New Roman" w:hAnsi="Times New Roman" w:cs="Times New Roman"/>
          <w:sz w:val="24"/>
          <w:szCs w:val="24"/>
          <w:lang w:val="en-US"/>
        </w:rPr>
        <w:t xml:space="preserve"> – A method of classification by which similarity </w:t>
      </w:r>
      <w:r w:rsidR="0079329E" w:rsidRPr="00296D77">
        <w:rPr>
          <w:rFonts w:ascii="Times New Roman" w:hAnsi="Times New Roman" w:cs="Times New Roman"/>
          <w:sz w:val="24"/>
          <w:szCs w:val="24"/>
          <w:lang w:val="en-US"/>
        </w:rPr>
        <w:t>is determined by considering phe</w:t>
      </w:r>
      <w:r w:rsidRPr="00296D77">
        <w:rPr>
          <w:rFonts w:ascii="Times New Roman" w:hAnsi="Times New Roman" w:cs="Times New Roman"/>
          <w:sz w:val="24"/>
          <w:szCs w:val="24"/>
          <w:lang w:val="en-US"/>
        </w:rPr>
        <w:t xml:space="preserve">netic characters (characters responsible for an entity’s appearance). Characters are selected without regard to an entity’s evolutionary history. See </w:t>
      </w:r>
      <w:r w:rsidRPr="00296D77">
        <w:rPr>
          <w:rFonts w:ascii="Times New Roman" w:hAnsi="Times New Roman" w:cs="Times New Roman"/>
          <w:i/>
          <w:sz w:val="24"/>
          <w:szCs w:val="24"/>
          <w:lang w:val="en-US"/>
        </w:rPr>
        <w:t>cladistics</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Phylogeny</w:t>
      </w:r>
      <w:r w:rsidRPr="00296D77">
        <w:rPr>
          <w:rFonts w:ascii="Times New Roman" w:hAnsi="Times New Roman" w:cs="Times New Roman"/>
          <w:sz w:val="24"/>
          <w:szCs w:val="24"/>
          <w:lang w:val="en-US"/>
        </w:rPr>
        <w:t xml:space="preserve"> – The history of evolutionary events which lead to the formation of a species. Not to be confused with ontogeny.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lastRenderedPageBreak/>
        <w:t>Phylogenetic Systematics</w:t>
      </w:r>
      <w:r w:rsidRPr="00296D77">
        <w:rPr>
          <w:rFonts w:ascii="Times New Roman" w:hAnsi="Times New Roman" w:cs="Times New Roman"/>
          <w:sz w:val="24"/>
          <w:szCs w:val="24"/>
          <w:lang w:val="en-US"/>
        </w:rPr>
        <w:t xml:space="preserve"> – A branch of cladistics which encourages the articulation of hypothesis and the inclusion of expert knowledge in a classification. Does not use parsimony as an optimizing criterion. See </w:t>
      </w:r>
      <w:r w:rsidRPr="00296D77">
        <w:rPr>
          <w:rFonts w:ascii="Times New Roman" w:hAnsi="Times New Roman" w:cs="Times New Roman"/>
          <w:i/>
          <w:sz w:val="24"/>
          <w:szCs w:val="24"/>
          <w:lang w:val="en-US"/>
        </w:rPr>
        <w:t>Pattern Cladsitics</w:t>
      </w:r>
      <w:r w:rsidRPr="00296D77">
        <w:rPr>
          <w:rFonts w:ascii="Times New Roman" w:hAnsi="Times New Roman" w:cs="Times New Roman"/>
          <w:sz w:val="24"/>
          <w:szCs w:val="24"/>
          <w:lang w:val="en-US"/>
        </w:rPr>
        <w:t>.P</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Plesiomorphy</w:t>
      </w:r>
      <w:r w:rsidRPr="00296D77">
        <w:rPr>
          <w:rFonts w:ascii="Times New Roman" w:hAnsi="Times New Roman" w:cs="Times New Roman"/>
          <w:sz w:val="24"/>
          <w:szCs w:val="24"/>
          <w:lang w:val="en-US"/>
        </w:rPr>
        <w:t xml:space="preserve"> – Similarity between primitive (non-derived) characters. Also called simplesiomorphy.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Polarity</w:t>
      </w:r>
      <w:r w:rsidRPr="00296D77">
        <w:rPr>
          <w:rFonts w:ascii="Times New Roman" w:hAnsi="Times New Roman" w:cs="Times New Roman"/>
          <w:sz w:val="24"/>
          <w:szCs w:val="24"/>
          <w:lang w:val="en-US"/>
        </w:rPr>
        <w:t xml:space="preserve"> – The specification of the evolutionary relationships between the states of a character.</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Polymorphism</w:t>
      </w:r>
      <w:r w:rsidRPr="00296D77">
        <w:rPr>
          <w:rFonts w:ascii="Times New Roman" w:hAnsi="Times New Roman" w:cs="Times New Roman"/>
          <w:sz w:val="24"/>
          <w:szCs w:val="24"/>
          <w:lang w:val="en-US"/>
        </w:rPr>
        <w:t xml:space="preserve"> – The existence of both character states (primitive and derived) in taxa.</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Polyphyletic</w:t>
      </w:r>
      <w:r w:rsidRPr="00296D77">
        <w:rPr>
          <w:rFonts w:ascii="Times New Roman" w:hAnsi="Times New Roman" w:cs="Times New Roman"/>
          <w:sz w:val="24"/>
          <w:szCs w:val="24"/>
          <w:lang w:val="en-US"/>
        </w:rPr>
        <w:t xml:space="preserve"> – A set of species descended from more than one common ancestor.</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Polytomy</w:t>
      </w:r>
      <w:r w:rsidRPr="00296D77">
        <w:rPr>
          <w:rFonts w:ascii="Times New Roman" w:hAnsi="Times New Roman" w:cs="Times New Roman"/>
          <w:sz w:val="24"/>
          <w:szCs w:val="24"/>
          <w:lang w:val="en-US"/>
        </w:rPr>
        <w:t xml:space="preserve"> – A set of character states with unknown phylogeny.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Primitive</w:t>
      </w:r>
      <w:r w:rsidRPr="00296D77">
        <w:rPr>
          <w:rFonts w:ascii="Times New Roman" w:hAnsi="Times New Roman" w:cs="Times New Roman"/>
          <w:sz w:val="24"/>
          <w:szCs w:val="24"/>
          <w:lang w:val="en-US"/>
        </w:rPr>
        <w:t xml:space="preserve"> – A character state which is present in the common ancestor of a clade.</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Punctuated Evolution</w:t>
      </w:r>
      <w:r w:rsidRPr="00296D77">
        <w:rPr>
          <w:rFonts w:ascii="Times New Roman" w:hAnsi="Times New Roman" w:cs="Times New Roman"/>
          <w:sz w:val="24"/>
          <w:szCs w:val="24"/>
          <w:lang w:val="en-US"/>
        </w:rPr>
        <w:t xml:space="preserve"> – A model of evolution in which change occurs in relatively rapid bursts, followed by a longer period of stasis. Also referred to as punctuated equilibrium. See </w:t>
      </w:r>
      <w:r w:rsidRPr="00296D77">
        <w:rPr>
          <w:rFonts w:ascii="Times New Roman" w:hAnsi="Times New Roman" w:cs="Times New Roman"/>
          <w:i/>
          <w:sz w:val="24"/>
          <w:szCs w:val="24"/>
          <w:lang w:val="en-US"/>
        </w:rPr>
        <w:t>gradualism</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Q-analysis</w:t>
      </w:r>
      <w:r w:rsidRPr="00296D77">
        <w:rPr>
          <w:rFonts w:ascii="Times New Roman" w:hAnsi="Times New Roman" w:cs="Times New Roman"/>
          <w:sz w:val="24"/>
          <w:szCs w:val="24"/>
          <w:lang w:val="en-US"/>
        </w:rPr>
        <w:t xml:space="preserve"> – A branch of algebraic topology concerned with the study of structure in a data table. Q-analysis can be used as an ordering technique, but it cannot be used to build a data table.</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Q-morphism</w:t>
      </w:r>
      <w:r w:rsidRPr="00296D77">
        <w:rPr>
          <w:rFonts w:ascii="Times New Roman" w:hAnsi="Times New Roman" w:cs="Times New Roman"/>
          <w:sz w:val="24"/>
          <w:szCs w:val="24"/>
          <w:lang w:val="en-US"/>
        </w:rPr>
        <w:t xml:space="preserve"> (or </w:t>
      </w:r>
      <w:r w:rsidRPr="00296D77">
        <w:rPr>
          <w:rFonts w:ascii="Times New Roman" w:hAnsi="Times New Roman" w:cs="Times New Roman"/>
          <w:b/>
          <w:sz w:val="24"/>
          <w:szCs w:val="24"/>
          <w:lang w:val="en-US"/>
        </w:rPr>
        <w:t>quasi-morphism</w:t>
      </w:r>
      <w:r w:rsidRPr="00296D77">
        <w:rPr>
          <w:rFonts w:ascii="Times New Roman" w:hAnsi="Times New Roman" w:cs="Times New Roman"/>
          <w:sz w:val="24"/>
          <w:szCs w:val="24"/>
          <w:lang w:val="en-US"/>
        </w:rPr>
        <w:t>) – A model which manages to explain and predict real world phenomena by using a variety of exception layers ordered in a parsimonious manner. The property of being q-morphic is equivalent to be homomorhic locally.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Similarity</w:t>
      </w:r>
      <w:r w:rsidRPr="00296D77">
        <w:rPr>
          <w:rFonts w:ascii="Times New Roman" w:hAnsi="Times New Roman" w:cs="Times New Roman"/>
          <w:sz w:val="24"/>
          <w:szCs w:val="24"/>
          <w:lang w:val="en-US"/>
        </w:rPr>
        <w:t xml:space="preserve"> – A phenetic resemblance in qualities or characteristics of two or more entities or groups of entities. Phenetic similarity is estimated using a similarity coefficient which indicates the degree of resemblance or closeness. See </w:t>
      </w:r>
      <w:r w:rsidRPr="00296D77">
        <w:rPr>
          <w:rFonts w:ascii="Times New Roman" w:hAnsi="Times New Roman" w:cs="Times New Roman"/>
          <w:i/>
          <w:sz w:val="24"/>
          <w:szCs w:val="24"/>
          <w:lang w:val="en-US"/>
        </w:rPr>
        <w:t>dissimilarity</w:t>
      </w:r>
      <w:r w:rsidRPr="00296D77">
        <w:rPr>
          <w:rFonts w:ascii="Times New Roman" w:hAnsi="Times New Roman" w:cs="Times New Roman"/>
          <w:sz w:val="24"/>
          <w:szCs w:val="24"/>
          <w:lang w:val="en-US"/>
        </w:rPr>
        <w:t xml:space="preserve"> and </w:t>
      </w:r>
      <w:r w:rsidRPr="00296D77">
        <w:rPr>
          <w:rFonts w:ascii="Times New Roman" w:hAnsi="Times New Roman" w:cs="Times New Roman"/>
          <w:i/>
          <w:sz w:val="24"/>
          <w:szCs w:val="24"/>
          <w:lang w:val="en-US"/>
        </w:rPr>
        <w:t>distance</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Sister Group</w:t>
      </w:r>
      <w:r w:rsidRPr="00296D77">
        <w:rPr>
          <w:rFonts w:ascii="Times New Roman" w:hAnsi="Times New Roman" w:cs="Times New Roman"/>
          <w:sz w:val="24"/>
          <w:szCs w:val="24"/>
          <w:lang w:val="en-US"/>
        </w:rPr>
        <w:t xml:space="preserve"> – The species that arose from the stem species of a monophyletic group by one and the same splitting process.</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Special Classification</w:t>
      </w:r>
      <w:r w:rsidRPr="00296D77">
        <w:rPr>
          <w:rFonts w:ascii="Times New Roman" w:hAnsi="Times New Roman" w:cs="Times New Roman"/>
          <w:sz w:val="24"/>
          <w:szCs w:val="24"/>
          <w:lang w:val="en-US"/>
        </w:rPr>
        <w:t xml:space="preserve"> – A classification which focuses on only one or two aspects of the entity and consequently the knowledge and benefits produced from the classification relate to these aspects of the entity. </w:t>
      </w:r>
      <w:r w:rsidRPr="00296D77">
        <w:rPr>
          <w:rFonts w:ascii="Times New Roman" w:hAnsi="Times New Roman" w:cs="Times New Roman"/>
          <w:i/>
          <w:sz w:val="24"/>
          <w:szCs w:val="24"/>
          <w:lang w:val="en-US"/>
        </w:rPr>
        <w:t>See general classification</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Stem group</w:t>
      </w:r>
      <w:r w:rsidRPr="00296D77">
        <w:rPr>
          <w:rFonts w:ascii="Times New Roman" w:hAnsi="Times New Roman" w:cs="Times New Roman"/>
          <w:sz w:val="24"/>
          <w:szCs w:val="24"/>
          <w:lang w:val="en-US"/>
        </w:rPr>
        <w:t xml:space="preserve"> – All taxa in a clade preceding a major cladogenesis event.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Synapomorphy</w:t>
      </w:r>
      <w:r w:rsidRPr="00296D77">
        <w:rPr>
          <w:rFonts w:ascii="Times New Roman" w:hAnsi="Times New Roman" w:cs="Times New Roman"/>
          <w:sz w:val="24"/>
          <w:szCs w:val="24"/>
          <w:lang w:val="en-US"/>
        </w:rPr>
        <w:t xml:space="preserve"> – The possession of a derived character between two taxa. The character needs to be derived from common ancestor. In cladistics, a synapomorphy is the only form of acceptable homology used to group taxa together.</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Synchronic</w:t>
      </w:r>
      <w:r w:rsidRPr="00296D77">
        <w:rPr>
          <w:rFonts w:ascii="Times New Roman" w:hAnsi="Times New Roman" w:cs="Times New Roman"/>
          <w:sz w:val="24"/>
          <w:szCs w:val="24"/>
          <w:lang w:val="en-US"/>
        </w:rPr>
        <w:t xml:space="preserve"> (rule, tool) – Synchronic rules are used to build classifications, that is to form categories and to order these categories.</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lastRenderedPageBreak/>
        <w:t>Systematics</w:t>
      </w:r>
      <w:r w:rsidRPr="00296D77">
        <w:rPr>
          <w:rFonts w:ascii="Times New Roman" w:hAnsi="Times New Roman" w:cs="Times New Roman"/>
          <w:sz w:val="24"/>
          <w:szCs w:val="24"/>
          <w:lang w:val="en-US"/>
        </w:rPr>
        <w:t xml:space="preserve"> – The methodical study of diversity and relationships between entities. See classification and taxonomy.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Taxa</w:t>
      </w:r>
      <w:r w:rsidRPr="00296D77">
        <w:rPr>
          <w:rFonts w:ascii="Times New Roman" w:hAnsi="Times New Roman" w:cs="Times New Roman"/>
          <w:sz w:val="24"/>
          <w:szCs w:val="24"/>
          <w:lang w:val="en-US"/>
        </w:rPr>
        <w:t xml:space="preserve"> – See </w:t>
      </w:r>
      <w:r w:rsidRPr="00296D77">
        <w:rPr>
          <w:rFonts w:ascii="Times New Roman" w:hAnsi="Times New Roman" w:cs="Times New Roman"/>
          <w:i/>
          <w:sz w:val="24"/>
          <w:szCs w:val="24"/>
          <w:lang w:val="en-US"/>
        </w:rPr>
        <w:t>taxon</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Taxon</w:t>
      </w:r>
      <w:r w:rsidRPr="00296D77">
        <w:rPr>
          <w:rFonts w:ascii="Times New Roman" w:hAnsi="Times New Roman" w:cs="Times New Roman"/>
          <w:sz w:val="24"/>
          <w:szCs w:val="24"/>
          <w:lang w:val="en-US"/>
        </w:rPr>
        <w:t xml:space="preserve"> – Taxa (plural of taxon) are groups or clusters which have been arranged or placed into a taxonomic hierarchy and labelled according to the nomenclature rules which govern the hierarchy. Not necessarily a clade. See </w:t>
      </w:r>
      <w:r w:rsidRPr="00296D77">
        <w:rPr>
          <w:rFonts w:ascii="Times New Roman" w:hAnsi="Times New Roman" w:cs="Times New Roman"/>
          <w:i/>
          <w:sz w:val="24"/>
          <w:szCs w:val="24"/>
          <w:lang w:val="en-US"/>
        </w:rPr>
        <w:t>cluster</w:t>
      </w:r>
      <w:r w:rsidRPr="00296D77">
        <w:rPr>
          <w:rFonts w:ascii="Times New Roman" w:hAnsi="Times New Roman" w:cs="Times New Roman"/>
          <w:sz w:val="24"/>
          <w:szCs w:val="24"/>
          <w:lang w:val="en-US"/>
        </w:rPr>
        <w:t xml:space="preserve"> and </w:t>
      </w:r>
      <w:r w:rsidRPr="00296D77">
        <w:rPr>
          <w:rFonts w:ascii="Times New Roman" w:hAnsi="Times New Roman" w:cs="Times New Roman"/>
          <w:i/>
          <w:sz w:val="24"/>
          <w:szCs w:val="24"/>
          <w:lang w:val="en-US"/>
        </w:rPr>
        <w:t>group</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Taxonomy</w:t>
      </w:r>
      <w:r w:rsidRPr="00296D77">
        <w:rPr>
          <w:rFonts w:ascii="Times New Roman" w:hAnsi="Times New Roman" w:cs="Times New Roman"/>
          <w:sz w:val="24"/>
          <w:szCs w:val="24"/>
          <w:lang w:val="en-US"/>
        </w:rPr>
        <w:t xml:space="preserve"> – The theory and method by which the classification is constructed. This will include decisions about principles and rules such as; character selection, entity definition, population definition, data collection techniques and classification techniques. See </w:t>
      </w:r>
      <w:r w:rsidRPr="00296D77">
        <w:rPr>
          <w:rFonts w:ascii="Times New Roman" w:hAnsi="Times New Roman" w:cs="Times New Roman"/>
          <w:i/>
          <w:sz w:val="24"/>
          <w:szCs w:val="24"/>
          <w:lang w:val="en-US"/>
        </w:rPr>
        <w:t>classification</w:t>
      </w:r>
      <w:r w:rsidRPr="00296D77">
        <w:rPr>
          <w:rFonts w:ascii="Times New Roman" w:hAnsi="Times New Roman" w:cs="Times New Roman"/>
          <w:sz w:val="24"/>
          <w:szCs w:val="24"/>
          <w:lang w:val="en-US"/>
        </w:rPr>
        <w:t xml:space="preserve"> and </w:t>
      </w:r>
      <w:r w:rsidRPr="00296D77">
        <w:rPr>
          <w:rFonts w:ascii="Times New Roman" w:hAnsi="Times New Roman" w:cs="Times New Roman"/>
          <w:i/>
          <w:sz w:val="24"/>
          <w:szCs w:val="24"/>
          <w:lang w:val="en-US"/>
        </w:rPr>
        <w:t>systematics</w:t>
      </w:r>
      <w:r w:rsidRPr="00296D77">
        <w:rPr>
          <w:rFonts w:ascii="Times New Roman" w:hAnsi="Times New Roman" w:cs="Times New Roman"/>
          <w:sz w:val="24"/>
          <w:szCs w:val="24"/>
          <w:lang w:val="en-US"/>
        </w:rPr>
        <w:t>.</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Typology</w:t>
      </w:r>
      <w:r w:rsidRPr="00296D77">
        <w:rPr>
          <w:rFonts w:ascii="Times New Roman" w:hAnsi="Times New Roman" w:cs="Times New Roman"/>
          <w:sz w:val="24"/>
          <w:szCs w:val="24"/>
          <w:lang w:val="en-US"/>
        </w:rPr>
        <w:t xml:space="preserve"> – Typologies are special classifications which describe the diversity associated with a given problem, but which do not take into account the systemic nature of the ‘ideal types’ it defines. Typologies are useful and productive if they are used on their domain only.</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r w:rsidRPr="00296D77">
        <w:rPr>
          <w:rFonts w:ascii="Times New Roman" w:hAnsi="Times New Roman" w:cs="Times New Roman"/>
          <w:b/>
          <w:sz w:val="24"/>
          <w:szCs w:val="24"/>
          <w:lang w:val="en-US"/>
        </w:rPr>
        <w:t>Simplesiomorphy</w:t>
      </w:r>
      <w:r w:rsidRPr="00296D77">
        <w:rPr>
          <w:rFonts w:ascii="Times New Roman" w:hAnsi="Times New Roman" w:cs="Times New Roman"/>
          <w:sz w:val="24"/>
          <w:szCs w:val="24"/>
          <w:lang w:val="en-US"/>
        </w:rPr>
        <w:t xml:space="preserve"> – Synonym of plesiomorphy (an ancestral character state)</w:t>
      </w: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ind w:firstLine="0"/>
        <w:rPr>
          <w:rFonts w:ascii="Times New Roman" w:hAnsi="Times New Roman" w:cs="Times New Roman"/>
          <w:sz w:val="24"/>
          <w:szCs w:val="24"/>
          <w:lang w:val="en-US"/>
        </w:rPr>
      </w:pPr>
    </w:p>
    <w:p w:rsidR="00CB7FBB" w:rsidRPr="00296D77" w:rsidRDefault="00CB7FBB" w:rsidP="00CB7FBB">
      <w:pPr>
        <w:rPr>
          <w:rFonts w:ascii="Times New Roman" w:hAnsi="Times New Roman" w:cs="Times New Roman"/>
          <w:sz w:val="24"/>
          <w:szCs w:val="24"/>
          <w:lang w:val="en-US"/>
        </w:rPr>
      </w:pPr>
    </w:p>
    <w:p w:rsidR="00CB7FBB" w:rsidRPr="00296D77" w:rsidRDefault="00CB7FBB" w:rsidP="00CC2BA3">
      <w:pPr>
        <w:spacing w:line="360" w:lineRule="auto"/>
        <w:ind w:firstLine="0"/>
        <w:rPr>
          <w:rFonts w:ascii="Arial" w:hAnsi="Arial"/>
          <w:lang w:val="en-US"/>
        </w:rPr>
      </w:pPr>
    </w:p>
    <w:p w:rsidR="00CB7FBB" w:rsidRPr="00296D77" w:rsidRDefault="00CB7FBB" w:rsidP="00CC2BA3">
      <w:pPr>
        <w:spacing w:line="360" w:lineRule="auto"/>
        <w:ind w:firstLine="0"/>
        <w:rPr>
          <w:rFonts w:ascii="Arial" w:hAnsi="Arial"/>
        </w:rPr>
      </w:pPr>
    </w:p>
    <w:p w:rsidR="00CC2BA3" w:rsidRDefault="00CC2BA3" w:rsidP="00CC2BA3">
      <w:pPr>
        <w:pStyle w:val="Rubrik1"/>
        <w:numPr>
          <w:ilvl w:val="0"/>
          <w:numId w:val="0"/>
        </w:numPr>
        <w:spacing w:after="480"/>
      </w:pPr>
      <w:bookmarkStart w:id="9" w:name="_Toc243377774"/>
      <w:r w:rsidRPr="00231962">
        <w:lastRenderedPageBreak/>
        <w:t>Acknowledgements</w:t>
      </w:r>
      <w:bookmarkEnd w:id="3"/>
      <w:bookmarkEnd w:id="6"/>
      <w:bookmarkEnd w:id="7"/>
      <w:bookmarkEnd w:id="9"/>
    </w:p>
    <w:p w:rsidR="00CC2BA3" w:rsidRPr="007F5981" w:rsidRDefault="00CC2BA3" w:rsidP="00CC2BA3">
      <w:pPr>
        <w:spacing w:before="120" w:after="240" w:line="360" w:lineRule="auto"/>
        <w:ind w:firstLine="0"/>
        <w:rPr>
          <w:rFonts w:ascii="Times New Roman" w:hAnsi="Times New Roman" w:cs="Times New Roman"/>
          <w:sz w:val="24"/>
          <w:szCs w:val="24"/>
        </w:rPr>
      </w:pPr>
      <w:r w:rsidRPr="007F5981">
        <w:rPr>
          <w:rFonts w:ascii="Times New Roman" w:hAnsi="Times New Roman" w:cs="Times New Roman"/>
          <w:sz w:val="24"/>
          <w:szCs w:val="24"/>
        </w:rPr>
        <w:t>During the three years that this research took, many people have supported me, and I would like to take the opportunity here to show my appreciation and thanks.</w:t>
      </w:r>
    </w:p>
    <w:p w:rsidR="00CC2BA3" w:rsidRPr="007F5981" w:rsidRDefault="00CC2BA3" w:rsidP="00CC2BA3">
      <w:pPr>
        <w:spacing w:before="120" w:after="240" w:line="360" w:lineRule="auto"/>
        <w:ind w:firstLine="0"/>
        <w:rPr>
          <w:rFonts w:ascii="Times New Roman" w:hAnsi="Times New Roman" w:cs="Times New Roman"/>
          <w:sz w:val="24"/>
          <w:szCs w:val="24"/>
        </w:rPr>
      </w:pPr>
      <w:r w:rsidRPr="007F5981">
        <w:rPr>
          <w:rFonts w:ascii="Times New Roman" w:hAnsi="Times New Roman" w:cs="Times New Roman"/>
          <w:sz w:val="24"/>
          <w:szCs w:val="24"/>
        </w:rPr>
        <w:t>I would like to thank Professor Keith Ridgway for giving me the opportunity to do this research. A special thank you to my supervisor Dr. James Baldwin. Without his guidance, support and collaborative work style this study would not have been possible.</w:t>
      </w:r>
    </w:p>
    <w:p w:rsidR="00CC2BA3" w:rsidRPr="007F5981" w:rsidRDefault="00CC2BA3" w:rsidP="00CC2BA3">
      <w:pPr>
        <w:spacing w:before="120" w:after="240" w:line="360" w:lineRule="auto"/>
        <w:ind w:firstLine="0"/>
        <w:rPr>
          <w:rFonts w:ascii="Times New Roman" w:hAnsi="Times New Roman" w:cs="Times New Roman"/>
          <w:sz w:val="24"/>
          <w:szCs w:val="24"/>
        </w:rPr>
      </w:pPr>
      <w:r w:rsidRPr="007F5981">
        <w:rPr>
          <w:rFonts w:ascii="Times New Roman" w:hAnsi="Times New Roman" w:cs="Times New Roman"/>
          <w:sz w:val="24"/>
          <w:szCs w:val="24"/>
        </w:rPr>
        <w:t>I would also like to thank my brother Rolf who always ran my animal household each time I had to be away for research purposes.</w:t>
      </w:r>
    </w:p>
    <w:p w:rsidR="00CC2BA3" w:rsidRPr="007F5981" w:rsidRDefault="00CC2BA3" w:rsidP="00CC2BA3">
      <w:pPr>
        <w:spacing w:before="120" w:after="240" w:line="360" w:lineRule="auto"/>
        <w:ind w:firstLine="0"/>
        <w:rPr>
          <w:rFonts w:ascii="Times New Roman" w:hAnsi="Times New Roman" w:cs="Times New Roman"/>
          <w:sz w:val="24"/>
          <w:szCs w:val="24"/>
        </w:rPr>
      </w:pPr>
      <w:r w:rsidRPr="007F5981">
        <w:rPr>
          <w:rFonts w:ascii="Times New Roman" w:hAnsi="Times New Roman" w:cs="Times New Roman"/>
          <w:sz w:val="24"/>
          <w:szCs w:val="24"/>
        </w:rPr>
        <w:t>I would also like to extend my thanks to my family – Cathrine</w:t>
      </w:r>
      <w:r>
        <w:rPr>
          <w:rFonts w:ascii="Times New Roman" w:hAnsi="Times New Roman" w:cs="Times New Roman"/>
          <w:sz w:val="24"/>
          <w:szCs w:val="24"/>
        </w:rPr>
        <w:t xml:space="preserve"> and Alf</w:t>
      </w:r>
      <w:r w:rsidRPr="007F5981">
        <w:rPr>
          <w:rFonts w:ascii="Times New Roman" w:hAnsi="Times New Roman" w:cs="Times New Roman"/>
          <w:sz w:val="24"/>
          <w:szCs w:val="24"/>
        </w:rPr>
        <w:t>, Andreas</w:t>
      </w:r>
      <w:r>
        <w:rPr>
          <w:rFonts w:ascii="Times New Roman" w:hAnsi="Times New Roman" w:cs="Times New Roman"/>
          <w:sz w:val="24"/>
          <w:szCs w:val="24"/>
        </w:rPr>
        <w:t xml:space="preserve"> and Mia</w:t>
      </w:r>
      <w:r w:rsidRPr="007F5981">
        <w:rPr>
          <w:rFonts w:ascii="Times New Roman" w:hAnsi="Times New Roman" w:cs="Times New Roman"/>
          <w:sz w:val="24"/>
          <w:szCs w:val="24"/>
        </w:rPr>
        <w:t>, Olai and Inger Merete for the moral support during the three years.</w:t>
      </w: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Default="00CC2BA3" w:rsidP="00CC2BA3">
      <w:pPr>
        <w:spacing w:before="120" w:after="240" w:line="360" w:lineRule="auto"/>
        <w:ind w:firstLine="0"/>
        <w:jc w:val="center"/>
        <w:rPr>
          <w:rFonts w:ascii="Arial" w:hAnsi="Arial" w:cs="Arial"/>
          <w:sz w:val="28"/>
          <w:szCs w:val="28"/>
        </w:rPr>
      </w:pPr>
    </w:p>
    <w:p w:rsidR="00CC2BA3" w:rsidRPr="00776B85" w:rsidRDefault="00CC2BA3" w:rsidP="00CC2BA3">
      <w:pPr>
        <w:spacing w:before="120" w:after="240" w:line="360" w:lineRule="auto"/>
        <w:ind w:firstLine="0"/>
        <w:jc w:val="center"/>
        <w:rPr>
          <w:rFonts w:ascii="Arial" w:hAnsi="Arial" w:cs="Arial"/>
          <w:b/>
          <w:sz w:val="32"/>
          <w:szCs w:val="32"/>
        </w:rPr>
      </w:pPr>
      <w:r w:rsidRPr="00776B85">
        <w:rPr>
          <w:rFonts w:ascii="Arial" w:hAnsi="Arial" w:cs="Arial"/>
          <w:b/>
          <w:sz w:val="32"/>
          <w:szCs w:val="32"/>
        </w:rPr>
        <w:lastRenderedPageBreak/>
        <w:t>Publications and conference papers e</w:t>
      </w:r>
      <w:r>
        <w:rPr>
          <w:rFonts w:ascii="Arial" w:hAnsi="Arial" w:cs="Arial"/>
          <w:b/>
          <w:sz w:val="32"/>
          <w:szCs w:val="32"/>
        </w:rPr>
        <w:t>man</w:t>
      </w:r>
      <w:r w:rsidRPr="00776B85">
        <w:rPr>
          <w:rFonts w:ascii="Arial" w:hAnsi="Arial" w:cs="Arial"/>
          <w:b/>
          <w:sz w:val="32"/>
          <w:szCs w:val="32"/>
        </w:rPr>
        <w:t>ating from this research</w:t>
      </w:r>
    </w:p>
    <w:p w:rsidR="00CC2BA3" w:rsidRDefault="00CC2BA3" w:rsidP="00CC2BA3">
      <w:pPr>
        <w:spacing w:before="60" w:after="120" w:line="360" w:lineRule="auto"/>
        <w:ind w:left="284" w:hanging="284"/>
        <w:rPr>
          <w:rFonts w:ascii="Times New Roman" w:hAnsi="Times New Roman" w:cs="Times New Roman"/>
          <w:sz w:val="24"/>
          <w:szCs w:val="24"/>
        </w:rPr>
      </w:pPr>
      <w:r w:rsidRPr="00EE62EA">
        <w:rPr>
          <w:rFonts w:ascii="Times New Roman" w:hAnsi="Times New Roman" w:cs="Times New Roman"/>
          <w:sz w:val="24"/>
          <w:szCs w:val="24"/>
        </w:rPr>
        <w:t xml:space="preserve">Rose-Anderssen, C., Baldwin, J., </w:t>
      </w:r>
      <w:r>
        <w:rPr>
          <w:rFonts w:ascii="Times New Roman" w:hAnsi="Times New Roman" w:cs="Times New Roman"/>
          <w:sz w:val="24"/>
          <w:szCs w:val="24"/>
        </w:rPr>
        <w:t xml:space="preserve">and </w:t>
      </w:r>
      <w:r w:rsidRPr="00EE62EA">
        <w:rPr>
          <w:rFonts w:ascii="Times New Roman" w:hAnsi="Times New Roman" w:cs="Times New Roman"/>
          <w:sz w:val="24"/>
          <w:szCs w:val="24"/>
        </w:rPr>
        <w:t>Ridgway, K.</w:t>
      </w:r>
      <w:r>
        <w:rPr>
          <w:rFonts w:ascii="Times New Roman" w:hAnsi="Times New Roman" w:cs="Times New Roman"/>
          <w:sz w:val="24"/>
          <w:szCs w:val="24"/>
        </w:rPr>
        <w:t>, (2012).</w:t>
      </w:r>
      <w:r w:rsidRPr="00EE62EA">
        <w:rPr>
          <w:rFonts w:ascii="Times New Roman" w:hAnsi="Times New Roman" w:cs="Times New Roman"/>
          <w:sz w:val="24"/>
          <w:szCs w:val="24"/>
        </w:rPr>
        <w:t xml:space="preserve"> </w:t>
      </w:r>
      <w:r w:rsidRPr="009D6811">
        <w:rPr>
          <w:rFonts w:ascii="Times New Roman" w:hAnsi="Times New Roman" w:cs="Times New Roman"/>
          <w:sz w:val="24"/>
          <w:szCs w:val="24"/>
        </w:rPr>
        <w:t>Cladistic Classification of Ancient Manufacturing Forms and Technologies, in</w:t>
      </w:r>
      <w:r w:rsidRPr="00EE62EA">
        <w:rPr>
          <w:rFonts w:ascii="Times New Roman" w:hAnsi="Times New Roman" w:cs="Times New Roman"/>
          <w:sz w:val="24"/>
          <w:szCs w:val="24"/>
        </w:rPr>
        <w:t xml:space="preserve"> Hoda. A. ElMaraghy (ed.), Manufacturing Competiveness and Economic Sustainability, Springer Verlag, pp. 550-556.</w:t>
      </w:r>
    </w:p>
    <w:p w:rsidR="00CC2BA3" w:rsidRDefault="00CC2BA3" w:rsidP="00CC2BA3">
      <w:pPr>
        <w:spacing w:before="60" w:after="120" w:line="360" w:lineRule="auto"/>
        <w:ind w:left="284" w:hanging="284"/>
        <w:rPr>
          <w:rFonts w:ascii="Times New Roman" w:hAnsi="Times New Roman" w:cs="Times New Roman"/>
          <w:sz w:val="24"/>
          <w:szCs w:val="24"/>
        </w:rPr>
      </w:pPr>
      <w:r w:rsidRPr="00B01FE1">
        <w:rPr>
          <w:rFonts w:ascii="Times New Roman" w:hAnsi="Times New Roman" w:cs="Times New Roman"/>
          <w:sz w:val="24"/>
          <w:szCs w:val="24"/>
        </w:rPr>
        <w:t xml:space="preserve">Rose-Anderssen, C., Baldwin, J., </w:t>
      </w:r>
      <w:r>
        <w:rPr>
          <w:rFonts w:ascii="Times New Roman" w:hAnsi="Times New Roman" w:cs="Times New Roman"/>
          <w:sz w:val="24"/>
          <w:szCs w:val="24"/>
        </w:rPr>
        <w:t xml:space="preserve">and </w:t>
      </w:r>
      <w:r w:rsidRPr="00B01FE1">
        <w:rPr>
          <w:rFonts w:ascii="Times New Roman" w:hAnsi="Times New Roman" w:cs="Times New Roman"/>
          <w:sz w:val="24"/>
          <w:szCs w:val="24"/>
        </w:rPr>
        <w:t>Ridgway, K.</w:t>
      </w:r>
      <w:r>
        <w:rPr>
          <w:rFonts w:ascii="Times New Roman" w:hAnsi="Times New Roman" w:cs="Times New Roman"/>
          <w:sz w:val="24"/>
          <w:szCs w:val="24"/>
        </w:rPr>
        <w:t xml:space="preserve">, 2011. </w:t>
      </w:r>
      <w:r w:rsidRPr="009D6811">
        <w:rPr>
          <w:rFonts w:ascii="Times New Roman" w:hAnsi="Times New Roman" w:cs="Times New Roman"/>
          <w:sz w:val="24"/>
          <w:szCs w:val="24"/>
        </w:rPr>
        <w:t>Cladistic Classification of Ancient Manufacturing Forms and Technologies,</w:t>
      </w:r>
      <w:r>
        <w:rPr>
          <w:rFonts w:ascii="Times New Roman" w:hAnsi="Times New Roman" w:cs="Times New Roman"/>
          <w:sz w:val="24"/>
          <w:szCs w:val="24"/>
        </w:rPr>
        <w:t xml:space="preserve"> </w:t>
      </w:r>
      <w:r w:rsidRPr="00B01FE1">
        <w:rPr>
          <w:rFonts w:ascii="Times New Roman" w:hAnsi="Times New Roman" w:cs="Times New Roman"/>
          <w:sz w:val="24"/>
          <w:szCs w:val="24"/>
        </w:rPr>
        <w:t>4</w:t>
      </w:r>
      <w:r w:rsidRPr="00B01FE1">
        <w:rPr>
          <w:rFonts w:ascii="Times New Roman" w:hAnsi="Times New Roman" w:cs="Times New Roman"/>
          <w:sz w:val="24"/>
          <w:szCs w:val="24"/>
          <w:vertAlign w:val="superscript"/>
        </w:rPr>
        <w:t>th</w:t>
      </w:r>
      <w:r w:rsidRPr="00B01FE1">
        <w:rPr>
          <w:rFonts w:ascii="Times New Roman" w:hAnsi="Times New Roman" w:cs="Times New Roman"/>
          <w:sz w:val="24"/>
          <w:szCs w:val="24"/>
        </w:rPr>
        <w:t xml:space="preserve"> International Conference on Changeable, Agile, Reconfigurable and Virtual Production (CARV 2011), Montreal, Canada, 2011.</w:t>
      </w:r>
    </w:p>
    <w:p w:rsidR="00CC2BA3" w:rsidRPr="009D6811" w:rsidRDefault="00CC2BA3" w:rsidP="00CC2BA3">
      <w:pPr>
        <w:spacing w:before="60" w:after="120" w:line="360" w:lineRule="auto"/>
        <w:ind w:left="284" w:hanging="284"/>
        <w:rPr>
          <w:rFonts w:ascii="Times New Roman" w:hAnsi="Times New Roman" w:cs="Times New Roman"/>
          <w:sz w:val="24"/>
          <w:szCs w:val="24"/>
        </w:rPr>
      </w:pPr>
      <w:r w:rsidRPr="009D6811">
        <w:rPr>
          <w:rFonts w:ascii="Times New Roman" w:hAnsi="Times New Roman" w:cs="Times New Roman"/>
          <w:sz w:val="24"/>
          <w:szCs w:val="24"/>
        </w:rPr>
        <w:t>Rose-Anderssen,</w:t>
      </w:r>
      <w:r>
        <w:rPr>
          <w:rFonts w:ascii="Times New Roman" w:hAnsi="Times New Roman" w:cs="Times New Roman"/>
          <w:sz w:val="24"/>
          <w:szCs w:val="24"/>
        </w:rPr>
        <w:t xml:space="preserve"> C., </w:t>
      </w:r>
      <w:r w:rsidRPr="009D6811">
        <w:rPr>
          <w:rFonts w:ascii="Times New Roman" w:hAnsi="Times New Roman" w:cs="Times New Roman"/>
          <w:sz w:val="24"/>
          <w:szCs w:val="24"/>
        </w:rPr>
        <w:t>Baldwin,</w:t>
      </w:r>
      <w:r>
        <w:rPr>
          <w:rFonts w:ascii="Times New Roman" w:hAnsi="Times New Roman" w:cs="Times New Roman"/>
          <w:sz w:val="24"/>
          <w:szCs w:val="24"/>
        </w:rPr>
        <w:t xml:space="preserve"> J., and </w:t>
      </w:r>
      <w:r w:rsidRPr="009D6811">
        <w:rPr>
          <w:rFonts w:ascii="Times New Roman" w:hAnsi="Times New Roman" w:cs="Times New Roman"/>
          <w:sz w:val="24"/>
          <w:szCs w:val="24"/>
        </w:rPr>
        <w:t>Ridgway,</w:t>
      </w:r>
      <w:r>
        <w:rPr>
          <w:rFonts w:ascii="Times New Roman" w:hAnsi="Times New Roman" w:cs="Times New Roman"/>
          <w:sz w:val="24"/>
          <w:szCs w:val="24"/>
        </w:rPr>
        <w:t xml:space="preserve"> K.,</w:t>
      </w:r>
      <w:r w:rsidRPr="009D6811">
        <w:rPr>
          <w:rFonts w:ascii="Times New Roman" w:hAnsi="Times New Roman" w:cs="Times New Roman"/>
          <w:sz w:val="24"/>
          <w:szCs w:val="24"/>
        </w:rPr>
        <w:t xml:space="preserve"> 2012. The Evolution of Manufacturing Man and his Manufacturing </w:t>
      </w:r>
      <w:r>
        <w:rPr>
          <w:rFonts w:ascii="Times New Roman" w:hAnsi="Times New Roman" w:cs="Times New Roman"/>
          <w:sz w:val="24"/>
          <w:szCs w:val="24"/>
        </w:rPr>
        <w:t>Species. 12</w:t>
      </w:r>
      <w:r w:rsidRPr="001140D3">
        <w:rPr>
          <w:rFonts w:ascii="Times New Roman" w:hAnsi="Times New Roman" w:cs="Times New Roman"/>
          <w:sz w:val="24"/>
          <w:szCs w:val="24"/>
          <w:vertAlign w:val="superscript"/>
        </w:rPr>
        <w:t>th</w:t>
      </w:r>
      <w:r>
        <w:rPr>
          <w:rFonts w:ascii="Times New Roman" w:hAnsi="Times New Roman" w:cs="Times New Roman"/>
          <w:sz w:val="24"/>
          <w:szCs w:val="24"/>
        </w:rPr>
        <w:t xml:space="preserve"> Conference European Academy of Management,</w:t>
      </w:r>
      <w:r w:rsidRPr="009D6811">
        <w:rPr>
          <w:rFonts w:ascii="Times New Roman" w:hAnsi="Times New Roman" w:cs="Times New Roman"/>
          <w:sz w:val="24"/>
          <w:szCs w:val="24"/>
        </w:rPr>
        <w:t xml:space="preserve"> EURAM 2012 Conference, Rotterdam 6</w:t>
      </w:r>
      <w:r w:rsidRPr="009D6811">
        <w:rPr>
          <w:rFonts w:ascii="Times New Roman" w:hAnsi="Times New Roman" w:cs="Times New Roman"/>
          <w:sz w:val="24"/>
          <w:szCs w:val="24"/>
          <w:vertAlign w:val="superscript"/>
        </w:rPr>
        <w:t>th</w:t>
      </w:r>
      <w:r w:rsidRPr="009D6811">
        <w:rPr>
          <w:rFonts w:ascii="Times New Roman" w:hAnsi="Times New Roman" w:cs="Times New Roman"/>
          <w:sz w:val="24"/>
          <w:szCs w:val="24"/>
        </w:rPr>
        <w:t xml:space="preserve"> – 8</w:t>
      </w:r>
      <w:r w:rsidRPr="009D6811">
        <w:rPr>
          <w:rFonts w:ascii="Times New Roman" w:hAnsi="Times New Roman" w:cs="Times New Roman"/>
          <w:sz w:val="24"/>
          <w:szCs w:val="24"/>
          <w:vertAlign w:val="superscript"/>
        </w:rPr>
        <w:t>th</w:t>
      </w:r>
      <w:r w:rsidRPr="009D6811">
        <w:rPr>
          <w:rFonts w:ascii="Times New Roman" w:hAnsi="Times New Roman" w:cs="Times New Roman"/>
          <w:sz w:val="24"/>
          <w:szCs w:val="24"/>
        </w:rPr>
        <w:t xml:space="preserve"> June 2012</w:t>
      </w:r>
    </w:p>
    <w:p w:rsidR="00CC2BA3" w:rsidRDefault="00CC2BA3" w:rsidP="00CC2BA3">
      <w:pPr>
        <w:spacing w:before="60" w:after="120" w:line="360" w:lineRule="auto"/>
        <w:ind w:left="284" w:hanging="284"/>
        <w:rPr>
          <w:rFonts w:ascii="Times New Roman" w:hAnsi="Times New Roman" w:cs="Times New Roman"/>
          <w:sz w:val="24"/>
          <w:szCs w:val="24"/>
        </w:rPr>
      </w:pPr>
      <w:r w:rsidRPr="009F1510">
        <w:rPr>
          <w:rFonts w:ascii="Times New Roman" w:hAnsi="Times New Roman" w:cs="Times New Roman"/>
          <w:sz w:val="24"/>
          <w:szCs w:val="24"/>
        </w:rPr>
        <w:t xml:space="preserve">Rose-Anderssen, C., </w:t>
      </w:r>
      <w:r>
        <w:rPr>
          <w:rFonts w:ascii="Times New Roman" w:hAnsi="Times New Roman" w:cs="Times New Roman"/>
          <w:sz w:val="24"/>
          <w:szCs w:val="24"/>
        </w:rPr>
        <w:t>Baldwin, J.</w:t>
      </w:r>
      <w:r w:rsidRPr="009F1510">
        <w:rPr>
          <w:rFonts w:ascii="Times New Roman" w:hAnsi="Times New Roman" w:cs="Times New Roman"/>
          <w:sz w:val="24"/>
          <w:szCs w:val="24"/>
        </w:rPr>
        <w:t>, and Ridgway, K., 2012.</w:t>
      </w:r>
      <w:r>
        <w:rPr>
          <w:rFonts w:ascii="Times New Roman" w:hAnsi="Times New Roman" w:cs="Times New Roman"/>
          <w:color w:val="FF0000"/>
          <w:sz w:val="24"/>
          <w:szCs w:val="24"/>
        </w:rPr>
        <w:t xml:space="preserve"> </w:t>
      </w:r>
      <w:r>
        <w:rPr>
          <w:rFonts w:ascii="Times New Roman" w:hAnsi="Times New Roman" w:cs="Times New Roman"/>
          <w:sz w:val="24"/>
          <w:szCs w:val="24"/>
        </w:rPr>
        <w:t>Hierarchical and cladistics classification for the improvement of manufacturing systems.</w:t>
      </w:r>
      <w:r w:rsidRPr="009F1510">
        <w:rPr>
          <w:rFonts w:ascii="Times New Roman" w:hAnsi="Times New Roman" w:cs="Times New Roman"/>
          <w:sz w:val="24"/>
          <w:szCs w:val="24"/>
        </w:rPr>
        <w:t xml:space="preserve"> 15</w:t>
      </w:r>
      <w:r w:rsidRPr="009F1510">
        <w:rPr>
          <w:rFonts w:ascii="Times New Roman" w:hAnsi="Times New Roman" w:cs="Times New Roman"/>
          <w:sz w:val="24"/>
          <w:szCs w:val="24"/>
          <w:vertAlign w:val="superscript"/>
        </w:rPr>
        <w:t>th</w:t>
      </w:r>
      <w:r w:rsidRPr="009F1510">
        <w:rPr>
          <w:rFonts w:ascii="Times New Roman" w:hAnsi="Times New Roman" w:cs="Times New Roman"/>
          <w:sz w:val="24"/>
          <w:szCs w:val="24"/>
        </w:rPr>
        <w:t xml:space="preserve"> Annual Conference of the Irish Academy of Management 5</w:t>
      </w:r>
      <w:r w:rsidRPr="009F1510">
        <w:rPr>
          <w:rFonts w:ascii="Times New Roman" w:hAnsi="Times New Roman" w:cs="Times New Roman"/>
          <w:sz w:val="24"/>
          <w:szCs w:val="24"/>
          <w:vertAlign w:val="superscript"/>
        </w:rPr>
        <w:t>th</w:t>
      </w:r>
      <w:r w:rsidRPr="009F1510">
        <w:rPr>
          <w:rFonts w:ascii="Times New Roman" w:hAnsi="Times New Roman" w:cs="Times New Roman"/>
          <w:sz w:val="24"/>
          <w:szCs w:val="24"/>
        </w:rPr>
        <w:t xml:space="preserve"> – 7</w:t>
      </w:r>
      <w:r w:rsidRPr="009F1510">
        <w:rPr>
          <w:rFonts w:ascii="Times New Roman" w:hAnsi="Times New Roman" w:cs="Times New Roman"/>
          <w:sz w:val="24"/>
          <w:szCs w:val="24"/>
          <w:vertAlign w:val="superscript"/>
        </w:rPr>
        <w:t>th</w:t>
      </w:r>
      <w:r w:rsidRPr="009F1510">
        <w:rPr>
          <w:rFonts w:ascii="Times New Roman" w:hAnsi="Times New Roman" w:cs="Times New Roman"/>
          <w:sz w:val="24"/>
          <w:szCs w:val="24"/>
        </w:rPr>
        <w:t xml:space="preserve"> September 2012. Track: Operations and supply Chain Management</w:t>
      </w:r>
    </w:p>
    <w:p w:rsidR="00CC2BA3" w:rsidRDefault="00CC2BA3" w:rsidP="00CC2BA3">
      <w:pPr>
        <w:spacing w:before="60" w:after="120" w:line="360" w:lineRule="auto"/>
        <w:ind w:left="284" w:hanging="284"/>
        <w:rPr>
          <w:rFonts w:ascii="Times New Roman" w:hAnsi="Times New Roman" w:cs="Times New Roman"/>
          <w:sz w:val="24"/>
          <w:szCs w:val="24"/>
        </w:rPr>
      </w:pPr>
      <w:r>
        <w:rPr>
          <w:rFonts w:ascii="Times New Roman" w:hAnsi="Times New Roman" w:cs="Times New Roman"/>
          <w:sz w:val="24"/>
          <w:szCs w:val="24"/>
        </w:rPr>
        <w:t>Baldwin, J.S., Rose-Anderssen, C., Ridgway, K., 2013. Hierarchical and Cladistic Classifications of Manufacturing Systems: A Basis for Applying General Darwinism? 13</w:t>
      </w:r>
      <w:r w:rsidRPr="0070371D">
        <w:rPr>
          <w:rFonts w:ascii="Times New Roman" w:hAnsi="Times New Roman" w:cs="Times New Roman"/>
          <w:sz w:val="24"/>
          <w:szCs w:val="24"/>
          <w:vertAlign w:val="superscript"/>
        </w:rPr>
        <w:t>th</w:t>
      </w:r>
      <w:r>
        <w:rPr>
          <w:rFonts w:ascii="Times New Roman" w:hAnsi="Times New Roman" w:cs="Times New Roman"/>
          <w:sz w:val="24"/>
          <w:szCs w:val="24"/>
        </w:rPr>
        <w:t xml:space="preserve"> European Academy of Management Conference, EURAM 2013, June 2013.</w:t>
      </w:r>
    </w:p>
    <w:p w:rsidR="00CC2BA3" w:rsidRDefault="00CC2BA3" w:rsidP="00CC2BA3">
      <w:pPr>
        <w:spacing w:before="60" w:after="120" w:line="360" w:lineRule="auto"/>
        <w:ind w:left="284" w:hanging="284"/>
        <w:rPr>
          <w:rFonts w:ascii="Times New Roman" w:hAnsi="Times New Roman" w:cs="Times New Roman"/>
          <w:sz w:val="24"/>
          <w:szCs w:val="24"/>
        </w:rPr>
      </w:pPr>
      <w:r>
        <w:rPr>
          <w:rFonts w:ascii="Times New Roman" w:hAnsi="Times New Roman" w:cs="Times New Roman"/>
          <w:sz w:val="24"/>
          <w:szCs w:val="24"/>
        </w:rPr>
        <w:t>Baldwin, J.S., Rose-Anderssen, C., Ridgway, K., Boettinger, F., Nemeth, I., Brencsics, I., Agyapong-Kodua, K., 2012. Application of Production Systems Classification in Rapid Design and Virtual Prototyping. 14</w:t>
      </w:r>
      <w:r w:rsidRPr="007E0E0F">
        <w:rPr>
          <w:rFonts w:ascii="Times New Roman" w:hAnsi="Times New Roman" w:cs="Times New Roman"/>
          <w:sz w:val="24"/>
          <w:szCs w:val="24"/>
          <w:vertAlign w:val="superscript"/>
        </w:rPr>
        <w:t>th</w:t>
      </w:r>
      <w:r>
        <w:rPr>
          <w:rFonts w:ascii="Times New Roman" w:hAnsi="Times New Roman" w:cs="Times New Roman"/>
          <w:sz w:val="24"/>
          <w:szCs w:val="24"/>
        </w:rPr>
        <w:t xml:space="preserve"> International Conference on the Modern Information Technology in the Innovation Processes of the Industrial Enterprises (MITIP 2012), October 2012.</w:t>
      </w:r>
    </w:p>
    <w:p w:rsidR="00CC2BA3" w:rsidRDefault="00CC2BA3" w:rsidP="00CC2BA3">
      <w:pPr>
        <w:spacing w:before="60" w:after="120" w:line="360" w:lineRule="auto"/>
        <w:ind w:left="284" w:hanging="284"/>
        <w:rPr>
          <w:rFonts w:ascii="Times New Roman" w:hAnsi="Times New Roman" w:cs="Times New Roman"/>
          <w:sz w:val="24"/>
          <w:szCs w:val="24"/>
        </w:rPr>
      </w:pPr>
      <w:r>
        <w:rPr>
          <w:rFonts w:ascii="Times New Roman" w:hAnsi="Times New Roman" w:cs="Times New Roman"/>
          <w:sz w:val="24"/>
          <w:szCs w:val="24"/>
        </w:rPr>
        <w:t>Nemeth, I., Baldwin, J.S., Puspoki, J., Haraszko, C., Rose-Anderssen, C., Ridgway, K., 2012. Cladistic classification and rapid layout design of manufacturing systems. International Conference on Manufacturing Research: Manufacturing Technology and Operations to sustain business success, ICMR 2012, September 2012.</w:t>
      </w:r>
    </w:p>
    <w:p w:rsidR="00CC2BA3" w:rsidRDefault="00CC2BA3" w:rsidP="00CC2BA3">
      <w:pPr>
        <w:spacing w:before="60" w:after="120" w:line="360" w:lineRule="auto"/>
        <w:ind w:left="284" w:hanging="284"/>
        <w:rPr>
          <w:rFonts w:ascii="Times New Roman" w:hAnsi="Times New Roman" w:cs="Times New Roman"/>
          <w:sz w:val="24"/>
          <w:szCs w:val="24"/>
        </w:rPr>
      </w:pPr>
      <w:r>
        <w:rPr>
          <w:rFonts w:ascii="Times New Roman" w:hAnsi="Times New Roman" w:cs="Times New Roman"/>
          <w:sz w:val="24"/>
          <w:szCs w:val="24"/>
        </w:rPr>
        <w:lastRenderedPageBreak/>
        <w:t>Baldwin, J.S., Rose-Anderssen, C., Ridgway, K., Boettinger, F., Nemeth, I., Brencsics, I., Agyapong-Kodua, K., 2012. Applying Classification to Measure and Achieve Manufacturing System Fitness, Performance and Best Practice. International Conference on Manufacturing Research 2012, September 2012.</w:t>
      </w:r>
    </w:p>
    <w:p w:rsidR="00CC2BA3" w:rsidRDefault="00CC2BA3" w:rsidP="00CC2BA3">
      <w:pPr>
        <w:spacing w:before="60" w:after="120" w:line="360" w:lineRule="auto"/>
        <w:ind w:left="284" w:hanging="284"/>
        <w:rPr>
          <w:rFonts w:ascii="Times New Roman" w:hAnsi="Times New Roman" w:cs="Times New Roman"/>
          <w:sz w:val="24"/>
          <w:szCs w:val="24"/>
        </w:rPr>
      </w:pPr>
      <w:r>
        <w:rPr>
          <w:rFonts w:ascii="Times New Roman" w:hAnsi="Times New Roman" w:cs="Times New Roman"/>
          <w:sz w:val="24"/>
          <w:szCs w:val="24"/>
        </w:rPr>
        <w:t>Rose-Anderssen, C., Baldwin, J.S., Ridgway, K., Boettinger, F., Agyapong-Kodua, K., Brencsics, I., Nemeth, I., 2012. Methodologies for Practical Applications of Unified Linnaean and Cladistic Classification of Production Systems. The 5</w:t>
      </w:r>
      <w:r w:rsidRPr="0076275E">
        <w:rPr>
          <w:rFonts w:ascii="Times New Roman" w:hAnsi="Times New Roman" w:cs="Times New Roman"/>
          <w:sz w:val="24"/>
          <w:szCs w:val="24"/>
          <w:vertAlign w:val="superscript"/>
        </w:rPr>
        <w:t>th</w:t>
      </w:r>
      <w:r>
        <w:rPr>
          <w:rFonts w:ascii="Times New Roman" w:hAnsi="Times New Roman" w:cs="Times New Roman"/>
          <w:sz w:val="24"/>
          <w:szCs w:val="24"/>
        </w:rPr>
        <w:t xml:space="preserve"> International Conference on Operation and Supply Chain Management, July 2012.</w:t>
      </w:r>
    </w:p>
    <w:p w:rsidR="00CC2BA3" w:rsidRDefault="00CC2BA3" w:rsidP="00CC2BA3">
      <w:pPr>
        <w:spacing w:before="60" w:after="120" w:line="360" w:lineRule="auto"/>
        <w:ind w:left="284" w:hanging="284"/>
        <w:rPr>
          <w:rFonts w:ascii="Times New Roman" w:hAnsi="Times New Roman" w:cs="Times New Roman"/>
          <w:sz w:val="24"/>
          <w:szCs w:val="24"/>
        </w:rPr>
      </w:pPr>
      <w:r>
        <w:rPr>
          <w:rFonts w:ascii="Times New Roman" w:hAnsi="Times New Roman" w:cs="Times New Roman"/>
          <w:sz w:val="24"/>
          <w:szCs w:val="24"/>
        </w:rPr>
        <w:t>Baldwin, J.S., Rose-Anderssen, C., Ridgway, K., 2012. Evolving Manufacturing Systems: Hierarchical and Cladistic Classifications. 12</w:t>
      </w:r>
      <w:r w:rsidRPr="000059F8">
        <w:rPr>
          <w:rFonts w:ascii="Times New Roman" w:hAnsi="Times New Roman" w:cs="Times New Roman"/>
          <w:sz w:val="24"/>
          <w:szCs w:val="24"/>
          <w:vertAlign w:val="superscript"/>
        </w:rPr>
        <w:t>th</w:t>
      </w:r>
      <w:r>
        <w:rPr>
          <w:rFonts w:ascii="Times New Roman" w:hAnsi="Times New Roman" w:cs="Times New Roman"/>
          <w:sz w:val="24"/>
          <w:szCs w:val="24"/>
        </w:rPr>
        <w:t xml:space="preserve"> European Academy of Management Conference, EURAM, June 2012.</w:t>
      </w:r>
    </w:p>
    <w:p w:rsidR="00CC2BA3" w:rsidRDefault="00CC2BA3" w:rsidP="00CC2BA3">
      <w:pPr>
        <w:spacing w:before="60" w:after="120" w:line="360" w:lineRule="auto"/>
        <w:ind w:left="284" w:hanging="284"/>
        <w:rPr>
          <w:rFonts w:ascii="Times New Roman" w:hAnsi="Times New Roman" w:cs="Times New Roman"/>
          <w:sz w:val="24"/>
          <w:szCs w:val="24"/>
        </w:rPr>
      </w:pPr>
      <w:r w:rsidRPr="00F401C3">
        <w:rPr>
          <w:rFonts w:ascii="Times New Roman" w:hAnsi="Times New Roman" w:cs="Times New Roman"/>
          <w:sz w:val="24"/>
          <w:szCs w:val="24"/>
        </w:rPr>
        <w:t xml:space="preserve">Baldwin, J.S., Rose-Anderssen, C., Ridgway, K., </w:t>
      </w:r>
      <w:r>
        <w:rPr>
          <w:rFonts w:ascii="Times New Roman" w:hAnsi="Times New Roman" w:cs="Times New Roman"/>
          <w:sz w:val="24"/>
          <w:szCs w:val="24"/>
        </w:rPr>
        <w:t>2012</w:t>
      </w:r>
      <w:r w:rsidRPr="00F401C3">
        <w:rPr>
          <w:rFonts w:ascii="Times New Roman" w:hAnsi="Times New Roman" w:cs="Times New Roman"/>
          <w:sz w:val="24"/>
          <w:szCs w:val="24"/>
        </w:rPr>
        <w:t xml:space="preserve">. Linnaean and Cladistic Classification of Manufacturing Systems, </w:t>
      </w:r>
      <w:r w:rsidRPr="009D6811">
        <w:rPr>
          <w:rFonts w:ascii="Times New Roman" w:hAnsi="Times New Roman" w:cs="Times New Roman"/>
          <w:sz w:val="24"/>
          <w:szCs w:val="24"/>
        </w:rPr>
        <w:t>in</w:t>
      </w:r>
      <w:r w:rsidRPr="00EE62EA">
        <w:rPr>
          <w:rFonts w:ascii="Times New Roman" w:hAnsi="Times New Roman" w:cs="Times New Roman"/>
          <w:sz w:val="24"/>
          <w:szCs w:val="24"/>
        </w:rPr>
        <w:t xml:space="preserve"> Hoda. A. ElMaraghy (ed.), Manufacturing Competiveness and Economic Sustainability, Springer Verlag, pp. 550-556.</w:t>
      </w:r>
    </w:p>
    <w:p w:rsidR="00CC2BA3" w:rsidRPr="00F401C3" w:rsidRDefault="00CC2BA3" w:rsidP="00CC2BA3">
      <w:pPr>
        <w:spacing w:before="60" w:after="120" w:line="360" w:lineRule="auto"/>
        <w:ind w:left="284" w:hanging="284"/>
        <w:rPr>
          <w:rFonts w:ascii="Times New Roman" w:hAnsi="Times New Roman" w:cs="Times New Roman"/>
          <w:sz w:val="24"/>
          <w:szCs w:val="24"/>
        </w:rPr>
      </w:pPr>
      <w:r w:rsidRPr="00F401C3">
        <w:rPr>
          <w:rFonts w:ascii="Times New Roman" w:hAnsi="Times New Roman" w:cs="Times New Roman"/>
          <w:sz w:val="24"/>
          <w:szCs w:val="24"/>
        </w:rPr>
        <w:t>Baldwin, J.S., Rose-Anderssen, C., Ridgway, K., 2011. Linnaean and Cladistic Classification of Manufacturing Systems, 4</w:t>
      </w:r>
      <w:r w:rsidRPr="00F401C3">
        <w:rPr>
          <w:rFonts w:ascii="Times New Roman" w:hAnsi="Times New Roman" w:cs="Times New Roman"/>
          <w:sz w:val="24"/>
          <w:szCs w:val="24"/>
          <w:vertAlign w:val="superscript"/>
        </w:rPr>
        <w:t>th</w:t>
      </w:r>
      <w:r w:rsidRPr="00F401C3">
        <w:rPr>
          <w:rFonts w:ascii="Times New Roman" w:hAnsi="Times New Roman" w:cs="Times New Roman"/>
          <w:sz w:val="24"/>
          <w:szCs w:val="24"/>
        </w:rPr>
        <w:t xml:space="preserve"> International Conference on Changeable, Agile, Reconfigurable and Virtual Production (CARV 2011), Montreal, Canada, 2011.</w:t>
      </w:r>
    </w:p>
    <w:p w:rsidR="00CC2BA3" w:rsidRDefault="00CC2BA3" w:rsidP="00CC2BA3">
      <w:pPr>
        <w:spacing w:before="60" w:after="120" w:line="360" w:lineRule="auto"/>
        <w:ind w:left="284" w:hanging="284"/>
        <w:rPr>
          <w:rFonts w:ascii="Times New Roman" w:hAnsi="Times New Roman" w:cs="Times New Roman"/>
          <w:sz w:val="24"/>
          <w:szCs w:val="24"/>
        </w:rPr>
      </w:pPr>
      <w:r>
        <w:rPr>
          <w:rFonts w:ascii="Times New Roman" w:hAnsi="Times New Roman" w:cs="Times New Roman"/>
          <w:sz w:val="24"/>
          <w:szCs w:val="24"/>
        </w:rPr>
        <w:t>Baldwin, J.S., Rose-Anderssen, C., Ridgway, K., 2011. Application of Manufacturing Classifications: A web-based expert system, diagnosis tool and solution landscaping for the rapid design and virtual prototyping of factories of the future. Architecting Manufacturing Industrial Systems for Adaptability June 2012.</w:t>
      </w:r>
    </w:p>
    <w:p w:rsidR="00CC2BA3" w:rsidRPr="000059F8" w:rsidRDefault="00CC2BA3" w:rsidP="00CC2BA3">
      <w:pPr>
        <w:spacing w:before="60" w:after="120" w:line="360" w:lineRule="auto"/>
        <w:ind w:left="284" w:hanging="284"/>
        <w:rPr>
          <w:rFonts w:ascii="Times New Roman" w:hAnsi="Times New Roman" w:cs="Times New Roman"/>
          <w:sz w:val="24"/>
          <w:szCs w:val="24"/>
        </w:rPr>
      </w:pPr>
      <w:r>
        <w:rPr>
          <w:rFonts w:ascii="Times New Roman" w:hAnsi="Times New Roman" w:cs="Times New Roman"/>
          <w:sz w:val="24"/>
          <w:szCs w:val="24"/>
        </w:rPr>
        <w:t>Baldwin, J.S, Ridgway, K., Rose-Anderssen, C., 2011. ‘Speed reading’ manufacturing systems: classification, diagnosis and fitness scoring. Logistic and Supply Chain Management Centre, University of Sheffield, September 2011.</w:t>
      </w:r>
    </w:p>
    <w:p w:rsidR="00CC2BA3" w:rsidRPr="00EE62EA" w:rsidRDefault="00CC2BA3" w:rsidP="00CC2BA3">
      <w:pPr>
        <w:spacing w:before="120" w:after="240" w:line="360" w:lineRule="auto"/>
        <w:ind w:firstLine="0"/>
        <w:rPr>
          <w:rFonts w:ascii="Times New Roman" w:hAnsi="Times New Roman" w:cs="Times New Roman"/>
          <w:sz w:val="24"/>
          <w:szCs w:val="24"/>
        </w:rPr>
      </w:pPr>
    </w:p>
    <w:p w:rsidR="00CC2BA3" w:rsidRPr="00154A32" w:rsidRDefault="00CC2BA3" w:rsidP="00CC2BA3">
      <w:pPr>
        <w:pStyle w:val="Rubrik1"/>
        <w:numPr>
          <w:ilvl w:val="0"/>
          <w:numId w:val="0"/>
        </w:numPr>
      </w:pPr>
      <w:bookmarkStart w:id="10" w:name="_Toc222803098"/>
      <w:bookmarkStart w:id="11" w:name="_Toc236977927"/>
      <w:bookmarkStart w:id="12" w:name="_Toc236978028"/>
      <w:bookmarkStart w:id="13" w:name="_Toc243377775"/>
      <w:r w:rsidRPr="00154A32">
        <w:lastRenderedPageBreak/>
        <w:t>Preface</w:t>
      </w:r>
      <w:bookmarkEnd w:id="10"/>
      <w:bookmarkEnd w:id="11"/>
      <w:bookmarkEnd w:id="12"/>
      <w:bookmarkEnd w:id="13"/>
    </w:p>
    <w:p w:rsidR="00CC2BA3" w:rsidRPr="00797323" w:rsidRDefault="00CC2BA3" w:rsidP="00CC2BA3">
      <w:pPr>
        <w:spacing w:before="120" w:after="240" w:line="360" w:lineRule="auto"/>
        <w:ind w:firstLine="0"/>
        <w:rPr>
          <w:rFonts w:ascii="Times New Roman" w:hAnsi="Times New Roman" w:cs="Times New Roman"/>
          <w:sz w:val="24"/>
        </w:rPr>
      </w:pPr>
      <w:r w:rsidRPr="00797323">
        <w:rPr>
          <w:rFonts w:ascii="Times New Roman" w:hAnsi="Times New Roman" w:cs="Times New Roman"/>
          <w:sz w:val="24"/>
        </w:rPr>
        <w:t xml:space="preserve">My initial shop-floor experience from Furness Shipbuilding Company (UK), Sulzer Brothers (Switzerland), Götaverken (Sweden) and Drammen Slip &amp; Verksted (Norway) was essential for shaping my mind-set and concerning the interest for the transformation of materials through the production layout facilities into the finished marine engine and ship hull. Most importantly it made me see the interdependency of the many professions and skills for completing the product successfully. </w:t>
      </w:r>
      <w:r w:rsidRPr="00A11E09">
        <w:rPr>
          <w:rFonts w:ascii="Times New Roman" w:hAnsi="Times New Roman" w:cs="Times New Roman"/>
          <w:sz w:val="24"/>
        </w:rPr>
        <w:t xml:space="preserve">The interdependent professions and skills needed to be connected to ensure a shared understanding of the end product to be made. </w:t>
      </w:r>
      <w:r w:rsidRPr="00797323">
        <w:rPr>
          <w:rFonts w:ascii="Times New Roman" w:hAnsi="Times New Roman" w:cs="Times New Roman"/>
          <w:sz w:val="24"/>
        </w:rPr>
        <w:t>I realised the importance of both formal and informal communication to ‘lubricate’ these connections.</w:t>
      </w:r>
    </w:p>
    <w:p w:rsidR="00CC2BA3" w:rsidRPr="0079732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After graduating in Naval Architecture at Sunderland Polytechnic I did my national service as a Quarter Master in the sub-marine drawing office in the Royal Norwegian Navy. My main task there was to conduct a sub-marine recovery study. I had no one to consult but trusted my own judgement. I made a computer programme in ALGOL based on dimensional analysis for sub-marine movements when submerged. This was my first encounter with research. The excitement of this experience has followed me ever since in parallel with more practical work. It has become an urge to meet the challenges of exploring and creating something new.  </w:t>
      </w:r>
    </w:p>
    <w:p w:rsidR="00CC2BA3" w:rsidRPr="00797323" w:rsidRDefault="00CC2BA3" w:rsidP="00CC2BA3">
      <w:pPr>
        <w:spacing w:before="120" w:after="240" w:line="360" w:lineRule="auto"/>
        <w:ind w:firstLine="0"/>
        <w:rPr>
          <w:rFonts w:ascii="Times New Roman" w:hAnsi="Times New Roman" w:cs="Times New Roman"/>
          <w:sz w:val="24"/>
        </w:rPr>
      </w:pPr>
      <w:r w:rsidRPr="00797323">
        <w:rPr>
          <w:rFonts w:ascii="Times New Roman" w:hAnsi="Times New Roman" w:cs="Times New Roman"/>
          <w:sz w:val="24"/>
        </w:rPr>
        <w:t xml:space="preserve">I became interested in organisational </w:t>
      </w:r>
      <w:r>
        <w:rPr>
          <w:rFonts w:ascii="Times New Roman" w:hAnsi="Times New Roman" w:cs="Times New Roman"/>
          <w:sz w:val="24"/>
        </w:rPr>
        <w:t>change and development when I worked as a consultant and manager in the offshore engineering industry in Norway. Prior to that, I had learnt how to communicate across open boundaries between different professional disciplines as a shop-floor worker, a naval architect and a manager in a medium sized Norwegian shipyard. A valuable insight was obtained as a shipbuilding consultant in India and Sarawak (East Malaysia) where I was supposed to assist in modernising ship production. The amazing experience there was to see how they could produce small steel ship</w:t>
      </w:r>
      <w:r w:rsidRPr="00A11E09">
        <w:rPr>
          <w:rFonts w:ascii="Times New Roman" w:hAnsi="Times New Roman" w:cs="Times New Roman"/>
          <w:sz w:val="24"/>
        </w:rPr>
        <w:t>s quite efficiently by very modest means - a simplified production concept.</w:t>
      </w:r>
      <w:r w:rsidRPr="00797323">
        <w:rPr>
          <w:rFonts w:ascii="Times New Roman" w:hAnsi="Times New Roman" w:cs="Times New Roman"/>
          <w:sz w:val="24"/>
        </w:rPr>
        <w:t xml:space="preserve"> A valuable addition to this interactive approach was the training in behavioural aspects of management for my </w:t>
      </w:r>
      <w:r w:rsidRPr="00A11E09">
        <w:rPr>
          <w:rFonts w:ascii="Times New Roman" w:hAnsi="Times New Roman" w:cs="Times New Roman"/>
          <w:sz w:val="24"/>
        </w:rPr>
        <w:t xml:space="preserve">Post Graduate Diploma </w:t>
      </w:r>
      <w:r w:rsidRPr="00797323">
        <w:rPr>
          <w:rFonts w:ascii="Times New Roman" w:hAnsi="Times New Roman" w:cs="Times New Roman"/>
          <w:sz w:val="24"/>
        </w:rPr>
        <w:t>(DMS) at Teess</w:t>
      </w:r>
      <w:r>
        <w:rPr>
          <w:rFonts w:ascii="Times New Roman" w:hAnsi="Times New Roman" w:cs="Times New Roman"/>
          <w:sz w:val="24"/>
        </w:rPr>
        <w:t xml:space="preserve">ide Polytechnic. I brought these skills with me into the large offshore engineering project, Troll Gas, Norwegian </w:t>
      </w:r>
      <w:r w:rsidRPr="007F5981">
        <w:rPr>
          <w:rFonts w:ascii="Times New Roman" w:hAnsi="Times New Roman" w:cs="Times New Roman"/>
          <w:sz w:val="24"/>
        </w:rPr>
        <w:t>Contractors</w:t>
      </w:r>
      <w:r>
        <w:rPr>
          <w:rFonts w:ascii="Times New Roman" w:hAnsi="Times New Roman" w:cs="Times New Roman"/>
          <w:sz w:val="24"/>
        </w:rPr>
        <w:t xml:space="preserve">. In this project, the structures and systems were very formalised. However, compared to the shipyard, which had a very organic structure, this project model did not encourage open communication across </w:t>
      </w:r>
      <w:r>
        <w:rPr>
          <w:rFonts w:ascii="Times New Roman" w:hAnsi="Times New Roman" w:cs="Times New Roman"/>
          <w:sz w:val="24"/>
        </w:rPr>
        <w:lastRenderedPageBreak/>
        <w:t>professional boundaries. This led to a number of misunderstandings regarding collaboration on the design of the platform.</w:t>
      </w:r>
    </w:p>
    <w:p w:rsidR="00CC2BA3" w:rsidRDefault="00CC2BA3" w:rsidP="00CC2BA3">
      <w:pPr>
        <w:spacing w:before="120" w:after="240" w:line="360" w:lineRule="auto"/>
        <w:ind w:firstLine="0"/>
        <w:rPr>
          <w:rFonts w:ascii="Times New Roman" w:hAnsi="Times New Roman" w:cs="Times New Roman"/>
          <w:sz w:val="24"/>
        </w:rPr>
      </w:pPr>
      <w:r w:rsidRPr="00FB0F17">
        <w:rPr>
          <w:rFonts w:ascii="Times New Roman" w:hAnsi="Times New Roman" w:cs="Times New Roman"/>
          <w:sz w:val="24"/>
        </w:rPr>
        <w:t>My involvement in the teambuilding seminars within the Troll project and my later initiative for the change operation at an engineering supplier where I was the technical manager triggered my interests for organisational change and development. This led me to pursu</w:t>
      </w:r>
      <w:r>
        <w:rPr>
          <w:rFonts w:ascii="Times New Roman" w:hAnsi="Times New Roman" w:cs="Times New Roman"/>
          <w:sz w:val="24"/>
        </w:rPr>
        <w:t xml:space="preserve">e this interest by </w:t>
      </w:r>
      <w:r w:rsidRPr="007F5981">
        <w:rPr>
          <w:rFonts w:ascii="Times New Roman" w:hAnsi="Times New Roman" w:cs="Times New Roman"/>
          <w:sz w:val="24"/>
        </w:rPr>
        <w:t>taking</w:t>
      </w:r>
      <w:r w:rsidRPr="00FB0F17">
        <w:rPr>
          <w:rFonts w:ascii="Times New Roman" w:hAnsi="Times New Roman" w:cs="Times New Roman"/>
          <w:sz w:val="24"/>
        </w:rPr>
        <w:t xml:space="preserve"> up an MA in </w:t>
      </w:r>
      <w:r w:rsidRPr="00FB0F17">
        <w:rPr>
          <w:rFonts w:ascii="Times New Roman" w:hAnsi="Times New Roman" w:cs="Times New Roman"/>
          <w:i/>
          <w:sz w:val="24"/>
        </w:rPr>
        <w:t xml:space="preserve">organisational analysis and behaviour </w:t>
      </w:r>
      <w:r w:rsidRPr="00FB0F17">
        <w:rPr>
          <w:rFonts w:ascii="Times New Roman" w:hAnsi="Times New Roman" w:cs="Times New Roman"/>
          <w:sz w:val="24"/>
        </w:rPr>
        <w:t xml:space="preserve">at Lancaster University. The studies were completed by writing a dissertation on action research, investigating dialogue and participation in 10 published action research projects – </w:t>
      </w:r>
      <w:r w:rsidRPr="00FB0F17">
        <w:rPr>
          <w:rFonts w:ascii="Times New Roman" w:hAnsi="Times New Roman" w:cs="Times New Roman"/>
          <w:i/>
          <w:sz w:val="24"/>
        </w:rPr>
        <w:t>Action Research as Means for Change Management and Theory Building in Organi</w:t>
      </w:r>
      <w:r>
        <w:rPr>
          <w:rFonts w:ascii="Times New Roman" w:hAnsi="Times New Roman" w:cs="Times New Roman"/>
          <w:i/>
          <w:sz w:val="24"/>
        </w:rPr>
        <w:t>s</w:t>
      </w:r>
      <w:r w:rsidRPr="00FB0F17">
        <w:rPr>
          <w:rFonts w:ascii="Times New Roman" w:hAnsi="Times New Roman" w:cs="Times New Roman"/>
          <w:i/>
          <w:sz w:val="24"/>
        </w:rPr>
        <w:t>ations: Changes through Dialogue and Participation</w:t>
      </w:r>
      <w:r w:rsidRPr="00FB0F17">
        <w:rPr>
          <w:rFonts w:ascii="Times New Roman" w:hAnsi="Times New Roman" w:cs="Times New Roman"/>
          <w:sz w:val="24"/>
        </w:rPr>
        <w:t>.</w:t>
      </w:r>
    </w:p>
    <w:p w:rsidR="00CC2BA3" w:rsidRPr="00FB0F17" w:rsidRDefault="00CC2BA3" w:rsidP="00CC2BA3">
      <w:pPr>
        <w:spacing w:before="120" w:after="240" w:line="360" w:lineRule="auto"/>
        <w:ind w:firstLine="0"/>
        <w:rPr>
          <w:rFonts w:ascii="Times New Roman" w:hAnsi="Times New Roman" w:cs="Times New Roman"/>
          <w:sz w:val="24"/>
        </w:rPr>
      </w:pPr>
      <w:r w:rsidRPr="00FB0F17">
        <w:rPr>
          <w:rFonts w:ascii="Times New Roman" w:hAnsi="Times New Roman" w:cs="Times New Roman"/>
          <w:sz w:val="24"/>
        </w:rPr>
        <w:t xml:space="preserve">The increased interests for communication, learning, organisational change and development, and collaboration made me write and publish the paper </w:t>
      </w:r>
      <w:r w:rsidRPr="00FB0F17">
        <w:rPr>
          <w:rFonts w:ascii="Times New Roman" w:hAnsi="Times New Roman" w:cs="Times New Roman"/>
          <w:i/>
          <w:sz w:val="24"/>
        </w:rPr>
        <w:t>Diversity and learning for innovation: dialogue for collaboration</w:t>
      </w:r>
      <w:r>
        <w:rPr>
          <w:rFonts w:ascii="Times New Roman" w:hAnsi="Times New Roman" w:cs="Times New Roman"/>
          <w:i/>
          <w:sz w:val="24"/>
        </w:rPr>
        <w:t>,</w:t>
      </w:r>
      <w:r>
        <w:rPr>
          <w:rFonts w:ascii="Times New Roman" w:hAnsi="Times New Roman" w:cs="Times New Roman"/>
          <w:sz w:val="24"/>
        </w:rPr>
        <w:t xml:space="preserve"> during </w:t>
      </w:r>
      <w:r w:rsidRPr="00FB0F17">
        <w:rPr>
          <w:rFonts w:ascii="Times New Roman" w:hAnsi="Times New Roman" w:cs="Times New Roman"/>
          <w:sz w:val="24"/>
        </w:rPr>
        <w:t xml:space="preserve">2008, in </w:t>
      </w:r>
      <w:r>
        <w:rPr>
          <w:rFonts w:ascii="Times New Roman" w:hAnsi="Times New Roman" w:cs="Times New Roman"/>
          <w:sz w:val="24"/>
        </w:rPr>
        <w:t xml:space="preserve">the </w:t>
      </w:r>
      <w:r w:rsidRPr="00FB0F17">
        <w:rPr>
          <w:rFonts w:ascii="Times New Roman" w:hAnsi="Times New Roman" w:cs="Times New Roman"/>
          <w:sz w:val="24"/>
        </w:rPr>
        <w:t>Journal of Management Development. This was a tribute to my experiences with the change operations at an engineering supplier. The study explored the management of changing practices in manufacturing. It start</w:t>
      </w:r>
      <w:r>
        <w:rPr>
          <w:rFonts w:ascii="Times New Roman" w:hAnsi="Times New Roman" w:cs="Times New Roman"/>
          <w:sz w:val="24"/>
        </w:rPr>
        <w:t>ed</w:t>
      </w:r>
      <w:r w:rsidRPr="00FB0F17">
        <w:rPr>
          <w:rFonts w:ascii="Times New Roman" w:hAnsi="Times New Roman" w:cs="Times New Roman"/>
          <w:sz w:val="24"/>
        </w:rPr>
        <w:t xml:space="preserve"> off by examining the challenges </w:t>
      </w:r>
      <w:r>
        <w:rPr>
          <w:rFonts w:ascii="Times New Roman" w:hAnsi="Times New Roman" w:cs="Times New Roman"/>
          <w:sz w:val="24"/>
        </w:rPr>
        <w:t xml:space="preserve">that </w:t>
      </w:r>
      <w:r w:rsidRPr="00FB0F17">
        <w:rPr>
          <w:rFonts w:ascii="Times New Roman" w:hAnsi="Times New Roman" w:cs="Times New Roman"/>
          <w:sz w:val="24"/>
        </w:rPr>
        <w:t xml:space="preserve">a supplier of technical services and expertise </w:t>
      </w:r>
      <w:r>
        <w:rPr>
          <w:rFonts w:ascii="Times New Roman" w:hAnsi="Times New Roman" w:cs="Times New Roman"/>
          <w:sz w:val="24"/>
        </w:rPr>
        <w:t>was</w:t>
      </w:r>
      <w:r w:rsidRPr="00FB0F17">
        <w:rPr>
          <w:rFonts w:ascii="Times New Roman" w:hAnsi="Times New Roman" w:cs="Times New Roman"/>
          <w:sz w:val="24"/>
        </w:rPr>
        <w:t xml:space="preserve"> facing in a suddenly changing industrial environment of offshore engineering.</w:t>
      </w:r>
    </w:p>
    <w:p w:rsidR="00CC2BA3" w:rsidRPr="00FB0F17" w:rsidRDefault="00CC2BA3" w:rsidP="00CC2BA3">
      <w:pPr>
        <w:spacing w:before="120" w:after="240" w:line="360" w:lineRule="auto"/>
        <w:ind w:firstLine="0"/>
        <w:rPr>
          <w:rFonts w:ascii="Times New Roman" w:hAnsi="Times New Roman" w:cs="Times New Roman"/>
          <w:sz w:val="24"/>
        </w:rPr>
      </w:pPr>
      <w:r w:rsidRPr="00FB0F17">
        <w:rPr>
          <w:rFonts w:ascii="Times New Roman" w:hAnsi="Times New Roman" w:cs="Times New Roman"/>
          <w:sz w:val="24"/>
        </w:rPr>
        <w:t xml:space="preserve">The analysis and writing up of the paper was made possible based on the experiences and understanding of action research gained in writing my MA dissertation. This was theoretically substantiated through the introduction to cultural-historical activity theory </w:t>
      </w:r>
      <w:r w:rsidRPr="007F5981">
        <w:rPr>
          <w:rFonts w:ascii="Times New Roman" w:hAnsi="Times New Roman" w:cs="Times New Roman"/>
          <w:sz w:val="24"/>
        </w:rPr>
        <w:t>and</w:t>
      </w:r>
      <w:r w:rsidRPr="00FB0F17">
        <w:rPr>
          <w:rFonts w:ascii="Times New Roman" w:hAnsi="Times New Roman" w:cs="Times New Roman"/>
          <w:sz w:val="24"/>
        </w:rPr>
        <w:t xml:space="preserve"> complex systems thinking during </w:t>
      </w:r>
      <w:r>
        <w:rPr>
          <w:rFonts w:ascii="Times New Roman" w:hAnsi="Times New Roman" w:cs="Times New Roman"/>
          <w:sz w:val="24"/>
        </w:rPr>
        <w:t>a</w:t>
      </w:r>
      <w:r w:rsidRPr="00FB0F17">
        <w:rPr>
          <w:rFonts w:ascii="Times New Roman" w:hAnsi="Times New Roman" w:cs="Times New Roman"/>
          <w:sz w:val="24"/>
        </w:rPr>
        <w:t xml:space="preserve"> project at the Complex Systems Research Centre at Cranfield University. The paper became the bridge of reflection between my experience and efforts as a manger and my explorations as an academic researcher.</w:t>
      </w:r>
    </w:p>
    <w:p w:rsidR="00CC2BA3" w:rsidRPr="00797323" w:rsidRDefault="00CC2BA3" w:rsidP="00CC2BA3">
      <w:pPr>
        <w:spacing w:before="120" w:after="240" w:line="360" w:lineRule="auto"/>
        <w:ind w:firstLine="0"/>
        <w:rPr>
          <w:rFonts w:ascii="Times New Roman" w:hAnsi="Times New Roman" w:cs="Times New Roman"/>
          <w:sz w:val="24"/>
        </w:rPr>
      </w:pPr>
      <w:r w:rsidRPr="00797323">
        <w:rPr>
          <w:rFonts w:ascii="Times New Roman" w:hAnsi="Times New Roman" w:cs="Times New Roman"/>
          <w:sz w:val="24"/>
        </w:rPr>
        <w:t>By then I had been involved in a 3-year</w:t>
      </w:r>
      <w:r>
        <w:rPr>
          <w:rFonts w:ascii="Times New Roman" w:hAnsi="Times New Roman" w:cs="Times New Roman"/>
          <w:sz w:val="24"/>
        </w:rPr>
        <w:t xml:space="preserve"> research project on </w:t>
      </w:r>
      <w:r>
        <w:rPr>
          <w:rFonts w:ascii="Times New Roman" w:hAnsi="Times New Roman" w:cs="Times New Roman"/>
          <w:i/>
          <w:sz w:val="24"/>
        </w:rPr>
        <w:t>New Product Development as a Complex Systems of Decisions</w:t>
      </w:r>
      <w:r>
        <w:rPr>
          <w:rFonts w:ascii="Times New Roman" w:hAnsi="Times New Roman" w:cs="Times New Roman"/>
          <w:sz w:val="24"/>
        </w:rPr>
        <w:t xml:space="preserve"> (Rose-Anderssen et al, 2005, McCarthy et al, 2006) at Cranfield University. My time at the Complex Systems Research Centre, firstly, became an eye-opener to research as an explorative and creative craft that I wanted to be </w:t>
      </w:r>
      <w:r w:rsidRPr="00A11E09">
        <w:rPr>
          <w:rFonts w:ascii="Times New Roman" w:hAnsi="Times New Roman" w:cs="Times New Roman"/>
          <w:sz w:val="24"/>
        </w:rPr>
        <w:t xml:space="preserve">a part of. Secondly, the </w:t>
      </w:r>
      <w:r w:rsidRPr="00797323">
        <w:rPr>
          <w:rFonts w:ascii="Times New Roman" w:hAnsi="Times New Roman" w:cs="Times New Roman"/>
          <w:sz w:val="24"/>
        </w:rPr>
        <w:t xml:space="preserve">experience became the door opener to my involvement in the 3-year research project on </w:t>
      </w:r>
      <w:r w:rsidRPr="00797323">
        <w:rPr>
          <w:rFonts w:ascii="Times New Roman" w:hAnsi="Times New Roman" w:cs="Times New Roman"/>
          <w:i/>
          <w:sz w:val="24"/>
        </w:rPr>
        <w:t>Modelling the Evolution of Aerospace Supply Chains</w:t>
      </w:r>
      <w:r>
        <w:rPr>
          <w:rFonts w:ascii="Times New Roman" w:hAnsi="Times New Roman" w:cs="Times New Roman"/>
          <w:sz w:val="24"/>
        </w:rPr>
        <w:t xml:space="preserve"> at the University of Sheffield.</w:t>
      </w:r>
    </w:p>
    <w:p w:rsidR="00CC2BA3" w:rsidRPr="00FB0F17" w:rsidRDefault="00CC2BA3" w:rsidP="00CC2BA3">
      <w:pPr>
        <w:spacing w:before="120" w:after="240" w:line="360" w:lineRule="auto"/>
        <w:ind w:firstLine="0"/>
        <w:rPr>
          <w:rFonts w:ascii="Times New Roman" w:hAnsi="Times New Roman" w:cs="Times New Roman"/>
          <w:sz w:val="24"/>
        </w:rPr>
      </w:pPr>
      <w:r w:rsidRPr="00FB0F17">
        <w:rPr>
          <w:rFonts w:ascii="Times New Roman" w:hAnsi="Times New Roman" w:cs="Times New Roman"/>
          <w:sz w:val="24"/>
        </w:rPr>
        <w:lastRenderedPageBreak/>
        <w:t>Th</w:t>
      </w:r>
      <w:r>
        <w:rPr>
          <w:rFonts w:ascii="Times New Roman" w:hAnsi="Times New Roman" w:cs="Times New Roman"/>
          <w:sz w:val="24"/>
        </w:rPr>
        <w:t>is</w:t>
      </w:r>
      <w:r w:rsidRPr="00FB0F17">
        <w:rPr>
          <w:rFonts w:ascii="Times New Roman" w:hAnsi="Times New Roman" w:cs="Times New Roman"/>
          <w:sz w:val="24"/>
        </w:rPr>
        <w:t xml:space="preserve"> project took a longitudinal approach in investigating how aerospace supply chains have evolved through the history of the industry by dropping and introducing new practices. Th</w:t>
      </w:r>
      <w:r>
        <w:rPr>
          <w:rFonts w:ascii="Times New Roman" w:hAnsi="Times New Roman" w:cs="Times New Roman"/>
          <w:sz w:val="24"/>
        </w:rPr>
        <w:t>e</w:t>
      </w:r>
      <w:r w:rsidRPr="00FB0F17">
        <w:rPr>
          <w:rFonts w:ascii="Times New Roman" w:hAnsi="Times New Roman" w:cs="Times New Roman"/>
          <w:sz w:val="24"/>
        </w:rPr>
        <w:t xml:space="preserve"> investigation show</w:t>
      </w:r>
      <w:r>
        <w:rPr>
          <w:rFonts w:ascii="Times New Roman" w:hAnsi="Times New Roman" w:cs="Times New Roman"/>
          <w:sz w:val="24"/>
        </w:rPr>
        <w:t>ed</w:t>
      </w:r>
      <w:r w:rsidRPr="00FB0F17">
        <w:rPr>
          <w:rFonts w:ascii="Times New Roman" w:hAnsi="Times New Roman" w:cs="Times New Roman"/>
          <w:sz w:val="24"/>
        </w:rPr>
        <w:t xml:space="preserve"> how those companies that have sustained within its industry have adapted to environmental change, and even influenced environmental change. I applied cladistics to explore the evolution of commercial aerospace supply chain forms and eventually detect emerging new forms. This research resulted in my production of 6 conference papers and 8 journal </w:t>
      </w:r>
      <w:r>
        <w:rPr>
          <w:rFonts w:ascii="Times New Roman" w:hAnsi="Times New Roman" w:cs="Times New Roman"/>
          <w:sz w:val="24"/>
        </w:rPr>
        <w:t>publications</w:t>
      </w:r>
      <w:r w:rsidRPr="00FB0F17">
        <w:rPr>
          <w:rFonts w:ascii="Times New Roman" w:hAnsi="Times New Roman" w:cs="Times New Roman"/>
          <w:sz w:val="24"/>
        </w:rPr>
        <w:t>. This very positive experience triggered my interest in applying cladistic classification</w:t>
      </w:r>
      <w:r>
        <w:rPr>
          <w:rFonts w:ascii="Times New Roman" w:hAnsi="Times New Roman" w:cs="Times New Roman"/>
          <w:sz w:val="24"/>
        </w:rPr>
        <w:t>s</w:t>
      </w:r>
      <w:r w:rsidRPr="00FB0F17">
        <w:rPr>
          <w:rFonts w:ascii="Times New Roman" w:hAnsi="Times New Roman" w:cs="Times New Roman"/>
          <w:sz w:val="24"/>
        </w:rPr>
        <w:t xml:space="preserve"> to the wide-ranging and diverse organisations that make up the discrete manufacturing sector. In order to be able to classify and compare the manufacturing forms more correctly in terms of appropriate levels of similarity, it was decided to try and fit the cladistics classification within a Linnaean hierarchy.</w:t>
      </w:r>
    </w:p>
    <w:p w:rsidR="00CC2BA3" w:rsidRPr="0079732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Weick (1995) describes sense-making as a developing set of ideas with explanatory possibilities rather than as a body of knowledge. In his opinion the topic of the set of ideas exist in the form of an ongoing conversation. Likewise, in order to make sense of my research topic I saw this as something I would need to develop further as I worked on it. In that sense I am grateful to my supervisor, Dr. Jim Baldwin, for the ongoing conversations we have had on and around the topic. The sense-making has been a cyclic and dialogic process of idea identification/suggestion, trying out within the research framework, reflection on the fit of ideas, adjusting ideas, and creating new ideas. In this process my interest for what I was doing was steadily increasing.</w:t>
      </w:r>
    </w:p>
    <w:p w:rsidR="00CC2BA3" w:rsidRDefault="00CC2BA3" w:rsidP="00CC2BA3">
      <w:pPr>
        <w:spacing w:before="120" w:after="240" w:line="360" w:lineRule="auto"/>
        <w:ind w:firstLine="0"/>
      </w:pPr>
      <w:r w:rsidRPr="00FB0F17">
        <w:rPr>
          <w:rFonts w:ascii="Times New Roman" w:hAnsi="Times New Roman" w:cs="Times New Roman"/>
          <w:sz w:val="24"/>
        </w:rPr>
        <w:t xml:space="preserve">The purpose of this </w:t>
      </w:r>
      <w:r>
        <w:rPr>
          <w:rFonts w:ascii="Times New Roman" w:hAnsi="Times New Roman" w:cs="Times New Roman"/>
          <w:sz w:val="24"/>
        </w:rPr>
        <w:t>work documented here, and</w:t>
      </w:r>
      <w:r w:rsidRPr="00FB0F17">
        <w:rPr>
          <w:rFonts w:ascii="Times New Roman" w:hAnsi="Times New Roman" w:cs="Times New Roman"/>
          <w:sz w:val="24"/>
        </w:rPr>
        <w:t xml:space="preserve"> in </w:t>
      </w:r>
      <w:r>
        <w:rPr>
          <w:rFonts w:ascii="Times New Roman" w:hAnsi="Times New Roman" w:cs="Times New Roman"/>
          <w:sz w:val="24"/>
        </w:rPr>
        <w:t xml:space="preserve">a </w:t>
      </w:r>
      <w:r w:rsidRPr="00FB0F17">
        <w:rPr>
          <w:rFonts w:ascii="Times New Roman" w:hAnsi="Times New Roman" w:cs="Times New Roman"/>
          <w:sz w:val="24"/>
        </w:rPr>
        <w:t xml:space="preserve">general </w:t>
      </w:r>
      <w:r>
        <w:rPr>
          <w:rFonts w:ascii="Times New Roman" w:hAnsi="Times New Roman" w:cs="Times New Roman"/>
          <w:sz w:val="24"/>
        </w:rPr>
        <w:t xml:space="preserve">sense, </w:t>
      </w:r>
      <w:r w:rsidRPr="00FB0F17">
        <w:rPr>
          <w:rFonts w:ascii="Times New Roman" w:hAnsi="Times New Roman" w:cs="Times New Roman"/>
          <w:sz w:val="24"/>
        </w:rPr>
        <w:t>is to contribute to knowledge on organisational change in manufacturing. Specifically, the study focuses on the collective actions for change of practices in manufacturing through adaptive and proactive strategies in response to changes in the industrial environment.</w:t>
      </w:r>
    </w:p>
    <w:p w:rsidR="00CC2BA3" w:rsidRPr="00231962" w:rsidRDefault="00CC2BA3" w:rsidP="00CC2BA3">
      <w:pPr>
        <w:pStyle w:val="Rubrik1"/>
        <w:numPr>
          <w:ilvl w:val="0"/>
          <w:numId w:val="0"/>
        </w:numPr>
      </w:pPr>
      <w:bookmarkStart w:id="14" w:name="_Toc222803099"/>
      <w:bookmarkStart w:id="15" w:name="_Toc236977928"/>
      <w:bookmarkStart w:id="16" w:name="_Toc236978029"/>
      <w:bookmarkStart w:id="17" w:name="_Toc243377776"/>
      <w:r w:rsidRPr="00231962">
        <w:lastRenderedPageBreak/>
        <w:t xml:space="preserve">Thesis </w:t>
      </w:r>
      <w:bookmarkEnd w:id="14"/>
      <w:r>
        <w:t>Summary</w:t>
      </w:r>
      <w:bookmarkEnd w:id="15"/>
      <w:bookmarkEnd w:id="16"/>
      <w:bookmarkEnd w:id="17"/>
    </w:p>
    <w:p w:rsidR="00CC2BA3" w:rsidRPr="00231962" w:rsidRDefault="00CC2BA3" w:rsidP="00CC2BA3">
      <w:pPr>
        <w:spacing w:before="120" w:after="240" w:line="360" w:lineRule="auto"/>
        <w:ind w:firstLine="0"/>
        <w:rPr>
          <w:rFonts w:ascii="Times New Roman" w:hAnsi="Times New Roman"/>
          <w:sz w:val="24"/>
        </w:rPr>
      </w:pPr>
      <w:r w:rsidRPr="00231962">
        <w:rPr>
          <w:rFonts w:ascii="Times New Roman" w:hAnsi="Times New Roman" w:cs="Arial"/>
          <w:sz w:val="24"/>
          <w:szCs w:val="16"/>
        </w:rPr>
        <w:t>The aim of this PhD</w:t>
      </w:r>
      <w:r>
        <w:rPr>
          <w:rFonts w:ascii="Times New Roman" w:hAnsi="Times New Roman" w:cs="Arial"/>
          <w:sz w:val="24"/>
          <w:szCs w:val="16"/>
        </w:rPr>
        <w:t xml:space="preserve"> thesis</w:t>
      </w:r>
      <w:r w:rsidRPr="00231962">
        <w:rPr>
          <w:rFonts w:ascii="Times New Roman" w:hAnsi="Times New Roman" w:cs="Arial"/>
          <w:sz w:val="24"/>
          <w:szCs w:val="16"/>
        </w:rPr>
        <w:t xml:space="preserve"> </w:t>
      </w:r>
      <w:r>
        <w:rPr>
          <w:rFonts w:ascii="Times New Roman" w:hAnsi="Times New Roman" w:cs="Arial"/>
          <w:sz w:val="24"/>
          <w:szCs w:val="16"/>
        </w:rPr>
        <w:t>was</w:t>
      </w:r>
      <w:r w:rsidRPr="00231962">
        <w:rPr>
          <w:rFonts w:ascii="Times New Roman" w:hAnsi="Times New Roman" w:cs="Arial"/>
          <w:sz w:val="24"/>
          <w:szCs w:val="16"/>
        </w:rPr>
        <w:t xml:space="preserve"> to present an attempt to unify the various discrete manufacturing system classifications, typologies and taxonomies, and thus develop two related conceptual schemes: complementary hierarchical and ‘cladistic’ classifications. The classifications </w:t>
      </w:r>
      <w:r>
        <w:rPr>
          <w:rFonts w:ascii="Times New Roman" w:hAnsi="Times New Roman" w:cs="Arial"/>
          <w:sz w:val="24"/>
          <w:szCs w:val="16"/>
        </w:rPr>
        <w:t>would</w:t>
      </w:r>
      <w:r w:rsidRPr="00231962">
        <w:rPr>
          <w:rFonts w:ascii="Times New Roman" w:hAnsi="Times New Roman" w:cs="Arial"/>
          <w:sz w:val="24"/>
          <w:szCs w:val="16"/>
        </w:rPr>
        <w:t xml:space="preserve"> form the basis for a further practical stage of the research – a web-based expert system and diagnostic tool that </w:t>
      </w:r>
      <w:r>
        <w:rPr>
          <w:rFonts w:ascii="Times New Roman" w:hAnsi="Times New Roman" w:cs="Arial"/>
          <w:sz w:val="24"/>
          <w:szCs w:val="16"/>
        </w:rPr>
        <w:t>would</w:t>
      </w:r>
      <w:r w:rsidRPr="00231962">
        <w:rPr>
          <w:rFonts w:ascii="Times New Roman" w:hAnsi="Times New Roman" w:cs="Arial"/>
          <w:sz w:val="24"/>
          <w:szCs w:val="16"/>
        </w:rPr>
        <w:t xml:space="preserve"> complement a larger software system architecture</w:t>
      </w:r>
      <w:r>
        <w:rPr>
          <w:rFonts w:ascii="Times New Roman" w:hAnsi="Times New Roman" w:cs="Arial"/>
          <w:sz w:val="24"/>
          <w:szCs w:val="16"/>
        </w:rPr>
        <w:t xml:space="preserve"> within the European </w:t>
      </w:r>
      <w:r w:rsidR="00AB28B3">
        <w:rPr>
          <w:rFonts w:ascii="Times New Roman" w:hAnsi="Times New Roman" w:cs="Arial"/>
          <w:sz w:val="24"/>
          <w:szCs w:val="16"/>
        </w:rPr>
        <w:t>Commission</w:t>
      </w:r>
      <w:r>
        <w:rPr>
          <w:rFonts w:ascii="Times New Roman" w:hAnsi="Times New Roman" w:cs="Arial"/>
          <w:sz w:val="24"/>
          <w:szCs w:val="16"/>
        </w:rPr>
        <w:t xml:space="preserve"> Framework 7 Programme funded Copernico project</w:t>
      </w:r>
      <w:r w:rsidRPr="00231962">
        <w:rPr>
          <w:rFonts w:ascii="Times New Roman" w:hAnsi="Times New Roman" w:cs="Arial"/>
          <w:sz w:val="24"/>
          <w:szCs w:val="16"/>
        </w:rPr>
        <w:t xml:space="preserve">.  The aim of </w:t>
      </w:r>
      <w:r>
        <w:rPr>
          <w:rFonts w:ascii="Times New Roman" w:hAnsi="Times New Roman" w:cs="Arial"/>
          <w:sz w:val="24"/>
          <w:szCs w:val="16"/>
        </w:rPr>
        <w:t>Copernico</w:t>
      </w:r>
      <w:r w:rsidRPr="00231962">
        <w:rPr>
          <w:rFonts w:ascii="Times New Roman" w:hAnsi="Times New Roman" w:cs="Arial"/>
          <w:sz w:val="24"/>
          <w:szCs w:val="16"/>
        </w:rPr>
        <w:t xml:space="preserve"> </w:t>
      </w:r>
      <w:r>
        <w:rPr>
          <w:rFonts w:ascii="Times New Roman" w:hAnsi="Times New Roman" w:cs="Arial"/>
          <w:sz w:val="24"/>
          <w:szCs w:val="16"/>
        </w:rPr>
        <w:t>was</w:t>
      </w:r>
      <w:r w:rsidRPr="00231962">
        <w:rPr>
          <w:rFonts w:ascii="Times New Roman" w:hAnsi="Times New Roman" w:cs="Arial"/>
          <w:sz w:val="24"/>
          <w:szCs w:val="16"/>
        </w:rPr>
        <w:t xml:space="preserve"> to simplify, and make accessible, essential tools for the rapid design, simulation and virtual prototyping of </w:t>
      </w:r>
      <w:r w:rsidRPr="00231962">
        <w:rPr>
          <w:rFonts w:ascii="Times New Roman" w:hAnsi="Times New Roman"/>
          <w:sz w:val="24"/>
        </w:rPr>
        <w:t>factories</w:t>
      </w:r>
      <w:r>
        <w:rPr>
          <w:rFonts w:ascii="Times New Roman" w:hAnsi="Times New Roman"/>
          <w:sz w:val="24"/>
        </w:rPr>
        <w:t>, based on the classifications developed as part of this PhD</w:t>
      </w:r>
      <w:r w:rsidRPr="00231962">
        <w:rPr>
          <w:rFonts w:ascii="Times New Roman" w:hAnsi="Times New Roman"/>
          <w:sz w:val="24"/>
        </w:rPr>
        <w:t xml:space="preserve">. The classifications also have a novel use in an educational context as </w:t>
      </w:r>
      <w:r>
        <w:rPr>
          <w:rFonts w:ascii="Times New Roman" w:hAnsi="Times New Roman"/>
          <w:sz w:val="24"/>
        </w:rPr>
        <w:t>they simplify and organise</w:t>
      </w:r>
      <w:r w:rsidRPr="00231962">
        <w:rPr>
          <w:rFonts w:ascii="Times New Roman" w:hAnsi="Times New Roman"/>
          <w:sz w:val="24"/>
        </w:rPr>
        <w:t xml:space="preserve"> extant knowledge and adds another layer of information in terms of the evolutionary relationships between manufacturing systems.</w:t>
      </w:r>
    </w:p>
    <w:p w:rsidR="00CC2BA3" w:rsidRPr="00231962" w:rsidRDefault="00CC2BA3" w:rsidP="00CC2BA3">
      <w:pPr>
        <w:spacing w:before="120" w:after="240" w:line="360" w:lineRule="auto"/>
        <w:ind w:firstLine="0"/>
        <w:rPr>
          <w:rFonts w:ascii="Times New Roman" w:hAnsi="Times New Roman"/>
          <w:sz w:val="24"/>
        </w:rPr>
      </w:pPr>
      <w:r w:rsidRPr="00231962">
        <w:rPr>
          <w:rFonts w:ascii="Times New Roman" w:hAnsi="Times New Roman"/>
          <w:sz w:val="24"/>
        </w:rPr>
        <w:t xml:space="preserve">There </w:t>
      </w:r>
      <w:r>
        <w:rPr>
          <w:rFonts w:ascii="Times New Roman" w:hAnsi="Times New Roman"/>
          <w:sz w:val="24"/>
        </w:rPr>
        <w:t>were</w:t>
      </w:r>
      <w:r w:rsidRPr="00231962">
        <w:rPr>
          <w:rFonts w:ascii="Times New Roman" w:hAnsi="Times New Roman"/>
          <w:sz w:val="24"/>
        </w:rPr>
        <w:t xml:space="preserve"> two main stages for the research methods, with eight re-iterative steps, for constructing cladistic and hierarchical classifications: one for theory building, using secondary and observational data, producing the conceptual ‘cladogram’; the other for theory testing in order to develop theory further, using quantitative data, producing the final factual cladogram. After defining the classification problem and identifying the range of ‘</w:t>
      </w:r>
      <w:r>
        <w:rPr>
          <w:rFonts w:ascii="Times New Roman" w:hAnsi="Times New Roman"/>
          <w:sz w:val="24"/>
        </w:rPr>
        <w:t>Species</w:t>
      </w:r>
      <w:r w:rsidRPr="00231962">
        <w:rPr>
          <w:rFonts w:ascii="Times New Roman" w:hAnsi="Times New Roman"/>
          <w:sz w:val="24"/>
        </w:rPr>
        <w:t xml:space="preserve">’ to include, the evolutionary-unique, product, process and system characteristics of each </w:t>
      </w:r>
      <w:r>
        <w:rPr>
          <w:rFonts w:ascii="Times New Roman" w:hAnsi="Times New Roman"/>
          <w:sz w:val="24"/>
        </w:rPr>
        <w:t>Species</w:t>
      </w:r>
      <w:r w:rsidRPr="00231962">
        <w:rPr>
          <w:rFonts w:ascii="Times New Roman" w:hAnsi="Times New Roman"/>
          <w:sz w:val="24"/>
        </w:rPr>
        <w:t xml:space="preserve"> </w:t>
      </w:r>
      <w:r>
        <w:rPr>
          <w:rFonts w:ascii="Times New Roman" w:hAnsi="Times New Roman"/>
          <w:sz w:val="24"/>
        </w:rPr>
        <w:t>were</w:t>
      </w:r>
      <w:r w:rsidRPr="00231962">
        <w:rPr>
          <w:rFonts w:ascii="Times New Roman" w:hAnsi="Times New Roman"/>
          <w:sz w:val="24"/>
        </w:rPr>
        <w:t xml:space="preserve"> determined, systematically coded, and subjected to polarity ascertainment. This in turn </w:t>
      </w:r>
      <w:r>
        <w:rPr>
          <w:rFonts w:ascii="Times New Roman" w:hAnsi="Times New Roman"/>
          <w:sz w:val="24"/>
        </w:rPr>
        <w:t>led</w:t>
      </w:r>
      <w:r w:rsidRPr="00231962">
        <w:rPr>
          <w:rFonts w:ascii="Times New Roman" w:hAnsi="Times New Roman"/>
          <w:sz w:val="24"/>
        </w:rPr>
        <w:t xml:space="preserve"> to the conceptual cladogram. </w:t>
      </w:r>
      <w:r>
        <w:rPr>
          <w:rFonts w:ascii="Times New Roman" w:hAnsi="Times New Roman"/>
          <w:sz w:val="24"/>
        </w:rPr>
        <w:t>A</w:t>
      </w:r>
      <w:r w:rsidRPr="00231962">
        <w:rPr>
          <w:rFonts w:ascii="Times New Roman" w:hAnsi="Times New Roman"/>
          <w:sz w:val="24"/>
        </w:rPr>
        <w:t xml:space="preserve"> comple</w:t>
      </w:r>
      <w:r>
        <w:rPr>
          <w:rFonts w:ascii="Times New Roman" w:hAnsi="Times New Roman"/>
          <w:sz w:val="24"/>
        </w:rPr>
        <w:t>mentary classification organised</w:t>
      </w:r>
      <w:r w:rsidRPr="00231962">
        <w:rPr>
          <w:rFonts w:ascii="Times New Roman" w:hAnsi="Times New Roman"/>
          <w:sz w:val="24"/>
        </w:rPr>
        <w:t xml:space="preserve"> this infor</w:t>
      </w:r>
      <w:r>
        <w:rPr>
          <w:rFonts w:ascii="Times New Roman" w:hAnsi="Times New Roman"/>
          <w:sz w:val="24"/>
        </w:rPr>
        <w:t>mation hierarchically and grouped</w:t>
      </w:r>
      <w:r w:rsidRPr="00231962">
        <w:rPr>
          <w:rFonts w:ascii="Times New Roman" w:hAnsi="Times New Roman"/>
          <w:sz w:val="24"/>
        </w:rPr>
        <w:t xml:space="preserve"> </w:t>
      </w:r>
      <w:r>
        <w:rPr>
          <w:rFonts w:ascii="Times New Roman" w:hAnsi="Times New Roman"/>
          <w:sz w:val="24"/>
        </w:rPr>
        <w:t>Species under ‘Genera’, ‘F</w:t>
      </w:r>
      <w:r w:rsidRPr="00231962">
        <w:rPr>
          <w:rFonts w:ascii="Times New Roman" w:hAnsi="Times New Roman"/>
          <w:sz w:val="24"/>
        </w:rPr>
        <w:t>amilies’</w:t>
      </w:r>
      <w:r>
        <w:rPr>
          <w:rFonts w:ascii="Times New Roman" w:hAnsi="Times New Roman"/>
          <w:sz w:val="24"/>
        </w:rPr>
        <w:t>, ‘O</w:t>
      </w:r>
      <w:r w:rsidRPr="00231962">
        <w:rPr>
          <w:rFonts w:ascii="Times New Roman" w:hAnsi="Times New Roman"/>
          <w:sz w:val="24"/>
        </w:rPr>
        <w:t xml:space="preserve">rders’ </w:t>
      </w:r>
      <w:r>
        <w:rPr>
          <w:rFonts w:ascii="Times New Roman" w:hAnsi="Times New Roman"/>
          <w:sz w:val="24"/>
        </w:rPr>
        <w:t xml:space="preserve">and ‘Class’ </w:t>
      </w:r>
      <w:r w:rsidRPr="00231962">
        <w:rPr>
          <w:rFonts w:ascii="Times New Roman" w:hAnsi="Times New Roman"/>
          <w:sz w:val="24"/>
        </w:rPr>
        <w:t>based on evolutionary proximity.</w:t>
      </w:r>
    </w:p>
    <w:p w:rsidR="00CC2BA3" w:rsidRPr="00231962" w:rsidRDefault="00CC2BA3" w:rsidP="00CC2BA3">
      <w:pPr>
        <w:spacing w:before="120" w:after="240" w:line="360" w:lineRule="auto"/>
        <w:ind w:firstLine="0"/>
        <w:rPr>
          <w:rFonts w:ascii="Times New Roman" w:hAnsi="Times New Roman"/>
          <w:sz w:val="24"/>
        </w:rPr>
      </w:pPr>
      <w:r w:rsidRPr="00E73E34">
        <w:rPr>
          <w:rFonts w:ascii="Times New Roman" w:hAnsi="Times New Roman" w:cs="Arial"/>
          <w:sz w:val="24"/>
          <w:szCs w:val="16"/>
        </w:rPr>
        <w:t xml:space="preserve">Using the cladistic approach, the evolutionary relationships between </w:t>
      </w:r>
      <w:r w:rsidRPr="00E73E34">
        <w:rPr>
          <w:rFonts w:ascii="Times New Roman" w:hAnsi="Times New Roman"/>
          <w:sz w:val="24"/>
        </w:rPr>
        <w:t>fifty-three</w:t>
      </w:r>
      <w:r w:rsidRPr="00E73E34">
        <w:rPr>
          <w:rFonts w:ascii="Times New Roman" w:hAnsi="Times New Roman" w:cs="Arial"/>
          <w:sz w:val="24"/>
          <w:szCs w:val="16"/>
        </w:rPr>
        <w:t xml:space="preserve"> candidate </w:t>
      </w:r>
      <w:r>
        <w:rPr>
          <w:rFonts w:ascii="Times New Roman" w:hAnsi="Times New Roman" w:cs="Arial"/>
          <w:sz w:val="24"/>
          <w:szCs w:val="16"/>
        </w:rPr>
        <w:t>Species</w:t>
      </w:r>
      <w:r w:rsidRPr="00E73E34">
        <w:rPr>
          <w:rFonts w:ascii="Times New Roman" w:hAnsi="Times New Roman" w:cs="Arial"/>
          <w:sz w:val="24"/>
          <w:szCs w:val="16"/>
        </w:rPr>
        <w:t xml:space="preserve"> of manufacturing systems, using ‘descriptors’ </w:t>
      </w:r>
      <w:r>
        <w:rPr>
          <w:rFonts w:ascii="Times New Roman" w:hAnsi="Times New Roman" w:cs="Arial"/>
          <w:sz w:val="24"/>
          <w:szCs w:val="16"/>
        </w:rPr>
        <w:t>drawn from a library of twelve character</w:t>
      </w:r>
      <w:r w:rsidRPr="00E73E34">
        <w:rPr>
          <w:rFonts w:ascii="Times New Roman" w:hAnsi="Times New Roman" w:cs="Arial"/>
          <w:sz w:val="24"/>
          <w:szCs w:val="16"/>
        </w:rPr>
        <w:t>s with a total of eighty-four</w:t>
      </w:r>
      <w:r>
        <w:rPr>
          <w:rFonts w:ascii="Times New Roman" w:hAnsi="Times New Roman" w:cs="Arial"/>
          <w:sz w:val="24"/>
          <w:szCs w:val="16"/>
        </w:rPr>
        <w:t xml:space="preserve"> states, were hypothesised, described and presented diagrammatically as a conceptual cladogram. The manufacturing Species were then organised in a hierarchical conceptual classification with fourteen Genera, six Families and three Orders under one Class of Discrete M</w:t>
      </w:r>
      <w:r w:rsidRPr="00E73E34">
        <w:rPr>
          <w:rFonts w:ascii="Times New Roman" w:hAnsi="Times New Roman" w:cs="Arial"/>
          <w:sz w:val="24"/>
          <w:szCs w:val="16"/>
        </w:rPr>
        <w:t>anufacturing.</w:t>
      </w:r>
      <w:r w:rsidRPr="00231962">
        <w:rPr>
          <w:rFonts w:ascii="Times New Roman" w:hAnsi="Times New Roman" w:cs="Arial"/>
          <w:sz w:val="24"/>
          <w:szCs w:val="16"/>
        </w:rPr>
        <w:t xml:space="preserve"> </w:t>
      </w:r>
    </w:p>
    <w:p w:rsidR="00CC2BA3" w:rsidRPr="00231962" w:rsidRDefault="00CC2BA3" w:rsidP="00CC2BA3">
      <w:pPr>
        <w:spacing w:before="120" w:after="240" w:line="360" w:lineRule="auto"/>
        <w:ind w:firstLine="0"/>
        <w:rPr>
          <w:rFonts w:ascii="Times New Roman" w:hAnsi="Times New Roman"/>
          <w:sz w:val="24"/>
        </w:rPr>
      </w:pPr>
      <w:r w:rsidRPr="00E73E34">
        <w:rPr>
          <w:rFonts w:ascii="Times New Roman" w:hAnsi="Times New Roman"/>
          <w:sz w:val="24"/>
        </w:rPr>
        <w:t xml:space="preserve">The results presented </w:t>
      </w:r>
      <w:r>
        <w:rPr>
          <w:rFonts w:ascii="Times New Roman" w:hAnsi="Times New Roman"/>
          <w:sz w:val="24"/>
        </w:rPr>
        <w:t>up to this point</w:t>
      </w:r>
      <w:r w:rsidRPr="00E73E34">
        <w:rPr>
          <w:rFonts w:ascii="Times New Roman" w:hAnsi="Times New Roman"/>
          <w:sz w:val="24"/>
        </w:rPr>
        <w:t xml:space="preserve"> </w:t>
      </w:r>
      <w:r>
        <w:rPr>
          <w:rFonts w:ascii="Times New Roman" w:hAnsi="Times New Roman"/>
          <w:sz w:val="24"/>
        </w:rPr>
        <w:t xml:space="preserve">in the thesis </w:t>
      </w:r>
      <w:r w:rsidRPr="00E73E34">
        <w:rPr>
          <w:rFonts w:ascii="Times New Roman" w:hAnsi="Times New Roman"/>
          <w:sz w:val="24"/>
        </w:rPr>
        <w:t xml:space="preserve">are largely conceptual in nature and based on secondary data including the Operations and Production Management </w:t>
      </w:r>
      <w:r w:rsidRPr="00E73E34">
        <w:rPr>
          <w:rFonts w:ascii="Times New Roman" w:hAnsi="Times New Roman"/>
          <w:sz w:val="24"/>
        </w:rPr>
        <w:lastRenderedPageBreak/>
        <w:t xml:space="preserve">literature, company records, annual reports, business plans and technical data (layout plans, control/scheduling strategies, etc). </w:t>
      </w:r>
      <w:r w:rsidRPr="00E73E34">
        <w:rPr>
          <w:rFonts w:ascii="Times New Roman" w:hAnsi="Times New Roman" w:cs="Arial"/>
          <w:sz w:val="24"/>
          <w:szCs w:val="16"/>
        </w:rPr>
        <w:t>The classifications are, however, arguably and demonstrably consistent with, and synthesise many of the established typologies in the Operations and Production Management and other literature. To further address the limitation of this conceptual work, t</w:t>
      </w:r>
      <w:r>
        <w:rPr>
          <w:rFonts w:ascii="Times New Roman" w:hAnsi="Times New Roman"/>
          <w:sz w:val="24"/>
        </w:rPr>
        <w:t>he next major stage of research, the testing and further development of theory, which produces the final factual cladogram, was grounded in quantitative data from a representative sample of discrete manufacturers using an observation-assisted</w:t>
      </w:r>
      <w:r w:rsidRPr="00E73E34">
        <w:rPr>
          <w:rFonts w:ascii="Times New Roman" w:hAnsi="Times New Roman"/>
          <w:sz w:val="24"/>
        </w:rPr>
        <w:t xml:space="preserve"> survey instrument.</w:t>
      </w:r>
      <w:r w:rsidRPr="00231962">
        <w:rPr>
          <w:rFonts w:ascii="Times New Roman" w:hAnsi="Times New Roman"/>
          <w:sz w:val="24"/>
        </w:rPr>
        <w:t xml:space="preserve"> </w:t>
      </w:r>
    </w:p>
    <w:p w:rsidR="00CC2BA3" w:rsidRPr="00231962" w:rsidRDefault="00CC2BA3" w:rsidP="00CC2BA3">
      <w:pPr>
        <w:spacing w:before="120" w:after="240" w:line="360" w:lineRule="auto"/>
        <w:ind w:firstLine="0"/>
        <w:rPr>
          <w:rFonts w:ascii="Times New Roman" w:hAnsi="Times New Roman"/>
          <w:sz w:val="24"/>
        </w:rPr>
      </w:pPr>
      <w:r>
        <w:rPr>
          <w:rFonts w:ascii="Times New Roman" w:hAnsi="Times New Roman"/>
          <w:sz w:val="24"/>
        </w:rPr>
        <w:t>A bench</w:t>
      </w:r>
      <w:r w:rsidRPr="00231962">
        <w:rPr>
          <w:rFonts w:ascii="Times New Roman" w:hAnsi="Times New Roman"/>
          <w:sz w:val="24"/>
        </w:rPr>
        <w:t>marking tool</w:t>
      </w:r>
      <w:r>
        <w:rPr>
          <w:rFonts w:ascii="Times New Roman" w:hAnsi="Times New Roman"/>
          <w:sz w:val="24"/>
        </w:rPr>
        <w:t>,</w:t>
      </w:r>
      <w:r w:rsidRPr="00231962">
        <w:rPr>
          <w:rFonts w:ascii="Times New Roman" w:hAnsi="Times New Roman"/>
          <w:sz w:val="24"/>
        </w:rPr>
        <w:t xml:space="preserve"> by which manufacturing organisations can easily locate where they are in evolutionary history, identify where they want to be and how to get there</w:t>
      </w:r>
      <w:r>
        <w:rPr>
          <w:rFonts w:ascii="Times New Roman" w:hAnsi="Times New Roman"/>
          <w:sz w:val="24"/>
        </w:rPr>
        <w:t>,</w:t>
      </w:r>
      <w:r w:rsidRPr="00231962">
        <w:rPr>
          <w:rFonts w:ascii="Times New Roman" w:hAnsi="Times New Roman"/>
          <w:sz w:val="24"/>
        </w:rPr>
        <w:t xml:space="preserve"> </w:t>
      </w:r>
      <w:r>
        <w:rPr>
          <w:rFonts w:ascii="Times New Roman" w:hAnsi="Times New Roman"/>
          <w:sz w:val="24"/>
        </w:rPr>
        <w:t>was</w:t>
      </w:r>
      <w:r w:rsidRPr="00231962">
        <w:rPr>
          <w:rFonts w:ascii="Times New Roman" w:hAnsi="Times New Roman"/>
          <w:sz w:val="24"/>
        </w:rPr>
        <w:t xml:space="preserve"> been produced. The utilisation of this tool is characterised by a speed-read technique u</w:t>
      </w:r>
      <w:r>
        <w:rPr>
          <w:rFonts w:ascii="Times New Roman" w:hAnsi="Times New Roman"/>
          <w:sz w:val="24"/>
        </w:rPr>
        <w:t>sing the Linnaean hierarchy of Discrete M</w:t>
      </w:r>
      <w:r w:rsidRPr="00231962">
        <w:rPr>
          <w:rFonts w:ascii="Times New Roman" w:hAnsi="Times New Roman"/>
          <w:sz w:val="24"/>
        </w:rPr>
        <w:t xml:space="preserve">anufacturing </w:t>
      </w:r>
      <w:r>
        <w:rPr>
          <w:rFonts w:ascii="Times New Roman" w:hAnsi="Times New Roman"/>
          <w:sz w:val="24"/>
        </w:rPr>
        <w:t>Species</w:t>
      </w:r>
      <w:r w:rsidRPr="00231962">
        <w:rPr>
          <w:rFonts w:ascii="Times New Roman" w:hAnsi="Times New Roman"/>
          <w:sz w:val="24"/>
        </w:rPr>
        <w:t xml:space="preserve"> as a map where the manufacturer can search out its closest present identity organisation. The diagnostic tool used to explore the fitness of an individual firm’s layout </w:t>
      </w:r>
      <w:r>
        <w:rPr>
          <w:rFonts w:ascii="Times New Roman" w:hAnsi="Times New Roman"/>
          <w:sz w:val="24"/>
        </w:rPr>
        <w:t>Species</w:t>
      </w:r>
      <w:r w:rsidRPr="00231962">
        <w:rPr>
          <w:rFonts w:ascii="Times New Roman" w:hAnsi="Times New Roman"/>
          <w:sz w:val="24"/>
        </w:rPr>
        <w:t xml:space="preserve"> is a </w:t>
      </w:r>
      <w:r>
        <w:rPr>
          <w:rFonts w:ascii="Times New Roman" w:hAnsi="Times New Roman"/>
          <w:sz w:val="24"/>
        </w:rPr>
        <w:t>Kiveat diagram of ‘</w:t>
      </w:r>
      <w:r w:rsidRPr="00231962">
        <w:rPr>
          <w:rFonts w:ascii="Times New Roman" w:hAnsi="Times New Roman"/>
          <w:sz w:val="24"/>
        </w:rPr>
        <w:t>spider-gram</w:t>
      </w:r>
      <w:r>
        <w:rPr>
          <w:rFonts w:ascii="Times New Roman" w:hAnsi="Times New Roman"/>
          <w:sz w:val="24"/>
        </w:rPr>
        <w:t>’</w:t>
      </w:r>
      <w:r w:rsidRPr="00231962">
        <w:rPr>
          <w:rFonts w:ascii="Times New Roman" w:hAnsi="Times New Roman"/>
          <w:sz w:val="24"/>
        </w:rPr>
        <w:t xml:space="preserve">. This gives a visualising representation of the comparison between the problem </w:t>
      </w:r>
      <w:r>
        <w:rPr>
          <w:rFonts w:ascii="Times New Roman" w:hAnsi="Times New Roman"/>
          <w:sz w:val="24"/>
        </w:rPr>
        <w:t xml:space="preserve">Specimen </w:t>
      </w:r>
      <w:r w:rsidRPr="00231962">
        <w:rPr>
          <w:rFonts w:ascii="Times New Roman" w:hAnsi="Times New Roman"/>
          <w:sz w:val="24"/>
        </w:rPr>
        <w:t xml:space="preserve">of the </w:t>
      </w:r>
      <w:r>
        <w:rPr>
          <w:rFonts w:ascii="Times New Roman" w:hAnsi="Times New Roman"/>
          <w:sz w:val="24"/>
        </w:rPr>
        <w:t>Species</w:t>
      </w:r>
      <w:r w:rsidRPr="00231962">
        <w:rPr>
          <w:rFonts w:ascii="Times New Roman" w:hAnsi="Times New Roman"/>
          <w:sz w:val="24"/>
        </w:rPr>
        <w:t xml:space="preserve"> and the </w:t>
      </w:r>
      <w:r>
        <w:rPr>
          <w:rFonts w:ascii="Times New Roman" w:hAnsi="Times New Roman"/>
          <w:sz w:val="24"/>
        </w:rPr>
        <w:t>‘</w:t>
      </w:r>
      <w:r w:rsidRPr="00231962">
        <w:rPr>
          <w:rFonts w:ascii="Times New Roman" w:hAnsi="Times New Roman"/>
          <w:sz w:val="24"/>
        </w:rPr>
        <w:t>ideal</w:t>
      </w:r>
      <w:r>
        <w:rPr>
          <w:rFonts w:ascii="Times New Roman" w:hAnsi="Times New Roman"/>
          <w:sz w:val="24"/>
        </w:rPr>
        <w:t>’</w:t>
      </w:r>
      <w:r w:rsidRPr="00231962">
        <w:rPr>
          <w:rFonts w:ascii="Times New Roman" w:hAnsi="Times New Roman"/>
          <w:sz w:val="24"/>
        </w:rPr>
        <w:t xml:space="preserve"> </w:t>
      </w:r>
      <w:r>
        <w:rPr>
          <w:rFonts w:ascii="Times New Roman" w:hAnsi="Times New Roman"/>
          <w:sz w:val="24"/>
        </w:rPr>
        <w:t>or ‘textbook’ Species</w:t>
      </w:r>
      <w:r w:rsidRPr="00231962">
        <w:rPr>
          <w:rFonts w:ascii="Times New Roman" w:hAnsi="Times New Roman"/>
          <w:sz w:val="24"/>
        </w:rPr>
        <w:t xml:space="preserve">. </w:t>
      </w:r>
    </w:p>
    <w:p w:rsidR="00CC2BA3" w:rsidRDefault="00CC2BA3" w:rsidP="00CC2BA3">
      <w:pPr>
        <w:spacing w:before="120" w:after="240" w:line="360" w:lineRule="auto"/>
        <w:ind w:firstLine="0"/>
        <w:rPr>
          <w:rFonts w:ascii="Times New Roman" w:hAnsi="Times New Roman"/>
          <w:color w:val="FF0000"/>
        </w:rPr>
      </w:pPr>
      <w:r>
        <w:rPr>
          <w:rFonts w:ascii="Times New Roman" w:hAnsi="Times New Roman"/>
          <w:sz w:val="24"/>
        </w:rPr>
        <w:t>A critical review of previous manufacturing cladistics research, revealed that a</w:t>
      </w:r>
      <w:r w:rsidRPr="00231962">
        <w:rPr>
          <w:rFonts w:ascii="Times New Roman" w:hAnsi="Times New Roman"/>
          <w:sz w:val="24"/>
        </w:rPr>
        <w:t>lthough the steps to construct a cladistic classification</w:t>
      </w:r>
      <w:r>
        <w:rPr>
          <w:rFonts w:ascii="Times New Roman" w:hAnsi="Times New Roman"/>
          <w:sz w:val="24"/>
        </w:rPr>
        <w:t xml:space="preserve"> were thoroughly outlined</w:t>
      </w:r>
      <w:r w:rsidRPr="00231962">
        <w:rPr>
          <w:rFonts w:ascii="Times New Roman" w:hAnsi="Times New Roman"/>
          <w:sz w:val="24"/>
        </w:rPr>
        <w:t xml:space="preserve">, the only applications </w:t>
      </w:r>
      <w:r>
        <w:rPr>
          <w:rFonts w:ascii="Times New Roman" w:hAnsi="Times New Roman"/>
          <w:sz w:val="24"/>
        </w:rPr>
        <w:t>were</w:t>
      </w:r>
      <w:r w:rsidRPr="00231962">
        <w:rPr>
          <w:rFonts w:ascii="Times New Roman" w:hAnsi="Times New Roman"/>
          <w:sz w:val="24"/>
        </w:rPr>
        <w:t xml:space="preserve"> industry specific. Therefore the work presented here </w:t>
      </w:r>
      <w:r>
        <w:rPr>
          <w:rFonts w:ascii="Times New Roman" w:hAnsi="Times New Roman"/>
          <w:sz w:val="24"/>
        </w:rPr>
        <w:t>was</w:t>
      </w:r>
      <w:r w:rsidRPr="00231962">
        <w:rPr>
          <w:rFonts w:ascii="Times New Roman" w:hAnsi="Times New Roman"/>
          <w:sz w:val="24"/>
        </w:rPr>
        <w:t xml:space="preserve"> the first attempt at unifying extant classifications producing complementary, comprehensive classifications of generic production systems that span industrial sectors of discrete manufacturing. The uniqueness of the work presented, however, </w:t>
      </w:r>
      <w:r>
        <w:rPr>
          <w:rFonts w:ascii="Times New Roman" w:hAnsi="Times New Roman"/>
          <w:sz w:val="24"/>
        </w:rPr>
        <w:t>was,</w:t>
      </w:r>
      <w:r w:rsidRPr="00231962">
        <w:rPr>
          <w:rFonts w:ascii="Times New Roman" w:hAnsi="Times New Roman"/>
          <w:sz w:val="24"/>
        </w:rPr>
        <w:t xml:space="preserve"> within the framework above</w:t>
      </w:r>
      <w:r>
        <w:rPr>
          <w:rFonts w:ascii="Times New Roman" w:hAnsi="Times New Roman"/>
          <w:sz w:val="24"/>
        </w:rPr>
        <w:t>,</w:t>
      </w:r>
      <w:r w:rsidRPr="00231962">
        <w:rPr>
          <w:rFonts w:ascii="Times New Roman" w:hAnsi="Times New Roman"/>
          <w:sz w:val="24"/>
        </w:rPr>
        <w:t xml:space="preserve"> to apply a speed-read technique and a spider-gram comparison as tools for improving the fitness/performance of a manufacturing organisation.</w:t>
      </w:r>
    </w:p>
    <w:p w:rsidR="00CC2BA3" w:rsidRPr="00F87413" w:rsidRDefault="00CC2BA3" w:rsidP="00CC2BA3">
      <w:pPr>
        <w:pStyle w:val="Rubrik3"/>
        <w:spacing w:before="120" w:after="240" w:line="360" w:lineRule="auto"/>
        <w:ind w:firstLine="0"/>
        <w:rPr>
          <w:color w:val="auto"/>
        </w:rPr>
      </w:pPr>
    </w:p>
    <w:p w:rsidR="00CC2BA3" w:rsidRPr="00CF2265" w:rsidRDefault="00CC2BA3" w:rsidP="00CC2BA3">
      <w:pPr>
        <w:pStyle w:val="Rubrik1"/>
      </w:pPr>
      <w:bookmarkStart w:id="18" w:name="_Toc222803100"/>
      <w:bookmarkStart w:id="19" w:name="_Ref236974083"/>
      <w:bookmarkStart w:id="20" w:name="_Toc236977929"/>
      <w:bookmarkStart w:id="21" w:name="_Toc236978030"/>
      <w:bookmarkStart w:id="22" w:name="_Ref239317343"/>
      <w:bookmarkStart w:id="23" w:name="_Ref240008179"/>
      <w:bookmarkStart w:id="24" w:name="_Toc243377777"/>
      <w:r w:rsidRPr="00CF2265">
        <w:lastRenderedPageBreak/>
        <w:t>Introduction</w:t>
      </w:r>
      <w:bookmarkEnd w:id="18"/>
      <w:bookmarkEnd w:id="19"/>
      <w:bookmarkEnd w:id="20"/>
      <w:bookmarkEnd w:id="21"/>
      <w:bookmarkEnd w:id="22"/>
      <w:bookmarkEnd w:id="23"/>
      <w:bookmarkEnd w:id="24"/>
    </w:p>
    <w:p w:rsidR="00CC2BA3" w:rsidRPr="00142324" w:rsidRDefault="00CC2BA3" w:rsidP="00CC2BA3">
      <w:pPr>
        <w:pStyle w:val="Rubrik2"/>
      </w:pPr>
      <w:bookmarkStart w:id="25" w:name="_Toc236977930"/>
      <w:bookmarkStart w:id="26" w:name="_Toc236978031"/>
      <w:bookmarkStart w:id="27" w:name="_Toc243377778"/>
      <w:bookmarkStart w:id="28" w:name="_Toc222803101"/>
      <w:r w:rsidRPr="00A11E09">
        <w:t>Introduction</w:t>
      </w:r>
      <w:bookmarkEnd w:id="25"/>
      <w:bookmarkEnd w:id="26"/>
      <w:bookmarkEnd w:id="27"/>
    </w:p>
    <w:p w:rsidR="00CC2BA3" w:rsidRPr="00405049" w:rsidRDefault="00CC2BA3" w:rsidP="00CC2BA3">
      <w:pPr>
        <w:spacing w:before="120" w:after="240" w:line="360" w:lineRule="auto"/>
        <w:ind w:firstLine="0"/>
        <w:rPr>
          <w:rFonts w:ascii="Times New Roman" w:hAnsi="Times New Roman"/>
          <w:sz w:val="24"/>
        </w:rPr>
      </w:pPr>
      <w:r w:rsidRPr="00405049">
        <w:rPr>
          <w:rFonts w:ascii="Times New Roman" w:hAnsi="Times New Roman"/>
          <w:sz w:val="24"/>
        </w:rPr>
        <w:t xml:space="preserve">This chapter firstly </w:t>
      </w:r>
      <w:r>
        <w:rPr>
          <w:rFonts w:ascii="Times New Roman" w:hAnsi="Times New Roman"/>
          <w:sz w:val="24"/>
        </w:rPr>
        <w:t xml:space="preserve">introduces the Copernico </w:t>
      </w:r>
      <w:r w:rsidR="00AB28B3">
        <w:rPr>
          <w:rFonts w:ascii="Times New Roman" w:hAnsi="Times New Roman"/>
          <w:sz w:val="24"/>
        </w:rPr>
        <w:t>project, which</w:t>
      </w:r>
      <w:r>
        <w:rPr>
          <w:rFonts w:ascii="Times New Roman" w:hAnsi="Times New Roman"/>
          <w:sz w:val="24"/>
        </w:rPr>
        <w:t xml:space="preserve"> the work in this thesis contributes to. Then the chapter </w:t>
      </w:r>
      <w:r w:rsidRPr="00405049">
        <w:rPr>
          <w:rFonts w:ascii="Times New Roman" w:hAnsi="Times New Roman"/>
          <w:sz w:val="24"/>
        </w:rPr>
        <w:t xml:space="preserve">outlines the </w:t>
      </w:r>
      <w:r>
        <w:rPr>
          <w:rFonts w:ascii="Times New Roman" w:hAnsi="Times New Roman"/>
          <w:sz w:val="24"/>
        </w:rPr>
        <w:t xml:space="preserve">specific </w:t>
      </w:r>
      <w:r w:rsidRPr="00405049">
        <w:rPr>
          <w:rFonts w:ascii="Times New Roman" w:hAnsi="Times New Roman"/>
          <w:sz w:val="24"/>
        </w:rPr>
        <w:t>research problem, which provides the context for this PhD thesis. Before this could be approached, three basic research questions had to be asked. Based on these research questions a set of objectives could be formulated. These research objectives helped guide the relevant literature to be reviewed. In the literature reviewed, a number of gaps in knowledge and limitations of previous work were revealed. This led to a more specific aim of the research. The specific aim could then be broken down into specific objectives with sub-objectives.</w:t>
      </w:r>
      <w:r>
        <w:rPr>
          <w:rFonts w:ascii="Times New Roman" w:hAnsi="Times New Roman"/>
          <w:sz w:val="24"/>
        </w:rPr>
        <w:t xml:space="preserve"> This is then followed </w:t>
      </w:r>
      <w:r w:rsidRPr="00405049">
        <w:rPr>
          <w:rFonts w:ascii="Times New Roman" w:hAnsi="Times New Roman"/>
          <w:sz w:val="24"/>
        </w:rPr>
        <w:t xml:space="preserve">by a </w:t>
      </w:r>
      <w:r>
        <w:rPr>
          <w:rFonts w:ascii="Times New Roman" w:hAnsi="Times New Roman"/>
          <w:sz w:val="24"/>
        </w:rPr>
        <w:t>flowchart</w:t>
      </w:r>
      <w:r w:rsidRPr="00405049">
        <w:rPr>
          <w:rFonts w:ascii="Times New Roman" w:hAnsi="Times New Roman"/>
          <w:sz w:val="24"/>
        </w:rPr>
        <w:t xml:space="preserve"> of the thesis structure</w:t>
      </w:r>
      <w:r>
        <w:rPr>
          <w:rFonts w:ascii="Times New Roman" w:hAnsi="Times New Roman"/>
          <w:sz w:val="24"/>
        </w:rPr>
        <w:t xml:space="preserve"> and a summary of each chapter</w:t>
      </w:r>
      <w:r w:rsidRPr="00405049">
        <w:rPr>
          <w:rFonts w:ascii="Times New Roman" w:hAnsi="Times New Roman"/>
          <w:sz w:val="24"/>
        </w:rPr>
        <w:t xml:space="preserve">. </w:t>
      </w:r>
    </w:p>
    <w:p w:rsidR="00CC2BA3" w:rsidRPr="00142324" w:rsidRDefault="00CC2BA3" w:rsidP="00CC2BA3">
      <w:pPr>
        <w:pStyle w:val="Rubrik2"/>
      </w:pPr>
      <w:bookmarkStart w:id="29" w:name="_Ref222896166"/>
      <w:bookmarkStart w:id="30" w:name="_Toc236977931"/>
      <w:bookmarkStart w:id="31" w:name="_Toc236978032"/>
      <w:bookmarkStart w:id="32" w:name="_Toc243377779"/>
      <w:r>
        <w:t>Research p</w:t>
      </w:r>
      <w:r w:rsidRPr="00A11E09">
        <w:t>roblem</w:t>
      </w:r>
      <w:bookmarkEnd w:id="29"/>
      <w:bookmarkEnd w:id="30"/>
      <w:bookmarkEnd w:id="31"/>
      <w:bookmarkEnd w:id="32"/>
    </w:p>
    <w:p w:rsidR="00CC2BA3" w:rsidRDefault="00CC2BA3" w:rsidP="00CC2BA3">
      <w:pPr>
        <w:spacing w:before="120" w:after="240" w:line="360" w:lineRule="auto"/>
        <w:ind w:firstLine="0"/>
        <w:rPr>
          <w:rFonts w:ascii="Times New Roman" w:eastAsia="ヒラギノ角ゴ Pro W3" w:hAnsi="Times New Roman"/>
          <w:sz w:val="24"/>
        </w:rPr>
      </w:pPr>
      <w:r w:rsidRPr="00A11E09">
        <w:rPr>
          <w:rFonts w:ascii="Times New Roman" w:eastAsia="ヒラギノ角ゴ Pro W3" w:hAnsi="Times New Roman"/>
          <w:sz w:val="24"/>
        </w:rPr>
        <w:t>Consumer expectations and the demands of mass customisation and personalised products mean that manufacturers need t</w:t>
      </w:r>
      <w:r w:rsidRPr="00A11E09">
        <w:rPr>
          <w:rFonts w:ascii="Times New Roman" w:hAnsi="Times New Roman"/>
          <w:sz w:val="24"/>
        </w:rPr>
        <w:t xml:space="preserve">o use optimum production layouts and systems, and to continually redesign and reorganise the manufacturing technologies and other resources. </w:t>
      </w:r>
      <w:r w:rsidRPr="00A11E09">
        <w:rPr>
          <w:rFonts w:ascii="Times New Roman" w:eastAsia="ヒラギノ角ゴ Pro W3" w:hAnsi="Times New Roman"/>
          <w:sz w:val="24"/>
        </w:rPr>
        <w:t>Reorganising factories is expensive, loses valuable production time and it is often necessary to introduce new technologies and systems which are untried.</w:t>
      </w:r>
      <w:r>
        <w:rPr>
          <w:rFonts w:ascii="Times New Roman" w:eastAsia="ヒラギノ角ゴ Pro W3" w:hAnsi="Times New Roman"/>
          <w:sz w:val="24"/>
        </w:rPr>
        <w:t xml:space="preserve"> </w:t>
      </w:r>
      <w:r w:rsidRPr="00A11E09">
        <w:rPr>
          <w:rFonts w:ascii="Times New Roman" w:hAnsi="Times New Roman"/>
          <w:sz w:val="24"/>
        </w:rPr>
        <w:t xml:space="preserve">Furthermore, manufacturing organisations form a very diverse population made up of </w:t>
      </w:r>
      <w:r>
        <w:rPr>
          <w:rFonts w:ascii="Times New Roman" w:hAnsi="Times New Roman"/>
          <w:sz w:val="24"/>
        </w:rPr>
        <w:t>firms</w:t>
      </w:r>
      <w:r w:rsidRPr="00A11E09">
        <w:rPr>
          <w:rFonts w:ascii="Times New Roman" w:hAnsi="Times New Roman"/>
          <w:sz w:val="24"/>
        </w:rPr>
        <w:t xml:space="preserve"> with varying sizes, markets, operating methods, manufacturing systems and technologies used. </w:t>
      </w:r>
      <w:r w:rsidRPr="00A11E09">
        <w:rPr>
          <w:rFonts w:ascii="Times New Roman" w:eastAsia="ヒラギノ角ゴ Pro W3" w:hAnsi="Times New Roman"/>
          <w:sz w:val="24"/>
        </w:rPr>
        <w:t>The major challenge is to achieve the integration of this vast and diverse information set and to produce a solution, which is applicable to a wide range of diverse manufacturing organisations.</w:t>
      </w:r>
    </w:p>
    <w:p w:rsidR="00CC2BA3" w:rsidRDefault="00CC2BA3" w:rsidP="00CC2BA3">
      <w:pPr>
        <w:spacing w:before="120" w:after="240" w:line="360" w:lineRule="auto"/>
        <w:ind w:firstLine="0"/>
        <w:rPr>
          <w:rFonts w:ascii="Times New Roman" w:hAnsi="Times New Roman"/>
          <w:sz w:val="24"/>
        </w:rPr>
      </w:pPr>
      <w:r>
        <w:rPr>
          <w:rFonts w:ascii="Times New Roman" w:hAnsi="Times New Roman"/>
          <w:sz w:val="24"/>
        </w:rPr>
        <w:t>In tackling this, t</w:t>
      </w:r>
      <w:r w:rsidRPr="0080135B">
        <w:rPr>
          <w:rFonts w:ascii="Times New Roman" w:hAnsi="Times New Roman"/>
          <w:sz w:val="24"/>
        </w:rPr>
        <w:t xml:space="preserve">he main objective of </w:t>
      </w:r>
      <w:r>
        <w:rPr>
          <w:rFonts w:ascii="Times New Roman" w:hAnsi="Times New Roman"/>
          <w:sz w:val="24"/>
        </w:rPr>
        <w:t>the Copernico project</w:t>
      </w:r>
      <w:r w:rsidRPr="0080135B">
        <w:rPr>
          <w:rFonts w:ascii="Times New Roman" w:hAnsi="Times New Roman"/>
          <w:sz w:val="24"/>
        </w:rPr>
        <w:t xml:space="preserve"> </w:t>
      </w:r>
      <w:r w:rsidRPr="00525A5E">
        <w:rPr>
          <w:rFonts w:ascii="Times New Roman" w:hAnsi="Times New Roman"/>
          <w:sz w:val="24"/>
        </w:rPr>
        <w:t>(</w:t>
      </w:r>
      <w:hyperlink r:id="rId9" w:history="1">
        <w:r w:rsidRPr="00525A5E">
          <w:rPr>
            <w:rStyle w:val="Hyperlnk"/>
            <w:rFonts w:ascii="Times New Roman" w:eastAsia="ヒラギノ角ゴ Pro W3" w:hAnsi="Times New Roman"/>
            <w:sz w:val="24"/>
          </w:rPr>
          <w:t>www.copernico.co</w:t>
        </w:r>
      </w:hyperlink>
      <w:r w:rsidRPr="00525A5E">
        <w:rPr>
          <w:rFonts w:ascii="Times New Roman" w:hAnsi="Times New Roman"/>
          <w:sz w:val="24"/>
        </w:rPr>
        <w:t>)</w:t>
      </w:r>
      <w:r>
        <w:rPr>
          <w:rFonts w:ascii="Times New Roman" w:hAnsi="Times New Roman"/>
          <w:sz w:val="24"/>
        </w:rPr>
        <w:t xml:space="preserve">, </w:t>
      </w:r>
      <w:r>
        <w:rPr>
          <w:rFonts w:ascii="Times New Roman" w:hAnsi="Times New Roman" w:cs="Arial"/>
          <w:sz w:val="24"/>
          <w:szCs w:val="16"/>
        </w:rPr>
        <w:t xml:space="preserve">within the European </w:t>
      </w:r>
      <w:r w:rsidR="00AB28B3">
        <w:rPr>
          <w:rFonts w:ascii="Times New Roman" w:hAnsi="Times New Roman" w:cs="Arial"/>
          <w:sz w:val="24"/>
          <w:szCs w:val="16"/>
        </w:rPr>
        <w:t>Commission</w:t>
      </w:r>
      <w:r>
        <w:rPr>
          <w:rFonts w:ascii="Times New Roman" w:hAnsi="Times New Roman" w:cs="Arial"/>
          <w:sz w:val="24"/>
          <w:szCs w:val="16"/>
        </w:rPr>
        <w:t xml:space="preserve"> Framework 7 Programme,</w:t>
      </w:r>
      <w:r w:rsidRPr="00525A5E">
        <w:rPr>
          <w:rFonts w:ascii="Times New Roman" w:hAnsi="Times New Roman"/>
          <w:sz w:val="24"/>
        </w:rPr>
        <w:t xml:space="preserve"> </w:t>
      </w:r>
      <w:r w:rsidRPr="0080135B">
        <w:rPr>
          <w:rFonts w:ascii="Times New Roman" w:hAnsi="Times New Roman"/>
          <w:sz w:val="24"/>
        </w:rPr>
        <w:t xml:space="preserve">is to develop a model of a virtual factory </w:t>
      </w:r>
      <w:r>
        <w:rPr>
          <w:rFonts w:ascii="Times New Roman" w:hAnsi="Times New Roman"/>
          <w:sz w:val="24"/>
        </w:rPr>
        <w:t xml:space="preserve">– </w:t>
      </w:r>
      <w:r w:rsidRPr="0080135B">
        <w:rPr>
          <w:rFonts w:ascii="Times New Roman" w:hAnsi="Times New Roman"/>
          <w:sz w:val="24"/>
        </w:rPr>
        <w:t xml:space="preserve">developing integrated models of organisations, processes and systems in a virtual environment. This is to be made available and applicable to the majority of manufacturing organisations through the use </w:t>
      </w:r>
      <w:r>
        <w:rPr>
          <w:rFonts w:ascii="Times New Roman" w:hAnsi="Times New Roman"/>
          <w:sz w:val="24"/>
        </w:rPr>
        <w:t>this thesis’</w:t>
      </w:r>
      <w:r w:rsidRPr="0080135B">
        <w:rPr>
          <w:rFonts w:ascii="Times New Roman" w:hAnsi="Times New Roman"/>
          <w:sz w:val="24"/>
        </w:rPr>
        <w:t xml:space="preserve"> novel classification system</w:t>
      </w:r>
      <w:r>
        <w:rPr>
          <w:rFonts w:ascii="Times New Roman" w:hAnsi="Times New Roman"/>
          <w:sz w:val="24"/>
        </w:rPr>
        <w:t>s</w:t>
      </w:r>
      <w:r w:rsidRPr="0080135B">
        <w:rPr>
          <w:rFonts w:ascii="Times New Roman" w:hAnsi="Times New Roman"/>
          <w:sz w:val="24"/>
        </w:rPr>
        <w:t xml:space="preserve">. A further innovation is to make the system accessible to SME companies through a web-based portal. The challenge of </w:t>
      </w:r>
      <w:r>
        <w:rPr>
          <w:rFonts w:ascii="Times New Roman" w:hAnsi="Times New Roman"/>
          <w:sz w:val="24"/>
        </w:rPr>
        <w:t>Copernico</w:t>
      </w:r>
      <w:r w:rsidRPr="0080135B">
        <w:rPr>
          <w:rFonts w:ascii="Times New Roman" w:hAnsi="Times New Roman"/>
          <w:sz w:val="24"/>
        </w:rPr>
        <w:t xml:space="preserve"> is to reduce the </w:t>
      </w:r>
      <w:r w:rsidRPr="0080135B">
        <w:rPr>
          <w:rFonts w:ascii="Times New Roman" w:hAnsi="Times New Roman"/>
          <w:sz w:val="24"/>
        </w:rPr>
        <w:lastRenderedPageBreak/>
        <w:t xml:space="preserve">initial trial production stage and move to full manufacturing capacity as quickly as possible. Thus, </w:t>
      </w:r>
      <w:r>
        <w:rPr>
          <w:rFonts w:ascii="Times New Roman" w:hAnsi="Times New Roman"/>
          <w:sz w:val="24"/>
        </w:rPr>
        <w:t>Copernico</w:t>
      </w:r>
      <w:r w:rsidRPr="0080135B">
        <w:rPr>
          <w:rFonts w:ascii="Times New Roman" w:hAnsi="Times New Roman"/>
          <w:sz w:val="24"/>
        </w:rPr>
        <w:t xml:space="preserve"> has the following set of high-level objectives: </w:t>
      </w:r>
    </w:p>
    <w:p w:rsidR="00CC2BA3" w:rsidRPr="00525A5E" w:rsidRDefault="00CC2BA3" w:rsidP="00CC2BA3">
      <w:pPr>
        <w:pStyle w:val="Liststycke"/>
        <w:numPr>
          <w:ilvl w:val="0"/>
          <w:numId w:val="79"/>
        </w:numPr>
        <w:spacing w:before="120" w:after="240" w:line="360" w:lineRule="auto"/>
      </w:pPr>
      <w:r w:rsidRPr="00525A5E">
        <w:t>Develop integrated models of organisations, processes and systems in a virtual environment</w:t>
      </w:r>
    </w:p>
    <w:p w:rsidR="00CC2BA3" w:rsidRPr="00525A5E" w:rsidRDefault="00CC2BA3" w:rsidP="00CC2BA3">
      <w:pPr>
        <w:pStyle w:val="Liststycke"/>
        <w:numPr>
          <w:ilvl w:val="0"/>
          <w:numId w:val="79"/>
        </w:numPr>
        <w:spacing w:before="120" w:after="240" w:line="360" w:lineRule="auto"/>
      </w:pPr>
      <w:r w:rsidRPr="00525A5E">
        <w:t>Develop a classification system that encapsulates and represents all discrete manufacturing organisations in the EU, including SMEs, and enables them to be described using a limited number of modules, which can be linked to provide a realistic model of all aspects of the organisation</w:t>
      </w:r>
    </w:p>
    <w:p w:rsidR="00CC2BA3" w:rsidRPr="00525A5E" w:rsidRDefault="00CC2BA3" w:rsidP="00CC2BA3">
      <w:pPr>
        <w:pStyle w:val="Liststycke"/>
        <w:numPr>
          <w:ilvl w:val="0"/>
          <w:numId w:val="79"/>
        </w:numPr>
        <w:spacing w:before="120" w:after="240" w:line="360" w:lineRule="auto"/>
      </w:pPr>
      <w:r w:rsidRPr="00525A5E">
        <w:t xml:space="preserve">Make systems tools and techniques available for short periods of time at acceptable cost using web-enabled access. </w:t>
      </w:r>
    </w:p>
    <w:p w:rsidR="00CC2BA3" w:rsidRDefault="00CC2BA3" w:rsidP="00CC2BA3">
      <w:pPr>
        <w:spacing w:before="120" w:after="240" w:line="360" w:lineRule="auto"/>
        <w:ind w:firstLine="0"/>
        <w:rPr>
          <w:rFonts w:ascii="Times New Roman" w:hAnsi="Times New Roman"/>
          <w:sz w:val="24"/>
        </w:rPr>
      </w:pPr>
      <w:r w:rsidRPr="0080135B">
        <w:rPr>
          <w:rFonts w:ascii="Times New Roman" w:hAnsi="Times New Roman"/>
          <w:sz w:val="24"/>
        </w:rPr>
        <w:t>These three headline objectives can be redefined in-terms of SMART objectives (Specific, Measurable, Achievable,</w:t>
      </w:r>
      <w:r>
        <w:rPr>
          <w:rFonts w:ascii="Times New Roman" w:hAnsi="Times New Roman"/>
          <w:sz w:val="24"/>
        </w:rPr>
        <w:t xml:space="preserve"> Relevant and Time related):</w:t>
      </w:r>
    </w:p>
    <w:p w:rsidR="00CC2BA3" w:rsidRPr="00105445" w:rsidRDefault="00CC2BA3" w:rsidP="00CC2BA3">
      <w:pPr>
        <w:pStyle w:val="Liststycke"/>
        <w:numPr>
          <w:ilvl w:val="0"/>
          <w:numId w:val="80"/>
        </w:numPr>
        <w:spacing w:before="120" w:after="240" w:line="360" w:lineRule="auto"/>
      </w:pPr>
      <w:r w:rsidRPr="00105445">
        <w:t>Develop a modelling tool capable of developing integrated virtual models of manufacturing organisations, applicable to all types of manufacturing organisations, and demonstrate in one research facility and two case study organisations</w:t>
      </w:r>
    </w:p>
    <w:p w:rsidR="00CC2BA3" w:rsidRPr="00105445" w:rsidRDefault="00CC2BA3" w:rsidP="00CC2BA3">
      <w:pPr>
        <w:pStyle w:val="Liststycke"/>
        <w:numPr>
          <w:ilvl w:val="0"/>
          <w:numId w:val="80"/>
        </w:numPr>
        <w:spacing w:before="120" w:after="240" w:line="360" w:lineRule="auto"/>
      </w:pPr>
      <w:r w:rsidRPr="00105445">
        <w:t>Develop a new classification system capable of describing the organisation including market, systems and processes applicable to all manufacturing organisations and demonstrate in one research facility and two case study organisations</w:t>
      </w:r>
    </w:p>
    <w:p w:rsidR="00CC2BA3" w:rsidRPr="00105445" w:rsidRDefault="00CC2BA3" w:rsidP="00CC2BA3">
      <w:pPr>
        <w:pStyle w:val="Liststycke"/>
        <w:numPr>
          <w:ilvl w:val="0"/>
          <w:numId w:val="80"/>
        </w:numPr>
        <w:spacing w:before="120" w:after="240" w:line="360" w:lineRule="auto"/>
      </w:pPr>
      <w:r w:rsidRPr="00105445">
        <w:t>Develop a web-enabled system to use the classification system and integrated virtual modelling tool and demonstrate in one case study organisation.</w:t>
      </w:r>
    </w:p>
    <w:p w:rsidR="00CC2BA3" w:rsidRDefault="00CC2BA3" w:rsidP="00CC2BA3">
      <w:pPr>
        <w:spacing w:before="120" w:after="240" w:line="360" w:lineRule="auto"/>
        <w:ind w:firstLine="0"/>
        <w:rPr>
          <w:rFonts w:ascii="Times New Roman" w:hAnsi="Times New Roman"/>
          <w:sz w:val="24"/>
        </w:rPr>
      </w:pPr>
      <w:r w:rsidRPr="0080135B">
        <w:rPr>
          <w:rFonts w:ascii="Times New Roman" w:hAnsi="Times New Roman"/>
          <w:sz w:val="24"/>
        </w:rPr>
        <w:t xml:space="preserve">To achieve these </w:t>
      </w:r>
      <w:r>
        <w:rPr>
          <w:rFonts w:ascii="Times New Roman" w:hAnsi="Times New Roman"/>
          <w:sz w:val="24"/>
        </w:rPr>
        <w:t>Copernico will:</w:t>
      </w:r>
    </w:p>
    <w:p w:rsidR="00CC2BA3" w:rsidRPr="00105445" w:rsidRDefault="00CC2BA3" w:rsidP="00CC2BA3">
      <w:pPr>
        <w:pStyle w:val="Liststycke"/>
        <w:numPr>
          <w:ilvl w:val="0"/>
          <w:numId w:val="81"/>
        </w:numPr>
        <w:spacing w:before="120" w:after="240" w:line="360" w:lineRule="auto"/>
      </w:pPr>
      <w:r w:rsidRPr="00105445">
        <w:t>Identify and merge the range of mathematical, physical, data driven and knowledge based models with soft data such as worker and environmental considerations to create hybrid forms and create a tool to predict the behaviour of production processes and overall factory environments</w:t>
      </w:r>
    </w:p>
    <w:p w:rsidR="00CC2BA3" w:rsidRPr="00105445" w:rsidRDefault="00CC2BA3" w:rsidP="00CC2BA3">
      <w:pPr>
        <w:pStyle w:val="Liststycke"/>
        <w:numPr>
          <w:ilvl w:val="0"/>
          <w:numId w:val="81"/>
        </w:numPr>
        <w:spacing w:before="120" w:after="240" w:line="360" w:lineRule="auto"/>
      </w:pPr>
      <w:r w:rsidRPr="00105445">
        <w:t>Where possible utilise existing and applicable modelling tools</w:t>
      </w:r>
    </w:p>
    <w:p w:rsidR="00CC2BA3" w:rsidRPr="00105445" w:rsidRDefault="00CC2BA3" w:rsidP="00CC2BA3">
      <w:pPr>
        <w:pStyle w:val="Liststycke"/>
        <w:numPr>
          <w:ilvl w:val="0"/>
          <w:numId w:val="81"/>
        </w:numPr>
        <w:spacing w:before="120" w:after="240" w:line="360" w:lineRule="auto"/>
      </w:pPr>
      <w:r w:rsidRPr="00105445">
        <w:t>Where necessary enhance existing or develop new modelling tools</w:t>
      </w:r>
    </w:p>
    <w:p w:rsidR="00CC2BA3" w:rsidRPr="00105445" w:rsidRDefault="00CC2BA3" w:rsidP="00CC2BA3">
      <w:pPr>
        <w:pStyle w:val="Liststycke"/>
        <w:numPr>
          <w:ilvl w:val="0"/>
          <w:numId w:val="81"/>
        </w:numPr>
        <w:spacing w:before="120" w:after="240" w:line="360" w:lineRule="auto"/>
      </w:pPr>
      <w:r w:rsidRPr="00105445">
        <w:t>Use the models to develop optimum processing routes</w:t>
      </w:r>
    </w:p>
    <w:p w:rsidR="00CC2BA3" w:rsidRPr="00105445" w:rsidRDefault="00CC2BA3" w:rsidP="00CC2BA3">
      <w:pPr>
        <w:pStyle w:val="Liststycke"/>
        <w:numPr>
          <w:ilvl w:val="0"/>
          <w:numId w:val="81"/>
        </w:numPr>
        <w:spacing w:before="120" w:after="240" w:line="360" w:lineRule="auto"/>
      </w:pPr>
      <w:r w:rsidRPr="00105445">
        <w:lastRenderedPageBreak/>
        <w:t>Develop novel experimental methodologies to validate the models in a research facility</w:t>
      </w:r>
    </w:p>
    <w:p w:rsidR="00CC2BA3" w:rsidRPr="00105445" w:rsidRDefault="00CC2BA3" w:rsidP="00CC2BA3">
      <w:pPr>
        <w:pStyle w:val="Liststycke"/>
        <w:numPr>
          <w:ilvl w:val="0"/>
          <w:numId w:val="81"/>
        </w:numPr>
        <w:spacing w:before="120" w:after="240" w:line="360" w:lineRule="auto"/>
      </w:pPr>
      <w:r w:rsidRPr="00105445">
        <w:t>Build upwards from tools to machine tools to cells and factories in a virtual environment to validate the optimum production process using case studies and produce an integrated modular system</w:t>
      </w:r>
    </w:p>
    <w:p w:rsidR="00CC2BA3" w:rsidRPr="0082707E" w:rsidRDefault="00CC2BA3" w:rsidP="00CC2BA3">
      <w:pPr>
        <w:pStyle w:val="Liststycke"/>
        <w:numPr>
          <w:ilvl w:val="0"/>
          <w:numId w:val="81"/>
        </w:numPr>
        <w:spacing w:before="120" w:after="240" w:line="360" w:lineRule="auto"/>
      </w:pPr>
      <w:r w:rsidRPr="00105445">
        <w:t>Provide the decision maker with the modelling tools required to evaluate options and make t</w:t>
      </w:r>
      <w:r>
        <w:t>he correct management decisions</w:t>
      </w:r>
    </w:p>
    <w:p w:rsidR="00CC2BA3" w:rsidRPr="00142324" w:rsidRDefault="00CC2BA3" w:rsidP="00CC2BA3">
      <w:pPr>
        <w:spacing w:before="120" w:after="240" w:line="360" w:lineRule="auto"/>
        <w:ind w:firstLine="0"/>
        <w:rPr>
          <w:rFonts w:ascii="Times New Roman" w:eastAsia="ヒラギノ角ゴ Pro W3" w:hAnsi="Times New Roman"/>
          <w:sz w:val="24"/>
        </w:rPr>
      </w:pPr>
      <w:r>
        <w:rPr>
          <w:rFonts w:ascii="Times New Roman" w:eastAsia="ヒラギノ角ゴ Pro W3" w:hAnsi="Times New Roman"/>
          <w:sz w:val="24"/>
        </w:rPr>
        <w:t>To tackle</w:t>
      </w:r>
      <w:r w:rsidRPr="00A11E09">
        <w:rPr>
          <w:rFonts w:ascii="Times New Roman" w:eastAsia="ヒラギノ角ゴ Pro W3" w:hAnsi="Times New Roman"/>
          <w:sz w:val="24"/>
        </w:rPr>
        <w:t xml:space="preserve"> the </w:t>
      </w:r>
      <w:r>
        <w:rPr>
          <w:rFonts w:ascii="Times New Roman" w:eastAsia="ヒラギノ角ゴ Pro W3" w:hAnsi="Times New Roman"/>
          <w:sz w:val="24"/>
        </w:rPr>
        <w:t xml:space="preserve">classification </w:t>
      </w:r>
      <w:r w:rsidRPr="00A11E09">
        <w:rPr>
          <w:rFonts w:ascii="Times New Roman" w:eastAsia="ヒラギノ角ゴ Pro W3" w:hAnsi="Times New Roman"/>
          <w:sz w:val="24"/>
        </w:rPr>
        <w:t>research problem, some basic research questions need</w:t>
      </w:r>
      <w:r>
        <w:rPr>
          <w:rFonts w:ascii="Times New Roman" w:eastAsia="ヒラギノ角ゴ Pro W3" w:hAnsi="Times New Roman"/>
          <w:sz w:val="24"/>
        </w:rPr>
        <w:t>ed</w:t>
      </w:r>
      <w:r w:rsidRPr="00A11E09">
        <w:rPr>
          <w:rFonts w:ascii="Times New Roman" w:eastAsia="ヒラギノ角ゴ Pro W3" w:hAnsi="Times New Roman"/>
          <w:sz w:val="24"/>
        </w:rPr>
        <w:t xml:space="preserve"> to be asked:</w:t>
      </w:r>
    </w:p>
    <w:p w:rsidR="00CC2BA3" w:rsidRPr="00142324" w:rsidRDefault="00CC2BA3" w:rsidP="00CC2BA3">
      <w:pPr>
        <w:pStyle w:val="Liststycke"/>
        <w:numPr>
          <w:ilvl w:val="0"/>
          <w:numId w:val="14"/>
        </w:numPr>
        <w:spacing w:before="120" w:after="240" w:line="360" w:lineRule="auto"/>
        <w:jc w:val="both"/>
        <w:rPr>
          <w:rFonts w:eastAsia="ヒラギノ角ゴ Pro W3"/>
        </w:rPr>
      </w:pPr>
      <w:r w:rsidRPr="00A11E09">
        <w:rPr>
          <w:rFonts w:eastAsia="ヒラギノ角ゴ Pro W3"/>
        </w:rPr>
        <w:t>How can manufacturers make sense of the variety, and opportunities available for change and future survival?</w:t>
      </w:r>
    </w:p>
    <w:p w:rsidR="00CC2BA3" w:rsidRPr="00142324" w:rsidRDefault="00CC2BA3" w:rsidP="00CC2BA3">
      <w:pPr>
        <w:pStyle w:val="Liststycke"/>
        <w:numPr>
          <w:ilvl w:val="0"/>
          <w:numId w:val="14"/>
        </w:numPr>
        <w:spacing w:before="120" w:after="240" w:line="360" w:lineRule="auto"/>
        <w:jc w:val="both"/>
        <w:rPr>
          <w:rFonts w:eastAsia="ヒラギノ角ゴ Pro W3"/>
        </w:rPr>
      </w:pPr>
      <w:r w:rsidRPr="00A11E09">
        <w:rPr>
          <w:rFonts w:eastAsia="ヒラギノ角ゴ Pro W3"/>
        </w:rPr>
        <w:t>How can these change processes be explained in terms of the complexity of the interconnection</w:t>
      </w:r>
      <w:r>
        <w:rPr>
          <w:rFonts w:eastAsia="ヒラギノ角ゴ Pro W3"/>
        </w:rPr>
        <w:t>s</w:t>
      </w:r>
      <w:r w:rsidRPr="00A11E09">
        <w:rPr>
          <w:rFonts w:eastAsia="ヒラギノ角ゴ Pro W3"/>
        </w:rPr>
        <w:t xml:space="preserve"> of systems, processes and technologies?</w:t>
      </w:r>
    </w:p>
    <w:p w:rsidR="00CC2BA3" w:rsidRPr="00142324" w:rsidRDefault="00CC2BA3" w:rsidP="00CC2BA3">
      <w:pPr>
        <w:pStyle w:val="Liststycke"/>
        <w:numPr>
          <w:ilvl w:val="0"/>
          <w:numId w:val="14"/>
        </w:numPr>
        <w:spacing w:before="120" w:after="240" w:line="360" w:lineRule="auto"/>
        <w:jc w:val="both"/>
        <w:rPr>
          <w:rFonts w:eastAsia="ヒラギノ角ゴ Pro W3"/>
        </w:rPr>
      </w:pPr>
      <w:r w:rsidRPr="00A11E09">
        <w:rPr>
          <w:rFonts w:eastAsia="ヒラギノ角ゴ Pro W3"/>
        </w:rPr>
        <w:t>How can these change processes be guided through the application of practically available tools in order to achieve optimum processes and layout systems?</w:t>
      </w:r>
    </w:p>
    <w:p w:rsidR="00CC2BA3" w:rsidRPr="00154A32" w:rsidRDefault="00CC2BA3" w:rsidP="00CC2BA3">
      <w:pPr>
        <w:pStyle w:val="Rubrik2"/>
      </w:pPr>
      <w:bookmarkStart w:id="33" w:name="_Ref232224676"/>
      <w:bookmarkStart w:id="34" w:name="_Toc236977932"/>
      <w:bookmarkStart w:id="35" w:name="_Toc236978033"/>
      <w:bookmarkStart w:id="36" w:name="_Toc243377780"/>
      <w:r>
        <w:t>Aims and o</w:t>
      </w:r>
      <w:r w:rsidRPr="00154A32">
        <w:t>bjectives</w:t>
      </w:r>
      <w:bookmarkEnd w:id="28"/>
      <w:bookmarkEnd w:id="33"/>
      <w:bookmarkEnd w:id="34"/>
      <w:bookmarkEnd w:id="35"/>
      <w:bookmarkEnd w:id="36"/>
    </w:p>
    <w:p w:rsidR="00CC2BA3" w:rsidRPr="00142324"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Based</w:t>
      </w:r>
      <w:r>
        <w:rPr>
          <w:rFonts w:ascii="Times New Roman" w:hAnsi="Times New Roman" w:cs="Times New Roman"/>
          <w:sz w:val="24"/>
        </w:rPr>
        <w:t xml:space="preserve"> on the research questions in section </w:t>
      </w:r>
      <w:r w:rsidR="000D3275">
        <w:rPr>
          <w:rFonts w:ascii="Times New Roman" w:hAnsi="Times New Roman" w:cs="Times New Roman"/>
          <w:sz w:val="24"/>
        </w:rPr>
        <w:fldChar w:fldCharType="begin"/>
      </w:r>
      <w:r>
        <w:rPr>
          <w:rFonts w:ascii="Times New Roman" w:hAnsi="Times New Roman" w:cs="Times New Roman"/>
          <w:sz w:val="24"/>
        </w:rPr>
        <w:instrText xml:space="preserve"> REF _Ref222896166 \r \h </w:instrText>
      </w:r>
      <w:r w:rsidR="000D3275">
        <w:rPr>
          <w:rFonts w:ascii="Times New Roman" w:hAnsi="Times New Roman" w:cs="Times New Roman"/>
          <w:sz w:val="24"/>
        </w:rPr>
      </w:r>
      <w:r w:rsidR="000D3275">
        <w:rPr>
          <w:rFonts w:ascii="Times New Roman" w:hAnsi="Times New Roman" w:cs="Times New Roman"/>
          <w:sz w:val="24"/>
        </w:rPr>
        <w:fldChar w:fldCharType="separate"/>
      </w:r>
      <w:r w:rsidR="00C5237D">
        <w:rPr>
          <w:rFonts w:ascii="Times New Roman" w:hAnsi="Times New Roman" w:cs="Times New Roman"/>
          <w:sz w:val="24"/>
        </w:rPr>
        <w:t>1.2</w:t>
      </w:r>
      <w:r w:rsidR="000D3275">
        <w:rPr>
          <w:rFonts w:ascii="Times New Roman" w:hAnsi="Times New Roman" w:cs="Times New Roman"/>
          <w:sz w:val="24"/>
        </w:rPr>
        <w:fldChar w:fldCharType="end"/>
      </w:r>
      <w:r w:rsidRPr="00A11E09">
        <w:rPr>
          <w:rFonts w:ascii="Times New Roman" w:hAnsi="Times New Roman" w:cs="Times New Roman"/>
          <w:sz w:val="24"/>
        </w:rPr>
        <w:t>, a</w:t>
      </w:r>
      <w:r>
        <w:rPr>
          <w:rFonts w:ascii="Times New Roman" w:hAnsi="Times New Roman" w:cs="Times New Roman"/>
          <w:sz w:val="24"/>
        </w:rPr>
        <w:t>n aim and a</w:t>
      </w:r>
      <w:r w:rsidRPr="00A11E09">
        <w:rPr>
          <w:rFonts w:ascii="Times New Roman" w:hAnsi="Times New Roman" w:cs="Times New Roman"/>
          <w:sz w:val="24"/>
        </w:rPr>
        <w:t xml:space="preserve"> set of research objectives could be produced.</w:t>
      </w:r>
      <w:r>
        <w:rPr>
          <w:rFonts w:ascii="Times New Roman" w:hAnsi="Times New Roman" w:cs="Times New Roman"/>
          <w:sz w:val="24"/>
        </w:rPr>
        <w:t xml:space="preserve"> </w:t>
      </w:r>
      <w:r w:rsidRPr="00A11E09">
        <w:rPr>
          <w:rFonts w:ascii="Times New Roman" w:hAnsi="Times New Roman" w:cs="Times New Roman"/>
          <w:sz w:val="24"/>
        </w:rPr>
        <w:t>There were t</w:t>
      </w:r>
      <w:r>
        <w:rPr>
          <w:rFonts w:ascii="Times New Roman" w:hAnsi="Times New Roman" w:cs="Times New Roman"/>
          <w:sz w:val="24"/>
        </w:rPr>
        <w:t>wo phases in developing the aim</w:t>
      </w:r>
      <w:r w:rsidRPr="00A11E09">
        <w:rPr>
          <w:rFonts w:ascii="Times New Roman" w:hAnsi="Times New Roman" w:cs="Times New Roman"/>
          <w:sz w:val="24"/>
        </w:rPr>
        <w:t xml:space="preserve"> and objectives. The first phase was in response to the </w:t>
      </w:r>
      <w:r w:rsidRPr="00A11E09">
        <w:rPr>
          <w:rFonts w:ascii="Times New Roman" w:hAnsi="Times New Roman" w:cs="Times New Roman"/>
          <w:i/>
          <w:sz w:val="24"/>
        </w:rPr>
        <w:t>Research Problem</w:t>
      </w:r>
      <w:r w:rsidRPr="00A11E09">
        <w:rPr>
          <w:rFonts w:ascii="Times New Roman" w:hAnsi="Times New Roman" w:cs="Times New Roman"/>
          <w:sz w:val="24"/>
        </w:rPr>
        <w:t xml:space="preserve"> and helped guide the search for appropriate literature, knowledge and potential solutions. During the second phase and after a critical review of the literature, the aims and objectives were refined catering to existing solutions but more importantly, to the gaps in knowledge and understanding. This led to a more specific aim broken down into specific objectives and provided the basis for this PhD thesis and original contribution to knowledge and the field of Operations and Production Management.</w:t>
      </w:r>
      <w:r>
        <w:rPr>
          <w:rFonts w:ascii="Times New Roman" w:hAnsi="Times New Roman" w:cs="Times New Roman"/>
          <w:sz w:val="24"/>
        </w:rPr>
        <w:t xml:space="preserve"> </w:t>
      </w:r>
      <w:r w:rsidRPr="00A11E09">
        <w:rPr>
          <w:rFonts w:ascii="Times New Roman" w:hAnsi="Times New Roman" w:cs="Times New Roman"/>
          <w:sz w:val="24"/>
        </w:rPr>
        <w:t>Thus, to guide the search for relevant literature, knowledge and potential solutions, the general and initial aim at the beginning of this PhD work was:</w:t>
      </w:r>
    </w:p>
    <w:p w:rsidR="00CC2BA3" w:rsidRPr="00142324" w:rsidRDefault="00CC2BA3" w:rsidP="00CC2BA3">
      <w:pPr>
        <w:spacing w:before="120" w:after="240" w:line="360" w:lineRule="auto"/>
        <w:ind w:firstLine="0"/>
        <w:rPr>
          <w:rFonts w:ascii="Times New Roman" w:hAnsi="Times New Roman" w:cs="Times New Roman"/>
          <w:b/>
          <w:i/>
          <w:sz w:val="24"/>
        </w:rPr>
      </w:pPr>
      <w:r w:rsidRPr="00A11E09">
        <w:rPr>
          <w:rFonts w:ascii="Times New Roman" w:hAnsi="Times New Roman" w:cs="Times New Roman"/>
          <w:b/>
          <w:i/>
          <w:sz w:val="24"/>
        </w:rPr>
        <w:t>To determine whether there is/are comprehensive and generic knowledge system(s) that can capture and describe, in relatively simple terms, the diverse and wide-ranging types of discrete manufacturing organisations and their change processes</w:t>
      </w:r>
      <w:r>
        <w:rPr>
          <w:rFonts w:ascii="Times New Roman" w:hAnsi="Times New Roman" w:cs="Times New Roman"/>
          <w:b/>
          <w:i/>
          <w:sz w:val="24"/>
        </w:rPr>
        <w:t>.</w:t>
      </w:r>
    </w:p>
    <w:p w:rsidR="00CC2BA3" w:rsidRPr="00142324"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lastRenderedPageBreak/>
        <w:t>This was broken down into several initial and general objectives; i.e., to determine whether knowledge systems were available that could:</w:t>
      </w:r>
    </w:p>
    <w:p w:rsidR="00CC2BA3" w:rsidRPr="00142324" w:rsidRDefault="00CC2BA3" w:rsidP="00CC2BA3">
      <w:pPr>
        <w:pStyle w:val="Liststycke"/>
        <w:numPr>
          <w:ilvl w:val="0"/>
          <w:numId w:val="6"/>
        </w:numPr>
        <w:spacing w:before="120" w:after="240" w:line="360" w:lineRule="auto"/>
        <w:jc w:val="both"/>
        <w:rPr>
          <w:b/>
          <w:i/>
        </w:rPr>
      </w:pPr>
      <w:r w:rsidRPr="00A11E09">
        <w:rPr>
          <w:b/>
          <w:i/>
        </w:rPr>
        <w:t>Help make sense of manufacturing variety, and opportunities for change and survival</w:t>
      </w:r>
    </w:p>
    <w:p w:rsidR="00CC2BA3" w:rsidRPr="00142324" w:rsidRDefault="00CC2BA3" w:rsidP="00CC2BA3">
      <w:pPr>
        <w:pStyle w:val="Liststycke"/>
        <w:numPr>
          <w:ilvl w:val="0"/>
          <w:numId w:val="6"/>
        </w:numPr>
        <w:spacing w:before="120" w:after="240" w:line="360" w:lineRule="auto"/>
        <w:jc w:val="both"/>
        <w:rPr>
          <w:b/>
          <w:i/>
        </w:rPr>
      </w:pPr>
      <w:r w:rsidRPr="00A11E09">
        <w:rPr>
          <w:b/>
          <w:i/>
        </w:rPr>
        <w:t>Describe the change processes that connect the development of manufacturing systems, processes and technologies</w:t>
      </w:r>
    </w:p>
    <w:p w:rsidR="00CC2BA3" w:rsidRPr="00142324" w:rsidRDefault="00CC2BA3" w:rsidP="00CC2BA3">
      <w:pPr>
        <w:pStyle w:val="Liststycke"/>
        <w:numPr>
          <w:ilvl w:val="0"/>
          <w:numId w:val="6"/>
        </w:numPr>
        <w:spacing w:before="120" w:after="240" w:line="360" w:lineRule="auto"/>
        <w:jc w:val="both"/>
        <w:rPr>
          <w:b/>
          <w:i/>
        </w:rPr>
      </w:pPr>
      <w:r w:rsidRPr="00A11E09">
        <w:rPr>
          <w:b/>
          <w:i/>
        </w:rPr>
        <w:t>Explain manufacturing complexity and change</w:t>
      </w:r>
    </w:p>
    <w:p w:rsidR="00CC2BA3" w:rsidRPr="00142324" w:rsidRDefault="00CC2BA3" w:rsidP="00CC2BA3">
      <w:pPr>
        <w:pStyle w:val="Liststycke"/>
        <w:numPr>
          <w:ilvl w:val="0"/>
          <w:numId w:val="6"/>
        </w:numPr>
        <w:spacing w:before="120" w:after="240" w:line="360" w:lineRule="auto"/>
        <w:jc w:val="both"/>
        <w:rPr>
          <w:b/>
          <w:i/>
        </w:rPr>
      </w:pPr>
      <w:r w:rsidRPr="00A11E09">
        <w:rPr>
          <w:b/>
          <w:i/>
        </w:rPr>
        <w:t>Be used as a holistic benchmarking tool for discussing manufacturing properties in light of strategies for the future, i.e., change</w:t>
      </w:r>
    </w:p>
    <w:p w:rsidR="00CC2BA3" w:rsidRPr="00142324" w:rsidRDefault="00CC2BA3" w:rsidP="00CC2BA3">
      <w:pPr>
        <w:pStyle w:val="Liststycke"/>
        <w:numPr>
          <w:ilvl w:val="0"/>
          <w:numId w:val="6"/>
        </w:numPr>
        <w:spacing w:before="120" w:after="240" w:line="360" w:lineRule="auto"/>
        <w:jc w:val="both"/>
        <w:rPr>
          <w:b/>
          <w:i/>
        </w:rPr>
      </w:pPr>
      <w:r w:rsidRPr="00A11E09">
        <w:rPr>
          <w:b/>
          <w:i/>
        </w:rPr>
        <w:t>Be useful for developing optimum processing routes</w:t>
      </w:r>
    </w:p>
    <w:p w:rsidR="00CC2BA3" w:rsidRPr="00142324" w:rsidRDefault="00CC2BA3" w:rsidP="00CC2BA3">
      <w:pPr>
        <w:pStyle w:val="Liststycke"/>
        <w:numPr>
          <w:ilvl w:val="0"/>
          <w:numId w:val="6"/>
        </w:numPr>
        <w:spacing w:before="120" w:after="240" w:line="360" w:lineRule="auto"/>
        <w:jc w:val="both"/>
        <w:rPr>
          <w:b/>
        </w:rPr>
      </w:pPr>
      <w:r w:rsidRPr="00A11E09">
        <w:rPr>
          <w:b/>
          <w:i/>
        </w:rPr>
        <w:t>Be useful for the creation of modular factory layout systems with a diagnostic and solutions toolkit</w:t>
      </w:r>
    </w:p>
    <w:p w:rsidR="00CC2BA3" w:rsidRPr="00142324" w:rsidRDefault="00CC2BA3" w:rsidP="00CC2BA3">
      <w:pPr>
        <w:spacing w:before="120" w:after="240" w:line="360" w:lineRule="auto"/>
        <w:ind w:firstLine="0"/>
        <w:rPr>
          <w:rFonts w:ascii="Times New Roman" w:hAnsi="Times New Roman" w:cs="Times New Roman"/>
          <w:sz w:val="26"/>
        </w:rPr>
      </w:pPr>
      <w:r w:rsidRPr="00A11E09">
        <w:rPr>
          <w:rFonts w:ascii="Times New Roman" w:hAnsi="Times New Roman" w:cs="Times New Roman"/>
          <w:sz w:val="26"/>
        </w:rPr>
        <w:t xml:space="preserve">Following a critical review and evaluation of extant knowledge, documented in </w:t>
      </w:r>
      <w:r w:rsidR="000D3275" w:rsidRPr="00A11E09">
        <w:rPr>
          <w:rFonts w:ascii="Times New Roman" w:hAnsi="Times New Roman" w:cs="Times New Roman"/>
          <w:sz w:val="26"/>
        </w:rPr>
        <w:fldChar w:fldCharType="begin"/>
      </w:r>
      <w:r w:rsidRPr="00A11E09">
        <w:rPr>
          <w:rFonts w:ascii="Times New Roman" w:hAnsi="Times New Roman" w:cs="Times New Roman"/>
          <w:sz w:val="26"/>
        </w:rPr>
        <w:instrText xml:space="preserve"> REF _Ref222894032 \r \h </w:instrText>
      </w:r>
      <w:r w:rsidR="000D3275" w:rsidRPr="00A11E09">
        <w:rPr>
          <w:rFonts w:ascii="Times New Roman" w:hAnsi="Times New Roman" w:cs="Times New Roman"/>
          <w:sz w:val="26"/>
        </w:rPr>
      </w:r>
      <w:r w:rsidR="000D3275" w:rsidRPr="00A11E09">
        <w:rPr>
          <w:rFonts w:ascii="Times New Roman" w:hAnsi="Times New Roman" w:cs="Times New Roman"/>
          <w:sz w:val="26"/>
        </w:rPr>
        <w:fldChar w:fldCharType="separate"/>
      </w:r>
      <w:r w:rsidR="00C5237D">
        <w:rPr>
          <w:rFonts w:ascii="Times New Roman" w:hAnsi="Times New Roman" w:cs="Times New Roman"/>
          <w:sz w:val="26"/>
        </w:rPr>
        <w:t>Chapter 2</w:t>
      </w:r>
      <w:r w:rsidR="000D3275" w:rsidRPr="00A11E09">
        <w:rPr>
          <w:rFonts w:ascii="Times New Roman" w:hAnsi="Times New Roman" w:cs="Times New Roman"/>
          <w:sz w:val="26"/>
        </w:rPr>
        <w:fldChar w:fldCharType="end"/>
      </w:r>
      <w:r w:rsidRPr="00A11E09">
        <w:rPr>
          <w:rFonts w:ascii="Times New Roman" w:hAnsi="Times New Roman" w:cs="Times New Roman"/>
          <w:sz w:val="26"/>
        </w:rPr>
        <w:t xml:space="preserve"> a number of refinements were made to the aim and objectives due to a number of gaps in knowledge and limitations of previous work. Therefore, the specific aim was refined to:</w:t>
      </w:r>
    </w:p>
    <w:p w:rsidR="00CC2BA3" w:rsidRPr="00142324" w:rsidRDefault="00CC2BA3" w:rsidP="00CC2BA3">
      <w:pPr>
        <w:spacing w:before="120" w:after="240" w:line="360" w:lineRule="auto"/>
        <w:ind w:firstLine="0"/>
        <w:rPr>
          <w:rFonts w:ascii="Times New Roman" w:hAnsi="Times New Roman" w:cs="Times New Roman"/>
          <w:b/>
          <w:i/>
          <w:sz w:val="26"/>
        </w:rPr>
      </w:pPr>
      <w:r w:rsidRPr="00A11E09">
        <w:rPr>
          <w:rFonts w:ascii="Times New Roman" w:hAnsi="Times New Roman"/>
          <w:b/>
          <w:i/>
          <w:sz w:val="24"/>
        </w:rPr>
        <w:t xml:space="preserve">To systematically organise types of discrete manufacturing systems and their characteristics in complementary hierarchical and cladistic classifications to be employed as a useful benchmarking tool, which would enable users to view their manufacturing systems in an evolutionary landscape, gauge performance, and identify strategies and tools for change and improvement. </w:t>
      </w:r>
    </w:p>
    <w:p w:rsidR="00CC2BA3" w:rsidRPr="00142324"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This again was broken down into several refined and specific objectives with sub-objectives:</w:t>
      </w:r>
    </w:p>
    <w:p w:rsidR="00CC2BA3" w:rsidRPr="00142324" w:rsidRDefault="00CC2BA3" w:rsidP="00CC2BA3">
      <w:pPr>
        <w:pStyle w:val="Liststycke"/>
        <w:numPr>
          <w:ilvl w:val="0"/>
          <w:numId w:val="4"/>
        </w:numPr>
        <w:spacing w:before="120" w:after="240" w:line="360" w:lineRule="auto"/>
        <w:jc w:val="both"/>
        <w:rPr>
          <w:b/>
          <w:i/>
        </w:rPr>
      </w:pPr>
      <w:r w:rsidRPr="00A11E09">
        <w:rPr>
          <w:b/>
          <w:i/>
        </w:rPr>
        <w:t>To develop a generalised cladistic (evolutionary) classification of manufacturing systems</w:t>
      </w:r>
    </w:p>
    <w:p w:rsidR="00CC2BA3" w:rsidRPr="00142324" w:rsidRDefault="00CC2BA3" w:rsidP="00CC2BA3">
      <w:pPr>
        <w:pStyle w:val="Liststycke"/>
        <w:numPr>
          <w:ilvl w:val="1"/>
          <w:numId w:val="4"/>
        </w:numPr>
        <w:spacing w:before="120" w:after="240" w:line="360" w:lineRule="auto"/>
        <w:jc w:val="both"/>
        <w:rPr>
          <w:b/>
          <w:i/>
        </w:rPr>
      </w:pPr>
      <w:r w:rsidRPr="00A11E09">
        <w:rPr>
          <w:b/>
          <w:i/>
        </w:rPr>
        <w:t>To identify a range of characteristics (</w:t>
      </w:r>
      <w:r>
        <w:rPr>
          <w:b/>
          <w:i/>
        </w:rPr>
        <w:t>characters and state</w:t>
      </w:r>
      <w:r w:rsidRPr="00A11E09">
        <w:rPr>
          <w:b/>
          <w:i/>
        </w:rPr>
        <w:t>s) with which to describe these diverse and wide-ranging organisations</w:t>
      </w:r>
    </w:p>
    <w:p w:rsidR="00CC2BA3" w:rsidRPr="00142324" w:rsidRDefault="00CC2BA3" w:rsidP="00CC2BA3">
      <w:pPr>
        <w:pStyle w:val="Liststycke"/>
        <w:numPr>
          <w:ilvl w:val="1"/>
          <w:numId w:val="4"/>
        </w:numPr>
        <w:spacing w:before="120" w:after="240" w:line="360" w:lineRule="auto"/>
        <w:jc w:val="both"/>
        <w:rPr>
          <w:b/>
          <w:i/>
        </w:rPr>
      </w:pPr>
      <w:r w:rsidRPr="00A11E09">
        <w:rPr>
          <w:b/>
          <w:i/>
        </w:rPr>
        <w:t xml:space="preserve">Define </w:t>
      </w:r>
      <w:r>
        <w:rPr>
          <w:b/>
          <w:i/>
        </w:rPr>
        <w:t>the most evolutionary relevant characters and state</w:t>
      </w:r>
      <w:r w:rsidRPr="00A11E09">
        <w:rPr>
          <w:b/>
          <w:i/>
        </w:rPr>
        <w:t>s</w:t>
      </w:r>
    </w:p>
    <w:p w:rsidR="00CC2BA3" w:rsidRPr="00142324" w:rsidRDefault="00CC2BA3" w:rsidP="00CC2BA3">
      <w:pPr>
        <w:pStyle w:val="Liststycke"/>
        <w:numPr>
          <w:ilvl w:val="1"/>
          <w:numId w:val="4"/>
        </w:numPr>
        <w:spacing w:before="120" w:after="240" w:line="360" w:lineRule="auto"/>
        <w:jc w:val="both"/>
        <w:rPr>
          <w:b/>
          <w:i/>
        </w:rPr>
      </w:pPr>
      <w:r w:rsidRPr="00A11E09">
        <w:rPr>
          <w:b/>
          <w:i/>
        </w:rPr>
        <w:t xml:space="preserve">Identify </w:t>
      </w:r>
      <w:r>
        <w:rPr>
          <w:b/>
          <w:i/>
        </w:rPr>
        <w:t>characters and state</w:t>
      </w:r>
      <w:r w:rsidRPr="00A11E09">
        <w:rPr>
          <w:b/>
          <w:i/>
        </w:rPr>
        <w:t>s that adequately describe all types of manufacturing systems</w:t>
      </w:r>
    </w:p>
    <w:p w:rsidR="00CC2BA3" w:rsidRPr="00115A59" w:rsidRDefault="00CC2BA3" w:rsidP="00CC2BA3">
      <w:pPr>
        <w:pStyle w:val="Liststycke"/>
        <w:numPr>
          <w:ilvl w:val="0"/>
          <w:numId w:val="4"/>
        </w:numPr>
        <w:spacing w:before="120" w:after="240" w:line="360" w:lineRule="auto"/>
        <w:jc w:val="both"/>
        <w:rPr>
          <w:b/>
          <w:i/>
        </w:rPr>
      </w:pPr>
      <w:r w:rsidRPr="00A11E09">
        <w:rPr>
          <w:b/>
          <w:i/>
        </w:rPr>
        <w:t>To develop a generalised hierarchical classification of manufacturing systems</w:t>
      </w:r>
    </w:p>
    <w:p w:rsidR="00CC2BA3" w:rsidRPr="00115A59" w:rsidRDefault="00CC2BA3" w:rsidP="00CC2BA3">
      <w:pPr>
        <w:pStyle w:val="Liststycke"/>
        <w:numPr>
          <w:ilvl w:val="1"/>
          <w:numId w:val="4"/>
        </w:numPr>
        <w:spacing w:before="120" w:after="240" w:line="360" w:lineRule="auto"/>
        <w:jc w:val="both"/>
        <w:rPr>
          <w:b/>
          <w:i/>
        </w:rPr>
      </w:pPr>
      <w:r w:rsidRPr="00A11E09">
        <w:rPr>
          <w:b/>
          <w:i/>
        </w:rPr>
        <w:lastRenderedPageBreak/>
        <w:t xml:space="preserve">To develop a grouping logic for </w:t>
      </w:r>
      <w:r>
        <w:rPr>
          <w:b/>
          <w:i/>
        </w:rPr>
        <w:t>Species</w:t>
      </w:r>
      <w:r w:rsidRPr="00A11E09">
        <w:rPr>
          <w:b/>
          <w:i/>
        </w:rPr>
        <w:t xml:space="preserve"> to be assigned to larger, hierarchical groups</w:t>
      </w:r>
    </w:p>
    <w:p w:rsidR="00CC2BA3" w:rsidRPr="00115A59" w:rsidRDefault="00CC2BA3" w:rsidP="00CC2BA3">
      <w:pPr>
        <w:pStyle w:val="Liststycke"/>
        <w:numPr>
          <w:ilvl w:val="1"/>
          <w:numId w:val="4"/>
        </w:numPr>
        <w:spacing w:before="120" w:after="240" w:line="360" w:lineRule="auto"/>
        <w:jc w:val="both"/>
        <w:rPr>
          <w:b/>
          <w:i/>
        </w:rPr>
      </w:pPr>
      <w:r w:rsidRPr="00A11E09">
        <w:rPr>
          <w:b/>
          <w:i/>
        </w:rPr>
        <w:t>To develop complementarities between the hierarchical and cladistic classifications</w:t>
      </w:r>
    </w:p>
    <w:p w:rsidR="00CC2BA3" w:rsidRPr="00142324" w:rsidRDefault="00CC2BA3" w:rsidP="00CC2BA3">
      <w:pPr>
        <w:pStyle w:val="Liststycke"/>
        <w:numPr>
          <w:ilvl w:val="0"/>
          <w:numId w:val="4"/>
        </w:numPr>
        <w:spacing w:before="120" w:after="240" w:line="360" w:lineRule="auto"/>
        <w:jc w:val="both"/>
        <w:rPr>
          <w:b/>
          <w:i/>
        </w:rPr>
      </w:pPr>
      <w:r w:rsidRPr="00A11E09">
        <w:rPr>
          <w:b/>
          <w:i/>
        </w:rPr>
        <w:t>To develop a benchmarking system</w:t>
      </w:r>
    </w:p>
    <w:p w:rsidR="00CC2BA3" w:rsidRPr="00142324" w:rsidRDefault="00CC2BA3" w:rsidP="00CC2BA3">
      <w:pPr>
        <w:pStyle w:val="Liststycke"/>
        <w:numPr>
          <w:ilvl w:val="1"/>
          <w:numId w:val="4"/>
        </w:numPr>
        <w:spacing w:before="120" w:after="240" w:line="360" w:lineRule="auto"/>
        <w:jc w:val="both"/>
        <w:rPr>
          <w:b/>
          <w:i/>
        </w:rPr>
      </w:pPr>
      <w:r w:rsidRPr="00A11E09">
        <w:rPr>
          <w:b/>
          <w:i/>
        </w:rPr>
        <w:t>To develop a speed-read technique</w:t>
      </w:r>
    </w:p>
    <w:p w:rsidR="00CC2BA3" w:rsidRPr="00142324" w:rsidRDefault="00CC2BA3" w:rsidP="00CC2BA3">
      <w:pPr>
        <w:pStyle w:val="Liststycke"/>
        <w:numPr>
          <w:ilvl w:val="1"/>
          <w:numId w:val="4"/>
        </w:numPr>
        <w:spacing w:before="120" w:after="240" w:line="360" w:lineRule="auto"/>
        <w:jc w:val="both"/>
        <w:rPr>
          <w:b/>
          <w:i/>
        </w:rPr>
      </w:pPr>
      <w:r w:rsidRPr="00A11E09">
        <w:rPr>
          <w:b/>
          <w:i/>
        </w:rPr>
        <w:t>To develop detailed profiling capability</w:t>
      </w:r>
    </w:p>
    <w:p w:rsidR="00CC2BA3" w:rsidRPr="00142324" w:rsidRDefault="00CC2BA3" w:rsidP="00CC2BA3">
      <w:pPr>
        <w:pStyle w:val="Liststycke"/>
        <w:numPr>
          <w:ilvl w:val="1"/>
          <w:numId w:val="4"/>
        </w:numPr>
        <w:spacing w:before="120" w:after="240" w:line="360" w:lineRule="auto"/>
        <w:jc w:val="both"/>
        <w:rPr>
          <w:b/>
          <w:i/>
        </w:rPr>
      </w:pPr>
      <w:r w:rsidRPr="00A11E09">
        <w:rPr>
          <w:b/>
          <w:i/>
        </w:rPr>
        <w:t>To develop factory recipe recommendations</w:t>
      </w:r>
    </w:p>
    <w:p w:rsidR="00CC2BA3" w:rsidRDefault="00CC2BA3" w:rsidP="00CC2BA3">
      <w:pPr>
        <w:spacing w:before="120" w:after="240" w:line="360" w:lineRule="auto"/>
        <w:ind w:firstLine="0"/>
        <w:rPr>
          <w:rFonts w:ascii="Times New Roman" w:hAnsi="Times New Roman" w:cs="Times New Roman"/>
          <w:sz w:val="24"/>
        </w:rPr>
      </w:pPr>
      <w:r w:rsidRPr="006E73E3">
        <w:rPr>
          <w:rFonts w:ascii="Times New Roman" w:hAnsi="Times New Roman" w:cs="Times New Roman"/>
          <w:sz w:val="24"/>
        </w:rPr>
        <w:t>Therefore, inquiries underlying evolutionary theories of classification can firstly be applied for clarifying existing manufacturing systems. In that sense, taxonomy is the classification in an ordered system that indicates natural relationships based on the suspected evolution of the system under consideration. It can also be applied to identif</w:t>
      </w:r>
      <w:r>
        <w:rPr>
          <w:rFonts w:ascii="Times New Roman" w:hAnsi="Times New Roman" w:cs="Times New Roman"/>
          <w:sz w:val="24"/>
        </w:rPr>
        <w:t>y and discuss emergent systems.</w:t>
      </w:r>
    </w:p>
    <w:p w:rsidR="00CC2BA3" w:rsidRDefault="00CC2BA3" w:rsidP="00CC2BA3">
      <w:pPr>
        <w:spacing w:before="120" w:after="240" w:line="360" w:lineRule="auto"/>
        <w:ind w:firstLine="0"/>
        <w:rPr>
          <w:rFonts w:ascii="Times New Roman" w:hAnsi="Times New Roman" w:cs="Times New Roman"/>
          <w:sz w:val="24"/>
        </w:rPr>
      </w:pPr>
      <w:r w:rsidRPr="006E73E3">
        <w:rPr>
          <w:rFonts w:ascii="Times New Roman" w:hAnsi="Times New Roman" w:cs="Times New Roman"/>
          <w:sz w:val="24"/>
        </w:rPr>
        <w:t xml:space="preserve">Finally, it can be used as a holistic benchmarking tool for discussing and monitoring manufacturing properties in light of strategies for the future (Rose-Anderssen et al, 2011). The utilisation of the tool is characterised by a speed-read technique to search out a firm’s closest ideal identity. This is followed by a diagnostic comparison between the </w:t>
      </w:r>
      <w:r>
        <w:rPr>
          <w:rFonts w:ascii="Times New Roman" w:hAnsi="Times New Roman" w:cs="Times New Roman"/>
          <w:sz w:val="24"/>
        </w:rPr>
        <w:t>Species</w:t>
      </w:r>
      <w:r w:rsidRPr="006E73E3">
        <w:rPr>
          <w:rFonts w:ascii="Times New Roman" w:hAnsi="Times New Roman" w:cs="Times New Roman"/>
          <w:sz w:val="24"/>
        </w:rPr>
        <w:t xml:space="preserve"> representing the ideal identity and the current identity of the firm. This in turn can be used for discussing strategies for change. Thus, this is a move from the ignorance of the past and present through the knowing in doing in order t</w:t>
      </w:r>
      <w:r>
        <w:rPr>
          <w:rFonts w:ascii="Times New Roman" w:hAnsi="Times New Roman" w:cs="Times New Roman"/>
          <w:sz w:val="24"/>
        </w:rPr>
        <w:t>o explore future opportunities;</w:t>
      </w:r>
      <w:r w:rsidRPr="006E73E3">
        <w:rPr>
          <w:rFonts w:ascii="Times New Roman" w:hAnsi="Times New Roman" w:cs="Times New Roman"/>
          <w:sz w:val="24"/>
        </w:rPr>
        <w:t xml:space="preserve"> about leaving a </w:t>
      </w:r>
      <w:r>
        <w:rPr>
          <w:rFonts w:ascii="Times New Roman" w:hAnsi="Times New Roman" w:cs="Times New Roman"/>
          <w:sz w:val="24"/>
        </w:rPr>
        <w:t>‘</w:t>
      </w:r>
      <w:r w:rsidRPr="006E73E3">
        <w:rPr>
          <w:rFonts w:ascii="Times New Roman" w:hAnsi="Times New Roman" w:cs="Times New Roman"/>
          <w:sz w:val="24"/>
        </w:rPr>
        <w:t>dead branch</w:t>
      </w:r>
      <w:r>
        <w:rPr>
          <w:rFonts w:ascii="Times New Roman" w:hAnsi="Times New Roman" w:cs="Times New Roman"/>
          <w:sz w:val="24"/>
        </w:rPr>
        <w:t>’</w:t>
      </w:r>
      <w:r w:rsidRPr="006E73E3">
        <w:rPr>
          <w:rFonts w:ascii="Times New Roman" w:hAnsi="Times New Roman" w:cs="Times New Roman"/>
          <w:sz w:val="24"/>
        </w:rPr>
        <w:t xml:space="preserve"> of an obsolete manufacturing form and allowing the evolution to explore future opportunities on an</w:t>
      </w:r>
      <w:r>
        <w:rPr>
          <w:rFonts w:ascii="Times New Roman" w:hAnsi="Times New Roman" w:cs="Times New Roman"/>
          <w:sz w:val="24"/>
        </w:rPr>
        <w:t>other</w:t>
      </w:r>
      <w:r w:rsidRPr="006E73E3">
        <w:rPr>
          <w:rFonts w:ascii="Times New Roman" w:hAnsi="Times New Roman" w:cs="Times New Roman"/>
          <w:sz w:val="24"/>
        </w:rPr>
        <w:t xml:space="preserve"> evolutionary </w:t>
      </w:r>
      <w:r>
        <w:rPr>
          <w:rFonts w:ascii="Times New Roman" w:hAnsi="Times New Roman" w:cs="Times New Roman"/>
          <w:sz w:val="24"/>
        </w:rPr>
        <w:t>‘branch’</w:t>
      </w:r>
      <w:r w:rsidRPr="006E73E3">
        <w:rPr>
          <w:rFonts w:ascii="Times New Roman" w:hAnsi="Times New Roman" w:cs="Times New Roman"/>
          <w:sz w:val="24"/>
        </w:rPr>
        <w:t>.</w:t>
      </w:r>
    </w:p>
    <w:p w:rsidR="00CC2BA3" w:rsidRDefault="00CC2BA3" w:rsidP="00CC2BA3">
      <w:pPr>
        <w:pStyle w:val="Rubrik2"/>
      </w:pPr>
      <w:bookmarkStart w:id="37" w:name="_Toc243377781"/>
      <w:r>
        <w:t>Thesis structure</w:t>
      </w:r>
      <w:bookmarkEnd w:id="37"/>
    </w:p>
    <w:p w:rsidR="00CC2BA3" w:rsidRPr="009A3590" w:rsidRDefault="000D3275" w:rsidP="00CC2BA3">
      <w:pPr>
        <w:spacing w:before="120" w:after="240" w:line="360" w:lineRule="auto"/>
        <w:ind w:firstLine="0"/>
        <w:rPr>
          <w:rFonts w:ascii="Times New Roman" w:hAnsi="Times New Roman" w:cs="Times New Roman"/>
          <w:sz w:val="24"/>
        </w:rPr>
      </w:pPr>
      <w:r w:rsidRPr="009A3590">
        <w:rPr>
          <w:rFonts w:ascii="Times New Roman" w:hAnsi="Times New Roman" w:cs="Times New Roman"/>
          <w:sz w:val="24"/>
        </w:rPr>
        <w:fldChar w:fldCharType="begin"/>
      </w:r>
      <w:r w:rsidR="009A3590" w:rsidRPr="009A3590">
        <w:rPr>
          <w:rFonts w:ascii="Times New Roman" w:hAnsi="Times New Roman" w:cs="Times New Roman"/>
          <w:sz w:val="24"/>
        </w:rPr>
        <w:instrText xml:space="preserve"> REF _Ref243384150 \h </w:instrText>
      </w:r>
      <w:r w:rsidRPr="009A3590">
        <w:rPr>
          <w:rFonts w:ascii="Times New Roman" w:hAnsi="Times New Roman" w:cs="Times New Roman"/>
          <w:sz w:val="24"/>
        </w:rPr>
      </w:r>
      <w:r w:rsidRPr="009A3590">
        <w:rPr>
          <w:rFonts w:ascii="Times New Roman" w:hAnsi="Times New Roman" w:cs="Times New Roman"/>
          <w:sz w:val="24"/>
        </w:rPr>
        <w:fldChar w:fldCharType="separate"/>
      </w:r>
      <w:r w:rsidR="00C5237D">
        <w:t xml:space="preserve">Figure </w:t>
      </w:r>
      <w:r w:rsidR="00C5237D">
        <w:rPr>
          <w:noProof/>
        </w:rPr>
        <w:t>1</w:t>
      </w:r>
      <w:r w:rsidRPr="009A3590">
        <w:rPr>
          <w:rFonts w:ascii="Times New Roman" w:hAnsi="Times New Roman" w:cs="Times New Roman"/>
          <w:sz w:val="24"/>
        </w:rPr>
        <w:fldChar w:fldCharType="end"/>
      </w:r>
      <w:r w:rsidR="00CC2BA3" w:rsidRPr="009A3590">
        <w:rPr>
          <w:rFonts w:ascii="Times New Roman" w:hAnsi="Times New Roman" w:cs="Times New Roman"/>
          <w:sz w:val="24"/>
        </w:rPr>
        <w:t xml:space="preserve"> presents the flowchart of the structure of this thesis. Each chapter includes this flowchart with the chapter, sections and sub-sections shaded in red. </w:t>
      </w:r>
      <w:r w:rsidRPr="009A3590">
        <w:rPr>
          <w:rFonts w:ascii="Times New Roman" w:hAnsi="Times New Roman" w:cs="Times New Roman"/>
          <w:sz w:val="24"/>
        </w:rPr>
        <w:fldChar w:fldCharType="begin"/>
      </w:r>
      <w:r w:rsidR="00CC2BA3" w:rsidRPr="009A3590">
        <w:rPr>
          <w:rFonts w:ascii="Times New Roman" w:hAnsi="Times New Roman" w:cs="Times New Roman"/>
          <w:sz w:val="24"/>
        </w:rPr>
        <w:instrText xml:space="preserve"> REF _Ref239317343 \n \h </w:instrText>
      </w:r>
      <w:r w:rsidRPr="009A3590">
        <w:rPr>
          <w:rFonts w:ascii="Times New Roman" w:hAnsi="Times New Roman" w:cs="Times New Roman"/>
          <w:sz w:val="24"/>
        </w:rPr>
      </w:r>
      <w:r w:rsidRPr="009A3590">
        <w:rPr>
          <w:rFonts w:ascii="Times New Roman" w:hAnsi="Times New Roman" w:cs="Times New Roman"/>
          <w:sz w:val="24"/>
        </w:rPr>
        <w:fldChar w:fldCharType="separate"/>
      </w:r>
      <w:r w:rsidR="00C5237D">
        <w:rPr>
          <w:rFonts w:ascii="Times New Roman" w:hAnsi="Times New Roman" w:cs="Times New Roman"/>
          <w:sz w:val="24"/>
        </w:rPr>
        <w:t>Chapter 1</w:t>
      </w:r>
      <w:r w:rsidRPr="009A3590">
        <w:rPr>
          <w:rFonts w:ascii="Times New Roman" w:hAnsi="Times New Roman" w:cs="Times New Roman"/>
          <w:sz w:val="24"/>
        </w:rPr>
        <w:fldChar w:fldCharType="end"/>
      </w:r>
      <w:r w:rsidR="00CC2BA3" w:rsidRPr="009A3590">
        <w:rPr>
          <w:rFonts w:ascii="Times New Roman" w:hAnsi="Times New Roman" w:cs="Times New Roman"/>
          <w:sz w:val="24"/>
        </w:rPr>
        <w:t xml:space="preserve"> introduces the thesis in terms of the research problem, aim and objectives, and the structure of the thesis. </w:t>
      </w:r>
    </w:p>
    <w:p w:rsidR="00CC2BA3" w:rsidDel="00142324" w:rsidRDefault="00CC2BA3" w:rsidP="00CC2BA3">
      <w:pPr>
        <w:spacing w:before="120" w:after="240" w:line="360" w:lineRule="auto"/>
        <w:ind w:firstLine="0"/>
        <w:rPr>
          <w:rFonts w:ascii="Times New Roman" w:hAnsi="Times New Roman" w:cs="Times New Roman"/>
          <w:sz w:val="24"/>
        </w:rPr>
      </w:pPr>
    </w:p>
    <w:p w:rsidR="00513183" w:rsidRDefault="00513183" w:rsidP="00513183">
      <w:pPr>
        <w:keepNext/>
        <w:ind w:firstLine="0"/>
      </w:pPr>
      <w:r>
        <w:rPr>
          <w:noProof/>
          <w:lang w:val="nb-NO" w:eastAsia="nb-NO"/>
        </w:rPr>
        <w:lastRenderedPageBreak/>
        <w:drawing>
          <wp:inline distT="0" distB="0" distL="0" distR="0">
            <wp:extent cx="5220000" cy="7916333"/>
            <wp:effectExtent l="50800" t="25400" r="37800" b="8467"/>
            <wp:docPr id="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5220000" cy="7916333"/>
                    </a:xfrm>
                    <a:prstGeom prst="rect">
                      <a:avLst/>
                    </a:prstGeom>
                    <a:noFill/>
                    <a:ln w="9525">
                      <a:solidFill>
                        <a:schemeClr val="tx1"/>
                      </a:solidFill>
                      <a:miter lim="800000"/>
                      <a:headEnd/>
                      <a:tailEnd/>
                    </a:ln>
                  </pic:spPr>
                </pic:pic>
              </a:graphicData>
            </a:graphic>
          </wp:inline>
        </w:drawing>
      </w:r>
    </w:p>
    <w:p w:rsidR="00CC2BA3" w:rsidRPr="00AD2CD1" w:rsidRDefault="00513183" w:rsidP="00CC2BA3">
      <w:pPr>
        <w:pStyle w:val="Beskrivning"/>
      </w:pPr>
      <w:bookmarkStart w:id="38" w:name="_Ref243384150"/>
      <w:r>
        <w:t xml:space="preserve">Figure </w:t>
      </w:r>
      <w:r w:rsidR="009061A7">
        <w:fldChar w:fldCharType="begin"/>
      </w:r>
      <w:r w:rsidR="009061A7">
        <w:instrText xml:space="preserve"> SEQ Figure \* ARABIC </w:instrText>
      </w:r>
      <w:r w:rsidR="009061A7">
        <w:fldChar w:fldCharType="separate"/>
      </w:r>
      <w:r w:rsidR="00C5237D">
        <w:rPr>
          <w:noProof/>
        </w:rPr>
        <w:t>1</w:t>
      </w:r>
      <w:r w:rsidR="009061A7">
        <w:rPr>
          <w:noProof/>
        </w:rPr>
        <w:fldChar w:fldCharType="end"/>
      </w:r>
      <w:bookmarkEnd w:id="38"/>
      <w:r>
        <w:t>.</w:t>
      </w:r>
      <w:bookmarkStart w:id="39" w:name="_Toc243377864"/>
      <w:r w:rsidR="00AD2CD1">
        <w:t xml:space="preserve"> </w:t>
      </w:r>
      <w:r w:rsidR="00CC2BA3">
        <w:t>Flowchart of thesis structure</w:t>
      </w:r>
      <w:bookmarkEnd w:id="39"/>
    </w:p>
    <w:p w:rsidR="00513183" w:rsidRDefault="00513183" w:rsidP="00CC2BA3">
      <w:pPr>
        <w:spacing w:before="120" w:after="240" w:line="360" w:lineRule="auto"/>
        <w:ind w:firstLine="0"/>
        <w:rPr>
          <w:rFonts w:ascii="Times New Roman" w:hAnsi="Times New Roman" w:cs="Times New Roman"/>
          <w:sz w:val="24"/>
        </w:rPr>
      </w:pPr>
    </w:p>
    <w:p w:rsidR="00513183" w:rsidRPr="002B1B5A" w:rsidRDefault="000D3275" w:rsidP="00513183">
      <w:pPr>
        <w:spacing w:before="120" w:after="240" w:line="360" w:lineRule="auto"/>
        <w:ind w:firstLine="0"/>
        <w:rPr>
          <w:rFonts w:ascii="Times New Roman" w:hAnsi="Times New Roman" w:cs="Times New Roman"/>
          <w:sz w:val="24"/>
        </w:rPr>
      </w:pPr>
      <w:r>
        <w:rPr>
          <w:rFonts w:ascii="Times New Roman" w:hAnsi="Times New Roman" w:cs="Times New Roman"/>
          <w:sz w:val="24"/>
        </w:rPr>
        <w:lastRenderedPageBreak/>
        <w:fldChar w:fldCharType="begin"/>
      </w:r>
      <w:r w:rsidR="00513183">
        <w:rPr>
          <w:rFonts w:ascii="Times New Roman" w:hAnsi="Times New Roman" w:cs="Times New Roman"/>
          <w:sz w:val="24"/>
        </w:rPr>
        <w:instrText xml:space="preserve"> REF _Ref236974096 \r \h </w:instrText>
      </w:r>
      <w:r>
        <w:rPr>
          <w:rFonts w:ascii="Times New Roman" w:hAnsi="Times New Roman" w:cs="Times New Roman"/>
          <w:sz w:val="24"/>
        </w:rPr>
      </w:r>
      <w:r>
        <w:rPr>
          <w:rFonts w:ascii="Times New Roman" w:hAnsi="Times New Roman" w:cs="Times New Roman"/>
          <w:sz w:val="24"/>
        </w:rPr>
        <w:fldChar w:fldCharType="separate"/>
      </w:r>
      <w:r w:rsidR="00C5237D">
        <w:rPr>
          <w:rFonts w:ascii="Times New Roman" w:hAnsi="Times New Roman" w:cs="Times New Roman"/>
          <w:sz w:val="24"/>
        </w:rPr>
        <w:t>Chapter 2</w:t>
      </w:r>
      <w:r>
        <w:rPr>
          <w:rFonts w:ascii="Times New Roman" w:hAnsi="Times New Roman" w:cs="Times New Roman"/>
          <w:sz w:val="24"/>
        </w:rPr>
        <w:fldChar w:fldCharType="end"/>
      </w:r>
      <w:r w:rsidR="00513183" w:rsidRPr="002B1B5A">
        <w:rPr>
          <w:rFonts w:ascii="Times New Roman" w:hAnsi="Times New Roman" w:cs="Times New Roman"/>
          <w:sz w:val="24"/>
        </w:rPr>
        <w:t xml:space="preserve"> first presents, reviews and identifies the gaps and weaknesses of existing manufacturing classifi</w:t>
      </w:r>
      <w:r w:rsidR="00513183">
        <w:rPr>
          <w:rFonts w:ascii="Times New Roman" w:hAnsi="Times New Roman" w:cs="Times New Roman"/>
          <w:sz w:val="24"/>
        </w:rPr>
        <w:t>c</w:t>
      </w:r>
      <w:r w:rsidR="00513183" w:rsidRPr="002B1B5A">
        <w:rPr>
          <w:rFonts w:ascii="Times New Roman" w:hAnsi="Times New Roman" w:cs="Times New Roman"/>
          <w:sz w:val="24"/>
        </w:rPr>
        <w:t>ations. To understand and make sense of organisational change and variety has been of concern to academics</w:t>
      </w:r>
      <w:r w:rsidR="00513183">
        <w:rPr>
          <w:rFonts w:ascii="Times New Roman" w:hAnsi="Times New Roman" w:cs="Times New Roman"/>
          <w:sz w:val="24"/>
        </w:rPr>
        <w:t xml:space="preserve"> for decades</w:t>
      </w:r>
      <w:r w:rsidR="00513183" w:rsidRPr="002B1B5A">
        <w:rPr>
          <w:rFonts w:ascii="Times New Roman" w:hAnsi="Times New Roman" w:cs="Times New Roman"/>
          <w:sz w:val="24"/>
        </w:rPr>
        <w:t>. The identification and description of these change processes have been sought through various classification systems. The idea being that a classification can provide a simple and powerful explanation of complex phenomena.</w:t>
      </w:r>
    </w:p>
    <w:p w:rsidR="00CC2BA3" w:rsidRDefault="00513183" w:rsidP="00CC2BA3">
      <w:pPr>
        <w:spacing w:before="120" w:after="240" w:line="360" w:lineRule="auto"/>
        <w:ind w:firstLine="0"/>
        <w:rPr>
          <w:rFonts w:ascii="Times New Roman" w:hAnsi="Times New Roman" w:cs="Times New Roman"/>
          <w:sz w:val="24"/>
        </w:rPr>
      </w:pPr>
      <w:r w:rsidRPr="00311712">
        <w:rPr>
          <w:rFonts w:ascii="Times New Roman" w:hAnsi="Times New Roman" w:cs="Times New Roman"/>
          <w:sz w:val="24"/>
        </w:rPr>
        <w:t xml:space="preserve">For the sake of manufacturing classification, </w:t>
      </w:r>
      <w:r w:rsidRPr="00A11E09">
        <w:rPr>
          <w:rFonts w:ascii="Times New Roman" w:hAnsi="Times New Roman" w:cs="Times New Roman"/>
          <w:sz w:val="24"/>
        </w:rPr>
        <w:t>a list based on comprehensive reviews of the field of manufacturing systems is produced.</w:t>
      </w:r>
      <w:r w:rsidRPr="00311712">
        <w:rPr>
          <w:rFonts w:ascii="Times New Roman" w:hAnsi="Times New Roman" w:cs="Times New Roman"/>
          <w:sz w:val="24"/>
        </w:rPr>
        <w:t xml:space="preserve"> This is followed by a list grouping literature into the manufacturing forms they have explored. </w:t>
      </w:r>
      <w:r>
        <w:rPr>
          <w:rFonts w:ascii="Times New Roman" w:hAnsi="Times New Roman" w:cs="Times New Roman"/>
          <w:sz w:val="24"/>
        </w:rPr>
        <w:t>The aim was to</w:t>
      </w:r>
      <w:r w:rsidRPr="00311712">
        <w:rPr>
          <w:rFonts w:ascii="Times New Roman" w:hAnsi="Times New Roman" w:cs="Times New Roman"/>
          <w:sz w:val="24"/>
        </w:rPr>
        <w:t xml:space="preserve"> bring the essentials of this literature into a coherent story about manufacturing systems. I</w:t>
      </w:r>
      <w:r>
        <w:rPr>
          <w:rFonts w:ascii="Times New Roman" w:hAnsi="Times New Roman" w:cs="Times New Roman"/>
          <w:sz w:val="24"/>
        </w:rPr>
        <w:t>t is</w:t>
      </w:r>
      <w:r w:rsidRPr="00311712">
        <w:rPr>
          <w:rFonts w:ascii="Times New Roman" w:hAnsi="Times New Roman" w:cs="Times New Roman"/>
          <w:sz w:val="24"/>
        </w:rPr>
        <w:t xml:space="preserve"> argue</w:t>
      </w:r>
      <w:r>
        <w:rPr>
          <w:rFonts w:ascii="Times New Roman" w:hAnsi="Times New Roman" w:cs="Times New Roman"/>
          <w:sz w:val="24"/>
        </w:rPr>
        <w:t>d</w:t>
      </w:r>
      <w:r w:rsidRPr="00311712">
        <w:rPr>
          <w:rFonts w:ascii="Times New Roman" w:hAnsi="Times New Roman" w:cs="Times New Roman"/>
          <w:sz w:val="24"/>
        </w:rPr>
        <w:t xml:space="preserve"> that the existing manufacturing classification is not necessarily helpful in the context of manufacturing change and improvement. Most of these classifications are weak on the connections between organisational diversity and evolutionary relationships between forms of manufacturing organisations. Manufacturing cladistics has begun to address these gaps. </w:t>
      </w:r>
      <w:r>
        <w:rPr>
          <w:rFonts w:ascii="Times New Roman" w:hAnsi="Times New Roman" w:cs="Times New Roman"/>
          <w:sz w:val="24"/>
        </w:rPr>
        <w:t>A</w:t>
      </w:r>
      <w:r w:rsidRPr="00311712">
        <w:rPr>
          <w:rFonts w:ascii="Times New Roman" w:hAnsi="Times New Roman" w:cs="Times New Roman"/>
          <w:sz w:val="24"/>
        </w:rPr>
        <w:t xml:space="preserve"> critical discussion to </w:t>
      </w:r>
      <w:r>
        <w:rPr>
          <w:rFonts w:ascii="Times New Roman" w:hAnsi="Times New Roman" w:cs="Times New Roman"/>
          <w:sz w:val="24"/>
        </w:rPr>
        <w:t>this</w:t>
      </w:r>
      <w:r w:rsidRPr="00311712">
        <w:rPr>
          <w:rFonts w:ascii="Times New Roman" w:hAnsi="Times New Roman" w:cs="Times New Roman"/>
          <w:sz w:val="24"/>
        </w:rPr>
        <w:t xml:space="preserve"> problem</w:t>
      </w:r>
      <w:r>
        <w:rPr>
          <w:rFonts w:ascii="Times New Roman" w:hAnsi="Times New Roman" w:cs="Times New Roman"/>
          <w:sz w:val="24"/>
        </w:rPr>
        <w:t xml:space="preserve"> is t</w:t>
      </w:r>
      <w:r w:rsidRPr="00311712">
        <w:rPr>
          <w:rFonts w:ascii="Times New Roman" w:hAnsi="Times New Roman" w:cs="Times New Roman"/>
          <w:sz w:val="24"/>
        </w:rPr>
        <w:t>herefore present</w:t>
      </w:r>
      <w:r>
        <w:rPr>
          <w:rFonts w:ascii="Times New Roman" w:hAnsi="Times New Roman" w:cs="Times New Roman"/>
          <w:sz w:val="24"/>
        </w:rPr>
        <w:t>ed</w:t>
      </w:r>
      <w:r w:rsidRPr="00311712">
        <w:rPr>
          <w:rFonts w:ascii="Times New Roman" w:hAnsi="Times New Roman" w:cs="Times New Roman"/>
          <w:sz w:val="24"/>
        </w:rPr>
        <w:t>.</w:t>
      </w:r>
    </w:p>
    <w:p w:rsidR="00CC2BA3" w:rsidRPr="00311712" w:rsidRDefault="00CC2BA3" w:rsidP="00CC2BA3">
      <w:pPr>
        <w:spacing w:before="120" w:after="240" w:line="360" w:lineRule="auto"/>
        <w:ind w:firstLine="0"/>
        <w:rPr>
          <w:rFonts w:ascii="Times New Roman" w:hAnsi="Times New Roman" w:cs="Times New Roman"/>
          <w:sz w:val="24"/>
        </w:rPr>
      </w:pPr>
      <w:r w:rsidRPr="00311712">
        <w:rPr>
          <w:rFonts w:ascii="Times New Roman" w:hAnsi="Times New Roman" w:cs="Times New Roman"/>
          <w:sz w:val="24"/>
        </w:rPr>
        <w:t xml:space="preserve">The science of classification based on biological concepts is a challenge to the traditional manufacturing classifications above. </w:t>
      </w:r>
      <w:r w:rsidRPr="00A11E09">
        <w:rPr>
          <w:rFonts w:ascii="Times New Roman" w:hAnsi="Times New Roman" w:cs="Times New Roman"/>
          <w:sz w:val="24"/>
        </w:rPr>
        <w:t>The science of classification is approached by firstly presenting Carl Linnaeus</w:t>
      </w:r>
      <w:r>
        <w:rPr>
          <w:rFonts w:ascii="Times New Roman" w:hAnsi="Times New Roman" w:cs="Times New Roman"/>
          <w:sz w:val="24"/>
        </w:rPr>
        <w:t>’</w:t>
      </w:r>
      <w:r w:rsidRPr="00A11E09">
        <w:rPr>
          <w:rFonts w:ascii="Times New Roman" w:hAnsi="Times New Roman" w:cs="Times New Roman"/>
          <w:sz w:val="24"/>
        </w:rPr>
        <w:t xml:space="preserve"> scientific inquiry into biological differences. He referred to the group of organisms investigated as taxa. The taxa were arranged in</w:t>
      </w:r>
      <w:r>
        <w:rPr>
          <w:rFonts w:ascii="Times New Roman" w:hAnsi="Times New Roman" w:cs="Times New Roman"/>
          <w:sz w:val="24"/>
        </w:rPr>
        <w:t>to a hierarchy limited to Kingdom, Class, Order, Genus and V</w:t>
      </w:r>
      <w:r w:rsidRPr="00A11E09">
        <w:rPr>
          <w:rFonts w:ascii="Times New Roman" w:hAnsi="Times New Roman" w:cs="Times New Roman"/>
          <w:sz w:val="24"/>
        </w:rPr>
        <w:t>ariety. The argument developed is that the Linnaean classification ranks groups of organisms artificially into a hierarchy without consideration of any ancestral relationships. This study tries to correct these disadvantages by app</w:t>
      </w:r>
      <w:r>
        <w:rPr>
          <w:rFonts w:ascii="Times New Roman" w:hAnsi="Times New Roman" w:cs="Times New Roman"/>
          <w:sz w:val="24"/>
        </w:rPr>
        <w:t>lying phylogenetic or cladistic</w:t>
      </w:r>
      <w:r w:rsidRPr="00A11E09">
        <w:rPr>
          <w:rFonts w:ascii="Times New Roman" w:hAnsi="Times New Roman" w:cs="Times New Roman"/>
          <w:sz w:val="24"/>
        </w:rPr>
        <w:t xml:space="preserve"> classification into the Linnaean hierarchy. The aim is to ensure that groupings are ra</w:t>
      </w:r>
      <w:r>
        <w:rPr>
          <w:rFonts w:ascii="Times New Roman" w:hAnsi="Times New Roman" w:cs="Times New Roman"/>
          <w:sz w:val="24"/>
        </w:rPr>
        <w:t>nked according to the specific character</w:t>
      </w:r>
      <w:r w:rsidRPr="00A11E09">
        <w:rPr>
          <w:rFonts w:ascii="Times New Roman" w:hAnsi="Times New Roman" w:cs="Times New Roman"/>
          <w:sz w:val="24"/>
        </w:rPr>
        <w:t>s they share. T</w:t>
      </w:r>
      <w:r w:rsidRPr="00311712">
        <w:rPr>
          <w:rFonts w:ascii="Times New Roman" w:hAnsi="Times New Roman" w:cs="Times New Roman"/>
          <w:sz w:val="24"/>
        </w:rPr>
        <w:t xml:space="preserve">he difference between phenotypes and genotypes </w:t>
      </w:r>
      <w:r w:rsidRPr="00A11E09">
        <w:rPr>
          <w:rFonts w:ascii="Times New Roman" w:hAnsi="Times New Roman" w:cs="Times New Roman"/>
          <w:sz w:val="24"/>
        </w:rPr>
        <w:t>is presented</w:t>
      </w:r>
      <w:r w:rsidRPr="00311712">
        <w:rPr>
          <w:rFonts w:ascii="Times New Roman" w:hAnsi="Times New Roman" w:cs="Times New Roman"/>
          <w:sz w:val="24"/>
        </w:rPr>
        <w:t>. This is followed by a presentation of organisational systematics or the classification of organisational differences as devised by McKelvey (1982).</w:t>
      </w:r>
    </w:p>
    <w:p w:rsidR="00CC2BA3" w:rsidRPr="00311712" w:rsidRDefault="00CC2BA3" w:rsidP="00CC2BA3">
      <w:pPr>
        <w:spacing w:before="120" w:after="240" w:line="360" w:lineRule="auto"/>
        <w:ind w:firstLine="0"/>
        <w:rPr>
          <w:rFonts w:ascii="Times New Roman" w:hAnsi="Times New Roman" w:cs="Times New Roman"/>
          <w:sz w:val="24"/>
        </w:rPr>
      </w:pPr>
      <w:r w:rsidRPr="00311712">
        <w:rPr>
          <w:rFonts w:ascii="Times New Roman" w:hAnsi="Times New Roman" w:cs="Times New Roman"/>
          <w:sz w:val="24"/>
        </w:rPr>
        <w:t xml:space="preserve">To better understand the evolution of </w:t>
      </w:r>
      <w:r>
        <w:rPr>
          <w:rFonts w:ascii="Times New Roman" w:hAnsi="Times New Roman" w:cs="Times New Roman"/>
          <w:sz w:val="24"/>
        </w:rPr>
        <w:t>Species</w:t>
      </w:r>
      <w:r w:rsidRPr="00311712">
        <w:rPr>
          <w:rFonts w:ascii="Times New Roman" w:hAnsi="Times New Roman" w:cs="Times New Roman"/>
          <w:sz w:val="24"/>
        </w:rPr>
        <w:t xml:space="preserve">, which manufacturing forms may be classified as, </w:t>
      </w:r>
      <w:r w:rsidRPr="00A11E09">
        <w:rPr>
          <w:rFonts w:ascii="Times New Roman" w:hAnsi="Times New Roman" w:cs="Times New Roman"/>
          <w:sz w:val="24"/>
        </w:rPr>
        <w:t xml:space="preserve">the thesis </w:t>
      </w:r>
      <w:r>
        <w:rPr>
          <w:rFonts w:ascii="Times New Roman" w:hAnsi="Times New Roman" w:cs="Times New Roman"/>
          <w:sz w:val="24"/>
        </w:rPr>
        <w:t>drew</w:t>
      </w:r>
      <w:r w:rsidRPr="00A11E09">
        <w:rPr>
          <w:rFonts w:ascii="Times New Roman" w:hAnsi="Times New Roman" w:cs="Times New Roman"/>
          <w:sz w:val="24"/>
        </w:rPr>
        <w:t xml:space="preserve"> on Darwin’s </w:t>
      </w:r>
      <w:r w:rsidRPr="00311712">
        <w:rPr>
          <w:rFonts w:ascii="Times New Roman" w:hAnsi="Times New Roman" w:cs="Times New Roman"/>
          <w:sz w:val="24"/>
        </w:rPr>
        <w:t>(1859)</w:t>
      </w:r>
      <w:r>
        <w:rPr>
          <w:rFonts w:ascii="Times New Roman" w:hAnsi="Times New Roman" w:cs="Times New Roman"/>
          <w:sz w:val="24"/>
        </w:rPr>
        <w:t xml:space="preserve"> </w:t>
      </w:r>
      <w:r w:rsidRPr="00A11E09">
        <w:rPr>
          <w:rFonts w:ascii="Times New Roman" w:hAnsi="Times New Roman" w:cs="Times New Roman"/>
          <w:i/>
          <w:sz w:val="24"/>
        </w:rPr>
        <w:t xml:space="preserve">The Origin of </w:t>
      </w:r>
      <w:r>
        <w:rPr>
          <w:rFonts w:ascii="Times New Roman" w:hAnsi="Times New Roman" w:cs="Times New Roman"/>
          <w:sz w:val="24"/>
        </w:rPr>
        <w:t>Species</w:t>
      </w:r>
      <w:r w:rsidRPr="00311712">
        <w:rPr>
          <w:rFonts w:ascii="Times New Roman" w:hAnsi="Times New Roman" w:cs="Times New Roman"/>
          <w:sz w:val="24"/>
        </w:rPr>
        <w:t xml:space="preserve">. </w:t>
      </w:r>
      <w:r w:rsidRPr="00A11E09">
        <w:rPr>
          <w:rFonts w:ascii="Times New Roman" w:hAnsi="Times New Roman" w:cs="Times New Roman"/>
          <w:sz w:val="24"/>
        </w:rPr>
        <w:t>T</w:t>
      </w:r>
      <w:r w:rsidRPr="00311712">
        <w:rPr>
          <w:rFonts w:ascii="Times New Roman" w:hAnsi="Times New Roman" w:cs="Times New Roman"/>
          <w:sz w:val="24"/>
        </w:rPr>
        <w:t xml:space="preserve">he essentials of Darwin’s arguments </w:t>
      </w:r>
      <w:r w:rsidRPr="00A11E09">
        <w:rPr>
          <w:rFonts w:ascii="Times New Roman" w:hAnsi="Times New Roman" w:cs="Times New Roman"/>
          <w:sz w:val="24"/>
        </w:rPr>
        <w:t>are brought</w:t>
      </w:r>
      <w:r w:rsidRPr="00311712">
        <w:rPr>
          <w:rFonts w:ascii="Times New Roman" w:hAnsi="Times New Roman" w:cs="Times New Roman"/>
          <w:sz w:val="24"/>
        </w:rPr>
        <w:t xml:space="preserve"> into a list, which </w:t>
      </w:r>
      <w:r w:rsidRPr="00A11E09">
        <w:rPr>
          <w:rFonts w:ascii="Times New Roman" w:hAnsi="Times New Roman" w:cs="Times New Roman"/>
          <w:sz w:val="24"/>
        </w:rPr>
        <w:t>is</w:t>
      </w:r>
      <w:r w:rsidRPr="00311712">
        <w:rPr>
          <w:rFonts w:ascii="Times New Roman" w:hAnsi="Times New Roman" w:cs="Times New Roman"/>
          <w:sz w:val="24"/>
        </w:rPr>
        <w:t xml:space="preserve"> use</w:t>
      </w:r>
      <w:r w:rsidRPr="00A11E09">
        <w:rPr>
          <w:rFonts w:ascii="Times New Roman" w:hAnsi="Times New Roman" w:cs="Times New Roman"/>
          <w:sz w:val="24"/>
        </w:rPr>
        <w:t>d</w:t>
      </w:r>
      <w:r w:rsidRPr="00311712">
        <w:rPr>
          <w:rFonts w:ascii="Times New Roman" w:hAnsi="Times New Roman" w:cs="Times New Roman"/>
          <w:sz w:val="24"/>
        </w:rPr>
        <w:t xml:space="preserve"> in discussing the ancient </w:t>
      </w:r>
      <w:r w:rsidRPr="00311712">
        <w:rPr>
          <w:rFonts w:ascii="Times New Roman" w:hAnsi="Times New Roman" w:cs="Times New Roman"/>
          <w:sz w:val="24"/>
        </w:rPr>
        <w:lastRenderedPageBreak/>
        <w:t xml:space="preserve">manufacturing classifications and </w:t>
      </w:r>
      <w:r>
        <w:rPr>
          <w:rFonts w:ascii="Times New Roman" w:hAnsi="Times New Roman" w:cs="Times New Roman"/>
          <w:sz w:val="24"/>
        </w:rPr>
        <w:t xml:space="preserve">the production of an Out-Group </w:t>
      </w:r>
      <w:r w:rsidRPr="00311712">
        <w:rPr>
          <w:rFonts w:ascii="Times New Roman" w:hAnsi="Times New Roman" w:cs="Times New Roman"/>
          <w:sz w:val="24"/>
        </w:rPr>
        <w:t xml:space="preserve">for </w:t>
      </w:r>
      <w:r w:rsidRPr="00A11E09">
        <w:rPr>
          <w:rFonts w:ascii="Times New Roman" w:hAnsi="Times New Roman" w:cs="Times New Roman"/>
          <w:sz w:val="24"/>
        </w:rPr>
        <w:t>the</w:t>
      </w:r>
      <w:r w:rsidRPr="00311712">
        <w:rPr>
          <w:rFonts w:ascii="Times New Roman" w:hAnsi="Times New Roman" w:cs="Times New Roman"/>
          <w:sz w:val="24"/>
        </w:rPr>
        <w:t xml:space="preserve"> contemporary manufacturing cladistics. To further understand how a work activity, which is the manufacturing forms, can evolve into a new manufacturing form, cultural-historical activity theory </w:t>
      </w:r>
      <w:r w:rsidRPr="00A11E09">
        <w:rPr>
          <w:rFonts w:ascii="Times New Roman" w:hAnsi="Times New Roman" w:cs="Times New Roman"/>
          <w:sz w:val="24"/>
        </w:rPr>
        <w:t>is applied in discussing the ancient manufacturing classifications in section</w:t>
      </w:r>
      <w:r>
        <w:rPr>
          <w:rFonts w:ascii="Times New Roman" w:hAnsi="Times New Roman" w:cs="Times New Roman"/>
          <w:sz w:val="24"/>
        </w:rPr>
        <w:t xml:space="preserve"> </w:t>
      </w:r>
      <w:r w:rsidR="000D3275">
        <w:rPr>
          <w:rFonts w:ascii="Times New Roman" w:hAnsi="Times New Roman" w:cs="Times New Roman"/>
          <w:sz w:val="24"/>
        </w:rPr>
        <w:fldChar w:fldCharType="begin"/>
      </w:r>
      <w:r>
        <w:rPr>
          <w:rFonts w:ascii="Times New Roman" w:hAnsi="Times New Roman" w:cs="Times New Roman"/>
          <w:sz w:val="24"/>
        </w:rPr>
        <w:instrText xml:space="preserve"> REF _Ref239320513 \n \h </w:instrText>
      </w:r>
      <w:r w:rsidR="000D3275">
        <w:rPr>
          <w:rFonts w:ascii="Times New Roman" w:hAnsi="Times New Roman" w:cs="Times New Roman"/>
          <w:sz w:val="24"/>
        </w:rPr>
      </w:r>
      <w:r w:rsidR="000D3275">
        <w:rPr>
          <w:rFonts w:ascii="Times New Roman" w:hAnsi="Times New Roman" w:cs="Times New Roman"/>
          <w:sz w:val="24"/>
        </w:rPr>
        <w:fldChar w:fldCharType="separate"/>
      </w:r>
      <w:r w:rsidR="00C5237D">
        <w:rPr>
          <w:rFonts w:ascii="Times New Roman" w:hAnsi="Times New Roman" w:cs="Times New Roman"/>
          <w:sz w:val="24"/>
        </w:rPr>
        <w:t>4.3</w:t>
      </w:r>
      <w:r w:rsidR="000D3275">
        <w:rPr>
          <w:rFonts w:ascii="Times New Roman" w:hAnsi="Times New Roman" w:cs="Times New Roman"/>
          <w:sz w:val="24"/>
        </w:rPr>
        <w:fldChar w:fldCharType="end"/>
      </w:r>
      <w:r w:rsidRPr="00A11E09">
        <w:rPr>
          <w:rFonts w:ascii="Times New Roman" w:hAnsi="Times New Roman" w:cs="Times New Roman"/>
          <w:sz w:val="24"/>
        </w:rPr>
        <w:t>.</w:t>
      </w:r>
    </w:p>
    <w:p w:rsidR="00CC2BA3" w:rsidRPr="00311712"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This followed by a</w:t>
      </w:r>
      <w:r w:rsidRPr="00311712">
        <w:rPr>
          <w:rFonts w:ascii="Times New Roman" w:hAnsi="Times New Roman" w:cs="Times New Roman"/>
          <w:sz w:val="24"/>
        </w:rPr>
        <w:t xml:space="preserve"> presentat</w:t>
      </w:r>
      <w:r w:rsidRPr="00A11E09">
        <w:rPr>
          <w:rFonts w:ascii="Times New Roman" w:hAnsi="Times New Roman" w:cs="Times New Roman"/>
          <w:sz w:val="24"/>
        </w:rPr>
        <w:t>ion</w:t>
      </w:r>
      <w:r w:rsidRPr="00311712">
        <w:rPr>
          <w:rFonts w:ascii="Times New Roman" w:hAnsi="Times New Roman" w:cs="Times New Roman"/>
          <w:sz w:val="24"/>
        </w:rPr>
        <w:t xml:space="preserve"> and discussion on the essentials of biological taxonomy and phylogenetic classification and for classifying organisational and manufacturing change.</w:t>
      </w:r>
    </w:p>
    <w:p w:rsidR="00CC2BA3" w:rsidRPr="00311712" w:rsidRDefault="00CC2BA3" w:rsidP="00CC2BA3">
      <w:pPr>
        <w:spacing w:before="120" w:after="240" w:line="360" w:lineRule="auto"/>
        <w:ind w:firstLine="0"/>
        <w:rPr>
          <w:rFonts w:ascii="Times New Roman" w:hAnsi="Times New Roman" w:cs="Times New Roman"/>
          <w:sz w:val="24"/>
        </w:rPr>
      </w:pPr>
      <w:r w:rsidRPr="00311712">
        <w:rPr>
          <w:rFonts w:ascii="Times New Roman" w:hAnsi="Times New Roman" w:cs="Times New Roman"/>
          <w:sz w:val="24"/>
        </w:rPr>
        <w:t xml:space="preserve">Under biological taxonomy </w:t>
      </w:r>
      <w:r w:rsidRPr="00A11E09">
        <w:rPr>
          <w:rFonts w:ascii="Times New Roman" w:hAnsi="Times New Roman" w:cs="Times New Roman"/>
          <w:sz w:val="24"/>
        </w:rPr>
        <w:t xml:space="preserve">a differentiation is first made </w:t>
      </w:r>
      <w:r w:rsidRPr="00311712">
        <w:rPr>
          <w:rFonts w:ascii="Times New Roman" w:hAnsi="Times New Roman" w:cs="Times New Roman"/>
          <w:sz w:val="24"/>
        </w:rPr>
        <w:t>between phenetics and phylogenetics. This distinction is necessary to make as phenetics ignores eventual evolutionary links. This means it does not indicate how an object came to be like it is and thus how the potential for its change in the future. Phylogenetic classification or cladistics, however, produces a hierarchy of branches i</w:t>
      </w:r>
      <w:r w:rsidRPr="00A11E09">
        <w:rPr>
          <w:rFonts w:ascii="Times New Roman" w:hAnsi="Times New Roman" w:cs="Times New Roman"/>
          <w:sz w:val="24"/>
        </w:rPr>
        <w:t>nto an evolutionary tree. Here a</w:t>
      </w:r>
      <w:r w:rsidRPr="00311712">
        <w:rPr>
          <w:rFonts w:ascii="Times New Roman" w:hAnsi="Times New Roman" w:cs="Times New Roman"/>
          <w:sz w:val="24"/>
        </w:rPr>
        <w:t xml:space="preserve"> distinction between phenetics, cladistics and evolutionary classification</w:t>
      </w:r>
      <w:r w:rsidRPr="00A11E09">
        <w:rPr>
          <w:rFonts w:ascii="Times New Roman" w:hAnsi="Times New Roman" w:cs="Times New Roman"/>
          <w:sz w:val="24"/>
        </w:rPr>
        <w:t xml:space="preserve"> is made</w:t>
      </w:r>
      <w:r w:rsidRPr="00311712">
        <w:rPr>
          <w:rFonts w:ascii="Times New Roman" w:hAnsi="Times New Roman" w:cs="Times New Roman"/>
          <w:sz w:val="24"/>
        </w:rPr>
        <w:t xml:space="preserve"> and </w:t>
      </w:r>
      <w:r w:rsidRPr="00A11E09">
        <w:rPr>
          <w:rFonts w:ascii="Times New Roman" w:hAnsi="Times New Roman" w:cs="Times New Roman"/>
          <w:sz w:val="24"/>
        </w:rPr>
        <w:t>the argument</w:t>
      </w:r>
      <w:r w:rsidRPr="00311712">
        <w:rPr>
          <w:rFonts w:ascii="Times New Roman" w:hAnsi="Times New Roman" w:cs="Times New Roman"/>
          <w:sz w:val="24"/>
        </w:rPr>
        <w:t xml:space="preserve"> </w:t>
      </w:r>
      <w:r w:rsidRPr="00A11E09">
        <w:rPr>
          <w:rFonts w:ascii="Times New Roman" w:hAnsi="Times New Roman" w:cs="Times New Roman"/>
          <w:sz w:val="24"/>
        </w:rPr>
        <w:t>is</w:t>
      </w:r>
      <w:r w:rsidRPr="00311712">
        <w:rPr>
          <w:rFonts w:ascii="Times New Roman" w:hAnsi="Times New Roman" w:cs="Times New Roman"/>
          <w:sz w:val="24"/>
        </w:rPr>
        <w:t xml:space="preserve"> that only cladistics satisfies the criteria of natural and almost objective classification. </w:t>
      </w:r>
      <w:r w:rsidRPr="00A11E09">
        <w:rPr>
          <w:rFonts w:ascii="Times New Roman" w:hAnsi="Times New Roman" w:cs="Times New Roman"/>
          <w:sz w:val="24"/>
        </w:rPr>
        <w:t>This is followed by the</w:t>
      </w:r>
      <w:r w:rsidRPr="00311712">
        <w:rPr>
          <w:rFonts w:ascii="Times New Roman" w:hAnsi="Times New Roman" w:cs="Times New Roman"/>
          <w:sz w:val="24"/>
        </w:rPr>
        <w:t xml:space="preserve"> </w:t>
      </w:r>
      <w:r w:rsidRPr="00A11E09">
        <w:rPr>
          <w:rFonts w:ascii="Times New Roman" w:hAnsi="Times New Roman" w:cs="Times New Roman"/>
          <w:sz w:val="24"/>
        </w:rPr>
        <w:t>argument</w:t>
      </w:r>
      <w:r w:rsidRPr="00311712">
        <w:rPr>
          <w:rFonts w:ascii="Times New Roman" w:hAnsi="Times New Roman" w:cs="Times New Roman"/>
          <w:sz w:val="24"/>
        </w:rPr>
        <w:t xml:space="preserve"> that functional classification takes a phenetics position by ignoring evolutionary similarities by focusing on functional similarities only.</w:t>
      </w:r>
    </w:p>
    <w:p w:rsidR="00CC2BA3" w:rsidRPr="00311712"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The advantages of</w:t>
      </w:r>
      <w:r w:rsidRPr="00311712">
        <w:rPr>
          <w:rFonts w:ascii="Times New Roman" w:hAnsi="Times New Roman" w:cs="Times New Roman"/>
          <w:sz w:val="24"/>
        </w:rPr>
        <w:t xml:space="preserve"> phylogenetic classification </w:t>
      </w:r>
      <w:r w:rsidRPr="00A11E09">
        <w:rPr>
          <w:rFonts w:ascii="Times New Roman" w:hAnsi="Times New Roman" w:cs="Times New Roman"/>
          <w:sz w:val="24"/>
        </w:rPr>
        <w:t>are</w:t>
      </w:r>
      <w:r w:rsidRPr="00311712">
        <w:rPr>
          <w:rFonts w:ascii="Times New Roman" w:hAnsi="Times New Roman" w:cs="Times New Roman"/>
          <w:sz w:val="24"/>
        </w:rPr>
        <w:t xml:space="preserve"> present</w:t>
      </w:r>
      <w:r w:rsidRPr="00A11E09">
        <w:rPr>
          <w:rFonts w:ascii="Times New Roman" w:hAnsi="Times New Roman" w:cs="Times New Roman"/>
          <w:sz w:val="24"/>
        </w:rPr>
        <w:t>ed</w:t>
      </w:r>
      <w:r w:rsidRPr="00311712">
        <w:rPr>
          <w:rFonts w:ascii="Times New Roman" w:hAnsi="Times New Roman" w:cs="Times New Roman"/>
          <w:sz w:val="24"/>
        </w:rPr>
        <w:t xml:space="preserve"> in more detail. It is characterised by telling the evolutionary history of organisms whilst the Linnaean classification ranks organisms. By combining the two classification systems, </w:t>
      </w:r>
      <w:r w:rsidRPr="00A11E09">
        <w:rPr>
          <w:rFonts w:ascii="Times New Roman" w:hAnsi="Times New Roman" w:cs="Times New Roman"/>
          <w:sz w:val="24"/>
        </w:rPr>
        <w:t>the</w:t>
      </w:r>
      <w:r w:rsidRPr="00311712">
        <w:rPr>
          <w:rFonts w:ascii="Times New Roman" w:hAnsi="Times New Roman" w:cs="Times New Roman"/>
          <w:sz w:val="24"/>
        </w:rPr>
        <w:t xml:space="preserve"> aim is to better bring into one system the wide-ranging and diverse organisation</w:t>
      </w:r>
      <w:r>
        <w:rPr>
          <w:rFonts w:ascii="Times New Roman" w:hAnsi="Times New Roman" w:cs="Times New Roman"/>
          <w:sz w:val="24"/>
        </w:rPr>
        <w:t>s</w:t>
      </w:r>
      <w:r w:rsidRPr="00311712">
        <w:rPr>
          <w:rFonts w:ascii="Times New Roman" w:hAnsi="Times New Roman" w:cs="Times New Roman"/>
          <w:sz w:val="24"/>
        </w:rPr>
        <w:t xml:space="preserve"> that make up the discrete manufacturing sector.</w:t>
      </w:r>
    </w:p>
    <w:p w:rsidR="00CC2BA3" w:rsidRPr="00311712"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The point of departure is</w:t>
      </w:r>
      <w:r w:rsidRPr="00311712">
        <w:rPr>
          <w:rFonts w:ascii="Times New Roman" w:hAnsi="Times New Roman" w:cs="Times New Roman"/>
          <w:sz w:val="24"/>
        </w:rPr>
        <w:t xml:space="preserve"> a </w:t>
      </w:r>
      <w:r>
        <w:rPr>
          <w:rFonts w:ascii="Times New Roman" w:hAnsi="Times New Roman" w:cs="Times New Roman"/>
          <w:sz w:val="24"/>
        </w:rPr>
        <w:t>Species</w:t>
      </w:r>
      <w:r w:rsidRPr="00311712">
        <w:rPr>
          <w:rFonts w:ascii="Times New Roman" w:hAnsi="Times New Roman" w:cs="Times New Roman"/>
          <w:sz w:val="24"/>
        </w:rPr>
        <w:t xml:space="preserve"> definition, which really is about organisms, or entities that are classified based on the similarities between them. Then the group of </w:t>
      </w:r>
      <w:r>
        <w:rPr>
          <w:rFonts w:ascii="Times New Roman" w:hAnsi="Times New Roman" w:cs="Times New Roman"/>
          <w:sz w:val="24"/>
        </w:rPr>
        <w:t>Species</w:t>
      </w:r>
      <w:r w:rsidRPr="00311712">
        <w:rPr>
          <w:rFonts w:ascii="Times New Roman" w:hAnsi="Times New Roman" w:cs="Times New Roman"/>
          <w:sz w:val="24"/>
        </w:rPr>
        <w:t xml:space="preserve">, the clade, which is to be classified under the problem definition, </w:t>
      </w:r>
      <w:r w:rsidRPr="00A11E09">
        <w:rPr>
          <w:rFonts w:ascii="Times New Roman" w:hAnsi="Times New Roman" w:cs="Times New Roman"/>
          <w:sz w:val="24"/>
        </w:rPr>
        <w:t>is discussed</w:t>
      </w:r>
      <w:r w:rsidRPr="00311712">
        <w:rPr>
          <w:rFonts w:ascii="Times New Roman" w:hAnsi="Times New Roman" w:cs="Times New Roman"/>
          <w:sz w:val="24"/>
        </w:rPr>
        <w:t xml:space="preserve">. In order to be able to make proper comparisons between </w:t>
      </w:r>
      <w:r>
        <w:rPr>
          <w:rFonts w:ascii="Times New Roman" w:hAnsi="Times New Roman" w:cs="Times New Roman"/>
          <w:sz w:val="24"/>
        </w:rPr>
        <w:t>Species</w:t>
      </w:r>
      <w:r w:rsidRPr="00311712">
        <w:rPr>
          <w:rFonts w:ascii="Times New Roman" w:hAnsi="Times New Roman" w:cs="Times New Roman"/>
          <w:sz w:val="24"/>
        </w:rPr>
        <w:t xml:space="preserve">, </w:t>
      </w:r>
      <w:r w:rsidRPr="00A11E09">
        <w:rPr>
          <w:rFonts w:ascii="Times New Roman" w:hAnsi="Times New Roman" w:cs="Times New Roman"/>
          <w:sz w:val="24"/>
        </w:rPr>
        <w:t xml:space="preserve">the </w:t>
      </w:r>
      <w:r w:rsidRPr="00311712">
        <w:rPr>
          <w:rFonts w:ascii="Times New Roman" w:hAnsi="Times New Roman" w:cs="Times New Roman"/>
          <w:sz w:val="24"/>
        </w:rPr>
        <w:t>argu</w:t>
      </w:r>
      <w:r w:rsidRPr="00A11E09">
        <w:rPr>
          <w:rFonts w:ascii="Times New Roman" w:hAnsi="Times New Roman" w:cs="Times New Roman"/>
          <w:sz w:val="24"/>
        </w:rPr>
        <w:t>ment is</w:t>
      </w:r>
      <w:r w:rsidRPr="00311712">
        <w:rPr>
          <w:rFonts w:ascii="Times New Roman" w:hAnsi="Times New Roman" w:cs="Times New Roman"/>
          <w:sz w:val="24"/>
        </w:rPr>
        <w:t xml:space="preserve"> that they must share both ancestral and derived characters, i.e., homologies. Importantly, </w:t>
      </w:r>
      <w:r>
        <w:rPr>
          <w:rFonts w:ascii="Times New Roman" w:hAnsi="Times New Roman" w:cs="Times New Roman"/>
          <w:sz w:val="24"/>
        </w:rPr>
        <w:t>Species</w:t>
      </w:r>
      <w:r w:rsidRPr="00311712">
        <w:rPr>
          <w:rFonts w:ascii="Times New Roman" w:hAnsi="Times New Roman" w:cs="Times New Roman"/>
          <w:sz w:val="24"/>
        </w:rPr>
        <w:t xml:space="preserve"> are grouped according to recency of common ancestry. It is argued that the most economical or realistic evolutionary tree is the shorter one. That is, the </w:t>
      </w:r>
      <w:r w:rsidRPr="00A11E09">
        <w:rPr>
          <w:rFonts w:ascii="Times New Roman" w:hAnsi="Times New Roman" w:cs="Times New Roman"/>
          <w:sz w:val="24"/>
        </w:rPr>
        <w:t>evolutionary tree that has evolved through the least character state changes.</w:t>
      </w:r>
      <w:r>
        <w:rPr>
          <w:rFonts w:ascii="Times New Roman" w:hAnsi="Times New Roman" w:cs="Times New Roman"/>
          <w:sz w:val="24"/>
        </w:rPr>
        <w:t xml:space="preserve"> </w:t>
      </w:r>
      <w:r w:rsidRPr="002B1B5A">
        <w:rPr>
          <w:rFonts w:ascii="Times New Roman" w:hAnsi="Times New Roman" w:cs="Times New Roman"/>
          <w:sz w:val="24"/>
        </w:rPr>
        <w:t xml:space="preserve">It has commonly been accepted that evolution is irreversible. However, phylogenetic reversal </w:t>
      </w:r>
      <w:r w:rsidRPr="002B1B5A">
        <w:rPr>
          <w:rFonts w:ascii="Times New Roman" w:hAnsi="Times New Roman" w:cs="Times New Roman"/>
          <w:sz w:val="24"/>
        </w:rPr>
        <w:lastRenderedPageBreak/>
        <w:t>may be argued to be part of natural selection.</w:t>
      </w:r>
      <w:r>
        <w:rPr>
          <w:rFonts w:ascii="Times New Roman" w:hAnsi="Times New Roman" w:cs="Times New Roman"/>
          <w:sz w:val="24"/>
        </w:rPr>
        <w:t xml:space="preserve"> </w:t>
      </w:r>
      <w:r w:rsidRPr="00A11E09">
        <w:rPr>
          <w:rFonts w:ascii="Times New Roman" w:hAnsi="Times New Roman" w:cs="Times New Roman"/>
          <w:sz w:val="24"/>
        </w:rPr>
        <w:t>T</w:t>
      </w:r>
      <w:r w:rsidRPr="00311712">
        <w:rPr>
          <w:rFonts w:ascii="Times New Roman" w:hAnsi="Times New Roman" w:cs="Times New Roman"/>
          <w:sz w:val="24"/>
        </w:rPr>
        <w:t xml:space="preserve">he idea of using an </w:t>
      </w:r>
      <w:r>
        <w:rPr>
          <w:rFonts w:ascii="Times New Roman" w:hAnsi="Times New Roman" w:cs="Times New Roman"/>
          <w:sz w:val="24"/>
        </w:rPr>
        <w:t>Out-Group</w:t>
      </w:r>
      <w:r w:rsidRPr="00311712">
        <w:rPr>
          <w:rFonts w:ascii="Times New Roman" w:hAnsi="Times New Roman" w:cs="Times New Roman"/>
          <w:sz w:val="24"/>
        </w:rPr>
        <w:t xml:space="preserve"> to determine which characters of the in-groups are ancient </w:t>
      </w:r>
      <w:r w:rsidRPr="00A11E09">
        <w:rPr>
          <w:rFonts w:ascii="Times New Roman" w:hAnsi="Times New Roman" w:cs="Times New Roman"/>
          <w:sz w:val="24"/>
        </w:rPr>
        <w:t>is discussed</w:t>
      </w:r>
      <w:r w:rsidRPr="00311712">
        <w:rPr>
          <w:rFonts w:ascii="Times New Roman" w:hAnsi="Times New Roman" w:cs="Times New Roman"/>
          <w:sz w:val="24"/>
        </w:rPr>
        <w:t>.</w:t>
      </w:r>
    </w:p>
    <w:p w:rsidR="00CC2BA3" w:rsidRPr="0008463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In </w:t>
      </w:r>
      <w:r w:rsidR="000D3275">
        <w:rPr>
          <w:rFonts w:ascii="Times New Roman" w:hAnsi="Times New Roman" w:cs="Times New Roman"/>
          <w:sz w:val="24"/>
          <w:highlight w:val="yellow"/>
        </w:rPr>
        <w:fldChar w:fldCharType="begin"/>
      </w:r>
      <w:r>
        <w:rPr>
          <w:rFonts w:ascii="Times New Roman" w:hAnsi="Times New Roman" w:cs="Times New Roman"/>
          <w:sz w:val="24"/>
        </w:rPr>
        <w:instrText xml:space="preserve"> REF _Ref236978915 \r \h </w:instrText>
      </w:r>
      <w:r w:rsidR="000D3275">
        <w:rPr>
          <w:rFonts w:ascii="Times New Roman" w:hAnsi="Times New Roman" w:cs="Times New Roman"/>
          <w:sz w:val="24"/>
          <w:highlight w:val="yellow"/>
        </w:rPr>
      </w:r>
      <w:r w:rsidR="000D3275">
        <w:rPr>
          <w:rFonts w:ascii="Times New Roman" w:hAnsi="Times New Roman" w:cs="Times New Roman"/>
          <w:sz w:val="24"/>
          <w:highlight w:val="yellow"/>
        </w:rPr>
        <w:fldChar w:fldCharType="separate"/>
      </w:r>
      <w:r w:rsidR="00C5237D">
        <w:rPr>
          <w:rFonts w:ascii="Times New Roman" w:hAnsi="Times New Roman" w:cs="Times New Roman"/>
          <w:sz w:val="24"/>
        </w:rPr>
        <w:t>Chapter 3</w:t>
      </w:r>
      <w:r w:rsidR="000D3275">
        <w:rPr>
          <w:rFonts w:ascii="Times New Roman" w:hAnsi="Times New Roman" w:cs="Times New Roman"/>
          <w:sz w:val="24"/>
          <w:highlight w:val="yellow"/>
        </w:rPr>
        <w:fldChar w:fldCharType="end"/>
      </w:r>
      <w:r>
        <w:rPr>
          <w:rFonts w:ascii="Times New Roman" w:hAnsi="Times New Roman" w:cs="Times New Roman"/>
          <w:sz w:val="24"/>
        </w:rPr>
        <w:t xml:space="preserve">, </w:t>
      </w:r>
      <w:r w:rsidR="00AB28B3">
        <w:rPr>
          <w:rFonts w:ascii="Times New Roman" w:hAnsi="Times New Roman" w:cs="Times New Roman"/>
          <w:sz w:val="24"/>
        </w:rPr>
        <w:t>devoted</w:t>
      </w:r>
      <w:r>
        <w:rPr>
          <w:rFonts w:ascii="Times New Roman" w:hAnsi="Times New Roman" w:cs="Times New Roman"/>
          <w:sz w:val="24"/>
        </w:rPr>
        <w:t xml:space="preserve"> to </w:t>
      </w:r>
      <w:r w:rsidRPr="00A11E09">
        <w:rPr>
          <w:rFonts w:ascii="Times New Roman" w:hAnsi="Times New Roman" w:cs="Times New Roman"/>
          <w:sz w:val="24"/>
        </w:rPr>
        <w:t>the research methodology</w:t>
      </w:r>
      <w:r>
        <w:rPr>
          <w:rFonts w:ascii="Times New Roman" w:hAnsi="Times New Roman" w:cs="Times New Roman"/>
          <w:sz w:val="24"/>
        </w:rPr>
        <w:t>,</w:t>
      </w:r>
      <w:r w:rsidRPr="00A11E09">
        <w:rPr>
          <w:rFonts w:ascii="Times New Roman" w:hAnsi="Times New Roman" w:cs="Times New Roman"/>
          <w:sz w:val="24"/>
        </w:rPr>
        <w:t xml:space="preserve"> the</w:t>
      </w:r>
      <w:r w:rsidRPr="00084633">
        <w:rPr>
          <w:rFonts w:ascii="Times New Roman" w:hAnsi="Times New Roman" w:cs="Times New Roman"/>
          <w:sz w:val="24"/>
        </w:rPr>
        <w:t xml:space="preserve"> scientific approach </w:t>
      </w:r>
      <w:r w:rsidRPr="00A11E09">
        <w:rPr>
          <w:rFonts w:ascii="Times New Roman" w:hAnsi="Times New Roman" w:cs="Times New Roman"/>
          <w:sz w:val="24"/>
        </w:rPr>
        <w:t>is</w:t>
      </w:r>
      <w:r w:rsidRPr="00084633">
        <w:rPr>
          <w:rFonts w:ascii="Times New Roman" w:hAnsi="Times New Roman" w:cs="Times New Roman"/>
          <w:sz w:val="24"/>
        </w:rPr>
        <w:t xml:space="preserve"> first</w:t>
      </w:r>
      <w:r w:rsidRPr="00A11E09">
        <w:rPr>
          <w:rFonts w:ascii="Times New Roman" w:hAnsi="Times New Roman" w:cs="Times New Roman"/>
          <w:sz w:val="24"/>
        </w:rPr>
        <w:t>ly</w:t>
      </w:r>
      <w:r w:rsidRPr="00084633">
        <w:rPr>
          <w:rFonts w:ascii="Times New Roman" w:hAnsi="Times New Roman" w:cs="Times New Roman"/>
          <w:sz w:val="24"/>
        </w:rPr>
        <w:t xml:space="preserve"> introduce</w:t>
      </w:r>
      <w:r w:rsidRPr="00A11E09">
        <w:rPr>
          <w:rFonts w:ascii="Times New Roman" w:hAnsi="Times New Roman" w:cs="Times New Roman"/>
          <w:sz w:val="24"/>
        </w:rPr>
        <w:t>d</w:t>
      </w:r>
      <w:r w:rsidRPr="00084633">
        <w:rPr>
          <w:rFonts w:ascii="Times New Roman" w:hAnsi="Times New Roman" w:cs="Times New Roman"/>
          <w:sz w:val="24"/>
        </w:rPr>
        <w:t xml:space="preserve">. </w:t>
      </w:r>
      <w:r w:rsidRPr="00A11E09">
        <w:rPr>
          <w:rFonts w:ascii="Times New Roman" w:hAnsi="Times New Roman" w:cs="Times New Roman"/>
          <w:sz w:val="24"/>
        </w:rPr>
        <w:t>Then there is a</w:t>
      </w:r>
      <w:r w:rsidRPr="00084633">
        <w:rPr>
          <w:rFonts w:ascii="Times New Roman" w:hAnsi="Times New Roman" w:cs="Times New Roman"/>
          <w:sz w:val="24"/>
        </w:rPr>
        <w:t xml:space="preserve"> present</w:t>
      </w:r>
      <w:r w:rsidRPr="00A11E09">
        <w:rPr>
          <w:rFonts w:ascii="Times New Roman" w:hAnsi="Times New Roman" w:cs="Times New Roman"/>
          <w:sz w:val="24"/>
        </w:rPr>
        <w:t>ation of</w:t>
      </w:r>
      <w:r w:rsidRPr="00084633">
        <w:rPr>
          <w:rFonts w:ascii="Times New Roman" w:hAnsi="Times New Roman" w:cs="Times New Roman"/>
          <w:sz w:val="24"/>
        </w:rPr>
        <w:t xml:space="preserve"> positivism, essentialism, nominalism, critical research, interpretive research and Popper’s </w:t>
      </w:r>
      <w:r w:rsidRPr="00CD6D25">
        <w:rPr>
          <w:rFonts w:ascii="Times New Roman" w:hAnsi="Times New Roman" w:cs="Times New Roman"/>
          <w:sz w:val="24"/>
        </w:rPr>
        <w:t xml:space="preserve">(1958) </w:t>
      </w:r>
      <w:r w:rsidRPr="00084633">
        <w:rPr>
          <w:rFonts w:ascii="Times New Roman" w:hAnsi="Times New Roman" w:cs="Times New Roman"/>
          <w:sz w:val="24"/>
        </w:rPr>
        <w:t xml:space="preserve">notion of truth. </w:t>
      </w:r>
      <w:r w:rsidRPr="00A11E09">
        <w:rPr>
          <w:rFonts w:ascii="Times New Roman" w:hAnsi="Times New Roman" w:cs="Times New Roman"/>
          <w:sz w:val="24"/>
        </w:rPr>
        <w:t>The</w:t>
      </w:r>
      <w:r w:rsidRPr="00084633">
        <w:rPr>
          <w:rFonts w:ascii="Times New Roman" w:hAnsi="Times New Roman" w:cs="Times New Roman"/>
          <w:sz w:val="24"/>
        </w:rPr>
        <w:t xml:space="preserve"> approach </w:t>
      </w:r>
      <w:r w:rsidRPr="00A11E09">
        <w:rPr>
          <w:rFonts w:ascii="Times New Roman" w:hAnsi="Times New Roman" w:cs="Times New Roman"/>
          <w:sz w:val="24"/>
        </w:rPr>
        <w:t>in the thesis</w:t>
      </w:r>
      <w:r w:rsidRPr="00084633">
        <w:rPr>
          <w:rFonts w:ascii="Times New Roman" w:hAnsi="Times New Roman" w:cs="Times New Roman"/>
          <w:sz w:val="24"/>
        </w:rPr>
        <w:t xml:space="preserve"> is a combination of critical and interpretive research supplemented by Popper’s </w:t>
      </w:r>
      <w:r w:rsidRPr="00CD6D25">
        <w:rPr>
          <w:rFonts w:ascii="Times New Roman" w:hAnsi="Times New Roman" w:cs="Times New Roman"/>
          <w:sz w:val="24"/>
        </w:rPr>
        <w:t xml:space="preserve">(1958) </w:t>
      </w:r>
      <w:r w:rsidRPr="00084633">
        <w:rPr>
          <w:rFonts w:ascii="Times New Roman" w:hAnsi="Times New Roman" w:cs="Times New Roman"/>
          <w:sz w:val="24"/>
        </w:rPr>
        <w:t>principle of falsification and the approximation to truth.</w:t>
      </w:r>
    </w:p>
    <w:p w:rsidR="00CC2BA3" w:rsidRPr="0008463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Then the notions of</w:t>
      </w:r>
      <w:r w:rsidRPr="00084633">
        <w:rPr>
          <w:rFonts w:ascii="Times New Roman" w:hAnsi="Times New Roman" w:cs="Times New Roman"/>
          <w:sz w:val="24"/>
        </w:rPr>
        <w:t xml:space="preserve"> ontology and epistemology </w:t>
      </w:r>
      <w:r w:rsidRPr="00A11E09">
        <w:rPr>
          <w:rFonts w:ascii="Times New Roman" w:hAnsi="Times New Roman" w:cs="Times New Roman"/>
          <w:sz w:val="24"/>
        </w:rPr>
        <w:t>are presented</w:t>
      </w:r>
      <w:r w:rsidRPr="00084633">
        <w:rPr>
          <w:rFonts w:ascii="Times New Roman" w:hAnsi="Times New Roman" w:cs="Times New Roman"/>
          <w:sz w:val="24"/>
        </w:rPr>
        <w:t xml:space="preserve">. In terms of </w:t>
      </w:r>
      <w:r w:rsidRPr="00A11E09">
        <w:rPr>
          <w:rFonts w:ascii="Times New Roman" w:hAnsi="Times New Roman" w:cs="Times New Roman"/>
          <w:sz w:val="24"/>
        </w:rPr>
        <w:t>this</w:t>
      </w:r>
      <w:r w:rsidRPr="00084633">
        <w:rPr>
          <w:rFonts w:ascii="Times New Roman" w:hAnsi="Times New Roman" w:cs="Times New Roman"/>
          <w:sz w:val="24"/>
        </w:rPr>
        <w:t xml:space="preserve"> research </w:t>
      </w:r>
      <w:r w:rsidRPr="00A11E09">
        <w:rPr>
          <w:rFonts w:ascii="Times New Roman" w:hAnsi="Times New Roman" w:cs="Times New Roman"/>
          <w:sz w:val="24"/>
        </w:rPr>
        <w:t xml:space="preserve">there </w:t>
      </w:r>
      <w:r>
        <w:rPr>
          <w:rFonts w:ascii="Times New Roman" w:hAnsi="Times New Roman" w:cs="Times New Roman"/>
          <w:sz w:val="24"/>
        </w:rPr>
        <w:t>was</w:t>
      </w:r>
      <w:r w:rsidRPr="00A11E09">
        <w:rPr>
          <w:rFonts w:ascii="Times New Roman" w:hAnsi="Times New Roman" w:cs="Times New Roman"/>
          <w:sz w:val="24"/>
        </w:rPr>
        <w:t xml:space="preserve"> a</w:t>
      </w:r>
      <w:r w:rsidRPr="00084633">
        <w:rPr>
          <w:rFonts w:ascii="Times New Roman" w:hAnsi="Times New Roman" w:cs="Times New Roman"/>
          <w:sz w:val="24"/>
        </w:rPr>
        <w:t xml:space="preserve"> concern about how to create knowledge based on </w:t>
      </w:r>
      <w:r w:rsidRPr="00A11E09">
        <w:rPr>
          <w:rFonts w:ascii="Times New Roman" w:hAnsi="Times New Roman" w:cs="Times New Roman"/>
          <w:sz w:val="24"/>
        </w:rPr>
        <w:t>the</w:t>
      </w:r>
      <w:r w:rsidRPr="00084633">
        <w:rPr>
          <w:rFonts w:ascii="Times New Roman" w:hAnsi="Times New Roman" w:cs="Times New Roman"/>
          <w:sz w:val="24"/>
        </w:rPr>
        <w:t xml:space="preserve"> ontology </w:t>
      </w:r>
      <w:r w:rsidRPr="00A11E09">
        <w:rPr>
          <w:rFonts w:ascii="Times New Roman" w:hAnsi="Times New Roman" w:cs="Times New Roman"/>
          <w:sz w:val="24"/>
        </w:rPr>
        <w:t>of this research</w:t>
      </w:r>
      <w:r w:rsidRPr="00084633">
        <w:rPr>
          <w:rFonts w:ascii="Times New Roman" w:hAnsi="Times New Roman" w:cs="Times New Roman"/>
          <w:sz w:val="24"/>
        </w:rPr>
        <w:t xml:space="preserve"> (</w:t>
      </w:r>
      <w:r w:rsidRPr="00A11E09">
        <w:rPr>
          <w:rFonts w:ascii="Times New Roman" w:hAnsi="Times New Roman" w:cs="Times New Roman"/>
          <w:sz w:val="24"/>
        </w:rPr>
        <w:t>the</w:t>
      </w:r>
      <w:r w:rsidRPr="00084633">
        <w:rPr>
          <w:rFonts w:ascii="Times New Roman" w:hAnsi="Times New Roman" w:cs="Times New Roman"/>
          <w:sz w:val="24"/>
        </w:rPr>
        <w:t xml:space="preserve"> particular philosophical world-views </w:t>
      </w:r>
      <w:r w:rsidRPr="00A11E09">
        <w:rPr>
          <w:rFonts w:ascii="Times New Roman" w:hAnsi="Times New Roman" w:cs="Times New Roman"/>
          <w:sz w:val="24"/>
        </w:rPr>
        <w:t>proposed</w:t>
      </w:r>
      <w:r w:rsidRPr="00084633">
        <w:rPr>
          <w:rFonts w:ascii="Times New Roman" w:hAnsi="Times New Roman" w:cs="Times New Roman"/>
          <w:sz w:val="24"/>
        </w:rPr>
        <w:t>). The epistemology concerns the validity, methods and scope of knowledge. I</w:t>
      </w:r>
      <w:r w:rsidRPr="00A11E09">
        <w:rPr>
          <w:rFonts w:ascii="Times New Roman" w:hAnsi="Times New Roman" w:cs="Times New Roman"/>
          <w:sz w:val="24"/>
        </w:rPr>
        <w:t>n the thesis</w:t>
      </w:r>
      <w:r>
        <w:rPr>
          <w:rFonts w:ascii="Times New Roman" w:hAnsi="Times New Roman" w:cs="Times New Roman"/>
          <w:sz w:val="24"/>
        </w:rPr>
        <w:t>,</w:t>
      </w:r>
      <w:r w:rsidRPr="00A11E09">
        <w:rPr>
          <w:rFonts w:ascii="Times New Roman" w:hAnsi="Times New Roman" w:cs="Times New Roman"/>
          <w:sz w:val="24"/>
        </w:rPr>
        <w:t xml:space="preserve"> </w:t>
      </w:r>
      <w:r w:rsidRPr="00084633">
        <w:rPr>
          <w:rFonts w:ascii="Times New Roman" w:hAnsi="Times New Roman" w:cs="Times New Roman"/>
          <w:sz w:val="24"/>
        </w:rPr>
        <w:t xml:space="preserve">Popper’s </w:t>
      </w:r>
      <w:r w:rsidRPr="00CD6D25">
        <w:rPr>
          <w:rFonts w:ascii="Times New Roman" w:hAnsi="Times New Roman" w:cs="Times New Roman"/>
          <w:sz w:val="24"/>
        </w:rPr>
        <w:t xml:space="preserve">(1958) </w:t>
      </w:r>
      <w:r w:rsidRPr="00084633">
        <w:rPr>
          <w:rFonts w:ascii="Times New Roman" w:hAnsi="Times New Roman" w:cs="Times New Roman"/>
          <w:sz w:val="24"/>
        </w:rPr>
        <w:t xml:space="preserve">concern for rigorous hypothesis testing through falsification </w:t>
      </w:r>
      <w:r>
        <w:rPr>
          <w:rFonts w:ascii="Times New Roman" w:hAnsi="Times New Roman" w:cs="Times New Roman"/>
          <w:sz w:val="24"/>
        </w:rPr>
        <w:t>was</w:t>
      </w:r>
      <w:r w:rsidRPr="00084633">
        <w:rPr>
          <w:rFonts w:ascii="Times New Roman" w:hAnsi="Times New Roman" w:cs="Times New Roman"/>
          <w:sz w:val="24"/>
        </w:rPr>
        <w:t xml:space="preserve"> paramount. That is, </w:t>
      </w:r>
      <w:r w:rsidRPr="00A11E09">
        <w:rPr>
          <w:rFonts w:ascii="Times New Roman" w:hAnsi="Times New Roman" w:cs="Times New Roman"/>
          <w:sz w:val="24"/>
        </w:rPr>
        <w:t xml:space="preserve">there </w:t>
      </w:r>
      <w:r>
        <w:rPr>
          <w:rFonts w:ascii="Times New Roman" w:hAnsi="Times New Roman" w:cs="Times New Roman"/>
          <w:sz w:val="24"/>
        </w:rPr>
        <w:t>was</w:t>
      </w:r>
      <w:r w:rsidRPr="00A11E09">
        <w:rPr>
          <w:rFonts w:ascii="Times New Roman" w:hAnsi="Times New Roman" w:cs="Times New Roman"/>
          <w:sz w:val="24"/>
        </w:rPr>
        <w:t xml:space="preserve"> an attempt</w:t>
      </w:r>
      <w:r w:rsidRPr="00084633">
        <w:rPr>
          <w:rFonts w:ascii="Times New Roman" w:hAnsi="Times New Roman" w:cs="Times New Roman"/>
          <w:sz w:val="24"/>
        </w:rPr>
        <w:t xml:space="preserve"> to critically assess and develop </w:t>
      </w:r>
      <w:r w:rsidRPr="00A11E09">
        <w:rPr>
          <w:rFonts w:ascii="Times New Roman" w:hAnsi="Times New Roman" w:cs="Times New Roman"/>
          <w:sz w:val="24"/>
        </w:rPr>
        <w:t>a</w:t>
      </w:r>
      <w:r w:rsidRPr="00084633">
        <w:rPr>
          <w:rFonts w:ascii="Times New Roman" w:hAnsi="Times New Roman" w:cs="Times New Roman"/>
          <w:sz w:val="24"/>
        </w:rPr>
        <w:t xml:space="preserve"> combination of a Linnaean hierarchy and cladistics representation of discrete manufacturing systems.</w:t>
      </w:r>
    </w:p>
    <w:p w:rsidR="00CC2BA3" w:rsidRPr="0008463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A</w:t>
      </w:r>
      <w:r w:rsidRPr="00084633">
        <w:rPr>
          <w:rFonts w:ascii="Times New Roman" w:hAnsi="Times New Roman" w:cs="Times New Roman"/>
          <w:sz w:val="24"/>
        </w:rPr>
        <w:t xml:space="preserve"> distinction between deductive research and inductive research </w:t>
      </w:r>
      <w:r w:rsidRPr="00A11E09">
        <w:rPr>
          <w:rFonts w:ascii="Times New Roman" w:hAnsi="Times New Roman" w:cs="Times New Roman"/>
          <w:sz w:val="24"/>
        </w:rPr>
        <w:t>is made</w:t>
      </w:r>
      <w:r w:rsidRPr="00084633">
        <w:rPr>
          <w:rFonts w:ascii="Times New Roman" w:hAnsi="Times New Roman" w:cs="Times New Roman"/>
          <w:sz w:val="24"/>
        </w:rPr>
        <w:t>. The former is characterised as a ready-made theory tested through empirical observation, whi</w:t>
      </w:r>
      <w:r>
        <w:rPr>
          <w:rFonts w:ascii="Times New Roman" w:hAnsi="Times New Roman" w:cs="Times New Roman"/>
          <w:sz w:val="24"/>
        </w:rPr>
        <w:t>le the latter draws generalis</w:t>
      </w:r>
      <w:r w:rsidRPr="00084633">
        <w:rPr>
          <w:rFonts w:ascii="Times New Roman" w:hAnsi="Times New Roman" w:cs="Times New Roman"/>
          <w:sz w:val="24"/>
        </w:rPr>
        <w:t>able features of collected data.</w:t>
      </w:r>
    </w:p>
    <w:p w:rsidR="00CC2BA3" w:rsidRPr="0008463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w:t>
      </w:r>
      <w:r w:rsidRPr="00084633">
        <w:rPr>
          <w:rFonts w:ascii="Times New Roman" w:hAnsi="Times New Roman" w:cs="Times New Roman"/>
          <w:sz w:val="24"/>
        </w:rPr>
        <w:t xml:space="preserve">he difference between quantitative versus qualitative data </w:t>
      </w:r>
      <w:r w:rsidRPr="00A11E09">
        <w:rPr>
          <w:rFonts w:ascii="Times New Roman" w:hAnsi="Times New Roman" w:cs="Times New Roman"/>
          <w:sz w:val="24"/>
        </w:rPr>
        <w:t>is discussed</w:t>
      </w:r>
      <w:r w:rsidRPr="00084633">
        <w:rPr>
          <w:rFonts w:ascii="Times New Roman" w:hAnsi="Times New Roman" w:cs="Times New Roman"/>
          <w:sz w:val="24"/>
        </w:rPr>
        <w:t xml:space="preserve">, suggesting that the former is associated with data collected to test and substantiate theory and to enhance predictive results; the latter being associated with data collection as seen by the community investigated. </w:t>
      </w:r>
      <w:r w:rsidRPr="00A11E09">
        <w:rPr>
          <w:rFonts w:ascii="Times New Roman" w:hAnsi="Times New Roman" w:cs="Times New Roman"/>
          <w:sz w:val="24"/>
        </w:rPr>
        <w:t>It is</w:t>
      </w:r>
      <w:r w:rsidRPr="00084633">
        <w:rPr>
          <w:rFonts w:ascii="Times New Roman" w:hAnsi="Times New Roman" w:cs="Times New Roman"/>
          <w:sz w:val="24"/>
        </w:rPr>
        <w:t xml:space="preserve"> suggest</w:t>
      </w:r>
      <w:r w:rsidRPr="00A11E09">
        <w:rPr>
          <w:rFonts w:ascii="Times New Roman" w:hAnsi="Times New Roman" w:cs="Times New Roman"/>
          <w:sz w:val="24"/>
        </w:rPr>
        <w:t>ed</w:t>
      </w:r>
      <w:r w:rsidRPr="00084633">
        <w:rPr>
          <w:rFonts w:ascii="Times New Roman" w:hAnsi="Times New Roman" w:cs="Times New Roman"/>
          <w:sz w:val="24"/>
        </w:rPr>
        <w:t xml:space="preserve"> a comprehensive approach were quantitative research is complementary to qualitative research.</w:t>
      </w:r>
    </w:p>
    <w:p w:rsidR="00CC2BA3" w:rsidRPr="00084633" w:rsidRDefault="00CC2BA3" w:rsidP="00CC2BA3">
      <w:pPr>
        <w:spacing w:before="120" w:after="240" w:line="360" w:lineRule="auto"/>
        <w:ind w:firstLine="0"/>
        <w:rPr>
          <w:rFonts w:ascii="Times New Roman" w:hAnsi="Times New Roman" w:cs="Times New Roman"/>
          <w:sz w:val="24"/>
        </w:rPr>
      </w:pPr>
      <w:r w:rsidRPr="00084633">
        <w:rPr>
          <w:rFonts w:ascii="Times New Roman" w:hAnsi="Times New Roman" w:cs="Times New Roman"/>
          <w:sz w:val="24"/>
        </w:rPr>
        <w:t xml:space="preserve">This approach </w:t>
      </w:r>
      <w:r w:rsidRPr="00A11E09">
        <w:rPr>
          <w:rFonts w:ascii="Times New Roman" w:hAnsi="Times New Roman" w:cs="Times New Roman"/>
          <w:sz w:val="24"/>
        </w:rPr>
        <w:t>is</w:t>
      </w:r>
      <w:r w:rsidRPr="00084633">
        <w:rPr>
          <w:rFonts w:ascii="Times New Roman" w:hAnsi="Times New Roman" w:cs="Times New Roman"/>
          <w:sz w:val="24"/>
        </w:rPr>
        <w:t xml:space="preserve"> suggest</w:t>
      </w:r>
      <w:r w:rsidRPr="00A11E09">
        <w:rPr>
          <w:rFonts w:ascii="Times New Roman" w:hAnsi="Times New Roman" w:cs="Times New Roman"/>
          <w:sz w:val="24"/>
        </w:rPr>
        <w:t>ed</w:t>
      </w:r>
      <w:r w:rsidRPr="00084633">
        <w:rPr>
          <w:rFonts w:ascii="Times New Roman" w:hAnsi="Times New Roman" w:cs="Times New Roman"/>
          <w:sz w:val="24"/>
        </w:rPr>
        <w:t xml:space="preserve"> in a three-step process:</w:t>
      </w:r>
    </w:p>
    <w:p w:rsidR="00CC2BA3" w:rsidRDefault="00CC2BA3" w:rsidP="00CC2BA3">
      <w:pPr>
        <w:pStyle w:val="Liststycke"/>
        <w:numPr>
          <w:ilvl w:val="0"/>
          <w:numId w:val="5"/>
        </w:numPr>
        <w:spacing w:before="120" w:after="240" w:line="360" w:lineRule="auto"/>
      </w:pPr>
      <w:r w:rsidRPr="00EC09ED">
        <w:t>Collect secondary data from literature</w:t>
      </w:r>
    </w:p>
    <w:p w:rsidR="00CC2BA3" w:rsidRDefault="00CC2BA3" w:rsidP="00CC2BA3">
      <w:pPr>
        <w:pStyle w:val="Liststycke"/>
        <w:numPr>
          <w:ilvl w:val="0"/>
          <w:numId w:val="5"/>
        </w:numPr>
        <w:spacing w:before="120" w:after="240" w:line="360" w:lineRule="auto"/>
      </w:pPr>
      <w:r w:rsidRPr="00EC09ED">
        <w:t>Supplement the secondary data with data from observations and discussions with industrialists</w:t>
      </w:r>
    </w:p>
    <w:p w:rsidR="00CC2BA3" w:rsidRDefault="00CC2BA3" w:rsidP="00CC2BA3">
      <w:pPr>
        <w:pStyle w:val="Liststycke"/>
        <w:numPr>
          <w:ilvl w:val="0"/>
          <w:numId w:val="5"/>
        </w:numPr>
        <w:spacing w:before="120" w:after="240" w:line="360" w:lineRule="auto"/>
      </w:pPr>
      <w:r w:rsidRPr="00EC09ED">
        <w:t>Survey a sample of manufacturers based on quantitative data</w:t>
      </w:r>
    </w:p>
    <w:p w:rsidR="00CC2BA3" w:rsidRPr="0008463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A</w:t>
      </w:r>
      <w:r w:rsidRPr="00084633">
        <w:rPr>
          <w:rFonts w:ascii="Times New Roman" w:hAnsi="Times New Roman" w:cs="Times New Roman"/>
          <w:sz w:val="24"/>
        </w:rPr>
        <w:t xml:space="preserve"> commonly used eight-step method for constructing a manufacturing cladogram </w:t>
      </w:r>
      <w:r w:rsidRPr="00A11E09">
        <w:rPr>
          <w:rFonts w:ascii="Times New Roman" w:hAnsi="Times New Roman" w:cs="Times New Roman"/>
          <w:sz w:val="24"/>
        </w:rPr>
        <w:t>is presented</w:t>
      </w:r>
      <w:r w:rsidRPr="00084633">
        <w:rPr>
          <w:rFonts w:ascii="Times New Roman" w:hAnsi="Times New Roman" w:cs="Times New Roman"/>
          <w:sz w:val="24"/>
        </w:rPr>
        <w:t>.</w:t>
      </w:r>
    </w:p>
    <w:p w:rsidR="00CC2BA3" w:rsidRPr="00084633" w:rsidRDefault="00CC2BA3" w:rsidP="00CC2BA3">
      <w:pPr>
        <w:spacing w:before="120" w:after="240" w:line="360" w:lineRule="auto"/>
        <w:ind w:firstLine="0"/>
        <w:rPr>
          <w:rFonts w:ascii="Times New Roman" w:hAnsi="Times New Roman" w:cs="Times New Roman"/>
          <w:sz w:val="24"/>
        </w:rPr>
      </w:pPr>
      <w:r w:rsidRPr="00084633">
        <w:rPr>
          <w:rFonts w:ascii="Times New Roman" w:hAnsi="Times New Roman" w:cs="Times New Roman"/>
          <w:sz w:val="24"/>
        </w:rPr>
        <w:lastRenderedPageBreak/>
        <w:t xml:space="preserve">Finally, a methodology for theory testing </w:t>
      </w:r>
      <w:r w:rsidRPr="00A11E09">
        <w:rPr>
          <w:rFonts w:ascii="Times New Roman" w:hAnsi="Times New Roman" w:cs="Times New Roman"/>
          <w:sz w:val="24"/>
        </w:rPr>
        <w:t>is suggested</w:t>
      </w:r>
      <w:r w:rsidRPr="00084633">
        <w:rPr>
          <w:rFonts w:ascii="Times New Roman" w:hAnsi="Times New Roman" w:cs="Times New Roman"/>
          <w:sz w:val="24"/>
        </w:rPr>
        <w:t xml:space="preserve">. Firstly, this </w:t>
      </w:r>
      <w:r w:rsidRPr="00A11E09">
        <w:rPr>
          <w:rFonts w:ascii="Times New Roman" w:hAnsi="Times New Roman" w:cs="Times New Roman"/>
          <w:sz w:val="24"/>
        </w:rPr>
        <w:t>is approached</w:t>
      </w:r>
      <w:r w:rsidRPr="00084633">
        <w:rPr>
          <w:rFonts w:ascii="Times New Roman" w:hAnsi="Times New Roman" w:cs="Times New Roman"/>
          <w:sz w:val="24"/>
        </w:rPr>
        <w:t xml:space="preserve"> at a general level bearing in mind the research approach </w:t>
      </w:r>
      <w:r w:rsidRPr="00A11E09">
        <w:rPr>
          <w:rFonts w:ascii="Times New Roman" w:hAnsi="Times New Roman" w:cs="Times New Roman"/>
          <w:sz w:val="24"/>
        </w:rPr>
        <w:t>that</w:t>
      </w:r>
      <w:r w:rsidRPr="00084633">
        <w:rPr>
          <w:rFonts w:ascii="Times New Roman" w:hAnsi="Times New Roman" w:cs="Times New Roman"/>
          <w:sz w:val="24"/>
        </w:rPr>
        <w:t xml:space="preserve"> </w:t>
      </w:r>
      <w:r w:rsidRPr="00A11E09">
        <w:rPr>
          <w:rFonts w:ascii="Times New Roman" w:hAnsi="Times New Roman" w:cs="Times New Roman"/>
          <w:sz w:val="24"/>
        </w:rPr>
        <w:t>has been</w:t>
      </w:r>
      <w:r w:rsidRPr="00084633">
        <w:rPr>
          <w:rFonts w:ascii="Times New Roman" w:hAnsi="Times New Roman" w:cs="Times New Roman"/>
          <w:sz w:val="24"/>
        </w:rPr>
        <w:t xml:space="preserve"> chosen. This </w:t>
      </w:r>
      <w:r w:rsidRPr="00A11E09">
        <w:rPr>
          <w:rFonts w:ascii="Times New Roman" w:hAnsi="Times New Roman" w:cs="Times New Roman"/>
          <w:sz w:val="24"/>
        </w:rPr>
        <w:t>is a</w:t>
      </w:r>
      <w:r w:rsidRPr="00084633">
        <w:rPr>
          <w:rFonts w:ascii="Times New Roman" w:hAnsi="Times New Roman" w:cs="Times New Roman"/>
          <w:sz w:val="24"/>
        </w:rPr>
        <w:t xml:space="preserve"> disassociat</w:t>
      </w:r>
      <w:r w:rsidRPr="00A11E09">
        <w:rPr>
          <w:rFonts w:ascii="Times New Roman" w:hAnsi="Times New Roman" w:cs="Times New Roman"/>
          <w:sz w:val="24"/>
        </w:rPr>
        <w:t>ion</w:t>
      </w:r>
      <w:r w:rsidRPr="00084633">
        <w:rPr>
          <w:rFonts w:ascii="Times New Roman" w:hAnsi="Times New Roman" w:cs="Times New Roman"/>
          <w:sz w:val="24"/>
        </w:rPr>
        <w:t xml:space="preserve"> with middle range theory which is basically theory-testing research. </w:t>
      </w:r>
      <w:r w:rsidRPr="00A11E09">
        <w:rPr>
          <w:rFonts w:ascii="Times New Roman" w:hAnsi="Times New Roman" w:cs="Times New Roman"/>
          <w:sz w:val="24"/>
        </w:rPr>
        <w:t>The research presented in the thesis does</w:t>
      </w:r>
      <w:r w:rsidRPr="00084633">
        <w:rPr>
          <w:rFonts w:ascii="Times New Roman" w:hAnsi="Times New Roman" w:cs="Times New Roman"/>
          <w:sz w:val="24"/>
        </w:rPr>
        <w:t xml:space="preserve"> rather lean on grounded research where theory develops as data unfolds – an ethnographic approach concerned about accumulation of knowledge. The P</w:t>
      </w:r>
      <w:r>
        <w:rPr>
          <w:rFonts w:ascii="Times New Roman" w:hAnsi="Times New Roman" w:cs="Times New Roman"/>
          <w:sz w:val="24"/>
        </w:rPr>
        <w:t xml:space="preserve">opperian approximation to truth, </w:t>
      </w:r>
      <w:r w:rsidRPr="00084633">
        <w:rPr>
          <w:rFonts w:ascii="Times New Roman" w:hAnsi="Times New Roman" w:cs="Times New Roman"/>
          <w:sz w:val="24"/>
        </w:rPr>
        <w:t>focusing on trying to refute the data/theory developed in order to develop further and refine existing theory</w:t>
      </w:r>
      <w:r>
        <w:rPr>
          <w:rFonts w:ascii="Times New Roman" w:hAnsi="Times New Roman" w:cs="Times New Roman"/>
          <w:sz w:val="24"/>
        </w:rPr>
        <w:t>, is adopted</w:t>
      </w:r>
      <w:r w:rsidRPr="00084633">
        <w:rPr>
          <w:rFonts w:ascii="Times New Roman" w:hAnsi="Times New Roman" w:cs="Times New Roman"/>
          <w:sz w:val="24"/>
        </w:rPr>
        <w:t xml:space="preserve">. Basically, </w:t>
      </w:r>
      <w:r w:rsidRPr="00A11E09">
        <w:rPr>
          <w:rFonts w:ascii="Times New Roman" w:hAnsi="Times New Roman" w:cs="Times New Roman"/>
          <w:sz w:val="24"/>
        </w:rPr>
        <w:t>the idea is</w:t>
      </w:r>
      <w:r w:rsidRPr="00084633">
        <w:rPr>
          <w:rFonts w:ascii="Times New Roman" w:hAnsi="Times New Roman" w:cs="Times New Roman"/>
          <w:sz w:val="24"/>
        </w:rPr>
        <w:t xml:space="preserve"> to ensure that validity of the research and the reliability of the data is taking place.</w:t>
      </w:r>
    </w:p>
    <w:p w:rsidR="00CC2BA3" w:rsidRPr="00084633" w:rsidRDefault="00CC2BA3" w:rsidP="00CC2BA3">
      <w:pPr>
        <w:spacing w:before="120" w:after="240" w:line="360" w:lineRule="auto"/>
        <w:ind w:firstLine="0"/>
        <w:rPr>
          <w:rFonts w:ascii="Times New Roman" w:hAnsi="Times New Roman" w:cs="Times New Roman"/>
          <w:sz w:val="24"/>
        </w:rPr>
      </w:pPr>
      <w:r w:rsidRPr="00084633">
        <w:rPr>
          <w:rFonts w:ascii="Times New Roman" w:hAnsi="Times New Roman" w:cs="Times New Roman"/>
          <w:sz w:val="24"/>
        </w:rPr>
        <w:t xml:space="preserve">The theory testing and development thereby </w:t>
      </w:r>
      <w:r w:rsidRPr="00A11E09">
        <w:rPr>
          <w:rFonts w:ascii="Times New Roman" w:hAnsi="Times New Roman" w:cs="Times New Roman"/>
          <w:sz w:val="24"/>
        </w:rPr>
        <w:t>is</w:t>
      </w:r>
      <w:r w:rsidRPr="00084633">
        <w:rPr>
          <w:rFonts w:ascii="Times New Roman" w:hAnsi="Times New Roman" w:cs="Times New Roman"/>
          <w:sz w:val="24"/>
        </w:rPr>
        <w:t xml:space="preserve"> discuss</w:t>
      </w:r>
      <w:r w:rsidRPr="00A11E09">
        <w:rPr>
          <w:rFonts w:ascii="Times New Roman" w:hAnsi="Times New Roman" w:cs="Times New Roman"/>
          <w:sz w:val="24"/>
        </w:rPr>
        <w:t>ed</w:t>
      </w:r>
      <w:r>
        <w:rPr>
          <w:rFonts w:ascii="Times New Roman" w:hAnsi="Times New Roman" w:cs="Times New Roman"/>
          <w:sz w:val="24"/>
        </w:rPr>
        <w:t xml:space="preserve"> in relation to evolutionary s</w:t>
      </w:r>
      <w:r w:rsidRPr="00084633">
        <w:rPr>
          <w:rFonts w:ascii="Times New Roman" w:hAnsi="Times New Roman" w:cs="Times New Roman"/>
          <w:sz w:val="24"/>
        </w:rPr>
        <w:t xml:space="preserve">ystems. Here </w:t>
      </w:r>
      <w:r w:rsidRPr="00A11E09">
        <w:rPr>
          <w:rFonts w:ascii="Times New Roman" w:hAnsi="Times New Roman" w:cs="Times New Roman"/>
          <w:sz w:val="24"/>
        </w:rPr>
        <w:t>it is</w:t>
      </w:r>
      <w:r w:rsidRPr="00084633">
        <w:rPr>
          <w:rFonts w:ascii="Times New Roman" w:hAnsi="Times New Roman" w:cs="Times New Roman"/>
          <w:sz w:val="24"/>
        </w:rPr>
        <w:t xml:space="preserve"> suggest</w:t>
      </w:r>
      <w:r w:rsidRPr="00A11E09">
        <w:rPr>
          <w:rFonts w:ascii="Times New Roman" w:hAnsi="Times New Roman" w:cs="Times New Roman"/>
          <w:sz w:val="24"/>
        </w:rPr>
        <w:t>ed</w:t>
      </w:r>
      <w:r w:rsidRPr="00084633">
        <w:rPr>
          <w:rFonts w:ascii="Times New Roman" w:hAnsi="Times New Roman" w:cs="Times New Roman"/>
          <w:sz w:val="24"/>
        </w:rPr>
        <w:t xml:space="preserve"> that the relevant theory testing technique is materialised in the moving back and forth between the Linnaean hierarchy and the cladistics and the Darwinian approach. The process question is about how the one system stands up to the testing by the two others.</w:t>
      </w:r>
    </w:p>
    <w:p w:rsidR="00CC2BA3" w:rsidRPr="00084633" w:rsidRDefault="00CC2BA3" w:rsidP="00CC2BA3">
      <w:pPr>
        <w:spacing w:before="120" w:after="240" w:line="360" w:lineRule="auto"/>
        <w:ind w:firstLine="0"/>
        <w:rPr>
          <w:rFonts w:ascii="Times New Roman" w:hAnsi="Times New Roman" w:cs="Times New Roman"/>
          <w:sz w:val="24"/>
        </w:rPr>
      </w:pPr>
      <w:r w:rsidRPr="00084633">
        <w:rPr>
          <w:rFonts w:ascii="Times New Roman" w:hAnsi="Times New Roman" w:cs="Times New Roman"/>
          <w:sz w:val="24"/>
        </w:rPr>
        <w:t xml:space="preserve">In </w:t>
      </w:r>
      <w:r w:rsidR="000D3275">
        <w:rPr>
          <w:rFonts w:ascii="Times New Roman" w:hAnsi="Times New Roman" w:cs="Times New Roman"/>
          <w:sz w:val="24"/>
          <w:highlight w:val="yellow"/>
        </w:rPr>
        <w:fldChar w:fldCharType="begin"/>
      </w:r>
      <w:r>
        <w:rPr>
          <w:rFonts w:ascii="Times New Roman" w:hAnsi="Times New Roman" w:cs="Times New Roman"/>
          <w:sz w:val="24"/>
        </w:rPr>
        <w:instrText xml:space="preserve"> REF _Ref236978942 \r \h </w:instrText>
      </w:r>
      <w:r w:rsidR="000D3275">
        <w:rPr>
          <w:rFonts w:ascii="Times New Roman" w:hAnsi="Times New Roman" w:cs="Times New Roman"/>
          <w:sz w:val="24"/>
          <w:highlight w:val="yellow"/>
        </w:rPr>
      </w:r>
      <w:r w:rsidR="000D3275">
        <w:rPr>
          <w:rFonts w:ascii="Times New Roman" w:hAnsi="Times New Roman" w:cs="Times New Roman"/>
          <w:sz w:val="24"/>
          <w:highlight w:val="yellow"/>
        </w:rPr>
        <w:fldChar w:fldCharType="separate"/>
      </w:r>
      <w:r w:rsidR="00C5237D">
        <w:rPr>
          <w:rFonts w:ascii="Times New Roman" w:hAnsi="Times New Roman" w:cs="Times New Roman"/>
          <w:sz w:val="24"/>
        </w:rPr>
        <w:t>Chapter 4</w:t>
      </w:r>
      <w:r w:rsidR="000D3275">
        <w:rPr>
          <w:rFonts w:ascii="Times New Roman" w:hAnsi="Times New Roman" w:cs="Times New Roman"/>
          <w:sz w:val="24"/>
          <w:highlight w:val="yellow"/>
        </w:rPr>
        <w:fldChar w:fldCharType="end"/>
      </w:r>
      <w:r w:rsidRPr="00084633">
        <w:rPr>
          <w:rFonts w:ascii="Times New Roman" w:hAnsi="Times New Roman" w:cs="Times New Roman"/>
          <w:sz w:val="24"/>
        </w:rPr>
        <w:t xml:space="preserve">, </w:t>
      </w:r>
      <w:r w:rsidRPr="00A11E09">
        <w:rPr>
          <w:rFonts w:ascii="Times New Roman" w:hAnsi="Times New Roman" w:cs="Times New Roman"/>
          <w:sz w:val="24"/>
        </w:rPr>
        <w:t>the point of departure is</w:t>
      </w:r>
      <w:r w:rsidRPr="00084633">
        <w:rPr>
          <w:rFonts w:ascii="Times New Roman" w:hAnsi="Times New Roman" w:cs="Times New Roman"/>
          <w:sz w:val="24"/>
        </w:rPr>
        <w:t xml:space="preserve"> the theory development section by classifying ancient manufacturing systems. The aim </w:t>
      </w:r>
      <w:r>
        <w:rPr>
          <w:rFonts w:ascii="Times New Roman" w:hAnsi="Times New Roman" w:cs="Times New Roman"/>
          <w:sz w:val="24"/>
        </w:rPr>
        <w:t>is</w:t>
      </w:r>
      <w:r w:rsidRPr="00084633">
        <w:rPr>
          <w:rFonts w:ascii="Times New Roman" w:hAnsi="Times New Roman" w:cs="Times New Roman"/>
          <w:sz w:val="24"/>
        </w:rPr>
        <w:t xml:space="preserve"> two-fold. Firstly, to </w:t>
      </w:r>
      <w:r w:rsidRPr="00A11E09">
        <w:rPr>
          <w:rFonts w:ascii="Times New Roman" w:hAnsi="Times New Roman" w:cs="Times New Roman"/>
          <w:sz w:val="24"/>
        </w:rPr>
        <w:t>try and</w:t>
      </w:r>
      <w:r w:rsidRPr="00084633">
        <w:rPr>
          <w:rFonts w:ascii="Times New Roman" w:hAnsi="Times New Roman" w:cs="Times New Roman"/>
          <w:sz w:val="24"/>
        </w:rPr>
        <w:t xml:space="preserve"> understand how different manufacturing systems can change and evolve through time and space. Secondly, </w:t>
      </w:r>
      <w:r w:rsidRPr="00A11E09">
        <w:rPr>
          <w:rFonts w:ascii="Times New Roman" w:hAnsi="Times New Roman" w:cs="Times New Roman"/>
          <w:sz w:val="24"/>
        </w:rPr>
        <w:t xml:space="preserve">the aim </w:t>
      </w:r>
      <w:r>
        <w:rPr>
          <w:rFonts w:ascii="Times New Roman" w:hAnsi="Times New Roman" w:cs="Times New Roman"/>
          <w:sz w:val="24"/>
        </w:rPr>
        <w:t>is</w:t>
      </w:r>
      <w:r w:rsidRPr="00084633">
        <w:rPr>
          <w:rFonts w:ascii="Times New Roman" w:hAnsi="Times New Roman" w:cs="Times New Roman"/>
          <w:sz w:val="24"/>
        </w:rPr>
        <w:t xml:space="preserve"> to create the basis for an </w:t>
      </w:r>
      <w:r>
        <w:rPr>
          <w:rFonts w:ascii="Times New Roman" w:hAnsi="Times New Roman" w:cs="Times New Roman"/>
          <w:sz w:val="24"/>
        </w:rPr>
        <w:t>Out-Group</w:t>
      </w:r>
      <w:r w:rsidRPr="00084633">
        <w:rPr>
          <w:rFonts w:ascii="Times New Roman" w:hAnsi="Times New Roman" w:cs="Times New Roman"/>
          <w:sz w:val="24"/>
        </w:rPr>
        <w:t xml:space="preserve"> for </w:t>
      </w:r>
      <w:r>
        <w:rPr>
          <w:rFonts w:ascii="Times New Roman" w:hAnsi="Times New Roman" w:cs="Times New Roman"/>
          <w:sz w:val="24"/>
        </w:rPr>
        <w:t>the</w:t>
      </w:r>
      <w:r w:rsidRPr="00084633">
        <w:rPr>
          <w:rFonts w:ascii="Times New Roman" w:hAnsi="Times New Roman" w:cs="Times New Roman"/>
          <w:sz w:val="24"/>
        </w:rPr>
        <w:t xml:space="preserve"> contemporary cladogram.</w:t>
      </w:r>
    </w:p>
    <w:p w:rsidR="00CC2BA3" w:rsidRPr="00084633" w:rsidRDefault="00CC2BA3" w:rsidP="00CC2BA3">
      <w:pPr>
        <w:spacing w:before="120" w:after="240" w:line="360" w:lineRule="auto"/>
        <w:ind w:firstLine="0"/>
        <w:rPr>
          <w:rFonts w:ascii="Times New Roman" w:hAnsi="Times New Roman" w:cs="Times New Roman"/>
          <w:sz w:val="24"/>
        </w:rPr>
      </w:pPr>
      <w:r w:rsidRPr="00084633">
        <w:rPr>
          <w:rFonts w:ascii="Times New Roman" w:hAnsi="Times New Roman" w:cs="Times New Roman"/>
          <w:sz w:val="24"/>
        </w:rPr>
        <w:t xml:space="preserve">In order to try and establish a comprehensive understanding of ancient manufacturing, exploration </w:t>
      </w:r>
      <w:r>
        <w:rPr>
          <w:rFonts w:ascii="Times New Roman" w:hAnsi="Times New Roman" w:cs="Times New Roman"/>
          <w:sz w:val="24"/>
        </w:rPr>
        <w:t>is</w:t>
      </w:r>
      <w:r w:rsidRPr="00A11E09">
        <w:rPr>
          <w:rFonts w:ascii="Times New Roman" w:hAnsi="Times New Roman" w:cs="Times New Roman"/>
          <w:sz w:val="24"/>
        </w:rPr>
        <w:t xml:space="preserve"> spread</w:t>
      </w:r>
      <w:r w:rsidRPr="00084633">
        <w:rPr>
          <w:rFonts w:ascii="Times New Roman" w:hAnsi="Times New Roman" w:cs="Times New Roman"/>
          <w:sz w:val="24"/>
        </w:rPr>
        <w:t xml:space="preserve"> by taking snap-shots of 4 manufacturing forms, namely the ancient job manufacturing of the Inuits, the ancient pyramid project management of the Egyptians, the ancient batch production of terra-cotta soldiers in China and the ancient mass production of iron by the Etruscans in Italy.</w:t>
      </w:r>
    </w:p>
    <w:p w:rsidR="00CC2BA3" w:rsidRPr="00084633" w:rsidRDefault="00CC2BA3" w:rsidP="00CC2BA3">
      <w:pPr>
        <w:spacing w:before="120" w:after="240" w:line="360" w:lineRule="auto"/>
        <w:ind w:firstLine="0"/>
        <w:rPr>
          <w:rFonts w:ascii="Times New Roman" w:hAnsi="Times New Roman" w:cs="Times New Roman"/>
          <w:sz w:val="24"/>
        </w:rPr>
      </w:pPr>
      <w:r w:rsidRPr="00084633">
        <w:rPr>
          <w:rFonts w:ascii="Times New Roman" w:hAnsi="Times New Roman" w:cs="Times New Roman"/>
          <w:sz w:val="24"/>
        </w:rPr>
        <w:t xml:space="preserve">In the analysis </w:t>
      </w:r>
      <w:r w:rsidRPr="00A11E09">
        <w:rPr>
          <w:rFonts w:ascii="Times New Roman" w:hAnsi="Times New Roman" w:cs="Times New Roman"/>
          <w:sz w:val="24"/>
        </w:rPr>
        <w:t>there is a</w:t>
      </w:r>
      <w:r w:rsidRPr="00084633">
        <w:rPr>
          <w:rFonts w:ascii="Times New Roman" w:hAnsi="Times New Roman" w:cs="Times New Roman"/>
          <w:sz w:val="24"/>
        </w:rPr>
        <w:t xml:space="preserve"> triangulat</w:t>
      </w:r>
      <w:r w:rsidRPr="00A11E09">
        <w:rPr>
          <w:rFonts w:ascii="Times New Roman" w:hAnsi="Times New Roman" w:cs="Times New Roman"/>
          <w:sz w:val="24"/>
        </w:rPr>
        <w:t>ion</w:t>
      </w:r>
      <w:r w:rsidRPr="00084633">
        <w:rPr>
          <w:rFonts w:ascii="Times New Roman" w:hAnsi="Times New Roman" w:cs="Times New Roman"/>
          <w:sz w:val="24"/>
        </w:rPr>
        <w:t xml:space="preserve"> between three theoretical perspectives. Cladistics for presenting the ancient manufacturing evolution, Darwin’s arguments for explaining evolution of </w:t>
      </w:r>
      <w:r>
        <w:rPr>
          <w:rFonts w:ascii="Times New Roman" w:hAnsi="Times New Roman" w:cs="Times New Roman"/>
          <w:sz w:val="24"/>
        </w:rPr>
        <w:t>Species</w:t>
      </w:r>
      <w:r w:rsidRPr="00084633">
        <w:rPr>
          <w:rFonts w:ascii="Times New Roman" w:hAnsi="Times New Roman" w:cs="Times New Roman"/>
          <w:sz w:val="24"/>
        </w:rPr>
        <w:t>, and Cultural-Historical Activity Theory for analysing how changes take place.</w:t>
      </w:r>
    </w:p>
    <w:p w:rsidR="00CC2BA3" w:rsidRPr="00DA55E1" w:rsidRDefault="00CC2BA3" w:rsidP="00CC2BA3">
      <w:pPr>
        <w:spacing w:before="120" w:after="240" w:line="360" w:lineRule="auto"/>
        <w:ind w:firstLine="0"/>
        <w:rPr>
          <w:rFonts w:ascii="Times New Roman" w:hAnsi="Times New Roman" w:cs="Times New Roman"/>
          <w:sz w:val="24"/>
        </w:rPr>
      </w:pPr>
      <w:r w:rsidRPr="00DA55E1">
        <w:rPr>
          <w:rFonts w:ascii="Times New Roman" w:hAnsi="Times New Roman" w:cs="Times New Roman"/>
          <w:sz w:val="24"/>
        </w:rPr>
        <w:t xml:space="preserve">To be able to classify each of the ancient manufacturing </w:t>
      </w:r>
      <w:r>
        <w:rPr>
          <w:rFonts w:ascii="Times New Roman" w:hAnsi="Times New Roman" w:cs="Times New Roman"/>
          <w:sz w:val="24"/>
        </w:rPr>
        <w:t>Species</w:t>
      </w:r>
      <w:r w:rsidRPr="00DA55E1">
        <w:rPr>
          <w:rFonts w:ascii="Times New Roman" w:hAnsi="Times New Roman" w:cs="Times New Roman"/>
          <w:sz w:val="24"/>
        </w:rPr>
        <w:t>, a list of characters and their states has been drawn on and developed for the fourth generation conceptual cladogram.</w:t>
      </w:r>
    </w:p>
    <w:p w:rsidR="00CC2BA3" w:rsidRPr="0008463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lastRenderedPageBreak/>
        <w:t>T</w:t>
      </w:r>
      <w:r w:rsidRPr="00084633">
        <w:rPr>
          <w:rFonts w:ascii="Times New Roman" w:hAnsi="Times New Roman" w:cs="Times New Roman"/>
          <w:sz w:val="24"/>
        </w:rPr>
        <w:t xml:space="preserve">hen an overview of the ancient manufacturing times in the form of a table </w:t>
      </w:r>
      <w:r w:rsidRPr="00A11E09">
        <w:rPr>
          <w:rFonts w:ascii="Times New Roman" w:hAnsi="Times New Roman" w:cs="Times New Roman"/>
          <w:sz w:val="24"/>
        </w:rPr>
        <w:t>is presented</w:t>
      </w:r>
      <w:r w:rsidRPr="00084633">
        <w:rPr>
          <w:rFonts w:ascii="Times New Roman" w:hAnsi="Times New Roman" w:cs="Times New Roman"/>
          <w:sz w:val="24"/>
        </w:rPr>
        <w:t>. The history of ancient manufacturing man happens as he walks slowly through the different Stone Age periods into the Bronze Age and the Iron Age.</w:t>
      </w:r>
    </w:p>
    <w:p w:rsidR="00CC2BA3" w:rsidRPr="00084633" w:rsidRDefault="00CC2BA3" w:rsidP="00CC2BA3">
      <w:pPr>
        <w:spacing w:before="120" w:after="240" w:line="360" w:lineRule="auto"/>
        <w:ind w:firstLine="0"/>
        <w:rPr>
          <w:rFonts w:ascii="Times New Roman" w:hAnsi="Times New Roman" w:cs="Times New Roman"/>
          <w:sz w:val="24"/>
        </w:rPr>
      </w:pPr>
      <w:r w:rsidRPr="00084633">
        <w:rPr>
          <w:rFonts w:ascii="Times New Roman" w:hAnsi="Times New Roman" w:cs="Times New Roman"/>
          <w:sz w:val="24"/>
        </w:rPr>
        <w:t xml:space="preserve">To connect the examples of the four manufacturing </w:t>
      </w:r>
      <w:r>
        <w:rPr>
          <w:rFonts w:ascii="Times New Roman" w:hAnsi="Times New Roman" w:cs="Times New Roman"/>
          <w:sz w:val="24"/>
        </w:rPr>
        <w:t>Species</w:t>
      </w:r>
      <w:r w:rsidRPr="00084633">
        <w:rPr>
          <w:rFonts w:ascii="Times New Roman" w:hAnsi="Times New Roman" w:cs="Times New Roman"/>
          <w:sz w:val="24"/>
        </w:rPr>
        <w:t xml:space="preserve"> taken from the four different continents of Asia, North America, Africa and Europe, a brief account of the spread of ancient human colonisation out of Africa and beyond </w:t>
      </w:r>
      <w:r w:rsidRPr="00A11E09">
        <w:rPr>
          <w:rFonts w:ascii="Times New Roman" w:hAnsi="Times New Roman" w:cs="Times New Roman"/>
          <w:sz w:val="24"/>
        </w:rPr>
        <w:t>is presented</w:t>
      </w:r>
      <w:r w:rsidRPr="00084633">
        <w:rPr>
          <w:rFonts w:ascii="Times New Roman" w:hAnsi="Times New Roman" w:cs="Times New Roman"/>
          <w:sz w:val="24"/>
        </w:rPr>
        <w:t xml:space="preserve">. During this ancient journey through time and space, the most primitive manufacturing form </w:t>
      </w:r>
      <w:r>
        <w:rPr>
          <w:rFonts w:ascii="Times New Roman" w:hAnsi="Times New Roman" w:cs="Times New Roman"/>
          <w:sz w:val="24"/>
        </w:rPr>
        <w:t>is</w:t>
      </w:r>
      <w:r w:rsidRPr="00A11E09">
        <w:rPr>
          <w:rFonts w:ascii="Times New Roman" w:hAnsi="Times New Roman" w:cs="Times New Roman"/>
          <w:sz w:val="24"/>
        </w:rPr>
        <w:t xml:space="preserve"> distinguished as self-production</w:t>
      </w:r>
      <w:r w:rsidRPr="00084633">
        <w:rPr>
          <w:rFonts w:ascii="Times New Roman" w:hAnsi="Times New Roman" w:cs="Times New Roman"/>
          <w:sz w:val="24"/>
        </w:rPr>
        <w:t xml:space="preserve">. This form evolves gradually during the transition from the Palaeolithic to the Mesolithic period. </w:t>
      </w:r>
      <w:r w:rsidRPr="00A11E09">
        <w:rPr>
          <w:rFonts w:ascii="Times New Roman" w:hAnsi="Times New Roman" w:cs="Times New Roman"/>
          <w:sz w:val="24"/>
        </w:rPr>
        <w:t>T</w:t>
      </w:r>
      <w:r w:rsidRPr="00084633">
        <w:rPr>
          <w:rFonts w:ascii="Times New Roman" w:hAnsi="Times New Roman" w:cs="Times New Roman"/>
          <w:sz w:val="24"/>
        </w:rPr>
        <w:t xml:space="preserve">his form </w:t>
      </w:r>
      <w:r>
        <w:rPr>
          <w:rFonts w:ascii="Times New Roman" w:hAnsi="Times New Roman" w:cs="Times New Roman"/>
          <w:sz w:val="24"/>
        </w:rPr>
        <w:t>is</w:t>
      </w:r>
      <w:r w:rsidRPr="00A11E09">
        <w:rPr>
          <w:rFonts w:ascii="Times New Roman" w:hAnsi="Times New Roman" w:cs="Times New Roman"/>
          <w:sz w:val="24"/>
        </w:rPr>
        <w:t xml:space="preserve"> chosen</w:t>
      </w:r>
      <w:r w:rsidRPr="00084633">
        <w:rPr>
          <w:rFonts w:ascii="Times New Roman" w:hAnsi="Times New Roman" w:cs="Times New Roman"/>
          <w:sz w:val="24"/>
        </w:rPr>
        <w:t xml:space="preserve"> as the </w:t>
      </w:r>
      <w:r>
        <w:rPr>
          <w:rFonts w:ascii="Times New Roman" w:hAnsi="Times New Roman" w:cs="Times New Roman"/>
          <w:sz w:val="24"/>
        </w:rPr>
        <w:t>Out-Group</w:t>
      </w:r>
      <w:r w:rsidRPr="00084633">
        <w:rPr>
          <w:rFonts w:ascii="Times New Roman" w:hAnsi="Times New Roman" w:cs="Times New Roman"/>
          <w:sz w:val="24"/>
        </w:rPr>
        <w:t xml:space="preserve"> for the clade of ancient manufacturing classification.</w:t>
      </w:r>
    </w:p>
    <w:p w:rsidR="00CC2BA3" w:rsidRPr="00115A59"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The</w:t>
      </w:r>
      <w:r w:rsidRPr="00115A59">
        <w:rPr>
          <w:rFonts w:ascii="Times New Roman" w:hAnsi="Times New Roman" w:cs="Times New Roman"/>
          <w:sz w:val="24"/>
        </w:rPr>
        <w:t xml:space="preserve"> example of ancient job manufacturing </w:t>
      </w:r>
      <w:r w:rsidRPr="00A11E09">
        <w:rPr>
          <w:rFonts w:ascii="Times New Roman" w:hAnsi="Times New Roman" w:cs="Times New Roman"/>
          <w:sz w:val="24"/>
        </w:rPr>
        <w:t>is presented</w:t>
      </w:r>
      <w:r w:rsidRPr="00115A59">
        <w:rPr>
          <w:rFonts w:ascii="Times New Roman" w:hAnsi="Times New Roman" w:cs="Times New Roman"/>
          <w:sz w:val="24"/>
        </w:rPr>
        <w:t xml:space="preserve"> as an extreme case. It is extreme in the sense that t</w:t>
      </w:r>
      <w:r>
        <w:rPr>
          <w:rFonts w:ascii="Times New Roman" w:hAnsi="Times New Roman" w:cs="Times New Roman"/>
          <w:sz w:val="24"/>
        </w:rPr>
        <w:t>he environment or habitat allowed</w:t>
      </w:r>
      <w:r w:rsidRPr="00115A59">
        <w:rPr>
          <w:rFonts w:ascii="Times New Roman" w:hAnsi="Times New Roman" w:cs="Times New Roman"/>
          <w:sz w:val="24"/>
        </w:rPr>
        <w:t xml:space="preserve"> only a marginal form of existence</w:t>
      </w:r>
      <w:r w:rsidRPr="00A11E09">
        <w:rPr>
          <w:rFonts w:ascii="Times New Roman" w:hAnsi="Times New Roman" w:cs="Times New Roman"/>
          <w:sz w:val="24"/>
        </w:rPr>
        <w:t xml:space="preserve">. Also, extreme in the sense there </w:t>
      </w:r>
      <w:r>
        <w:rPr>
          <w:rFonts w:ascii="Times New Roman" w:hAnsi="Times New Roman" w:cs="Times New Roman"/>
          <w:sz w:val="24"/>
        </w:rPr>
        <w:t>was</w:t>
      </w:r>
      <w:r w:rsidRPr="00A11E09">
        <w:rPr>
          <w:rFonts w:ascii="Times New Roman" w:hAnsi="Times New Roman" w:cs="Times New Roman"/>
          <w:sz w:val="24"/>
        </w:rPr>
        <w:t xml:space="preserve"> no outside influences over a very long time. The human population </w:t>
      </w:r>
      <w:r>
        <w:rPr>
          <w:rFonts w:ascii="Times New Roman" w:hAnsi="Times New Roman" w:cs="Times New Roman"/>
          <w:sz w:val="24"/>
        </w:rPr>
        <w:t>was</w:t>
      </w:r>
      <w:r w:rsidRPr="00A11E09">
        <w:rPr>
          <w:rFonts w:ascii="Times New Roman" w:hAnsi="Times New Roman" w:cs="Times New Roman"/>
          <w:sz w:val="24"/>
        </w:rPr>
        <w:t xml:space="preserve"> small and vastly spread from the coast of Alaska to Greenland.  Thus there </w:t>
      </w:r>
      <w:r>
        <w:rPr>
          <w:rFonts w:ascii="Times New Roman" w:hAnsi="Times New Roman" w:cs="Times New Roman"/>
          <w:sz w:val="24"/>
        </w:rPr>
        <w:t>was</w:t>
      </w:r>
      <w:r w:rsidRPr="00A11E09">
        <w:rPr>
          <w:rFonts w:ascii="Times New Roman" w:hAnsi="Times New Roman" w:cs="Times New Roman"/>
          <w:sz w:val="24"/>
        </w:rPr>
        <w:t xml:space="preserve"> no competition for survival. It </w:t>
      </w:r>
      <w:r>
        <w:rPr>
          <w:rFonts w:ascii="Times New Roman" w:hAnsi="Times New Roman" w:cs="Times New Roman"/>
          <w:sz w:val="24"/>
        </w:rPr>
        <w:t>was</w:t>
      </w:r>
      <w:r w:rsidRPr="00A11E09">
        <w:rPr>
          <w:rFonts w:ascii="Times New Roman" w:hAnsi="Times New Roman" w:cs="Times New Roman"/>
          <w:sz w:val="24"/>
        </w:rPr>
        <w:t xml:space="preserve"> about the extremely slow development of a </w:t>
      </w:r>
      <w:r>
        <w:rPr>
          <w:rFonts w:ascii="Times New Roman" w:hAnsi="Times New Roman" w:cs="Times New Roman"/>
          <w:sz w:val="24"/>
        </w:rPr>
        <w:t>culture and its human artefacts,</w:t>
      </w:r>
      <w:r w:rsidRPr="00A11E09">
        <w:rPr>
          <w:rFonts w:ascii="Times New Roman" w:hAnsi="Times New Roman" w:cs="Times New Roman"/>
          <w:sz w:val="24"/>
        </w:rPr>
        <w:t xml:space="preserve"> the way of life and the weapons and tools and the production of these. It is</w:t>
      </w:r>
      <w:r w:rsidRPr="00115A59">
        <w:rPr>
          <w:rFonts w:ascii="Times New Roman" w:hAnsi="Times New Roman" w:cs="Times New Roman"/>
          <w:sz w:val="24"/>
        </w:rPr>
        <w:t xml:space="preserve"> show</w:t>
      </w:r>
      <w:r w:rsidRPr="00A11E09">
        <w:rPr>
          <w:rFonts w:ascii="Times New Roman" w:hAnsi="Times New Roman" w:cs="Times New Roman"/>
          <w:sz w:val="24"/>
        </w:rPr>
        <w:t>n</w:t>
      </w:r>
      <w:r w:rsidRPr="00115A59">
        <w:rPr>
          <w:rFonts w:ascii="Times New Roman" w:hAnsi="Times New Roman" w:cs="Times New Roman"/>
          <w:sz w:val="24"/>
        </w:rPr>
        <w:t xml:space="preserve"> how precision made weapons and tools barely change</w:t>
      </w:r>
      <w:r>
        <w:rPr>
          <w:rFonts w:ascii="Times New Roman" w:hAnsi="Times New Roman" w:cs="Times New Roman"/>
          <w:sz w:val="24"/>
        </w:rPr>
        <w:t>d</w:t>
      </w:r>
      <w:r w:rsidRPr="00115A59">
        <w:rPr>
          <w:rFonts w:ascii="Times New Roman" w:hAnsi="Times New Roman" w:cs="Times New Roman"/>
          <w:sz w:val="24"/>
        </w:rPr>
        <w:t xml:space="preserve"> over two thousand years.</w:t>
      </w:r>
      <w:r>
        <w:rPr>
          <w:rFonts w:ascii="Times New Roman" w:hAnsi="Times New Roman" w:cs="Times New Roman"/>
          <w:sz w:val="24"/>
        </w:rPr>
        <w:t xml:space="preserve">  Still, the Inuit job shop show</w:t>
      </w:r>
      <w:r w:rsidRPr="00115A59">
        <w:rPr>
          <w:rFonts w:ascii="Times New Roman" w:hAnsi="Times New Roman" w:cs="Times New Roman"/>
          <w:sz w:val="24"/>
        </w:rPr>
        <w:t>s a significant production of tools and weapons for immediate family use.</w:t>
      </w:r>
    </w:p>
    <w:p w:rsidR="00CC2BA3" w:rsidRPr="00115A59" w:rsidRDefault="00CC2BA3" w:rsidP="00CC2BA3">
      <w:pPr>
        <w:spacing w:before="120" w:after="240" w:line="360" w:lineRule="auto"/>
        <w:ind w:firstLine="0"/>
        <w:rPr>
          <w:rFonts w:ascii="Times New Roman" w:hAnsi="Times New Roman" w:cs="Times New Roman"/>
          <w:sz w:val="24"/>
        </w:rPr>
      </w:pPr>
      <w:r w:rsidRPr="00115A59">
        <w:rPr>
          <w:rFonts w:ascii="Times New Roman" w:hAnsi="Times New Roman" w:cs="Times New Roman"/>
          <w:sz w:val="24"/>
        </w:rPr>
        <w:t>Then</w:t>
      </w:r>
      <w:r w:rsidRPr="00A11E09">
        <w:rPr>
          <w:rFonts w:ascii="Times New Roman" w:hAnsi="Times New Roman" w:cs="Times New Roman"/>
          <w:sz w:val="24"/>
        </w:rPr>
        <w:t xml:space="preserve"> the next evolutionary stage where there </w:t>
      </w:r>
      <w:r>
        <w:rPr>
          <w:rFonts w:ascii="Times New Roman" w:hAnsi="Times New Roman" w:cs="Times New Roman"/>
          <w:sz w:val="24"/>
        </w:rPr>
        <w:t>was</w:t>
      </w:r>
      <w:r w:rsidRPr="00A11E09">
        <w:rPr>
          <w:rFonts w:ascii="Times New Roman" w:hAnsi="Times New Roman" w:cs="Times New Roman"/>
          <w:sz w:val="24"/>
        </w:rPr>
        <w:t xml:space="preserve"> small-scale production is presented</w:t>
      </w:r>
      <w:r w:rsidRPr="00115A59">
        <w:rPr>
          <w:rFonts w:ascii="Times New Roman" w:hAnsi="Times New Roman" w:cs="Times New Roman"/>
          <w:sz w:val="24"/>
        </w:rPr>
        <w:t>. This represents the “true” Neolithic culture with a village life in a temperate climate zone allowing a division of labour for the production of goods.</w:t>
      </w:r>
    </w:p>
    <w:p w:rsidR="00CC2BA3" w:rsidRPr="002B1B5A" w:rsidRDefault="00CC2BA3" w:rsidP="00CC2BA3">
      <w:pPr>
        <w:spacing w:before="120" w:after="240" w:line="360" w:lineRule="auto"/>
        <w:ind w:firstLine="0"/>
        <w:rPr>
          <w:rFonts w:ascii="Times New Roman" w:hAnsi="Times New Roman" w:cs="Times New Roman"/>
          <w:sz w:val="24"/>
        </w:rPr>
      </w:pPr>
      <w:r w:rsidRPr="002B1B5A">
        <w:rPr>
          <w:rFonts w:ascii="Times New Roman" w:hAnsi="Times New Roman" w:cs="Times New Roman"/>
          <w:sz w:val="24"/>
        </w:rPr>
        <w:t xml:space="preserve">The example </w:t>
      </w:r>
      <w:r>
        <w:rPr>
          <w:rFonts w:ascii="Times New Roman" w:hAnsi="Times New Roman" w:cs="Times New Roman"/>
          <w:sz w:val="24"/>
        </w:rPr>
        <w:t>of</w:t>
      </w:r>
      <w:r w:rsidRPr="002B1B5A">
        <w:rPr>
          <w:rFonts w:ascii="Times New Roman" w:hAnsi="Times New Roman" w:cs="Times New Roman"/>
          <w:sz w:val="24"/>
        </w:rPr>
        <w:t xml:space="preserve"> ancient project management is on pyramid building in Egypt during the Bronze Age. It </w:t>
      </w:r>
      <w:r>
        <w:rPr>
          <w:rFonts w:ascii="Times New Roman" w:hAnsi="Times New Roman" w:cs="Times New Roman"/>
          <w:sz w:val="24"/>
        </w:rPr>
        <w:t>was</w:t>
      </w:r>
      <w:r w:rsidRPr="002B1B5A">
        <w:rPr>
          <w:rFonts w:ascii="Times New Roman" w:hAnsi="Times New Roman" w:cs="Times New Roman"/>
          <w:sz w:val="24"/>
        </w:rPr>
        <w:t xml:space="preserve"> about well-organised production in a fixed position layou</w:t>
      </w:r>
      <w:r>
        <w:rPr>
          <w:rFonts w:ascii="Times New Roman" w:hAnsi="Times New Roman" w:cs="Times New Roman"/>
          <w:sz w:val="24"/>
        </w:rPr>
        <w:t>t, more advanced character state</w:t>
      </w:r>
      <w:r w:rsidRPr="002B1B5A">
        <w:rPr>
          <w:rFonts w:ascii="Times New Roman" w:hAnsi="Times New Roman" w:cs="Times New Roman"/>
          <w:sz w:val="24"/>
        </w:rPr>
        <w:t>s producing more radical change. Material is supplied from far off. The material handling is both mechanised and manual. It is a fully developed activity system with a clear division of labour.</w:t>
      </w:r>
    </w:p>
    <w:p w:rsidR="00CC2BA3" w:rsidRPr="002B1B5A" w:rsidRDefault="00CC2BA3" w:rsidP="00CC2BA3">
      <w:pPr>
        <w:spacing w:before="120" w:after="240" w:line="360" w:lineRule="auto"/>
        <w:ind w:firstLine="0"/>
        <w:rPr>
          <w:rFonts w:ascii="Times New Roman" w:hAnsi="Times New Roman" w:cs="Times New Roman"/>
          <w:sz w:val="24"/>
        </w:rPr>
      </w:pPr>
      <w:r w:rsidRPr="002B1B5A">
        <w:rPr>
          <w:rFonts w:ascii="Times New Roman" w:hAnsi="Times New Roman" w:cs="Times New Roman"/>
          <w:sz w:val="24"/>
        </w:rPr>
        <w:t>The example on ancient batch production is on the production of terra-cot</w:t>
      </w:r>
      <w:r>
        <w:rPr>
          <w:rFonts w:ascii="Times New Roman" w:hAnsi="Times New Roman" w:cs="Times New Roman"/>
          <w:sz w:val="24"/>
        </w:rPr>
        <w:t>ta soldiers in China. It happened</w:t>
      </w:r>
      <w:r w:rsidRPr="002B1B5A">
        <w:rPr>
          <w:rFonts w:ascii="Times New Roman" w:hAnsi="Times New Roman" w:cs="Times New Roman"/>
          <w:sz w:val="24"/>
        </w:rPr>
        <w:t xml:space="preserve"> at the transitional period between Chinese Bronze Age and Chinese Iron Age. It </w:t>
      </w:r>
      <w:r>
        <w:rPr>
          <w:rFonts w:ascii="Times New Roman" w:hAnsi="Times New Roman" w:cs="Times New Roman"/>
          <w:sz w:val="24"/>
        </w:rPr>
        <w:t>was</w:t>
      </w:r>
      <w:r w:rsidRPr="002B1B5A">
        <w:rPr>
          <w:rFonts w:ascii="Times New Roman" w:hAnsi="Times New Roman" w:cs="Times New Roman"/>
          <w:sz w:val="24"/>
        </w:rPr>
        <w:t xml:space="preserve"> about large volumes</w:t>
      </w:r>
      <w:r>
        <w:rPr>
          <w:rFonts w:ascii="Times New Roman" w:hAnsi="Times New Roman" w:cs="Times New Roman"/>
          <w:sz w:val="24"/>
        </w:rPr>
        <w:t>,</w:t>
      </w:r>
      <w:r w:rsidRPr="002B1B5A">
        <w:rPr>
          <w:rFonts w:ascii="Times New Roman" w:hAnsi="Times New Roman" w:cs="Times New Roman"/>
          <w:sz w:val="24"/>
        </w:rPr>
        <w:t xml:space="preserve"> but to make a new product the process had to be stopped. It </w:t>
      </w:r>
      <w:r>
        <w:rPr>
          <w:rFonts w:ascii="Times New Roman" w:hAnsi="Times New Roman" w:cs="Times New Roman"/>
          <w:sz w:val="24"/>
        </w:rPr>
        <w:t>was a</w:t>
      </w:r>
      <w:r w:rsidRPr="002B1B5A">
        <w:rPr>
          <w:rFonts w:ascii="Times New Roman" w:hAnsi="Times New Roman" w:cs="Times New Roman"/>
          <w:sz w:val="24"/>
        </w:rPr>
        <w:t xml:space="preserve"> fully developed activity system with a clear division of labour.</w:t>
      </w:r>
    </w:p>
    <w:p w:rsidR="00CC2BA3" w:rsidRPr="002B1B5A" w:rsidRDefault="00CC2BA3" w:rsidP="00CC2BA3">
      <w:pPr>
        <w:spacing w:before="120" w:after="240" w:line="360" w:lineRule="auto"/>
        <w:ind w:firstLine="0"/>
        <w:rPr>
          <w:rFonts w:ascii="Times New Roman" w:hAnsi="Times New Roman" w:cs="Times New Roman"/>
          <w:sz w:val="24"/>
        </w:rPr>
      </w:pPr>
      <w:r w:rsidRPr="002B1B5A">
        <w:rPr>
          <w:rFonts w:ascii="Times New Roman" w:hAnsi="Times New Roman" w:cs="Times New Roman"/>
          <w:sz w:val="24"/>
        </w:rPr>
        <w:lastRenderedPageBreak/>
        <w:t xml:space="preserve">The example on ancient mass manufacturing is an Iron Age one by the Etruscans in Italy. Iron ore </w:t>
      </w:r>
      <w:r>
        <w:rPr>
          <w:rFonts w:ascii="Times New Roman" w:hAnsi="Times New Roman" w:cs="Times New Roman"/>
          <w:sz w:val="24"/>
        </w:rPr>
        <w:t>was</w:t>
      </w:r>
      <w:r w:rsidRPr="002B1B5A">
        <w:rPr>
          <w:rFonts w:ascii="Times New Roman" w:hAnsi="Times New Roman" w:cs="Times New Roman"/>
          <w:sz w:val="24"/>
        </w:rPr>
        <w:t xml:space="preserve"> made into iron bars and stored for later delivery to the market. There </w:t>
      </w:r>
      <w:r>
        <w:rPr>
          <w:rFonts w:ascii="Times New Roman" w:hAnsi="Times New Roman" w:cs="Times New Roman"/>
          <w:sz w:val="24"/>
        </w:rPr>
        <w:t>was</w:t>
      </w:r>
      <w:r w:rsidRPr="002B1B5A">
        <w:rPr>
          <w:rFonts w:ascii="Times New Roman" w:hAnsi="Times New Roman" w:cs="Times New Roman"/>
          <w:sz w:val="24"/>
        </w:rPr>
        <w:t xml:space="preserve"> no product variety.</w:t>
      </w:r>
    </w:p>
    <w:p w:rsidR="00CC2BA3" w:rsidRPr="00115A59"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A</w:t>
      </w:r>
      <w:r>
        <w:rPr>
          <w:rFonts w:ascii="Times New Roman" w:hAnsi="Times New Roman" w:cs="Times New Roman"/>
          <w:sz w:val="24"/>
        </w:rPr>
        <w:t>ll the character state</w:t>
      </w:r>
      <w:r w:rsidRPr="00115A59">
        <w:rPr>
          <w:rFonts w:ascii="Times New Roman" w:hAnsi="Times New Roman" w:cs="Times New Roman"/>
          <w:sz w:val="24"/>
        </w:rPr>
        <w:t xml:space="preserve">s of each of the ancient manufacturing </w:t>
      </w:r>
      <w:r>
        <w:rPr>
          <w:rFonts w:ascii="Times New Roman" w:hAnsi="Times New Roman" w:cs="Times New Roman"/>
          <w:sz w:val="24"/>
        </w:rPr>
        <w:t>Species</w:t>
      </w:r>
      <w:r w:rsidRPr="00115A59">
        <w:rPr>
          <w:rFonts w:ascii="Times New Roman" w:hAnsi="Times New Roman" w:cs="Times New Roman"/>
          <w:sz w:val="24"/>
        </w:rPr>
        <w:t xml:space="preserve"> </w:t>
      </w:r>
      <w:r w:rsidRPr="00A11E09">
        <w:rPr>
          <w:rFonts w:ascii="Times New Roman" w:hAnsi="Times New Roman" w:cs="Times New Roman"/>
          <w:sz w:val="24"/>
        </w:rPr>
        <w:t>are identified</w:t>
      </w:r>
      <w:r w:rsidRPr="00115A59">
        <w:rPr>
          <w:rFonts w:ascii="Times New Roman" w:hAnsi="Times New Roman" w:cs="Times New Roman"/>
          <w:sz w:val="24"/>
        </w:rPr>
        <w:t xml:space="preserve"> and </w:t>
      </w:r>
      <w:r>
        <w:rPr>
          <w:rFonts w:ascii="Times New Roman" w:hAnsi="Times New Roman" w:cs="Times New Roman"/>
          <w:sz w:val="24"/>
        </w:rPr>
        <w:t xml:space="preserve">helped </w:t>
      </w:r>
      <w:r w:rsidRPr="00115A59">
        <w:rPr>
          <w:rFonts w:ascii="Times New Roman" w:hAnsi="Times New Roman" w:cs="Times New Roman"/>
          <w:sz w:val="24"/>
        </w:rPr>
        <w:t>construct a cladogram showing their evolutionary relationships.</w:t>
      </w:r>
    </w:p>
    <w:p w:rsidR="00513183" w:rsidRDefault="00CC2BA3" w:rsidP="00513183">
      <w:pPr>
        <w:spacing w:before="120" w:after="240" w:line="360" w:lineRule="auto"/>
        <w:ind w:firstLine="0"/>
        <w:rPr>
          <w:rFonts w:ascii="Times New Roman" w:hAnsi="Times New Roman" w:cs="Times New Roman"/>
          <w:sz w:val="24"/>
        </w:rPr>
      </w:pPr>
      <w:r w:rsidRPr="00115A59">
        <w:rPr>
          <w:rFonts w:ascii="Times New Roman" w:hAnsi="Times New Roman" w:cs="Times New Roman"/>
          <w:sz w:val="24"/>
        </w:rPr>
        <w:t xml:space="preserve">In the conclusions, the Inuit case as a manufacturing </w:t>
      </w:r>
      <w:r>
        <w:rPr>
          <w:rFonts w:ascii="Times New Roman" w:hAnsi="Times New Roman" w:cs="Times New Roman"/>
          <w:sz w:val="24"/>
        </w:rPr>
        <w:t>Species</w:t>
      </w:r>
      <w:r w:rsidRPr="00115A59">
        <w:rPr>
          <w:rFonts w:ascii="Times New Roman" w:hAnsi="Times New Roman" w:cs="Times New Roman"/>
          <w:sz w:val="24"/>
        </w:rPr>
        <w:t xml:space="preserve"> with no outside influences in a habit that is not changing</w:t>
      </w:r>
      <w:r w:rsidRPr="00A11E09">
        <w:rPr>
          <w:rFonts w:ascii="Times New Roman" w:hAnsi="Times New Roman" w:cs="Times New Roman"/>
          <w:sz w:val="24"/>
        </w:rPr>
        <w:t xml:space="preserve"> is presented</w:t>
      </w:r>
      <w:r w:rsidRPr="00115A59">
        <w:rPr>
          <w:rFonts w:ascii="Times New Roman" w:hAnsi="Times New Roman" w:cs="Times New Roman"/>
          <w:sz w:val="24"/>
        </w:rPr>
        <w:t xml:space="preserve">. Therefore there is no change to the </w:t>
      </w:r>
      <w:r>
        <w:rPr>
          <w:rFonts w:ascii="Times New Roman" w:hAnsi="Times New Roman" w:cs="Times New Roman"/>
          <w:sz w:val="24"/>
        </w:rPr>
        <w:t>Species</w:t>
      </w:r>
      <w:r w:rsidRPr="00115A59">
        <w:rPr>
          <w:rFonts w:ascii="Times New Roman" w:hAnsi="Times New Roman" w:cs="Times New Roman"/>
          <w:sz w:val="24"/>
        </w:rPr>
        <w:t xml:space="preserve">. Its variant </w:t>
      </w:r>
      <w:r>
        <w:rPr>
          <w:rFonts w:ascii="Times New Roman" w:hAnsi="Times New Roman" w:cs="Times New Roman"/>
          <w:sz w:val="24"/>
        </w:rPr>
        <w:t>Species</w:t>
      </w:r>
      <w:r w:rsidRPr="00115A59">
        <w:rPr>
          <w:rFonts w:ascii="Times New Roman" w:hAnsi="Times New Roman" w:cs="Times New Roman"/>
          <w:sz w:val="24"/>
        </w:rPr>
        <w:t xml:space="preserve">, Neolithic job production, </w:t>
      </w:r>
      <w:r>
        <w:rPr>
          <w:rFonts w:ascii="Times New Roman" w:hAnsi="Times New Roman" w:cs="Times New Roman"/>
          <w:sz w:val="24"/>
        </w:rPr>
        <w:t>was</w:t>
      </w:r>
      <w:r w:rsidRPr="00115A59">
        <w:rPr>
          <w:rFonts w:ascii="Times New Roman" w:hAnsi="Times New Roman" w:cs="Times New Roman"/>
          <w:sz w:val="24"/>
        </w:rPr>
        <w:t xml:space="preserve"> subject to environmental cha</w:t>
      </w:r>
      <w:r w:rsidRPr="00A11E09">
        <w:rPr>
          <w:rFonts w:ascii="Times New Roman" w:hAnsi="Times New Roman" w:cs="Times New Roman"/>
          <w:sz w:val="24"/>
        </w:rPr>
        <w:t xml:space="preserve">nge and subject to outside influences. Thus it has developed. In the Mediterranean cases of Egypt and Italy, these locations were in a region that allowed frequent exchange of ideas, customs and practice. Thus more sophisticated manufacturing </w:t>
      </w:r>
      <w:r>
        <w:rPr>
          <w:rFonts w:ascii="Times New Roman" w:hAnsi="Times New Roman" w:cs="Times New Roman"/>
          <w:sz w:val="24"/>
        </w:rPr>
        <w:t>Species</w:t>
      </w:r>
      <w:r w:rsidRPr="00A11E09">
        <w:rPr>
          <w:rFonts w:ascii="Times New Roman" w:hAnsi="Times New Roman" w:cs="Times New Roman"/>
          <w:sz w:val="24"/>
        </w:rPr>
        <w:t xml:space="preserve"> could emerge. In the Chinese case the experience of slight variety of products and many </w:t>
      </w:r>
      <w:r>
        <w:rPr>
          <w:rFonts w:ascii="Times New Roman" w:hAnsi="Times New Roman" w:cs="Times New Roman"/>
          <w:sz w:val="24"/>
        </w:rPr>
        <w:t>Specimen</w:t>
      </w:r>
      <w:r w:rsidRPr="00A11E09">
        <w:rPr>
          <w:rFonts w:ascii="Times New Roman" w:hAnsi="Times New Roman" w:cs="Times New Roman"/>
          <w:sz w:val="24"/>
        </w:rPr>
        <w:t>s of each could give experience in fine-tuning practices and products.</w:t>
      </w:r>
      <w:r>
        <w:rPr>
          <w:rFonts w:ascii="Times New Roman" w:hAnsi="Times New Roman" w:cs="Times New Roman"/>
          <w:sz w:val="24"/>
        </w:rPr>
        <w:t xml:space="preserve"> The character state</w:t>
      </w:r>
      <w:r w:rsidRPr="00DA55E1">
        <w:rPr>
          <w:rFonts w:ascii="Times New Roman" w:hAnsi="Times New Roman" w:cs="Times New Roman"/>
          <w:sz w:val="24"/>
        </w:rPr>
        <w:t xml:space="preserve">s of these ancient manufacturing </w:t>
      </w:r>
      <w:r>
        <w:rPr>
          <w:rFonts w:ascii="Times New Roman" w:hAnsi="Times New Roman" w:cs="Times New Roman"/>
          <w:sz w:val="24"/>
        </w:rPr>
        <w:t>Species</w:t>
      </w:r>
      <w:r w:rsidRPr="00DA55E1">
        <w:rPr>
          <w:rFonts w:ascii="Times New Roman" w:hAnsi="Times New Roman" w:cs="Times New Roman"/>
          <w:sz w:val="24"/>
        </w:rPr>
        <w:t xml:space="preserve"> served later as a basis for the </w:t>
      </w:r>
      <w:r>
        <w:rPr>
          <w:rFonts w:ascii="Times New Roman" w:hAnsi="Times New Roman" w:cs="Times New Roman"/>
          <w:sz w:val="24"/>
        </w:rPr>
        <w:t>Out-Group of the cladogram of Discrete M</w:t>
      </w:r>
      <w:r w:rsidRPr="00DA55E1">
        <w:rPr>
          <w:rFonts w:ascii="Times New Roman" w:hAnsi="Times New Roman" w:cs="Times New Roman"/>
          <w:sz w:val="24"/>
        </w:rPr>
        <w:t xml:space="preserve">anufacturing. </w:t>
      </w:r>
    </w:p>
    <w:p w:rsidR="00513183" w:rsidRDefault="00CC2BA3" w:rsidP="00513183">
      <w:pPr>
        <w:spacing w:before="120" w:after="240" w:line="360" w:lineRule="auto"/>
        <w:ind w:firstLine="0"/>
        <w:rPr>
          <w:rFonts w:ascii="Times New Roman" w:hAnsi="Times New Roman" w:cs="Times New Roman"/>
          <w:sz w:val="24"/>
          <w:szCs w:val="24"/>
        </w:rPr>
      </w:pPr>
      <w:r w:rsidRPr="00DA55E1">
        <w:rPr>
          <w:rFonts w:ascii="Times New Roman" w:hAnsi="Times New Roman" w:cs="Times New Roman"/>
          <w:sz w:val="24"/>
        </w:rPr>
        <w:t>The contemporary classifi</w:t>
      </w:r>
      <w:r>
        <w:rPr>
          <w:rFonts w:ascii="Times New Roman" w:hAnsi="Times New Roman" w:cs="Times New Roman"/>
          <w:sz w:val="24"/>
        </w:rPr>
        <w:t>ca</w:t>
      </w:r>
      <w:r w:rsidRPr="00DA55E1">
        <w:rPr>
          <w:rFonts w:ascii="Times New Roman" w:hAnsi="Times New Roman" w:cs="Times New Roman"/>
          <w:sz w:val="24"/>
        </w:rPr>
        <w:t xml:space="preserve">tions are developed through a four-generation iterative process. </w:t>
      </w:r>
      <w:r w:rsidRPr="00DA55E1">
        <w:rPr>
          <w:rFonts w:ascii="Times New Roman" w:hAnsi="Times New Roman" w:cs="Times New Roman"/>
          <w:sz w:val="24"/>
          <w:szCs w:val="24"/>
        </w:rPr>
        <w:t>The 1</w:t>
      </w:r>
      <w:r w:rsidRPr="00DA55E1">
        <w:rPr>
          <w:rFonts w:ascii="Times New Roman" w:hAnsi="Times New Roman" w:cs="Times New Roman"/>
          <w:sz w:val="24"/>
          <w:szCs w:val="24"/>
          <w:vertAlign w:val="superscript"/>
        </w:rPr>
        <w:t>st</w:t>
      </w:r>
      <w:r w:rsidRPr="00DA55E1">
        <w:rPr>
          <w:rFonts w:ascii="Times New Roman" w:hAnsi="Times New Roman" w:cs="Times New Roman"/>
          <w:sz w:val="24"/>
          <w:szCs w:val="24"/>
        </w:rPr>
        <w:t xml:space="preserve"> generation conceptual classification work identifies 44 </w:t>
      </w:r>
      <w:r>
        <w:rPr>
          <w:rFonts w:ascii="Times New Roman" w:hAnsi="Times New Roman" w:cs="Times New Roman"/>
          <w:sz w:val="24"/>
          <w:szCs w:val="24"/>
        </w:rPr>
        <w:t>Species</w:t>
      </w:r>
      <w:r w:rsidRPr="00DA55E1">
        <w:rPr>
          <w:rFonts w:ascii="Times New Roman" w:hAnsi="Times New Roman" w:cs="Times New Roman"/>
          <w:sz w:val="24"/>
          <w:szCs w:val="24"/>
        </w:rPr>
        <w:t xml:space="preserve"> of manufacturing systems and presents this in a conceptual Linnaean hierarchical clas</w:t>
      </w:r>
      <w:r>
        <w:rPr>
          <w:rFonts w:ascii="Times New Roman" w:hAnsi="Times New Roman" w:cs="Times New Roman"/>
          <w:sz w:val="24"/>
          <w:szCs w:val="24"/>
        </w:rPr>
        <w:t>sification beginning with the ‘Class’ of Discrete M</w:t>
      </w:r>
      <w:r w:rsidRPr="00DA55E1">
        <w:rPr>
          <w:rFonts w:ascii="Times New Roman" w:hAnsi="Times New Roman" w:cs="Times New Roman"/>
          <w:sz w:val="24"/>
          <w:szCs w:val="24"/>
        </w:rPr>
        <w:t>anufacturin</w:t>
      </w:r>
      <w:r>
        <w:rPr>
          <w:rFonts w:ascii="Times New Roman" w:hAnsi="Times New Roman" w:cs="Times New Roman"/>
          <w:sz w:val="24"/>
          <w:szCs w:val="24"/>
        </w:rPr>
        <w:t>g. This Class contains, three ‘Orders’, six ‘Families’ and twelve ‘G</w:t>
      </w:r>
      <w:r w:rsidRPr="00DA55E1">
        <w:rPr>
          <w:rFonts w:ascii="Times New Roman" w:hAnsi="Times New Roman" w:cs="Times New Roman"/>
          <w:sz w:val="24"/>
          <w:szCs w:val="24"/>
        </w:rPr>
        <w:t xml:space="preserve">enera’. Although this classification builds on and expands previous classifications, it is still weak, although suggestive, on the connections between </w:t>
      </w:r>
      <w:r>
        <w:rPr>
          <w:rFonts w:ascii="Times New Roman" w:hAnsi="Times New Roman" w:cs="Times New Roman"/>
          <w:sz w:val="24"/>
          <w:szCs w:val="24"/>
        </w:rPr>
        <w:t>Species. The three main Orders</w:t>
      </w:r>
      <w:r w:rsidRPr="00DA55E1">
        <w:rPr>
          <w:rFonts w:ascii="Times New Roman" w:hAnsi="Times New Roman" w:cs="Times New Roman"/>
          <w:sz w:val="24"/>
          <w:szCs w:val="24"/>
        </w:rPr>
        <w:t xml:space="preserve"> of </w:t>
      </w:r>
      <w:r>
        <w:rPr>
          <w:rFonts w:ascii="Times New Roman" w:hAnsi="Times New Roman" w:cs="Times New Roman"/>
          <w:sz w:val="24"/>
          <w:szCs w:val="24"/>
        </w:rPr>
        <w:t>Species</w:t>
      </w:r>
      <w:r w:rsidRPr="00DA55E1">
        <w:rPr>
          <w:rFonts w:ascii="Times New Roman" w:hAnsi="Times New Roman" w:cs="Times New Roman"/>
          <w:sz w:val="24"/>
          <w:szCs w:val="24"/>
        </w:rPr>
        <w:t xml:space="preserve"> and their most significant evolutionary relationships are presented diagrammatically in one complete cladogram, which depicts the </w:t>
      </w:r>
      <w:r>
        <w:rPr>
          <w:rFonts w:ascii="Times New Roman" w:hAnsi="Times New Roman" w:cs="Times New Roman"/>
          <w:sz w:val="24"/>
          <w:szCs w:val="24"/>
        </w:rPr>
        <w:t>evolution of the most dominant character</w:t>
      </w:r>
      <w:r w:rsidRPr="00DA55E1">
        <w:rPr>
          <w:rFonts w:ascii="Times New Roman" w:hAnsi="Times New Roman" w:cs="Times New Roman"/>
          <w:sz w:val="24"/>
          <w:szCs w:val="24"/>
        </w:rPr>
        <w:t xml:space="preserve">. </w:t>
      </w:r>
    </w:p>
    <w:p w:rsidR="00CC2BA3" w:rsidRPr="00DA55E1" w:rsidRDefault="00CC2BA3" w:rsidP="00513183">
      <w:pPr>
        <w:spacing w:before="120" w:after="240" w:line="360" w:lineRule="auto"/>
        <w:ind w:firstLine="0"/>
        <w:rPr>
          <w:rFonts w:ascii="Times New Roman" w:hAnsi="Times New Roman" w:cs="Times New Roman"/>
          <w:sz w:val="24"/>
          <w:szCs w:val="24"/>
        </w:rPr>
      </w:pPr>
      <w:r w:rsidRPr="00DA55E1">
        <w:rPr>
          <w:rFonts w:ascii="Times New Roman" w:hAnsi="Times New Roman" w:cs="Times New Roman"/>
          <w:sz w:val="24"/>
          <w:szCs w:val="24"/>
        </w:rPr>
        <w:t>The 2</w:t>
      </w:r>
      <w:r w:rsidRPr="00DA55E1">
        <w:rPr>
          <w:rFonts w:ascii="Times New Roman" w:hAnsi="Times New Roman" w:cs="Times New Roman"/>
          <w:sz w:val="24"/>
          <w:szCs w:val="24"/>
          <w:vertAlign w:val="superscript"/>
        </w:rPr>
        <w:t>nd</w:t>
      </w:r>
      <w:r w:rsidRPr="00DA55E1">
        <w:rPr>
          <w:rFonts w:ascii="Times New Roman" w:hAnsi="Times New Roman" w:cs="Times New Roman"/>
          <w:sz w:val="24"/>
          <w:szCs w:val="24"/>
        </w:rPr>
        <w:t xml:space="preserve"> generation conceptual classification work re-examined the original 1</w:t>
      </w:r>
      <w:r w:rsidRPr="00DA55E1">
        <w:rPr>
          <w:rFonts w:ascii="Times New Roman" w:hAnsi="Times New Roman" w:cs="Times New Roman"/>
          <w:sz w:val="24"/>
          <w:szCs w:val="24"/>
          <w:vertAlign w:val="superscript"/>
        </w:rPr>
        <w:t>st</w:t>
      </w:r>
      <w:r w:rsidRPr="00DA55E1">
        <w:rPr>
          <w:rFonts w:ascii="Times New Roman" w:hAnsi="Times New Roman" w:cs="Times New Roman"/>
          <w:sz w:val="24"/>
          <w:szCs w:val="24"/>
        </w:rPr>
        <w:t xml:space="preserve"> generation classifications and via discussions and interviews with end-users and other Copernico consortium partners</w:t>
      </w:r>
      <w:r>
        <w:rPr>
          <w:rFonts w:ascii="Times New Roman" w:hAnsi="Times New Roman" w:cs="Times New Roman"/>
          <w:sz w:val="24"/>
          <w:szCs w:val="24"/>
        </w:rPr>
        <w:t>,</w:t>
      </w:r>
      <w:r w:rsidRPr="00DA55E1">
        <w:rPr>
          <w:rFonts w:ascii="Times New Roman" w:hAnsi="Times New Roman" w:cs="Times New Roman"/>
          <w:sz w:val="24"/>
          <w:szCs w:val="24"/>
        </w:rPr>
        <w:t xml:space="preserve"> along with a further analysis of secondary data.</w:t>
      </w:r>
    </w:p>
    <w:p w:rsidR="00CC2BA3" w:rsidRPr="005D6F52" w:rsidRDefault="00CC2BA3" w:rsidP="00CC2BA3">
      <w:pPr>
        <w:spacing w:before="120" w:after="240" w:line="360" w:lineRule="auto"/>
        <w:ind w:firstLine="0"/>
        <w:rPr>
          <w:rFonts w:ascii="Times New Roman" w:hAnsi="Times New Roman" w:cs="Times New Roman"/>
          <w:sz w:val="24"/>
          <w:szCs w:val="24"/>
        </w:rPr>
      </w:pPr>
      <w:r w:rsidRPr="005D6F52">
        <w:rPr>
          <w:rFonts w:ascii="Times New Roman" w:hAnsi="Times New Roman" w:cs="Times New Roman"/>
          <w:sz w:val="24"/>
          <w:szCs w:val="24"/>
        </w:rPr>
        <w:t>The 3</w:t>
      </w:r>
      <w:r w:rsidRPr="005D6F52">
        <w:rPr>
          <w:rFonts w:ascii="Times New Roman" w:hAnsi="Times New Roman" w:cs="Times New Roman"/>
          <w:sz w:val="24"/>
          <w:szCs w:val="24"/>
          <w:vertAlign w:val="superscript"/>
        </w:rPr>
        <w:t>rd</w:t>
      </w:r>
      <w:r w:rsidRPr="005D6F52">
        <w:rPr>
          <w:rFonts w:ascii="Times New Roman" w:hAnsi="Times New Roman" w:cs="Times New Roman"/>
          <w:sz w:val="24"/>
          <w:szCs w:val="24"/>
        </w:rPr>
        <w:t xml:space="preserve"> generation conceptual manufacturing system classification work comes about as an iteration process. The manufacturing Species were first organised in a hierarchical classification with thirteen Genera, six Families and three Orders under one Class of Discrete Manufacturing. Using the cladistic approach, the evolutionary relationships </w:t>
      </w:r>
      <w:r w:rsidRPr="005D6F52">
        <w:rPr>
          <w:rFonts w:ascii="Times New Roman" w:hAnsi="Times New Roman" w:cs="Times New Roman"/>
          <w:sz w:val="24"/>
          <w:szCs w:val="24"/>
        </w:rPr>
        <w:lastRenderedPageBreak/>
        <w:t xml:space="preserve">between forty-four candidate Species of manufacturing systems, using ‘descriptors’ drawn from a library of twelve </w:t>
      </w:r>
      <w:r>
        <w:rPr>
          <w:rFonts w:ascii="Times New Roman" w:hAnsi="Times New Roman" w:cs="Times New Roman"/>
          <w:sz w:val="24"/>
          <w:szCs w:val="24"/>
        </w:rPr>
        <w:t>character</w:t>
      </w:r>
      <w:r w:rsidRPr="005D6F52">
        <w:rPr>
          <w:rFonts w:ascii="Times New Roman" w:hAnsi="Times New Roman" w:cs="Times New Roman"/>
          <w:sz w:val="24"/>
          <w:szCs w:val="24"/>
        </w:rPr>
        <w:t xml:space="preserve">s with a total of sixty-six </w:t>
      </w:r>
      <w:r>
        <w:rPr>
          <w:rFonts w:ascii="Times New Roman" w:hAnsi="Times New Roman" w:cs="Times New Roman"/>
          <w:sz w:val="24"/>
          <w:szCs w:val="24"/>
        </w:rPr>
        <w:t>state</w:t>
      </w:r>
      <w:r w:rsidRPr="005D6F52">
        <w:rPr>
          <w:rFonts w:ascii="Times New Roman" w:hAnsi="Times New Roman" w:cs="Times New Roman"/>
          <w:sz w:val="24"/>
          <w:szCs w:val="24"/>
        </w:rPr>
        <w:t xml:space="preserve">s, are hypothesised, described and presented diagrammatically. </w:t>
      </w:r>
    </w:p>
    <w:p w:rsidR="00CC2BA3" w:rsidRPr="00DA55E1" w:rsidRDefault="00CC2BA3" w:rsidP="00CC2BA3">
      <w:pPr>
        <w:spacing w:before="120" w:after="240" w:line="360" w:lineRule="auto"/>
        <w:ind w:firstLine="0"/>
        <w:rPr>
          <w:rFonts w:ascii="Times New Roman" w:hAnsi="Times New Roman" w:cs="Times New Roman"/>
          <w:sz w:val="24"/>
          <w:szCs w:val="24"/>
        </w:rPr>
      </w:pPr>
      <w:r w:rsidRPr="005D6F52">
        <w:rPr>
          <w:rFonts w:ascii="Times New Roman" w:hAnsi="Times New Roman" w:cs="Times New Roman"/>
          <w:sz w:val="24"/>
          <w:szCs w:val="24"/>
        </w:rPr>
        <w:t>The last conceptual version of the cladogram, presents the manufacturing system classification work in its fourth iteration with 4</w:t>
      </w:r>
      <w:r w:rsidRPr="005D6F52">
        <w:rPr>
          <w:rFonts w:ascii="Times New Roman" w:hAnsi="Times New Roman" w:cs="Times New Roman"/>
          <w:sz w:val="24"/>
          <w:szCs w:val="24"/>
          <w:vertAlign w:val="superscript"/>
        </w:rPr>
        <w:t>th</w:t>
      </w:r>
      <w:r w:rsidRPr="005D6F52">
        <w:rPr>
          <w:rFonts w:ascii="Times New Roman" w:hAnsi="Times New Roman" w:cs="Times New Roman"/>
          <w:sz w:val="24"/>
          <w:szCs w:val="24"/>
        </w:rPr>
        <w:t xml:space="preserve"> generation conceptual classifications. The evolutionary relationships between forty-six candidate Species of manufacturing systems, using ‘descriptors’ drawn again from a library of twelve </w:t>
      </w:r>
      <w:r>
        <w:rPr>
          <w:rFonts w:ascii="Times New Roman" w:hAnsi="Times New Roman" w:cs="Times New Roman"/>
          <w:sz w:val="24"/>
          <w:szCs w:val="24"/>
        </w:rPr>
        <w:t>character</w:t>
      </w:r>
      <w:r w:rsidRPr="005D6F52">
        <w:rPr>
          <w:rFonts w:ascii="Times New Roman" w:hAnsi="Times New Roman" w:cs="Times New Roman"/>
          <w:sz w:val="24"/>
          <w:szCs w:val="24"/>
        </w:rPr>
        <w:t xml:space="preserve">s with a total of sixty-six </w:t>
      </w:r>
      <w:r>
        <w:rPr>
          <w:rFonts w:ascii="Times New Roman" w:hAnsi="Times New Roman" w:cs="Times New Roman"/>
          <w:sz w:val="24"/>
          <w:szCs w:val="24"/>
        </w:rPr>
        <w:t>state</w:t>
      </w:r>
      <w:r w:rsidRPr="005D6F52">
        <w:rPr>
          <w:rFonts w:ascii="Times New Roman" w:hAnsi="Times New Roman" w:cs="Times New Roman"/>
          <w:sz w:val="24"/>
          <w:szCs w:val="24"/>
        </w:rPr>
        <w:t>s, are now hypothesised, described and presented diagrammatically. The Species are organised in a hierarchical classification with 14 Genera, 6 Families and 3 Orders under 1 Class of discrete manufacturing.</w:t>
      </w:r>
    </w:p>
    <w:p w:rsidR="00CC2BA3" w:rsidRPr="00DA55E1" w:rsidRDefault="00CC2BA3" w:rsidP="00CC2BA3">
      <w:pPr>
        <w:spacing w:before="120" w:after="240" w:line="360" w:lineRule="auto"/>
        <w:ind w:firstLine="0"/>
        <w:rPr>
          <w:rFonts w:ascii="Times New Roman" w:hAnsi="Times New Roman" w:cs="Times New Roman"/>
          <w:sz w:val="24"/>
        </w:rPr>
      </w:pPr>
      <w:r w:rsidRPr="00DA55E1">
        <w:rPr>
          <w:rFonts w:ascii="Times New Roman" w:hAnsi="Times New Roman" w:cs="Times New Roman"/>
          <w:sz w:val="24"/>
        </w:rPr>
        <w:t>The factual classifications</w:t>
      </w:r>
      <w:r w:rsidRPr="00DA55E1">
        <w:rPr>
          <w:rFonts w:ascii="Times New Roman" w:hAnsi="Times New Roman" w:cs="Times New Roman"/>
          <w:sz w:val="24"/>
          <w:szCs w:val="24"/>
        </w:rPr>
        <w:t xml:space="preserve"> comes about as trying to develop theories represented by a Linnaean and cladistics classification that can stand up to testing. In the previous sections there was accumulation of knowledge as the conceptual classification went from generation to generation. This included quantitative research methods, which aimed at testing the conceptual cladogram, and involved quantitative observation-assisted surveying of a sample of manufacturers of discrete products.</w:t>
      </w:r>
    </w:p>
    <w:p w:rsidR="00CC2BA3" w:rsidRDefault="00CC2BA3" w:rsidP="00CC2BA3">
      <w:pPr>
        <w:spacing w:before="120" w:after="240" w:line="360" w:lineRule="auto"/>
        <w:ind w:firstLine="0"/>
        <w:rPr>
          <w:rFonts w:ascii="Times New Roman" w:hAnsi="Times New Roman" w:cs="Times New Roman"/>
          <w:sz w:val="24"/>
          <w:szCs w:val="24"/>
        </w:rPr>
      </w:pPr>
      <w:r w:rsidRPr="00740B36">
        <w:rPr>
          <w:rFonts w:ascii="Times New Roman" w:hAnsi="Times New Roman" w:cs="Times New Roman"/>
          <w:sz w:val="24"/>
          <w:szCs w:val="24"/>
        </w:rPr>
        <w:t xml:space="preserve">In </w:t>
      </w:r>
      <w:r w:rsidR="000D3275">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_Ref236997992 \r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Chapter 5</w:t>
      </w:r>
      <w:r w:rsidR="000D3275">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740B36">
        <w:rPr>
          <w:rFonts w:ascii="Times New Roman" w:hAnsi="Times New Roman" w:cs="Times New Roman"/>
          <w:sz w:val="24"/>
          <w:szCs w:val="24"/>
        </w:rPr>
        <w:t xml:space="preserve">the </w:t>
      </w:r>
      <w:r>
        <w:rPr>
          <w:rFonts w:ascii="Times New Roman" w:hAnsi="Times New Roman" w:cs="Times New Roman"/>
          <w:sz w:val="24"/>
          <w:szCs w:val="24"/>
        </w:rPr>
        <w:t>logic behind</w:t>
      </w:r>
      <w:r w:rsidRPr="00740B36">
        <w:rPr>
          <w:rFonts w:ascii="Times New Roman" w:hAnsi="Times New Roman" w:cs="Times New Roman"/>
          <w:sz w:val="24"/>
          <w:szCs w:val="24"/>
        </w:rPr>
        <w:t xml:space="preserve"> the final factual contemporary manufacturing classifications are applied as tools for changing manufacturing </w:t>
      </w:r>
      <w:r>
        <w:rPr>
          <w:rFonts w:ascii="Times New Roman" w:hAnsi="Times New Roman" w:cs="Times New Roman"/>
          <w:sz w:val="24"/>
          <w:szCs w:val="24"/>
        </w:rPr>
        <w:t>organisations within the Copernico project’s framework. However, the chapter</w:t>
      </w:r>
      <w:r w:rsidRPr="00740B36">
        <w:rPr>
          <w:rFonts w:ascii="Times New Roman" w:hAnsi="Times New Roman" w:cs="Times New Roman"/>
          <w:sz w:val="24"/>
          <w:szCs w:val="24"/>
        </w:rPr>
        <w:t xml:space="preserve"> starts of</w:t>
      </w:r>
      <w:r>
        <w:rPr>
          <w:rFonts w:ascii="Times New Roman" w:hAnsi="Times New Roman" w:cs="Times New Roman"/>
          <w:sz w:val="24"/>
          <w:szCs w:val="24"/>
        </w:rPr>
        <w:t>f</w:t>
      </w:r>
      <w:r w:rsidRPr="00740B36">
        <w:rPr>
          <w:rFonts w:ascii="Times New Roman" w:hAnsi="Times New Roman" w:cs="Times New Roman"/>
          <w:sz w:val="24"/>
          <w:szCs w:val="24"/>
        </w:rPr>
        <w:t xml:space="preserve"> by discussing the links between ignorance and knowing where the purpose is to move from ignorance to knowing in doing. The idea being that manufacturers collectively can challenge </w:t>
      </w:r>
      <w:r>
        <w:rPr>
          <w:rFonts w:ascii="Times New Roman" w:hAnsi="Times New Roman" w:cs="Times New Roman"/>
          <w:sz w:val="24"/>
          <w:szCs w:val="24"/>
        </w:rPr>
        <w:t>ignorance by acting upon knowledge as a dynamic process - a</w:t>
      </w:r>
      <w:r w:rsidRPr="00740B36">
        <w:rPr>
          <w:rFonts w:ascii="Times New Roman" w:hAnsi="Times New Roman" w:cs="Times New Roman"/>
          <w:sz w:val="24"/>
          <w:szCs w:val="24"/>
        </w:rPr>
        <w:t xml:space="preserve"> process of collective inquiry for developing instruments for change of tools, technologies and practices. The chapter goes on </w:t>
      </w:r>
      <w:r>
        <w:rPr>
          <w:rFonts w:ascii="Times New Roman" w:hAnsi="Times New Roman" w:cs="Times New Roman"/>
          <w:sz w:val="24"/>
          <w:szCs w:val="24"/>
        </w:rPr>
        <w:t>to</w:t>
      </w:r>
      <w:r w:rsidRPr="00740B36">
        <w:rPr>
          <w:rFonts w:ascii="Times New Roman" w:hAnsi="Times New Roman" w:cs="Times New Roman"/>
          <w:sz w:val="24"/>
          <w:szCs w:val="24"/>
        </w:rPr>
        <w:t xml:space="preserve"> the thesis idea of making a difference, which is the research</w:t>
      </w:r>
      <w:r>
        <w:rPr>
          <w:rFonts w:ascii="Times New Roman" w:hAnsi="Times New Roman" w:cs="Times New Roman"/>
          <w:sz w:val="24"/>
          <w:szCs w:val="24"/>
        </w:rPr>
        <w:t xml:space="preserve"> challenge of creating the new.</w:t>
      </w:r>
    </w:p>
    <w:p w:rsidR="00CC2BA3" w:rsidRPr="00740B36" w:rsidRDefault="00CC2BA3" w:rsidP="00CC2BA3">
      <w:pPr>
        <w:spacing w:before="120" w:after="240" w:line="360" w:lineRule="auto"/>
        <w:ind w:firstLine="0"/>
        <w:rPr>
          <w:rFonts w:ascii="Times New Roman" w:hAnsi="Times New Roman" w:cs="Times New Roman"/>
          <w:sz w:val="24"/>
          <w:szCs w:val="24"/>
        </w:rPr>
      </w:pPr>
      <w:r w:rsidRPr="00740B36">
        <w:rPr>
          <w:rFonts w:ascii="Times New Roman" w:hAnsi="Times New Roman" w:cs="Times New Roman"/>
          <w:sz w:val="24"/>
          <w:szCs w:val="24"/>
        </w:rPr>
        <w:t xml:space="preserve">The chapter </w:t>
      </w:r>
      <w:r>
        <w:rPr>
          <w:rFonts w:ascii="Times New Roman" w:hAnsi="Times New Roman" w:cs="Times New Roman"/>
          <w:sz w:val="24"/>
          <w:szCs w:val="24"/>
        </w:rPr>
        <w:t>then</w:t>
      </w:r>
      <w:r w:rsidRPr="00740B36">
        <w:rPr>
          <w:rFonts w:ascii="Times New Roman" w:hAnsi="Times New Roman" w:cs="Times New Roman"/>
          <w:sz w:val="24"/>
          <w:szCs w:val="24"/>
        </w:rPr>
        <w:t xml:space="preserve"> </w:t>
      </w:r>
      <w:r>
        <w:rPr>
          <w:rFonts w:ascii="Times New Roman" w:hAnsi="Times New Roman" w:cs="Times New Roman"/>
          <w:sz w:val="24"/>
          <w:szCs w:val="24"/>
        </w:rPr>
        <w:t>introduces the Copernico project, its software system architecture and then presents</w:t>
      </w:r>
      <w:r w:rsidRPr="00740B36">
        <w:rPr>
          <w:rFonts w:ascii="Times New Roman" w:hAnsi="Times New Roman" w:cs="Times New Roman"/>
          <w:sz w:val="24"/>
          <w:szCs w:val="24"/>
        </w:rPr>
        <w:t xml:space="preserve"> the capabilities of the application methodologies </w:t>
      </w:r>
      <w:r>
        <w:rPr>
          <w:rFonts w:ascii="Times New Roman" w:hAnsi="Times New Roman" w:cs="Times New Roman"/>
          <w:sz w:val="24"/>
          <w:szCs w:val="24"/>
        </w:rPr>
        <w:t>within a general</w:t>
      </w:r>
      <w:r w:rsidRPr="00740B36">
        <w:rPr>
          <w:rFonts w:ascii="Times New Roman" w:hAnsi="Times New Roman" w:cs="Times New Roman"/>
          <w:sz w:val="24"/>
          <w:szCs w:val="24"/>
        </w:rPr>
        <w:t xml:space="preserve"> use case. Here a speed-read diagnosis </w:t>
      </w:r>
      <w:r>
        <w:rPr>
          <w:rFonts w:ascii="Times New Roman" w:hAnsi="Times New Roman" w:cs="Times New Roman"/>
          <w:sz w:val="24"/>
          <w:szCs w:val="24"/>
        </w:rPr>
        <w:t xml:space="preserve">(benchmarking interrogation approach) </w:t>
      </w:r>
      <w:r w:rsidRPr="00740B36">
        <w:rPr>
          <w:rFonts w:ascii="Times New Roman" w:hAnsi="Times New Roman" w:cs="Times New Roman"/>
          <w:sz w:val="24"/>
          <w:szCs w:val="24"/>
        </w:rPr>
        <w:t xml:space="preserve">for quickly identifying manufacturing systems is applied. This is followed by an assessment of </w:t>
      </w:r>
      <w:r>
        <w:rPr>
          <w:rFonts w:ascii="Times New Roman" w:hAnsi="Times New Roman" w:cs="Times New Roman"/>
          <w:sz w:val="24"/>
          <w:szCs w:val="24"/>
        </w:rPr>
        <w:t>an end-user’s manufacturing system</w:t>
      </w:r>
      <w:r w:rsidRPr="00740B36">
        <w:rPr>
          <w:rFonts w:ascii="Times New Roman" w:hAnsi="Times New Roman" w:cs="Times New Roman"/>
          <w:sz w:val="24"/>
          <w:szCs w:val="24"/>
        </w:rPr>
        <w:t xml:space="preserve"> compared to the ideal or textbook variant of the </w:t>
      </w:r>
      <w:r>
        <w:rPr>
          <w:rFonts w:ascii="Times New Roman" w:hAnsi="Times New Roman" w:cs="Times New Roman"/>
          <w:sz w:val="24"/>
          <w:szCs w:val="24"/>
        </w:rPr>
        <w:t>Species</w:t>
      </w:r>
      <w:r w:rsidRPr="00740B36">
        <w:rPr>
          <w:rFonts w:ascii="Times New Roman" w:hAnsi="Times New Roman" w:cs="Times New Roman"/>
          <w:sz w:val="24"/>
          <w:szCs w:val="24"/>
        </w:rPr>
        <w:t xml:space="preserve">. Identifying the more exact definition of </w:t>
      </w:r>
      <w:r>
        <w:rPr>
          <w:rFonts w:ascii="Times New Roman" w:hAnsi="Times New Roman" w:cs="Times New Roman"/>
          <w:sz w:val="24"/>
          <w:szCs w:val="24"/>
        </w:rPr>
        <w:t>end-user’s manufacturing system</w:t>
      </w:r>
      <w:r w:rsidRPr="00740B36">
        <w:rPr>
          <w:rFonts w:ascii="Times New Roman" w:hAnsi="Times New Roman" w:cs="Times New Roman"/>
          <w:sz w:val="24"/>
          <w:szCs w:val="24"/>
        </w:rPr>
        <w:t xml:space="preserve"> is done through searching out its high-resolution profile and fitness scoring into a </w:t>
      </w:r>
      <w:r>
        <w:rPr>
          <w:rFonts w:ascii="Times New Roman" w:hAnsi="Times New Roman" w:cs="Times New Roman"/>
          <w:sz w:val="24"/>
          <w:szCs w:val="24"/>
        </w:rPr>
        <w:t>Kiveat</w:t>
      </w:r>
      <w:r w:rsidRPr="00740B36">
        <w:rPr>
          <w:rFonts w:ascii="Times New Roman" w:hAnsi="Times New Roman" w:cs="Times New Roman"/>
          <w:sz w:val="24"/>
          <w:szCs w:val="24"/>
        </w:rPr>
        <w:t xml:space="preserve"> </w:t>
      </w:r>
      <w:r w:rsidRPr="00740B36">
        <w:rPr>
          <w:rFonts w:ascii="Times New Roman" w:hAnsi="Times New Roman" w:cs="Times New Roman"/>
          <w:sz w:val="24"/>
          <w:szCs w:val="24"/>
        </w:rPr>
        <w:lastRenderedPageBreak/>
        <w:t>model for comparison. Next</w:t>
      </w:r>
      <w:r>
        <w:rPr>
          <w:rFonts w:ascii="Times New Roman" w:hAnsi="Times New Roman" w:cs="Times New Roman"/>
          <w:sz w:val="24"/>
          <w:szCs w:val="24"/>
        </w:rPr>
        <w:t>,</w:t>
      </w:r>
      <w:r w:rsidRPr="00740B36">
        <w:rPr>
          <w:rFonts w:ascii="Times New Roman" w:hAnsi="Times New Roman" w:cs="Times New Roman"/>
          <w:sz w:val="24"/>
          <w:szCs w:val="24"/>
        </w:rPr>
        <w:t xml:space="preserve"> </w:t>
      </w:r>
      <w:r>
        <w:rPr>
          <w:rFonts w:ascii="Times New Roman" w:hAnsi="Times New Roman" w:cs="Times New Roman"/>
          <w:sz w:val="24"/>
          <w:szCs w:val="24"/>
        </w:rPr>
        <w:t>the end-user’s manufacturing system</w:t>
      </w:r>
      <w:r w:rsidRPr="00740B36">
        <w:rPr>
          <w:rFonts w:ascii="Times New Roman" w:hAnsi="Times New Roman" w:cs="Times New Roman"/>
          <w:sz w:val="24"/>
          <w:szCs w:val="24"/>
        </w:rPr>
        <w:t xml:space="preserve"> solution landscape</w:t>
      </w:r>
      <w:r>
        <w:rPr>
          <w:rFonts w:ascii="Times New Roman" w:hAnsi="Times New Roman" w:cs="Times New Roman"/>
          <w:sz w:val="24"/>
          <w:szCs w:val="24"/>
        </w:rPr>
        <w:t xml:space="preserve"> is assessed</w:t>
      </w:r>
      <w:r w:rsidRPr="00740B36">
        <w:rPr>
          <w:rFonts w:ascii="Times New Roman" w:hAnsi="Times New Roman" w:cs="Times New Roman"/>
          <w:sz w:val="24"/>
          <w:szCs w:val="24"/>
        </w:rPr>
        <w:t>. This is a search from where they are to where they want to be and how to get there. The practical application on the fitness / performance improvement</w:t>
      </w:r>
      <w:r>
        <w:rPr>
          <w:rFonts w:ascii="Times New Roman" w:hAnsi="Times New Roman" w:cs="Times New Roman"/>
          <w:sz w:val="24"/>
          <w:szCs w:val="24"/>
        </w:rPr>
        <w:t xml:space="preserve"> is assessed through comparing </w:t>
      </w:r>
      <w:r w:rsidR="00095EDC">
        <w:rPr>
          <w:rFonts w:ascii="Times New Roman" w:hAnsi="Times New Roman" w:cs="Times New Roman"/>
          <w:sz w:val="24"/>
          <w:szCs w:val="24"/>
        </w:rPr>
        <w:t>12</w:t>
      </w:r>
      <w:r w:rsidRPr="00740B36">
        <w:rPr>
          <w:rFonts w:ascii="Times New Roman" w:hAnsi="Times New Roman" w:cs="Times New Roman"/>
          <w:sz w:val="24"/>
          <w:szCs w:val="24"/>
        </w:rPr>
        <w:t xml:space="preserve"> groups of character states </w:t>
      </w:r>
      <w:r>
        <w:rPr>
          <w:rFonts w:ascii="Times New Roman" w:hAnsi="Times New Roman" w:cs="Times New Roman"/>
          <w:sz w:val="24"/>
          <w:szCs w:val="24"/>
        </w:rPr>
        <w:t>of the end-user’s manufacturing system</w:t>
      </w:r>
      <w:r w:rsidRPr="00740B36">
        <w:rPr>
          <w:rFonts w:ascii="Times New Roman" w:hAnsi="Times New Roman" w:cs="Times New Roman"/>
          <w:sz w:val="24"/>
          <w:szCs w:val="24"/>
        </w:rPr>
        <w:t xml:space="preserve"> to the ideal / textbook states. </w:t>
      </w:r>
    </w:p>
    <w:p w:rsidR="00CC2BA3" w:rsidRPr="00672011" w:rsidRDefault="00CC2BA3" w:rsidP="00CC2BA3">
      <w:pPr>
        <w:spacing w:before="120" w:after="240" w:line="360" w:lineRule="auto"/>
        <w:ind w:firstLine="0"/>
        <w:rPr>
          <w:rFonts w:ascii="Times New Roman" w:hAnsi="Times New Roman" w:cs="Times New Roman"/>
          <w:sz w:val="24"/>
          <w:szCs w:val="24"/>
        </w:rPr>
      </w:pPr>
      <w:r w:rsidRPr="00672011">
        <w:rPr>
          <w:rFonts w:ascii="Times New Roman" w:hAnsi="Times New Roman" w:cs="Times New Roman"/>
          <w:sz w:val="24"/>
          <w:szCs w:val="24"/>
        </w:rPr>
        <w:t>Finally, the conclusions and impli</w:t>
      </w:r>
      <w:r>
        <w:rPr>
          <w:rFonts w:ascii="Times New Roman" w:hAnsi="Times New Roman" w:cs="Times New Roman"/>
          <w:sz w:val="24"/>
          <w:szCs w:val="24"/>
        </w:rPr>
        <w:t>cations firstly address the aim</w:t>
      </w:r>
      <w:r w:rsidRPr="00672011">
        <w:rPr>
          <w:rFonts w:ascii="Times New Roman" w:hAnsi="Times New Roman" w:cs="Times New Roman"/>
          <w:sz w:val="24"/>
          <w:szCs w:val="24"/>
        </w:rPr>
        <w:t xml:space="preserve"> and objectives, which have all been achieved. Next, the contribution to knowledge and the creation of the new is referred to as a comprehensive and novel account of what manufacturing systems are. The benchmarking systems developed in the thesis </w:t>
      </w:r>
      <w:r>
        <w:rPr>
          <w:rFonts w:ascii="Times New Roman" w:hAnsi="Times New Roman" w:cs="Times New Roman"/>
          <w:sz w:val="24"/>
          <w:szCs w:val="24"/>
        </w:rPr>
        <w:t>are</w:t>
      </w:r>
      <w:r w:rsidRPr="00672011">
        <w:rPr>
          <w:rFonts w:ascii="Times New Roman" w:hAnsi="Times New Roman" w:cs="Times New Roman"/>
          <w:sz w:val="24"/>
          <w:szCs w:val="24"/>
        </w:rPr>
        <w:t xml:space="preserve"> novel. The triangulation between different theoretical perspectives is novel in way of manufacturing cladistics. The contribution to strategic manufacturing practice is novel in terms of the Copernico Diagnostic Tool. </w:t>
      </w:r>
      <w:r w:rsidRPr="00CC2BA3">
        <w:rPr>
          <w:rFonts w:ascii="Times New Roman" w:hAnsi="Times New Roman" w:cs="Times New Roman"/>
          <w:sz w:val="24"/>
          <w:szCs w:val="24"/>
        </w:rPr>
        <w:t>The limitations of the survey are argued to be minor compared to the attempt of rigorous effort in trying to establish truthful classifications. Finally, three main recommendations for further research are suggested.</w:t>
      </w:r>
    </w:p>
    <w:p w:rsidR="00CC2BA3" w:rsidRPr="00376905" w:rsidRDefault="00CC2BA3" w:rsidP="00CC2BA3">
      <w:pPr>
        <w:spacing w:before="120" w:after="240" w:line="360" w:lineRule="auto"/>
        <w:ind w:firstLine="0"/>
        <w:rPr>
          <w:rFonts w:ascii="Times New Roman" w:hAnsi="Times New Roman" w:cs="Times New Roman"/>
          <w:sz w:val="24"/>
        </w:rPr>
      </w:pPr>
    </w:p>
    <w:p w:rsidR="00CC2BA3" w:rsidRDefault="00CC2BA3" w:rsidP="00CC2BA3">
      <w:pPr>
        <w:spacing w:before="120" w:after="240" w:line="360" w:lineRule="auto"/>
        <w:ind w:firstLine="0"/>
      </w:pPr>
    </w:p>
    <w:p w:rsidR="00CC2BA3" w:rsidRDefault="00CC2BA3" w:rsidP="00CC2BA3">
      <w:pPr>
        <w:pStyle w:val="Rubrik1"/>
      </w:pPr>
      <w:bookmarkStart w:id="40" w:name="_Toc222803103"/>
      <w:bookmarkStart w:id="41" w:name="_Ref222894032"/>
      <w:bookmarkStart w:id="42" w:name="_Ref236974096"/>
      <w:bookmarkStart w:id="43" w:name="_Toc236977934"/>
      <w:bookmarkStart w:id="44" w:name="_Toc236978035"/>
      <w:bookmarkStart w:id="45" w:name="_Ref239753901"/>
      <w:bookmarkStart w:id="46" w:name="_Ref239754944"/>
      <w:bookmarkStart w:id="47" w:name="_Toc243377782"/>
      <w:r>
        <w:lastRenderedPageBreak/>
        <w:t>Literature R</w:t>
      </w:r>
      <w:r w:rsidRPr="00B133E2">
        <w:t>eview</w:t>
      </w:r>
      <w:bookmarkEnd w:id="40"/>
      <w:bookmarkEnd w:id="41"/>
      <w:bookmarkEnd w:id="42"/>
      <w:bookmarkEnd w:id="43"/>
      <w:bookmarkEnd w:id="44"/>
      <w:bookmarkEnd w:id="45"/>
      <w:bookmarkEnd w:id="46"/>
      <w:bookmarkEnd w:id="47"/>
    </w:p>
    <w:p w:rsidR="00513183" w:rsidRDefault="00513183" w:rsidP="00513183">
      <w:pPr>
        <w:pStyle w:val="Rubrik2"/>
        <w:numPr>
          <w:ilvl w:val="0"/>
          <w:numId w:val="0"/>
        </w:numPr>
        <w:spacing w:before="120"/>
        <w:ind w:left="576" w:hanging="576"/>
      </w:pPr>
      <w:bookmarkStart w:id="48" w:name="_Toc236977935"/>
      <w:bookmarkStart w:id="49" w:name="_Toc236978036"/>
      <w:r>
        <w:rPr>
          <w:noProof/>
          <w:lang w:val="nb-NO" w:eastAsia="nb-NO"/>
        </w:rPr>
        <w:drawing>
          <wp:inline distT="0" distB="0" distL="0" distR="0">
            <wp:extent cx="5220000" cy="7920355"/>
            <wp:effectExtent l="50800" t="25400" r="37800" b="4445"/>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srcRect/>
                    <a:stretch>
                      <a:fillRect/>
                    </a:stretch>
                  </pic:blipFill>
                  <pic:spPr bwMode="auto">
                    <a:xfrm>
                      <a:off x="0" y="0"/>
                      <a:ext cx="5220000" cy="7920355"/>
                    </a:xfrm>
                    <a:prstGeom prst="rect">
                      <a:avLst/>
                    </a:prstGeom>
                    <a:noFill/>
                    <a:ln w="9525">
                      <a:solidFill>
                        <a:schemeClr val="tx1"/>
                      </a:solidFill>
                      <a:miter lim="800000"/>
                      <a:headEnd/>
                      <a:tailEnd/>
                    </a:ln>
                  </pic:spPr>
                </pic:pic>
              </a:graphicData>
            </a:graphic>
          </wp:inline>
        </w:drawing>
      </w:r>
    </w:p>
    <w:p w:rsidR="00CC2BA3" w:rsidRDefault="00513183" w:rsidP="00CC2BA3">
      <w:pPr>
        <w:pStyle w:val="Beskrivning"/>
      </w:pPr>
      <w:r>
        <w:t xml:space="preserve">Figure </w:t>
      </w:r>
      <w:r w:rsidR="009061A7">
        <w:fldChar w:fldCharType="begin"/>
      </w:r>
      <w:r w:rsidR="009061A7">
        <w:instrText xml:space="preserve"> SEQ Figure \* ARABIC </w:instrText>
      </w:r>
      <w:r w:rsidR="009061A7">
        <w:fldChar w:fldCharType="separate"/>
      </w:r>
      <w:r w:rsidR="00C5237D">
        <w:rPr>
          <w:noProof/>
        </w:rPr>
        <w:t>2</w:t>
      </w:r>
      <w:r w:rsidR="009061A7">
        <w:rPr>
          <w:noProof/>
        </w:rPr>
        <w:fldChar w:fldCharType="end"/>
      </w:r>
      <w:r>
        <w:t>.</w:t>
      </w:r>
      <w:bookmarkStart w:id="50" w:name="_Toc243377865"/>
      <w:r w:rsidR="00AD2CD1">
        <w:t xml:space="preserve"> </w:t>
      </w:r>
      <w:r w:rsidR="00CC2BA3">
        <w:t>Thesis structure: Chapter 2</w:t>
      </w:r>
      <w:bookmarkEnd w:id="50"/>
    </w:p>
    <w:p w:rsidR="00CC2BA3" w:rsidRPr="00A84CAB" w:rsidRDefault="00CC2BA3" w:rsidP="00CC2BA3">
      <w:pPr>
        <w:pStyle w:val="Rubrik2"/>
        <w:spacing w:before="120"/>
      </w:pPr>
      <w:bookmarkStart w:id="51" w:name="_Toc243377783"/>
      <w:r w:rsidRPr="00A11E09">
        <w:lastRenderedPageBreak/>
        <w:t>Introduction</w:t>
      </w:r>
      <w:bookmarkEnd w:id="48"/>
      <w:bookmarkEnd w:id="49"/>
      <w:bookmarkEnd w:id="51"/>
    </w:p>
    <w:p w:rsidR="00CC2BA3" w:rsidRPr="00405049" w:rsidRDefault="00CC2BA3" w:rsidP="00CC2BA3">
      <w:pPr>
        <w:spacing w:before="120" w:after="240" w:line="360" w:lineRule="auto"/>
        <w:ind w:firstLine="0"/>
        <w:rPr>
          <w:rFonts w:ascii="Times New Roman" w:hAnsi="Times New Roman" w:cs="Times New Roman"/>
          <w:sz w:val="24"/>
          <w:szCs w:val="24"/>
        </w:rPr>
      </w:pPr>
      <w:r w:rsidRPr="00405049">
        <w:rPr>
          <w:rFonts w:ascii="Times New Roman" w:hAnsi="Times New Roman" w:cs="Times New Roman"/>
          <w:sz w:val="24"/>
          <w:szCs w:val="24"/>
        </w:rPr>
        <w:t xml:space="preserve">This chapter firstly reviews the relevant literature to shed light on </w:t>
      </w:r>
      <w:r>
        <w:rPr>
          <w:rFonts w:ascii="Times New Roman" w:hAnsi="Times New Roman" w:cs="Times New Roman"/>
          <w:sz w:val="24"/>
          <w:szCs w:val="24"/>
        </w:rPr>
        <w:t>individual manufacturing systems</w:t>
      </w:r>
      <w:r w:rsidRPr="00405049">
        <w:rPr>
          <w:rFonts w:ascii="Times New Roman" w:hAnsi="Times New Roman" w:cs="Times New Roman"/>
          <w:sz w:val="24"/>
          <w:szCs w:val="24"/>
        </w:rPr>
        <w:t>, manufacturing classifications, and the relevant background and history to manufacturing cladistics. The latter i</w:t>
      </w:r>
      <w:r w:rsidR="00C35B26">
        <w:rPr>
          <w:rFonts w:ascii="Times New Roman" w:hAnsi="Times New Roman" w:cs="Times New Roman"/>
          <w:sz w:val="24"/>
          <w:szCs w:val="24"/>
        </w:rPr>
        <w:t>s explained through Darwin and T</w:t>
      </w:r>
      <w:r>
        <w:rPr>
          <w:rFonts w:ascii="Times New Roman" w:hAnsi="Times New Roman" w:cs="Times New Roman"/>
          <w:sz w:val="24"/>
          <w:szCs w:val="24"/>
        </w:rPr>
        <w:t xml:space="preserve">he </w:t>
      </w:r>
      <w:r w:rsidR="00C35B26">
        <w:rPr>
          <w:rFonts w:ascii="Times New Roman" w:hAnsi="Times New Roman" w:cs="Times New Roman"/>
          <w:sz w:val="24"/>
          <w:szCs w:val="24"/>
        </w:rPr>
        <w:t>Origin</w:t>
      </w:r>
      <w:r w:rsidRPr="00405049">
        <w:rPr>
          <w:rFonts w:ascii="Times New Roman" w:hAnsi="Times New Roman" w:cs="Times New Roman"/>
          <w:sz w:val="24"/>
          <w:szCs w:val="24"/>
        </w:rPr>
        <w:t xml:space="preserve"> of Species, </w:t>
      </w:r>
      <w:r w:rsidR="00C35B26">
        <w:rPr>
          <w:rFonts w:ascii="Times New Roman" w:hAnsi="Times New Roman" w:cs="Times New Roman"/>
          <w:sz w:val="24"/>
          <w:szCs w:val="24"/>
        </w:rPr>
        <w:t xml:space="preserve">Cultural-Historical Activity Theory, </w:t>
      </w:r>
      <w:r w:rsidRPr="00405049">
        <w:rPr>
          <w:rFonts w:ascii="Times New Roman" w:hAnsi="Times New Roman" w:cs="Times New Roman"/>
          <w:sz w:val="24"/>
          <w:szCs w:val="24"/>
        </w:rPr>
        <w:t>and biological taxonomy for classifying organi</w:t>
      </w:r>
      <w:r>
        <w:rPr>
          <w:rFonts w:ascii="Times New Roman" w:hAnsi="Times New Roman" w:cs="Times New Roman"/>
          <w:sz w:val="24"/>
          <w:szCs w:val="24"/>
        </w:rPr>
        <w:t>s</w:t>
      </w:r>
      <w:r w:rsidRPr="00405049">
        <w:rPr>
          <w:rFonts w:ascii="Times New Roman" w:hAnsi="Times New Roman" w:cs="Times New Roman"/>
          <w:sz w:val="24"/>
          <w:szCs w:val="24"/>
        </w:rPr>
        <w:t>ational and manufacturing change. This is followed by a presentation of organi</w:t>
      </w:r>
      <w:r>
        <w:rPr>
          <w:rFonts w:ascii="Times New Roman" w:hAnsi="Times New Roman" w:cs="Times New Roman"/>
          <w:sz w:val="24"/>
          <w:szCs w:val="24"/>
        </w:rPr>
        <w:t>s</w:t>
      </w:r>
      <w:r w:rsidRPr="00405049">
        <w:rPr>
          <w:rFonts w:ascii="Times New Roman" w:hAnsi="Times New Roman" w:cs="Times New Roman"/>
          <w:sz w:val="24"/>
          <w:szCs w:val="24"/>
        </w:rPr>
        <w:t>ational systematics, the aim of which is to try and achieve improved understanding of different kinds of organisations and how they came into being. Manufacturing cladistics is presented through eight research cases. Knowledge gaps and limitations of these works are discussed. This assisted in producing refined and specific aims and objectives.</w:t>
      </w:r>
    </w:p>
    <w:p w:rsidR="00CC2BA3" w:rsidRPr="000E7BBA" w:rsidRDefault="00CC2BA3" w:rsidP="00CC2BA3">
      <w:pPr>
        <w:pStyle w:val="Rubrik2"/>
        <w:spacing w:before="120"/>
      </w:pPr>
      <w:bookmarkStart w:id="52" w:name="_Toc222803104"/>
      <w:bookmarkStart w:id="53" w:name="_Ref233104376"/>
      <w:bookmarkStart w:id="54" w:name="_Toc236977936"/>
      <w:bookmarkStart w:id="55" w:name="_Toc236978037"/>
      <w:bookmarkStart w:id="56" w:name="_Ref243373805"/>
      <w:bookmarkStart w:id="57" w:name="_Toc243377784"/>
      <w:r>
        <w:t>Manufacturing systems literature</w:t>
      </w:r>
      <w:bookmarkEnd w:id="52"/>
      <w:bookmarkEnd w:id="53"/>
      <w:bookmarkEnd w:id="54"/>
      <w:bookmarkEnd w:id="55"/>
      <w:bookmarkEnd w:id="56"/>
      <w:bookmarkEnd w:id="57"/>
    </w:p>
    <w:p w:rsidR="00CC2BA3" w:rsidRPr="00844AF5"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To guide the search for relevant literature, knowledge and potential solutions, and the subsequent critical review and evaluation, the following general and initial aim was developed in response to the research problem outlined in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_Ref222896166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1.2</w:t>
      </w:r>
      <w:r w:rsidR="000D3275" w:rsidRPr="00A11E09">
        <w:rPr>
          <w:rFonts w:ascii="Times New Roman" w:hAnsi="Times New Roman" w:cs="Times New Roman"/>
          <w:sz w:val="24"/>
        </w:rPr>
        <w:fldChar w:fldCharType="end"/>
      </w:r>
      <w:r w:rsidRPr="00A11E09">
        <w:rPr>
          <w:rFonts w:ascii="Times New Roman" w:hAnsi="Times New Roman" w:cs="Times New Roman"/>
          <w:sz w:val="24"/>
        </w:rPr>
        <w:t>:</w:t>
      </w:r>
    </w:p>
    <w:p w:rsidR="00CC2BA3" w:rsidRPr="00844AF5" w:rsidRDefault="00CC2BA3" w:rsidP="00CC2BA3">
      <w:pPr>
        <w:spacing w:before="120" w:after="240" w:line="360" w:lineRule="auto"/>
        <w:ind w:firstLine="0"/>
        <w:rPr>
          <w:rFonts w:ascii="Times New Roman" w:hAnsi="Times New Roman" w:cs="Times New Roman"/>
          <w:b/>
          <w:i/>
          <w:sz w:val="24"/>
        </w:rPr>
      </w:pPr>
      <w:r w:rsidRPr="00A11E09">
        <w:rPr>
          <w:rFonts w:ascii="Times New Roman" w:hAnsi="Times New Roman" w:cs="Times New Roman"/>
          <w:b/>
          <w:i/>
          <w:sz w:val="24"/>
        </w:rPr>
        <w:t>To determine and critically evaluate whether there is/are comprehensive and generic knowledge system(s) that can capture and describe, in relatively simple terms, the diverse and wide-ranging types of discrete manufacturing organisations and their change processes.</w:t>
      </w:r>
    </w:p>
    <w:p w:rsidR="00CC2BA3" w:rsidRPr="00844AF5"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This was broken down into several initial and general objectives; i.e., to determine whether knowledge systems were available that could:</w:t>
      </w:r>
    </w:p>
    <w:p w:rsidR="00CC2BA3" w:rsidRPr="00844AF5" w:rsidRDefault="00CC2BA3" w:rsidP="00CC2BA3">
      <w:pPr>
        <w:pStyle w:val="Liststycke"/>
        <w:numPr>
          <w:ilvl w:val="0"/>
          <w:numId w:val="16"/>
        </w:numPr>
        <w:spacing w:before="120" w:after="240" w:line="360" w:lineRule="auto"/>
        <w:rPr>
          <w:b/>
          <w:i/>
        </w:rPr>
      </w:pPr>
      <w:r w:rsidRPr="00A11E09">
        <w:rPr>
          <w:b/>
          <w:i/>
        </w:rPr>
        <w:t>Help make sense of manufacturing variety, and opportunities for change and survival</w:t>
      </w:r>
    </w:p>
    <w:p w:rsidR="00CC2BA3" w:rsidRPr="00844AF5" w:rsidRDefault="00CC2BA3" w:rsidP="00CC2BA3">
      <w:pPr>
        <w:pStyle w:val="Liststycke"/>
        <w:numPr>
          <w:ilvl w:val="0"/>
          <w:numId w:val="17"/>
        </w:numPr>
        <w:spacing w:before="120" w:after="240" w:line="360" w:lineRule="auto"/>
        <w:rPr>
          <w:b/>
          <w:i/>
        </w:rPr>
      </w:pPr>
      <w:r w:rsidRPr="00A11E09">
        <w:rPr>
          <w:b/>
          <w:i/>
        </w:rPr>
        <w:t>Describe the change processes that connect the development of manufacturing systems, processes and technologies</w:t>
      </w:r>
    </w:p>
    <w:p w:rsidR="00CC2BA3" w:rsidRPr="00844AF5" w:rsidRDefault="00CC2BA3" w:rsidP="00CC2BA3">
      <w:pPr>
        <w:pStyle w:val="Liststycke"/>
        <w:numPr>
          <w:ilvl w:val="0"/>
          <w:numId w:val="17"/>
        </w:numPr>
        <w:spacing w:before="120" w:after="240" w:line="360" w:lineRule="auto"/>
        <w:rPr>
          <w:b/>
          <w:i/>
        </w:rPr>
      </w:pPr>
      <w:r w:rsidRPr="00A11E09">
        <w:rPr>
          <w:b/>
          <w:i/>
        </w:rPr>
        <w:t>Explain manufacturing complexity and change</w:t>
      </w:r>
    </w:p>
    <w:p w:rsidR="00CC2BA3" w:rsidRPr="00844AF5" w:rsidRDefault="00CC2BA3" w:rsidP="00CC2BA3">
      <w:pPr>
        <w:pStyle w:val="Liststycke"/>
        <w:numPr>
          <w:ilvl w:val="0"/>
          <w:numId w:val="17"/>
        </w:numPr>
        <w:spacing w:before="120" w:after="240" w:line="360" w:lineRule="auto"/>
        <w:jc w:val="both"/>
        <w:rPr>
          <w:b/>
          <w:i/>
        </w:rPr>
      </w:pPr>
      <w:r w:rsidRPr="00A11E09">
        <w:rPr>
          <w:b/>
          <w:i/>
        </w:rPr>
        <w:t>Be used as a holistic benchmarking tool for discussing manufacturing properties in light of strategies for the future, i.e., change</w:t>
      </w:r>
    </w:p>
    <w:p w:rsidR="00CC2BA3" w:rsidRPr="00844AF5" w:rsidRDefault="00CC2BA3" w:rsidP="00CC2BA3">
      <w:pPr>
        <w:pStyle w:val="Liststycke"/>
        <w:numPr>
          <w:ilvl w:val="0"/>
          <w:numId w:val="17"/>
        </w:numPr>
        <w:spacing w:before="120" w:after="240" w:line="360" w:lineRule="auto"/>
        <w:jc w:val="both"/>
        <w:rPr>
          <w:b/>
          <w:i/>
        </w:rPr>
      </w:pPr>
      <w:r w:rsidRPr="00A11E09">
        <w:rPr>
          <w:b/>
          <w:i/>
        </w:rPr>
        <w:t>Be useful for developing optimum processing routes</w:t>
      </w:r>
    </w:p>
    <w:p w:rsidR="00CC2BA3" w:rsidRPr="00844AF5" w:rsidRDefault="00CC2BA3" w:rsidP="00CC2BA3">
      <w:pPr>
        <w:pStyle w:val="Liststycke"/>
        <w:numPr>
          <w:ilvl w:val="0"/>
          <w:numId w:val="17"/>
        </w:numPr>
        <w:spacing w:before="120" w:after="240" w:line="360" w:lineRule="auto"/>
        <w:jc w:val="both"/>
        <w:rPr>
          <w:b/>
        </w:rPr>
      </w:pPr>
      <w:r w:rsidRPr="00A11E09">
        <w:rPr>
          <w:b/>
          <w:i/>
        </w:rPr>
        <w:lastRenderedPageBreak/>
        <w:t>Be useful for the creation of modular factory layout systems with a diagnostic and solutions toolkit</w:t>
      </w:r>
    </w:p>
    <w:p w:rsidR="00CC2BA3" w:rsidRPr="00844AF5"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Knowledge is in general understood as specific information on a subject (Collins Pocket English Dictionary 1996). A knowledge system, however, represents the process of knowledge creation, its standardi</w:t>
      </w:r>
      <w:r>
        <w:rPr>
          <w:rFonts w:ascii="Times New Roman" w:hAnsi="Times New Roman" w:cs="Times New Roman"/>
          <w:sz w:val="24"/>
        </w:rPr>
        <w:t>s</w:t>
      </w:r>
      <w:r w:rsidRPr="00A11E09">
        <w:rPr>
          <w:rFonts w:ascii="Times New Roman" w:hAnsi="Times New Roman" w:cs="Times New Roman"/>
          <w:sz w:val="24"/>
        </w:rPr>
        <w:t>ation and its dissemination. It is used to improve the performance of business and manufacturing processes. As such it becomes a knowledge tool.</w:t>
      </w:r>
    </w:p>
    <w:p w:rsidR="00CC2BA3" w:rsidRPr="00844AF5"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A knowledge system may be presented as the Tree of Knowledge System (Henriques, G, 2003). The Tree of Knowledge System reflects a fairly common hierarchy of nature and of the sciences that has been represented in one way or another. The Tree of Knowledge system offers a set of ideas that have added implications for both ontology and epistemology. The ontology claim by the system is that cosmic evolution consists of four separable dimensions of complexity, namely Matter, Life, Mind, and Culture. The system also offers a new epistemology that Henriques believes will move towards consilience. Consilience is the interlocking of fact and theory into a coherent, holistic view of knowledge. The system offers alternative perspectives on how knowledge is obtained because it depicts science itself as both emerging out of culture and as unique type of justification system that is based on the values of accuracy. The justification system refers to any belief system that emerges and coordinates the behaviour of individual humans to human populations. The four dimensions of complexity correspond to four broad classes of science: the physical, biological, psychological and social sciences.</w:t>
      </w:r>
    </w:p>
    <w:p w:rsidR="00CC2BA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Knowledge or knowing as a dynamic process is discussed more fully in </w:t>
      </w:r>
      <w:r w:rsidRPr="009C5A06">
        <w:rPr>
          <w:rFonts w:ascii="Times New Roman" w:hAnsi="Times New Roman" w:cs="Times New Roman"/>
          <w:sz w:val="24"/>
        </w:rPr>
        <w:t>section</w:t>
      </w:r>
      <w:r w:rsidRPr="00A11E09">
        <w:rPr>
          <w:rFonts w:ascii="Times New Roman" w:hAnsi="Times New Roman" w:cs="Times New Roman"/>
          <w:sz w:val="24"/>
        </w:rPr>
        <w:t xml:space="preserve"> </w:t>
      </w:r>
      <w:r w:rsidR="000D3275">
        <w:rPr>
          <w:rFonts w:ascii="Times New Roman" w:hAnsi="Times New Roman" w:cs="Times New Roman"/>
          <w:sz w:val="24"/>
        </w:rPr>
        <w:fldChar w:fldCharType="begin"/>
      </w:r>
      <w:r>
        <w:rPr>
          <w:rFonts w:ascii="Times New Roman" w:hAnsi="Times New Roman" w:cs="Times New Roman"/>
          <w:sz w:val="24"/>
        </w:rPr>
        <w:instrText xml:space="preserve"> REF _Ref236987497 \r \h </w:instrText>
      </w:r>
      <w:r w:rsidR="000D3275">
        <w:rPr>
          <w:rFonts w:ascii="Times New Roman" w:hAnsi="Times New Roman" w:cs="Times New Roman"/>
          <w:sz w:val="24"/>
        </w:rPr>
      </w:r>
      <w:r w:rsidR="000D3275">
        <w:rPr>
          <w:rFonts w:ascii="Times New Roman" w:hAnsi="Times New Roman" w:cs="Times New Roman"/>
          <w:sz w:val="24"/>
        </w:rPr>
        <w:fldChar w:fldCharType="separate"/>
      </w:r>
      <w:r w:rsidR="00C5237D">
        <w:rPr>
          <w:rFonts w:ascii="Times New Roman" w:hAnsi="Times New Roman" w:cs="Times New Roman"/>
          <w:sz w:val="24"/>
        </w:rPr>
        <w:t>5.2.1</w:t>
      </w:r>
      <w:r w:rsidR="000D3275">
        <w:rPr>
          <w:rFonts w:ascii="Times New Roman" w:hAnsi="Times New Roman" w:cs="Times New Roman"/>
          <w:sz w:val="24"/>
        </w:rPr>
        <w:fldChar w:fldCharType="end"/>
      </w:r>
      <w:r w:rsidRPr="00A11E09">
        <w:rPr>
          <w:rFonts w:ascii="Times New Roman" w:hAnsi="Times New Roman" w:cs="Times New Roman"/>
          <w:sz w:val="24"/>
        </w:rPr>
        <w:t xml:space="preserve">. A knowledge system then in way of this thesis can be seen as the diffuse boundary zone of collective inquiry by different experts of practitioners and academics trying to make sense of and co-develop tools that are beneficial </w:t>
      </w:r>
      <w:r>
        <w:rPr>
          <w:rFonts w:ascii="Times New Roman" w:hAnsi="Times New Roman" w:cs="Times New Roman"/>
          <w:sz w:val="24"/>
        </w:rPr>
        <w:t xml:space="preserve">for their mutual work of change. </w:t>
      </w:r>
    </w:p>
    <w:p w:rsidR="00CC2BA3" w:rsidRPr="00AD2CD1" w:rsidRDefault="00CC2BA3" w:rsidP="00CC2BA3">
      <w:pPr>
        <w:spacing w:before="120" w:after="240" w:line="360" w:lineRule="auto"/>
        <w:ind w:firstLine="0"/>
        <w:rPr>
          <w:rFonts w:ascii="Times New Roman" w:hAnsi="Times New Roman" w:cs="Times New Roman"/>
          <w:sz w:val="24"/>
        </w:rPr>
      </w:pPr>
      <w:r w:rsidRPr="00AD2CD1">
        <w:rPr>
          <w:rFonts w:ascii="Times New Roman" w:hAnsi="Times New Roman"/>
          <w:sz w:val="24"/>
        </w:rPr>
        <w:t>At a very general level, a manufacturing system is characterised by its layout system. Arguably there are four main basic manufacturing layout philosophies (Slack et al, 2006), each of which are appropriate for different volume-variety combinations. These layouts are: fixed position, functional or process; cell or group technology; and the product layout. They may be presented according to the following matrix (</w:t>
      </w:r>
      <w:r w:rsidR="000D3275" w:rsidRPr="00AD2CD1">
        <w:rPr>
          <w:rFonts w:ascii="Times New Roman" w:hAnsi="Times New Roman"/>
          <w:sz w:val="24"/>
        </w:rPr>
        <w:fldChar w:fldCharType="begin"/>
      </w:r>
      <w:r w:rsidRPr="00AD2CD1">
        <w:rPr>
          <w:rFonts w:ascii="Times New Roman" w:hAnsi="Times New Roman"/>
          <w:sz w:val="24"/>
        </w:rPr>
        <w:instrText xml:space="preserve"> REF _Ref236987519 \h </w:instrText>
      </w:r>
      <w:r w:rsidR="000D3275" w:rsidRPr="00AD2CD1">
        <w:rPr>
          <w:rFonts w:ascii="Times New Roman" w:hAnsi="Times New Roman"/>
          <w:sz w:val="24"/>
        </w:rPr>
      </w:r>
      <w:r w:rsidR="000D3275" w:rsidRPr="00AD2CD1">
        <w:rPr>
          <w:rFonts w:ascii="Times New Roman" w:hAnsi="Times New Roman"/>
          <w:sz w:val="24"/>
        </w:rPr>
        <w:fldChar w:fldCharType="separate"/>
      </w:r>
      <w:r w:rsidR="00C5237D">
        <w:t xml:space="preserve">Figure </w:t>
      </w:r>
      <w:r w:rsidR="00C5237D">
        <w:rPr>
          <w:noProof/>
        </w:rPr>
        <w:t>3</w:t>
      </w:r>
      <w:r w:rsidR="000D3275" w:rsidRPr="00AD2CD1">
        <w:rPr>
          <w:rFonts w:ascii="Times New Roman" w:hAnsi="Times New Roman"/>
          <w:sz w:val="24"/>
        </w:rPr>
        <w:fldChar w:fldCharType="end"/>
      </w:r>
      <w:r w:rsidRPr="00AD2CD1">
        <w:rPr>
          <w:rFonts w:ascii="Times New Roman" w:hAnsi="Times New Roman"/>
          <w:sz w:val="24"/>
        </w:rPr>
        <w:t xml:space="preserve">). </w:t>
      </w:r>
      <w:r w:rsidRPr="00AD2CD1">
        <w:rPr>
          <w:rStyle w:val="Stark"/>
          <w:rFonts w:ascii="Times New Roman" w:hAnsi="Times New Roman" w:cs="Times New Roman"/>
          <w:b w:val="0"/>
          <w:sz w:val="24"/>
        </w:rPr>
        <w:lastRenderedPageBreak/>
        <w:t xml:space="preserve">Within this basic matrix the literature expands on further variants and elaborations (see </w:t>
      </w:r>
      <w:r w:rsidR="000D3275" w:rsidRPr="00AD2CD1">
        <w:rPr>
          <w:rStyle w:val="Stark"/>
          <w:rFonts w:ascii="Times New Roman" w:hAnsi="Times New Roman" w:cs="Times New Roman"/>
          <w:sz w:val="24"/>
        </w:rPr>
        <w:fldChar w:fldCharType="begin"/>
      </w:r>
      <w:r w:rsidRPr="00AD2CD1">
        <w:rPr>
          <w:rStyle w:val="Stark"/>
          <w:rFonts w:ascii="Times New Roman" w:hAnsi="Times New Roman" w:cs="Times New Roman"/>
          <w:sz w:val="24"/>
        </w:rPr>
        <w:instrText xml:space="preserve"> REF _Ref232224465 \h </w:instrText>
      </w:r>
      <w:r w:rsidR="000D3275" w:rsidRPr="00AD2CD1">
        <w:rPr>
          <w:rStyle w:val="Stark"/>
          <w:rFonts w:ascii="Times New Roman" w:hAnsi="Times New Roman" w:cs="Times New Roman"/>
          <w:sz w:val="24"/>
        </w:rPr>
      </w:r>
      <w:r w:rsidR="000D3275" w:rsidRPr="00AD2CD1">
        <w:rPr>
          <w:rStyle w:val="Stark"/>
          <w:rFonts w:ascii="Times New Roman" w:hAnsi="Times New Roman" w:cs="Times New Roman"/>
          <w:sz w:val="24"/>
        </w:rPr>
        <w:fldChar w:fldCharType="separate"/>
      </w:r>
      <w:r w:rsidR="00C5237D">
        <w:t xml:space="preserve">Table </w:t>
      </w:r>
      <w:r w:rsidR="00C5237D">
        <w:rPr>
          <w:noProof/>
        </w:rPr>
        <w:t>1</w:t>
      </w:r>
      <w:r w:rsidR="000D3275" w:rsidRPr="00AD2CD1">
        <w:rPr>
          <w:rStyle w:val="Stark"/>
          <w:rFonts w:ascii="Times New Roman" w:hAnsi="Times New Roman" w:cs="Times New Roman"/>
          <w:sz w:val="24"/>
        </w:rPr>
        <w:fldChar w:fldCharType="end"/>
      </w:r>
      <w:r w:rsidRPr="00AD2CD1">
        <w:rPr>
          <w:rStyle w:val="Stark"/>
          <w:rFonts w:ascii="Times New Roman" w:hAnsi="Times New Roman" w:cs="Times New Roman"/>
          <w:sz w:val="24"/>
        </w:rPr>
        <w:t>).</w:t>
      </w:r>
    </w:p>
    <w:p w:rsidR="00CC2BA3" w:rsidRDefault="00CC2BA3" w:rsidP="00CC2BA3">
      <w:pPr>
        <w:keepNext/>
        <w:spacing w:before="120" w:after="240" w:line="360" w:lineRule="auto"/>
        <w:ind w:firstLine="0"/>
      </w:pPr>
      <w:r>
        <w:rPr>
          <w:rFonts w:ascii="Times New Roman" w:hAnsi="Times New Roman" w:cs="Times New Roman"/>
          <w:noProof/>
          <w:lang w:val="nb-NO" w:eastAsia="nb-NO"/>
        </w:rPr>
        <w:drawing>
          <wp:inline distT="0" distB="0" distL="0" distR="0">
            <wp:extent cx="5251450" cy="1685694"/>
            <wp:effectExtent l="25400" t="0" r="6350" b="0"/>
            <wp:docPr id="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
                    <a:srcRect/>
                    <a:stretch>
                      <a:fillRect/>
                    </a:stretch>
                  </pic:blipFill>
                  <pic:spPr bwMode="auto">
                    <a:xfrm>
                      <a:off x="0" y="0"/>
                      <a:ext cx="5251450" cy="1685694"/>
                    </a:xfrm>
                    <a:prstGeom prst="rect">
                      <a:avLst/>
                    </a:prstGeom>
                    <a:noFill/>
                    <a:ln w="9525">
                      <a:noFill/>
                      <a:miter lim="800000"/>
                      <a:headEnd/>
                      <a:tailEnd/>
                    </a:ln>
                  </pic:spPr>
                </pic:pic>
              </a:graphicData>
            </a:graphic>
          </wp:inline>
        </w:drawing>
      </w:r>
    </w:p>
    <w:p w:rsidR="00CC2BA3" w:rsidRDefault="00CC2BA3" w:rsidP="00CC2BA3">
      <w:pPr>
        <w:pStyle w:val="Beskrivning"/>
      </w:pPr>
      <w:bookmarkStart w:id="58" w:name="_Ref236987519"/>
      <w:bookmarkStart w:id="59" w:name="_Toc243377866"/>
      <w:r>
        <w:t xml:space="preserve">Figure </w:t>
      </w:r>
      <w:r w:rsidR="009061A7">
        <w:fldChar w:fldCharType="begin"/>
      </w:r>
      <w:r w:rsidR="009061A7">
        <w:instrText xml:space="preserve"> SEQ Figure \* ARABIC </w:instrText>
      </w:r>
      <w:r w:rsidR="009061A7">
        <w:fldChar w:fldCharType="separate"/>
      </w:r>
      <w:r w:rsidR="00C5237D">
        <w:rPr>
          <w:noProof/>
        </w:rPr>
        <w:t>3</w:t>
      </w:r>
      <w:r w:rsidR="009061A7">
        <w:rPr>
          <w:noProof/>
        </w:rPr>
        <w:fldChar w:fldCharType="end"/>
      </w:r>
      <w:bookmarkEnd w:id="58"/>
      <w:r>
        <w:t>. Principle layouts (adapted from Slack et al. (2006))</w:t>
      </w:r>
      <w:bookmarkEnd w:id="59"/>
    </w:p>
    <w:p w:rsidR="00CC2BA3" w:rsidRPr="00D360FE" w:rsidRDefault="00CC2BA3" w:rsidP="00CC2BA3"/>
    <w:p w:rsidR="00CC2BA3" w:rsidRDefault="00CC2BA3" w:rsidP="00CC2BA3">
      <w:pPr>
        <w:pStyle w:val="Rubrik3"/>
        <w:spacing w:before="120" w:after="240" w:line="360" w:lineRule="auto"/>
        <w:ind w:firstLine="0"/>
      </w:pPr>
      <w:r>
        <w:rPr>
          <w:rFonts w:asciiTheme="minorHAnsi" w:eastAsiaTheme="minorHAnsi" w:hAnsiTheme="minorHAnsi" w:cstheme="minorBidi"/>
          <w:noProof/>
          <w:color w:val="auto"/>
          <w:lang w:val="nb-NO" w:eastAsia="nb-NO"/>
        </w:rPr>
        <w:drawing>
          <wp:inline distT="0" distB="0" distL="0" distR="0">
            <wp:extent cx="5233247" cy="5037667"/>
            <wp:effectExtent l="25400" t="0" r="0" b="0"/>
            <wp:docPr id="6" name="Bilde 21"/>
            <wp:cNvGraphicFramePr/>
            <a:graphic xmlns:a="http://schemas.openxmlformats.org/drawingml/2006/main">
              <a:graphicData uri="http://schemas.openxmlformats.org/drawingml/2006/picture">
                <pic:pic xmlns:pic="http://schemas.openxmlformats.org/drawingml/2006/picture">
                  <pic:nvPicPr>
                    <pic:cNvPr id="0" name="Bilde 11"/>
                    <pic:cNvPicPr/>
                  </pic:nvPicPr>
                  <pic:blipFill>
                    <a:blip r:embed="rId13" cstate="print"/>
                    <a:srcRect/>
                    <a:stretch>
                      <a:fillRect/>
                    </a:stretch>
                  </pic:blipFill>
                  <pic:spPr bwMode="auto">
                    <a:xfrm>
                      <a:off x="0" y="0"/>
                      <a:ext cx="5236501" cy="5040799"/>
                    </a:xfrm>
                    <a:prstGeom prst="rect">
                      <a:avLst/>
                    </a:prstGeom>
                    <a:noFill/>
                    <a:ln w="9525">
                      <a:noFill/>
                      <a:miter lim="800000"/>
                      <a:headEnd/>
                      <a:tailEnd/>
                    </a:ln>
                  </pic:spPr>
                </pic:pic>
              </a:graphicData>
            </a:graphic>
          </wp:inline>
        </w:drawing>
      </w:r>
    </w:p>
    <w:p w:rsidR="00CC2BA3" w:rsidRDefault="00CC2BA3" w:rsidP="00CC2BA3">
      <w:pPr>
        <w:pStyle w:val="Beskrivning"/>
        <w:rPr>
          <w:rStyle w:val="Stark"/>
          <w:rFonts w:asciiTheme="majorHAnsi" w:eastAsiaTheme="majorEastAsia" w:hAnsiTheme="majorHAnsi" w:cstheme="majorBidi"/>
          <w:color w:val="4F81BD" w:themeColor="accent1"/>
          <w:sz w:val="22"/>
          <w:szCs w:val="22"/>
        </w:rPr>
      </w:pPr>
      <w:bookmarkStart w:id="60" w:name="_Ref232224465"/>
      <w:bookmarkStart w:id="61" w:name="_Toc243377973"/>
      <w:r>
        <w:t xml:space="preserve">Table </w:t>
      </w:r>
      <w:r w:rsidR="009061A7">
        <w:fldChar w:fldCharType="begin"/>
      </w:r>
      <w:r w:rsidR="009061A7">
        <w:instrText xml:space="preserve"> SEQ Table \* ARABIC </w:instrText>
      </w:r>
      <w:r w:rsidR="009061A7">
        <w:fldChar w:fldCharType="separate"/>
      </w:r>
      <w:r w:rsidR="00C5237D">
        <w:rPr>
          <w:noProof/>
        </w:rPr>
        <w:t>1</w:t>
      </w:r>
      <w:r w:rsidR="009061A7">
        <w:rPr>
          <w:noProof/>
        </w:rPr>
        <w:fldChar w:fldCharType="end"/>
      </w:r>
      <w:bookmarkEnd w:id="60"/>
      <w:r>
        <w:t>. Literature reviewed on manufacturing systems</w:t>
      </w:r>
      <w:bookmarkEnd w:id="61"/>
    </w:p>
    <w:p w:rsidR="00CC2BA3" w:rsidRPr="00131CBD" w:rsidRDefault="00CC2BA3" w:rsidP="00CC2BA3">
      <w:pPr>
        <w:spacing w:before="120" w:after="240" w:line="360" w:lineRule="auto"/>
        <w:ind w:firstLine="0"/>
        <w:rPr>
          <w:rStyle w:val="Stark"/>
          <w:rFonts w:ascii="Times New Roman" w:hAnsi="Times New Roman" w:cs="Times New Roman"/>
          <w:b w:val="0"/>
          <w:bCs w:val="0"/>
          <w:sz w:val="20"/>
          <w:szCs w:val="20"/>
        </w:rPr>
      </w:pPr>
      <w:r w:rsidRPr="00131CBD">
        <w:rPr>
          <w:rStyle w:val="Stark"/>
          <w:rFonts w:ascii="Times New Roman" w:hAnsi="Times New Roman" w:cs="Times New Roman"/>
          <w:b w:val="0"/>
          <w:sz w:val="24"/>
        </w:rPr>
        <w:lastRenderedPageBreak/>
        <w:t xml:space="preserve">The principle behind the fixed position layout is to move the resources to the product being produced and/or assembled. In essence the factory moves around the work-in-progress (WIP). Products are typically, but not restricted to, very large or very complex. </w:t>
      </w:r>
      <w:r w:rsidRPr="00131CBD">
        <w:rPr>
          <w:rStyle w:val="Stark"/>
          <w:rFonts w:ascii="Times New Roman" w:hAnsi="Times New Roman" w:cs="Times New Roman"/>
          <w:b w:val="0"/>
          <w:i/>
          <w:sz w:val="24"/>
        </w:rPr>
        <w:t>Workshops</w:t>
      </w:r>
      <w:r w:rsidRPr="00131CBD">
        <w:rPr>
          <w:rStyle w:val="Stark"/>
          <w:rFonts w:ascii="Times New Roman" w:hAnsi="Times New Roman" w:cs="Times New Roman"/>
          <w:b w:val="0"/>
          <w:sz w:val="24"/>
        </w:rPr>
        <w:t xml:space="preserve"> are the traditional representation of a fixed position layout with a focus on a variety of products (Alizon et al, 2009). Project environments also typically follow the fixed position principle and are designed to accommodate one-off, special products, and may take several forms (Meade and Sarkis, 1999), such as size, time span, industry, customer and technology (Shenhar, 1998). Shenhar’s findings suggest that a proper project classification prior to project implementation may lead to an increased chance of project success.</w:t>
      </w:r>
    </w:p>
    <w:p w:rsidR="00CC2BA3" w:rsidRPr="000B78B7" w:rsidRDefault="00CC2BA3" w:rsidP="00CC2BA3">
      <w:pPr>
        <w:spacing w:before="120" w:after="240" w:line="360" w:lineRule="auto"/>
        <w:ind w:firstLine="0"/>
        <w:rPr>
          <w:rStyle w:val="Stark"/>
        </w:rPr>
      </w:pPr>
      <w:r w:rsidRPr="00131CBD">
        <w:rPr>
          <w:rStyle w:val="Stark"/>
          <w:rFonts w:ascii="Times New Roman" w:hAnsi="Times New Roman" w:cs="Times New Roman"/>
          <w:b w:val="0"/>
          <w:sz w:val="24"/>
        </w:rPr>
        <w:t xml:space="preserve">The descriptions of </w:t>
      </w:r>
      <w:r w:rsidRPr="00131CBD">
        <w:rPr>
          <w:rStyle w:val="Stark"/>
          <w:rFonts w:ascii="Times New Roman" w:hAnsi="Times New Roman" w:cs="Times New Roman"/>
          <w:b w:val="0"/>
          <w:i/>
          <w:sz w:val="24"/>
        </w:rPr>
        <w:t xml:space="preserve">Shops, Jobshops </w:t>
      </w:r>
      <w:r w:rsidRPr="00131CBD">
        <w:rPr>
          <w:rStyle w:val="Stark"/>
          <w:rFonts w:ascii="Times New Roman" w:hAnsi="Times New Roman" w:cs="Times New Roman"/>
          <w:b w:val="0"/>
          <w:sz w:val="24"/>
        </w:rPr>
        <w:t>and</w:t>
      </w:r>
      <w:r w:rsidRPr="00131CBD">
        <w:rPr>
          <w:rStyle w:val="Stark"/>
          <w:rFonts w:ascii="Times New Roman" w:hAnsi="Times New Roman" w:cs="Times New Roman"/>
          <w:b w:val="0"/>
          <w:i/>
          <w:sz w:val="24"/>
        </w:rPr>
        <w:t xml:space="preserve"> Batchshops </w:t>
      </w:r>
      <w:r w:rsidRPr="00131CBD">
        <w:rPr>
          <w:rStyle w:val="Stark"/>
          <w:rFonts w:ascii="Times New Roman" w:hAnsi="Times New Roman" w:cs="Times New Roman"/>
          <w:b w:val="0"/>
          <w:sz w:val="24"/>
        </w:rPr>
        <w:t>in the literature</w:t>
      </w:r>
      <w:r w:rsidRPr="00131CBD">
        <w:rPr>
          <w:rStyle w:val="Stark"/>
          <w:rFonts w:ascii="Times New Roman" w:hAnsi="Times New Roman" w:cs="Times New Roman"/>
          <w:b w:val="0"/>
          <w:i/>
          <w:sz w:val="24"/>
        </w:rPr>
        <w:t xml:space="preserve"> </w:t>
      </w:r>
      <w:r w:rsidRPr="00131CBD">
        <w:rPr>
          <w:rStyle w:val="Stark"/>
          <w:rFonts w:ascii="Times New Roman" w:hAnsi="Times New Roman" w:cs="Times New Roman"/>
          <w:b w:val="0"/>
          <w:sz w:val="24"/>
        </w:rPr>
        <w:t xml:space="preserve">form representations of </w:t>
      </w:r>
      <w:r>
        <w:rPr>
          <w:rStyle w:val="Stark"/>
          <w:rFonts w:ascii="Times New Roman" w:hAnsi="Times New Roman" w:cs="Times New Roman"/>
          <w:b w:val="0"/>
          <w:sz w:val="24"/>
        </w:rPr>
        <w:t xml:space="preserve">the </w:t>
      </w:r>
      <w:r w:rsidRPr="00131CBD">
        <w:rPr>
          <w:rStyle w:val="Stark"/>
          <w:rFonts w:ascii="Times New Roman" w:hAnsi="Times New Roman" w:cs="Times New Roman"/>
          <w:b w:val="0"/>
          <w:sz w:val="24"/>
        </w:rPr>
        <w:t xml:space="preserve">functional or process layout principle where processes are in a fixed position, often with similar machines placed together, and where the product moves from process to process. </w:t>
      </w:r>
      <w:r w:rsidRPr="00B845FD">
        <w:rPr>
          <w:rStyle w:val="Stark"/>
          <w:rFonts w:ascii="Times New Roman" w:hAnsi="Times New Roman" w:cs="Times New Roman"/>
          <w:b w:val="0"/>
          <w:sz w:val="24"/>
        </w:rPr>
        <w:t>Jobbing</w:t>
      </w:r>
      <w:r w:rsidRPr="00131CBD">
        <w:rPr>
          <w:rStyle w:val="Stark"/>
          <w:rFonts w:ascii="Times New Roman" w:hAnsi="Times New Roman" w:cs="Times New Roman"/>
          <w:b w:val="0"/>
          <w:sz w:val="24"/>
        </w:rPr>
        <w:t xml:space="preserve">, like a project, tends to be chosen to provide one-off products, engineered to order and competing mainly on capability and quality rather than price (Hill, 1991). </w:t>
      </w:r>
      <w:r>
        <w:rPr>
          <w:rStyle w:val="Stark"/>
          <w:rFonts w:ascii="Times New Roman" w:hAnsi="Times New Roman" w:cs="Times New Roman"/>
          <w:b w:val="0"/>
          <w:i/>
          <w:sz w:val="24"/>
        </w:rPr>
        <w:t>Job</w:t>
      </w:r>
      <w:r w:rsidRPr="00131CBD">
        <w:rPr>
          <w:rStyle w:val="Stark"/>
          <w:rFonts w:ascii="Times New Roman" w:hAnsi="Times New Roman" w:cs="Times New Roman"/>
          <w:b w:val="0"/>
          <w:i/>
          <w:sz w:val="24"/>
        </w:rPr>
        <w:t>shops</w:t>
      </w:r>
      <w:r w:rsidRPr="00131CBD">
        <w:rPr>
          <w:rStyle w:val="Stark"/>
          <w:rFonts w:ascii="Times New Roman" w:hAnsi="Times New Roman" w:cs="Times New Roman"/>
          <w:b w:val="0"/>
          <w:sz w:val="24"/>
        </w:rPr>
        <w:t xml:space="preserve"> range from large companies that produce automobiles to small shops making specialised replacement parts</w:t>
      </w:r>
      <w:r w:rsidRPr="00131CBD">
        <w:rPr>
          <w:rStyle w:val="Stark"/>
          <w:rFonts w:ascii="Times New Roman" w:hAnsi="Times New Roman" w:cs="Times New Roman"/>
          <w:sz w:val="24"/>
        </w:rPr>
        <w:t xml:space="preserve"> </w:t>
      </w:r>
      <w:r w:rsidRPr="00131CBD">
        <w:rPr>
          <w:rStyle w:val="Stark"/>
          <w:rFonts w:ascii="Times New Roman" w:hAnsi="Times New Roman" w:cs="Times New Roman"/>
          <w:b w:val="0"/>
          <w:sz w:val="24"/>
        </w:rPr>
        <w:t xml:space="preserve">for textile machinery (Vinod and Sridharan, 2011). Betrand et al (2008) argue that ideally a </w:t>
      </w:r>
      <w:r w:rsidRPr="00131CBD">
        <w:rPr>
          <w:rStyle w:val="Stark"/>
          <w:rFonts w:ascii="Times New Roman" w:hAnsi="Times New Roman" w:cs="Times New Roman"/>
          <w:b w:val="0"/>
          <w:i/>
          <w:sz w:val="24"/>
        </w:rPr>
        <w:t>Jobshop</w:t>
      </w:r>
      <w:r w:rsidRPr="00131CBD">
        <w:rPr>
          <w:rStyle w:val="Stark"/>
          <w:rFonts w:ascii="Times New Roman" w:hAnsi="Times New Roman" w:cs="Times New Roman"/>
          <w:b w:val="0"/>
          <w:sz w:val="24"/>
        </w:rPr>
        <w:t xml:space="preserve"> is versatile in that it can capture situations with large differences in orders. The </w:t>
      </w:r>
      <w:r w:rsidRPr="00B845FD">
        <w:rPr>
          <w:rStyle w:val="Stark"/>
          <w:rFonts w:ascii="Times New Roman" w:hAnsi="Times New Roman" w:cs="Times New Roman"/>
          <w:b w:val="0"/>
          <w:sz w:val="24"/>
        </w:rPr>
        <w:t>batch</w:t>
      </w:r>
      <w:r w:rsidRPr="00131CBD">
        <w:rPr>
          <w:rStyle w:val="Stark"/>
          <w:rFonts w:ascii="Times New Roman" w:hAnsi="Times New Roman" w:cs="Times New Roman"/>
          <w:b w:val="0"/>
          <w:sz w:val="24"/>
        </w:rPr>
        <w:t xml:space="preserve"> process is implemented when similar items, required in larger volumes than in jobbing, are to be made (Brown and Mitchell, 1991). Essentially, to produce another product, the process has to be stopped and reset. A production lot completed by one department goes to the next department for further completion (Brown and Mitchell, 1991). A </w:t>
      </w:r>
      <w:r w:rsidRPr="00131CBD">
        <w:rPr>
          <w:rStyle w:val="Stark"/>
          <w:rFonts w:ascii="Times New Roman" w:hAnsi="Times New Roman" w:cs="Times New Roman"/>
          <w:b w:val="0"/>
          <w:i/>
          <w:sz w:val="24"/>
        </w:rPr>
        <w:t>Linked Batch</w:t>
      </w:r>
      <w:r w:rsidRPr="00131CBD">
        <w:rPr>
          <w:rStyle w:val="Stark"/>
          <w:rFonts w:ascii="Times New Roman" w:hAnsi="Times New Roman" w:cs="Times New Roman"/>
          <w:b w:val="0"/>
          <w:sz w:val="24"/>
        </w:rPr>
        <w:t xml:space="preserve"> approach tries to capture the benefits of and hybridises both batch and line principles (Hill, 2005). Similarly, a </w:t>
      </w:r>
      <w:r w:rsidRPr="00131CBD">
        <w:rPr>
          <w:rStyle w:val="Stark"/>
          <w:rFonts w:ascii="Times New Roman" w:hAnsi="Times New Roman" w:cs="Times New Roman"/>
          <w:b w:val="0"/>
          <w:i/>
          <w:sz w:val="24"/>
        </w:rPr>
        <w:t>Nagare</w:t>
      </w:r>
      <w:r w:rsidRPr="00131CBD">
        <w:rPr>
          <w:rStyle w:val="Stark"/>
          <w:rFonts w:ascii="Times New Roman" w:hAnsi="Times New Roman" w:cs="Times New Roman"/>
          <w:b w:val="0"/>
          <w:sz w:val="24"/>
        </w:rPr>
        <w:t xml:space="preserve"> system is a kind of virtual cellular manufacturing system that combines the setup efficiency of cellular manufacturing systems with the routing of a job- and batchshop (Kannan an</w:t>
      </w:r>
      <w:r>
        <w:rPr>
          <w:rStyle w:val="Stark"/>
          <w:rFonts w:ascii="Times New Roman" w:hAnsi="Times New Roman" w:cs="Times New Roman"/>
          <w:b w:val="0"/>
          <w:sz w:val="24"/>
        </w:rPr>
        <w:t>d</w:t>
      </w:r>
      <w:r w:rsidRPr="00131CBD">
        <w:rPr>
          <w:rStyle w:val="Stark"/>
          <w:rFonts w:ascii="Times New Roman" w:hAnsi="Times New Roman" w:cs="Times New Roman"/>
          <w:b w:val="0"/>
          <w:sz w:val="24"/>
        </w:rPr>
        <w:t xml:space="preserve"> Ghosh, 1996).</w:t>
      </w:r>
      <w:r w:rsidR="00284BA1">
        <w:rPr>
          <w:rStyle w:val="Stark"/>
          <w:rFonts w:ascii="Times New Roman" w:hAnsi="Times New Roman" w:cs="Times New Roman"/>
          <w:b w:val="0"/>
          <w:sz w:val="24"/>
        </w:rPr>
        <w:t xml:space="preserve"> </w:t>
      </w:r>
      <w:r w:rsidR="00284BA1" w:rsidRPr="000B78B7">
        <w:rPr>
          <w:rStyle w:val="Stark"/>
          <w:rFonts w:ascii="Times New Roman" w:hAnsi="Times New Roman" w:cs="Times New Roman"/>
          <w:b w:val="0"/>
          <w:sz w:val="24"/>
        </w:rPr>
        <w:t xml:space="preserve">The above manufacturing systems may be grouped under what can be called </w:t>
      </w:r>
      <w:r w:rsidR="00284BA1" w:rsidRPr="000B78B7">
        <w:rPr>
          <w:rStyle w:val="Stark"/>
          <w:rFonts w:ascii="Times New Roman" w:hAnsi="Times New Roman" w:cs="Times New Roman"/>
          <w:b w:val="0"/>
          <w:i/>
          <w:sz w:val="24"/>
        </w:rPr>
        <w:t>Conventional System</w:t>
      </w:r>
      <w:r w:rsidR="00284BA1" w:rsidRPr="000B78B7">
        <w:rPr>
          <w:rStyle w:val="Stark"/>
          <w:rFonts w:ascii="Times New Roman" w:hAnsi="Times New Roman" w:cs="Times New Roman"/>
          <w:b w:val="0"/>
          <w:sz w:val="24"/>
        </w:rPr>
        <w:t xml:space="preserve"> (See example in Figure 30).</w:t>
      </w:r>
    </w:p>
    <w:p w:rsidR="00CC2BA3" w:rsidRPr="000B78B7" w:rsidRDefault="00CC2BA3" w:rsidP="00CC2BA3">
      <w:pPr>
        <w:spacing w:before="120" w:after="240" w:line="360" w:lineRule="auto"/>
        <w:ind w:firstLine="0"/>
        <w:rPr>
          <w:rStyle w:val="Stark"/>
        </w:rPr>
      </w:pPr>
      <w:r w:rsidRPr="00131CBD">
        <w:rPr>
          <w:rStyle w:val="Stark"/>
          <w:rFonts w:ascii="Times New Roman" w:hAnsi="Times New Roman" w:cs="Times New Roman"/>
          <w:b w:val="0"/>
          <w:sz w:val="24"/>
        </w:rPr>
        <w:t xml:space="preserve">In the </w:t>
      </w:r>
      <w:r w:rsidRPr="00131CBD">
        <w:rPr>
          <w:rStyle w:val="Stark"/>
          <w:rFonts w:ascii="Times New Roman" w:hAnsi="Times New Roman" w:cs="Times New Roman"/>
          <w:b w:val="0"/>
          <w:i/>
          <w:sz w:val="24"/>
        </w:rPr>
        <w:t>group technology</w:t>
      </w:r>
      <w:r w:rsidRPr="00131CBD">
        <w:rPr>
          <w:rStyle w:val="Stark"/>
          <w:rFonts w:ascii="Times New Roman" w:hAnsi="Times New Roman" w:cs="Times New Roman"/>
          <w:b w:val="0"/>
          <w:sz w:val="24"/>
        </w:rPr>
        <w:t xml:space="preserve"> or </w:t>
      </w:r>
      <w:r w:rsidRPr="00131CBD">
        <w:rPr>
          <w:rStyle w:val="Stark"/>
          <w:rFonts w:ascii="Times New Roman" w:hAnsi="Times New Roman" w:cs="Times New Roman"/>
          <w:b w:val="0"/>
          <w:i/>
          <w:sz w:val="24"/>
        </w:rPr>
        <w:t>cell layout</w:t>
      </w:r>
      <w:r w:rsidRPr="00131CBD">
        <w:rPr>
          <w:rStyle w:val="Stark"/>
          <w:rFonts w:ascii="Times New Roman" w:hAnsi="Times New Roman" w:cs="Times New Roman"/>
          <w:b w:val="0"/>
          <w:sz w:val="24"/>
        </w:rPr>
        <w:t xml:space="preserve">, the idea is to gain for batch production some of the advantages present in the higher volume line situation (Das and Canel, 2005). </w:t>
      </w:r>
      <w:r w:rsidRPr="00131CBD">
        <w:rPr>
          <w:rStyle w:val="Stark"/>
          <w:rFonts w:ascii="Times New Roman" w:hAnsi="Times New Roman" w:cs="Times New Roman"/>
          <w:b w:val="0"/>
          <w:i/>
          <w:sz w:val="24"/>
        </w:rPr>
        <w:t>Cell layout</w:t>
      </w:r>
      <w:r w:rsidRPr="00131CBD">
        <w:rPr>
          <w:rStyle w:val="Stark"/>
          <w:rFonts w:ascii="Times New Roman" w:hAnsi="Times New Roman" w:cs="Times New Roman"/>
          <w:b w:val="0"/>
          <w:sz w:val="24"/>
        </w:rPr>
        <w:t xml:space="preserve"> is about bringing order into the otherwise complex functional layout by grouping families of like products, and machinery together within a cell (Jajodia et al, 1992). </w:t>
      </w:r>
      <w:r w:rsidRPr="00131CBD">
        <w:rPr>
          <w:rStyle w:val="Stark"/>
          <w:rFonts w:ascii="Times New Roman" w:hAnsi="Times New Roman" w:cs="Times New Roman"/>
          <w:b w:val="0"/>
          <w:i/>
          <w:sz w:val="24"/>
        </w:rPr>
        <w:t>U-</w:t>
      </w:r>
      <w:r w:rsidRPr="00131CBD">
        <w:rPr>
          <w:rStyle w:val="Stark"/>
          <w:rFonts w:ascii="Times New Roman" w:hAnsi="Times New Roman" w:cs="Times New Roman"/>
          <w:b w:val="0"/>
          <w:i/>
          <w:sz w:val="24"/>
        </w:rPr>
        <w:lastRenderedPageBreak/>
        <w:t>lines</w:t>
      </w:r>
      <w:r w:rsidRPr="00131CBD">
        <w:rPr>
          <w:rStyle w:val="Stark"/>
          <w:rFonts w:ascii="Times New Roman" w:hAnsi="Times New Roman" w:cs="Times New Roman"/>
          <w:b w:val="0"/>
          <w:sz w:val="24"/>
        </w:rPr>
        <w:t xml:space="preserve"> arrange machines around a U-shaped line and extend the cellular principle. The operators work inside the U-Line. The original idea behind the U-shape was to encourage better communication and interaction among workers (Miltenburg, 2001). </w:t>
      </w:r>
      <w:r w:rsidRPr="00131CBD">
        <w:rPr>
          <w:rStyle w:val="Stark"/>
          <w:rFonts w:ascii="Times New Roman" w:hAnsi="Times New Roman" w:cs="Times New Roman"/>
          <w:b w:val="0"/>
          <w:i/>
          <w:sz w:val="24"/>
        </w:rPr>
        <w:t>Integrated U-lines</w:t>
      </w:r>
      <w:r w:rsidRPr="00131CBD">
        <w:rPr>
          <w:rStyle w:val="Stark"/>
          <w:rFonts w:ascii="Times New Roman" w:hAnsi="Times New Roman" w:cs="Times New Roman"/>
          <w:b w:val="0"/>
          <w:sz w:val="24"/>
        </w:rPr>
        <w:t xml:space="preserve"> may be arranged where two operators man two or more lines. </w:t>
      </w:r>
      <w:r w:rsidRPr="00131CBD">
        <w:rPr>
          <w:rStyle w:val="Stark"/>
          <w:rFonts w:ascii="Times New Roman" w:hAnsi="Times New Roman" w:cs="Times New Roman"/>
          <w:b w:val="0"/>
          <w:i/>
          <w:sz w:val="24"/>
        </w:rPr>
        <w:t>FMS</w:t>
      </w:r>
      <w:r w:rsidRPr="00131CBD">
        <w:rPr>
          <w:rStyle w:val="Stark"/>
          <w:rFonts w:ascii="Times New Roman" w:hAnsi="Times New Roman" w:cs="Times New Roman"/>
          <w:b w:val="0"/>
          <w:sz w:val="24"/>
        </w:rPr>
        <w:t xml:space="preserve"> or flexible manufacturing systems are commonly understood to include three subsystems: 1) a transformation system composed of computer numerically controlled (CNC) machines with tool changing capabilities and local or global storage structure; 2) an automated material handling system which ensures the transportation/handling of products between CNC machines and/or storage areas; and, 3) a computer control system in charge of planning, controlling and following the behaviour of the production process (Tacquard and Martineau, 2001; Mohamad et al, 2001).</w:t>
      </w:r>
      <w:r w:rsidRPr="00131CBD">
        <w:rPr>
          <w:rStyle w:val="Stark"/>
          <w:rFonts w:ascii="Times New Roman" w:hAnsi="Times New Roman" w:cs="Times New Roman"/>
          <w:b w:val="0"/>
          <w:i/>
          <w:sz w:val="24"/>
        </w:rPr>
        <w:t xml:space="preserve"> </w:t>
      </w:r>
      <w:r w:rsidRPr="00131CBD">
        <w:rPr>
          <w:rStyle w:val="Stark"/>
          <w:rFonts w:ascii="Times New Roman" w:hAnsi="Times New Roman" w:cs="Times New Roman"/>
          <w:b w:val="0"/>
          <w:sz w:val="24"/>
        </w:rPr>
        <w:t xml:space="preserve">Dawande et al (2005), and Brauner and Finke (2005) also talk about </w:t>
      </w:r>
      <w:r w:rsidRPr="00131CBD">
        <w:rPr>
          <w:rStyle w:val="Stark"/>
          <w:rFonts w:ascii="Times New Roman" w:hAnsi="Times New Roman" w:cs="Times New Roman"/>
          <w:b w:val="0"/>
          <w:i/>
          <w:sz w:val="24"/>
        </w:rPr>
        <w:t>Robotic cells,</w:t>
      </w:r>
      <w:r w:rsidRPr="00131CBD">
        <w:rPr>
          <w:rStyle w:val="Stark"/>
          <w:rFonts w:ascii="Times New Roman" w:hAnsi="Times New Roman" w:cs="Times New Roman"/>
          <w:b w:val="0"/>
          <w:sz w:val="24"/>
        </w:rPr>
        <w:t xml:space="preserve"> where robots that are placed centrally carry out transfer</w:t>
      </w:r>
      <w:r>
        <w:rPr>
          <w:rStyle w:val="Stark"/>
          <w:rFonts w:ascii="Times New Roman" w:hAnsi="Times New Roman" w:cs="Times New Roman"/>
          <w:b w:val="0"/>
          <w:sz w:val="24"/>
        </w:rPr>
        <w:t>s</w:t>
      </w:r>
      <w:r w:rsidRPr="00131CBD">
        <w:rPr>
          <w:rStyle w:val="Stark"/>
          <w:rFonts w:ascii="Times New Roman" w:hAnsi="Times New Roman" w:cs="Times New Roman"/>
          <w:b w:val="0"/>
          <w:sz w:val="24"/>
        </w:rPr>
        <w:t xml:space="preserve"> between machines. However, where quick responses to unpredictable market changes are required, Bruccoleri et al (2006) recommend </w:t>
      </w:r>
      <w:r w:rsidRPr="00131CBD">
        <w:rPr>
          <w:rStyle w:val="Stark"/>
          <w:rFonts w:ascii="Times New Roman" w:hAnsi="Times New Roman" w:cs="Times New Roman"/>
          <w:b w:val="0"/>
          <w:i/>
          <w:sz w:val="24"/>
        </w:rPr>
        <w:t>Reconfigurable manufacturing systems</w:t>
      </w:r>
      <w:r w:rsidRPr="00131CBD">
        <w:rPr>
          <w:rStyle w:val="Stark"/>
          <w:rFonts w:ascii="Times New Roman" w:hAnsi="Times New Roman" w:cs="Times New Roman"/>
          <w:b w:val="0"/>
          <w:sz w:val="24"/>
        </w:rPr>
        <w:t xml:space="preserve">. To capture the dynamic characteristics of the manufacturing environment, Lee and Banerjee (2011) describe the evolutionary concept of </w:t>
      </w:r>
      <w:r w:rsidRPr="00131CBD">
        <w:rPr>
          <w:rStyle w:val="Stark"/>
          <w:rFonts w:ascii="Times New Roman" w:hAnsi="Times New Roman" w:cs="Times New Roman"/>
          <w:b w:val="0"/>
          <w:i/>
          <w:sz w:val="24"/>
        </w:rPr>
        <w:t>Holonic manufacturing systems</w:t>
      </w:r>
      <w:r w:rsidRPr="00131CBD">
        <w:rPr>
          <w:rStyle w:val="Stark"/>
          <w:rFonts w:ascii="Times New Roman" w:hAnsi="Times New Roman" w:cs="Times New Roman"/>
          <w:b w:val="0"/>
          <w:sz w:val="24"/>
        </w:rPr>
        <w:t xml:space="preserve"> where co-operative agents called </w:t>
      </w:r>
      <w:r w:rsidRPr="00131CBD">
        <w:rPr>
          <w:rStyle w:val="Stark"/>
          <w:rFonts w:ascii="Times New Roman" w:hAnsi="Times New Roman" w:cs="Times New Roman"/>
          <w:b w:val="0"/>
          <w:i/>
          <w:sz w:val="24"/>
        </w:rPr>
        <w:t>holons</w:t>
      </w:r>
      <w:r w:rsidRPr="00131CBD">
        <w:rPr>
          <w:rStyle w:val="Stark"/>
          <w:rFonts w:ascii="Times New Roman" w:hAnsi="Times New Roman" w:cs="Times New Roman"/>
          <w:b w:val="0"/>
          <w:sz w:val="24"/>
        </w:rPr>
        <w:t xml:space="preserve"> operate. For accurate production of microstructures or complex micro parts</w:t>
      </w:r>
      <w:r>
        <w:rPr>
          <w:rStyle w:val="Stark"/>
          <w:rFonts w:ascii="Times New Roman" w:hAnsi="Times New Roman" w:cs="Times New Roman"/>
          <w:b w:val="0"/>
          <w:sz w:val="24"/>
        </w:rPr>
        <w:t>,</w:t>
      </w:r>
      <w:r w:rsidRPr="00131CBD">
        <w:rPr>
          <w:rStyle w:val="Stark"/>
          <w:rFonts w:ascii="Times New Roman" w:hAnsi="Times New Roman" w:cs="Times New Roman"/>
          <w:b w:val="0"/>
          <w:sz w:val="24"/>
        </w:rPr>
        <w:t xml:space="preserve"> Son et al (2010) have described </w:t>
      </w:r>
      <w:r w:rsidRPr="00131CBD">
        <w:rPr>
          <w:rStyle w:val="Stark"/>
          <w:rFonts w:ascii="Times New Roman" w:hAnsi="Times New Roman" w:cs="Times New Roman"/>
          <w:b w:val="0"/>
          <w:i/>
          <w:sz w:val="24"/>
        </w:rPr>
        <w:t>Desktop machinery</w:t>
      </w:r>
      <w:r w:rsidRPr="00131CBD">
        <w:rPr>
          <w:rStyle w:val="Stark"/>
          <w:rFonts w:ascii="Times New Roman" w:hAnsi="Times New Roman" w:cs="Times New Roman"/>
          <w:b w:val="0"/>
          <w:sz w:val="24"/>
        </w:rPr>
        <w:t xml:space="preserve">, and Wulfsberg et al (2010) </w:t>
      </w:r>
      <w:r w:rsidRPr="00131CBD">
        <w:rPr>
          <w:rStyle w:val="Stark"/>
          <w:rFonts w:ascii="Times New Roman" w:hAnsi="Times New Roman" w:cs="Times New Roman"/>
          <w:b w:val="0"/>
          <w:i/>
          <w:sz w:val="24"/>
        </w:rPr>
        <w:t>Square Foot manufacturing concepts</w:t>
      </w:r>
      <w:r w:rsidRPr="00131CBD">
        <w:rPr>
          <w:rStyle w:val="Stark"/>
          <w:rFonts w:ascii="Times New Roman" w:hAnsi="Times New Roman" w:cs="Times New Roman"/>
          <w:b w:val="0"/>
          <w:sz w:val="24"/>
        </w:rPr>
        <w:t>.</w:t>
      </w:r>
      <w:r w:rsidR="00E06BE7">
        <w:rPr>
          <w:rStyle w:val="Stark"/>
          <w:rFonts w:ascii="Times New Roman" w:hAnsi="Times New Roman" w:cs="Times New Roman"/>
          <w:b w:val="0"/>
          <w:sz w:val="24"/>
        </w:rPr>
        <w:t xml:space="preserve"> </w:t>
      </w:r>
      <w:r w:rsidR="00E06BE7" w:rsidRPr="000B78B7">
        <w:rPr>
          <w:rStyle w:val="Stark"/>
          <w:rFonts w:ascii="Times New Roman" w:hAnsi="Times New Roman" w:cs="Times New Roman"/>
          <w:b w:val="0"/>
          <w:sz w:val="24"/>
        </w:rPr>
        <w:t xml:space="preserve">The above manufacturing systems may be grouped under what can be called </w:t>
      </w:r>
      <w:r w:rsidR="00E06BE7" w:rsidRPr="000B78B7">
        <w:rPr>
          <w:rStyle w:val="Stark"/>
          <w:rFonts w:ascii="Times New Roman" w:hAnsi="Times New Roman" w:cs="Times New Roman"/>
          <w:b w:val="0"/>
          <w:i/>
          <w:sz w:val="24"/>
        </w:rPr>
        <w:t>Cellular System</w:t>
      </w:r>
      <w:r w:rsidR="00E06BE7" w:rsidRPr="000B78B7">
        <w:rPr>
          <w:rStyle w:val="Stark"/>
          <w:rFonts w:ascii="Times New Roman" w:hAnsi="Times New Roman" w:cs="Times New Roman"/>
          <w:b w:val="0"/>
          <w:sz w:val="24"/>
        </w:rPr>
        <w:t xml:space="preserve"> (See example in Figure 30).</w:t>
      </w:r>
    </w:p>
    <w:p w:rsidR="00CC2BA3" w:rsidRPr="000B78B7" w:rsidRDefault="00CC2BA3" w:rsidP="00CC2BA3">
      <w:pPr>
        <w:spacing w:before="120" w:after="240" w:line="360" w:lineRule="auto"/>
        <w:ind w:firstLine="0"/>
        <w:rPr>
          <w:rStyle w:val="Stark"/>
        </w:rPr>
      </w:pPr>
      <w:r w:rsidRPr="000B78B7">
        <w:rPr>
          <w:rStyle w:val="Stark"/>
          <w:rFonts w:ascii="Times New Roman" w:hAnsi="Times New Roman" w:cs="Times New Roman"/>
          <w:b w:val="0"/>
          <w:sz w:val="24"/>
        </w:rPr>
        <w:t xml:space="preserve">Mass production is typically characterised by a product layout </w:t>
      </w:r>
      <w:r w:rsidRPr="00131CBD">
        <w:rPr>
          <w:rStyle w:val="Stark"/>
          <w:rFonts w:ascii="Times New Roman" w:hAnsi="Times New Roman" w:cs="Times New Roman"/>
          <w:b w:val="0"/>
          <w:sz w:val="24"/>
        </w:rPr>
        <w:t xml:space="preserve">(Slack et al, 2006). A product layout is appropriate for the production of a small range of products in large quantities. Because of this specialised production layout, it is relatively inflexible (Wild, 1984). </w:t>
      </w:r>
      <w:r w:rsidRPr="00131CBD">
        <w:rPr>
          <w:rStyle w:val="Stark"/>
          <w:rFonts w:ascii="Times New Roman" w:hAnsi="Times New Roman" w:cs="Times New Roman"/>
          <w:b w:val="0"/>
          <w:i/>
          <w:sz w:val="24"/>
        </w:rPr>
        <w:t xml:space="preserve">Unpaced assembly lines </w:t>
      </w:r>
      <w:r w:rsidRPr="00131CBD">
        <w:rPr>
          <w:rStyle w:val="Stark"/>
          <w:rFonts w:ascii="Times New Roman" w:hAnsi="Times New Roman" w:cs="Times New Roman"/>
          <w:b w:val="0"/>
          <w:sz w:val="24"/>
        </w:rPr>
        <w:t xml:space="preserve">are series of workstations with buffer storage between the stations so that the tasks of the workstations can be decoupled from each other. Each workstation operates independently (Smunt and Perkins, 1985). Assembly lines with equal cycle time of all workstations are called </w:t>
      </w:r>
      <w:r w:rsidRPr="00131CBD">
        <w:rPr>
          <w:rStyle w:val="Stark"/>
          <w:rFonts w:ascii="Times New Roman" w:hAnsi="Times New Roman" w:cs="Times New Roman"/>
          <w:b w:val="0"/>
          <w:i/>
          <w:sz w:val="24"/>
        </w:rPr>
        <w:t>Paced.</w:t>
      </w:r>
      <w:r w:rsidRPr="00131CBD">
        <w:rPr>
          <w:rStyle w:val="Stark"/>
          <w:rFonts w:ascii="Times New Roman" w:hAnsi="Times New Roman" w:cs="Times New Roman"/>
          <w:b w:val="0"/>
          <w:sz w:val="24"/>
        </w:rPr>
        <w:t xml:space="preserve"> All workstations then begin with their operations at the same point in time, and they also pass on work-pieces at the same rate (Boysen et al, 2007). </w:t>
      </w:r>
      <w:r w:rsidRPr="00131CBD">
        <w:rPr>
          <w:rStyle w:val="Stark"/>
          <w:rFonts w:ascii="Times New Roman" w:hAnsi="Times New Roman" w:cs="Times New Roman"/>
          <w:b w:val="0"/>
          <w:i/>
          <w:sz w:val="24"/>
        </w:rPr>
        <w:t>Transfer lines</w:t>
      </w:r>
      <w:r w:rsidRPr="00131CBD">
        <w:rPr>
          <w:rStyle w:val="Stark"/>
          <w:rFonts w:ascii="Times New Roman" w:hAnsi="Times New Roman" w:cs="Times New Roman"/>
          <w:b w:val="0"/>
          <w:sz w:val="24"/>
        </w:rPr>
        <w:t xml:space="preserve"> are mass production systems consisting of a set of lock-step-type automatic workstations arranged in a serial configuration and linked by an automatic transfer mechanism (Dhoib et al, 2009).</w:t>
      </w:r>
      <w:r w:rsidR="00E06BE7">
        <w:rPr>
          <w:rStyle w:val="Stark"/>
          <w:rFonts w:ascii="Times New Roman" w:hAnsi="Times New Roman" w:cs="Times New Roman"/>
          <w:b w:val="0"/>
          <w:sz w:val="24"/>
        </w:rPr>
        <w:t xml:space="preserve"> </w:t>
      </w:r>
      <w:r w:rsidR="00E06BE7" w:rsidRPr="000B78B7">
        <w:rPr>
          <w:rStyle w:val="Stark"/>
          <w:rFonts w:ascii="Times New Roman" w:hAnsi="Times New Roman" w:cs="Times New Roman"/>
          <w:b w:val="0"/>
          <w:sz w:val="24"/>
        </w:rPr>
        <w:t>The</w:t>
      </w:r>
      <w:r w:rsidR="003A605A" w:rsidRPr="000B78B7">
        <w:rPr>
          <w:rStyle w:val="Stark"/>
          <w:rFonts w:ascii="Times New Roman" w:hAnsi="Times New Roman" w:cs="Times New Roman"/>
          <w:b w:val="0"/>
          <w:sz w:val="24"/>
        </w:rPr>
        <w:t xml:space="preserve"> </w:t>
      </w:r>
      <w:r w:rsidR="00E06BE7" w:rsidRPr="000B78B7">
        <w:rPr>
          <w:rStyle w:val="Stark"/>
          <w:rFonts w:ascii="Times New Roman" w:hAnsi="Times New Roman" w:cs="Times New Roman"/>
          <w:b w:val="0"/>
          <w:sz w:val="24"/>
        </w:rPr>
        <w:lastRenderedPageBreak/>
        <w:t xml:space="preserve">above manufacturing systems may be grouped under what can be called </w:t>
      </w:r>
      <w:r w:rsidR="00E06BE7" w:rsidRPr="000B78B7">
        <w:rPr>
          <w:rStyle w:val="Stark"/>
          <w:rFonts w:ascii="Times New Roman" w:hAnsi="Times New Roman" w:cs="Times New Roman"/>
          <w:b w:val="0"/>
          <w:i/>
          <w:sz w:val="24"/>
        </w:rPr>
        <w:t>Line System</w:t>
      </w:r>
      <w:r w:rsidR="00E06BE7" w:rsidRPr="000B78B7">
        <w:rPr>
          <w:rStyle w:val="Stark"/>
          <w:rFonts w:ascii="Times New Roman" w:hAnsi="Times New Roman" w:cs="Times New Roman"/>
          <w:b w:val="0"/>
          <w:sz w:val="24"/>
        </w:rPr>
        <w:t xml:space="preserve"> (See example in Figure 30).</w:t>
      </w:r>
    </w:p>
    <w:p w:rsidR="00CC2BA3" w:rsidRPr="00131CBD" w:rsidRDefault="00CC2BA3" w:rsidP="00CC2BA3">
      <w:pPr>
        <w:spacing w:before="120" w:after="240" w:line="360" w:lineRule="auto"/>
        <w:ind w:firstLine="0"/>
        <w:rPr>
          <w:rFonts w:ascii="Times New Roman" w:hAnsi="Times New Roman"/>
          <w:sz w:val="24"/>
        </w:rPr>
      </w:pPr>
      <w:r w:rsidRPr="00131CBD">
        <w:rPr>
          <w:rFonts w:ascii="Times New Roman" w:hAnsi="Times New Roman"/>
          <w:sz w:val="24"/>
        </w:rPr>
        <w:t xml:space="preserve">In summary, the aim of this research is to develop unified and comprehensive classification systems of manufacturing systems. To that end, this literature is very helpful in exploring the characteristics of different manufacturing systems when looking at them all. </w:t>
      </w:r>
    </w:p>
    <w:p w:rsidR="00CC2BA3" w:rsidRPr="00131CBD" w:rsidRDefault="00CC2BA3" w:rsidP="00CC2BA3">
      <w:pPr>
        <w:spacing w:before="120" w:after="240" w:line="360" w:lineRule="auto"/>
        <w:ind w:firstLine="0"/>
        <w:rPr>
          <w:rFonts w:ascii="Times New Roman" w:hAnsi="Times New Roman"/>
          <w:sz w:val="24"/>
        </w:rPr>
      </w:pPr>
      <w:r w:rsidRPr="00131CBD">
        <w:rPr>
          <w:rFonts w:ascii="Times New Roman" w:hAnsi="Times New Roman"/>
          <w:sz w:val="24"/>
        </w:rPr>
        <w:t xml:space="preserve">However, these papers are not on classification of manufacturing systems. They are rather descriptive papers on individual manufacturing systems. In order to compensate for these gaps in knowledge and the limitations of this work in relation to the 7 initial and general objectives, </w:t>
      </w:r>
      <w:r>
        <w:rPr>
          <w:rFonts w:ascii="Times New Roman" w:hAnsi="Times New Roman"/>
          <w:sz w:val="24"/>
        </w:rPr>
        <w:t xml:space="preserve">the </w:t>
      </w:r>
      <w:r w:rsidRPr="00131CBD">
        <w:rPr>
          <w:rFonts w:ascii="Times New Roman" w:hAnsi="Times New Roman"/>
          <w:sz w:val="24"/>
        </w:rPr>
        <w:t>manufacturing classification literature is now explored.</w:t>
      </w:r>
    </w:p>
    <w:p w:rsidR="00CC2BA3" w:rsidRPr="009004A4" w:rsidRDefault="00CC2BA3" w:rsidP="00CC2BA3">
      <w:pPr>
        <w:pStyle w:val="Rubrik2"/>
        <w:spacing w:before="120"/>
      </w:pPr>
      <w:bookmarkStart w:id="62" w:name="_Ref233104435"/>
      <w:bookmarkStart w:id="63" w:name="_Toc236977937"/>
      <w:bookmarkStart w:id="64" w:name="_Toc236978038"/>
      <w:bookmarkStart w:id="65" w:name="_Toc243377785"/>
      <w:r>
        <w:t>Manufacturing c</w:t>
      </w:r>
      <w:r w:rsidRPr="006247F1">
        <w:t>lassifications</w:t>
      </w:r>
      <w:r>
        <w:t xml:space="preserve"> literature</w:t>
      </w:r>
      <w:bookmarkEnd w:id="62"/>
      <w:bookmarkEnd w:id="63"/>
      <w:bookmarkEnd w:id="64"/>
      <w:bookmarkEnd w:id="65"/>
    </w:p>
    <w:p w:rsidR="00CC2BA3"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U</w:t>
      </w:r>
      <w:r w:rsidRPr="006247F1">
        <w:rPr>
          <w:rFonts w:ascii="Times New Roman" w:hAnsi="Times New Roman" w:cs="Times New Roman"/>
          <w:sz w:val="24"/>
        </w:rPr>
        <w:t>nderstanding and making sense of organisational variety, change and survival has long been a concern to academics involved with the management of change within the fields of economics (Coase, 1937, Williamson and Maston, 1999), technology (Chandler 1990) and behavioural aspects of management (Cyert and March, 1963, Wernerfelt, 1984). The identification and description of these change processes have been sought through various classification systems that connect the development of the proc</w:t>
      </w:r>
      <w:r>
        <w:rPr>
          <w:rFonts w:ascii="Times New Roman" w:hAnsi="Times New Roman" w:cs="Times New Roman"/>
          <w:sz w:val="24"/>
        </w:rPr>
        <w:t xml:space="preserve">esses and product technologies. </w:t>
      </w:r>
      <w:r w:rsidRPr="006247F1">
        <w:rPr>
          <w:rFonts w:ascii="Times New Roman" w:hAnsi="Times New Roman" w:cs="Times New Roman"/>
          <w:sz w:val="24"/>
        </w:rPr>
        <w:t>In the following sections existing manufacturing classifications are presented, reviewed and the gaps and weaknesses are identified</w:t>
      </w:r>
      <w:r>
        <w:rPr>
          <w:rFonts w:ascii="Times New Roman" w:hAnsi="Times New Roman" w:cs="Times New Roman"/>
          <w:sz w:val="24"/>
        </w:rPr>
        <w:t xml:space="preserve"> and linked to the refined and specific aims and objectives</w:t>
      </w:r>
      <w:r w:rsidRPr="006247F1">
        <w:rPr>
          <w:rFonts w:ascii="Times New Roman" w:hAnsi="Times New Roman" w:cs="Times New Roman"/>
          <w:sz w:val="24"/>
        </w:rPr>
        <w:t>.</w:t>
      </w:r>
    </w:p>
    <w:p w:rsidR="00CC2BA3" w:rsidRPr="006247F1" w:rsidRDefault="00CC2BA3" w:rsidP="00CC2BA3">
      <w:pPr>
        <w:spacing w:before="120" w:after="240" w:line="360" w:lineRule="auto"/>
        <w:ind w:firstLine="0"/>
        <w:rPr>
          <w:rFonts w:ascii="Times New Roman" w:hAnsi="Times New Roman" w:cs="Times New Roman"/>
          <w:sz w:val="24"/>
        </w:rPr>
      </w:pPr>
      <w:r w:rsidRPr="006247F1">
        <w:rPr>
          <w:rFonts w:ascii="Times New Roman" w:hAnsi="Times New Roman" w:cs="Times New Roman"/>
          <w:sz w:val="24"/>
        </w:rPr>
        <w:t>A classification is meant to provide simple and powerful explanations of complex phenomena (Schumacher and Czerwinsky, 1992). Good (1965) proposes five purposes for developing a classification, namely</w:t>
      </w:r>
      <w:r>
        <w:rPr>
          <w:rFonts w:ascii="Times New Roman" w:hAnsi="Times New Roman" w:cs="Times New Roman"/>
          <w:sz w:val="24"/>
        </w:rPr>
        <w:t xml:space="preserve"> for</w:t>
      </w:r>
      <w:r w:rsidRPr="006247F1">
        <w:rPr>
          <w:rFonts w:ascii="Times New Roman" w:hAnsi="Times New Roman" w:cs="Times New Roman"/>
          <w:sz w:val="24"/>
        </w:rPr>
        <w:t xml:space="preserve">: </w:t>
      </w:r>
    </w:p>
    <w:p w:rsidR="00CC2BA3" w:rsidRPr="009004A4" w:rsidRDefault="00CC2BA3" w:rsidP="00CC2BA3">
      <w:pPr>
        <w:pStyle w:val="Liststycke"/>
        <w:numPr>
          <w:ilvl w:val="0"/>
          <w:numId w:val="64"/>
        </w:numPr>
        <w:spacing w:after="120" w:line="360" w:lineRule="auto"/>
      </w:pPr>
      <w:r w:rsidRPr="009004A4">
        <w:t>Mental clarification and communication</w:t>
      </w:r>
    </w:p>
    <w:p w:rsidR="00CC2BA3" w:rsidRPr="009004A4" w:rsidRDefault="00CC2BA3" w:rsidP="00CC2BA3">
      <w:pPr>
        <w:pStyle w:val="Liststycke"/>
        <w:numPr>
          <w:ilvl w:val="0"/>
          <w:numId w:val="64"/>
        </w:numPr>
        <w:spacing w:after="120" w:line="360" w:lineRule="auto"/>
      </w:pPr>
      <w:r w:rsidRPr="009004A4">
        <w:t>Discovering new fields of research</w:t>
      </w:r>
    </w:p>
    <w:p w:rsidR="00CC2BA3" w:rsidRPr="009004A4" w:rsidRDefault="00CC2BA3" w:rsidP="00CC2BA3">
      <w:pPr>
        <w:pStyle w:val="Liststycke"/>
        <w:numPr>
          <w:ilvl w:val="0"/>
          <w:numId w:val="64"/>
        </w:numPr>
        <w:spacing w:after="120" w:line="360" w:lineRule="auto"/>
      </w:pPr>
      <w:r w:rsidRPr="009004A4">
        <w:t>Planning on organisational structure or machine</w:t>
      </w:r>
    </w:p>
    <w:p w:rsidR="00CC2BA3" w:rsidRPr="009004A4" w:rsidRDefault="00CC2BA3" w:rsidP="00CC2BA3">
      <w:pPr>
        <w:pStyle w:val="Liststycke"/>
        <w:numPr>
          <w:ilvl w:val="0"/>
          <w:numId w:val="64"/>
        </w:numPr>
        <w:spacing w:after="120" w:line="360" w:lineRule="auto"/>
      </w:pPr>
      <w:r w:rsidRPr="009004A4">
        <w:t>A checklist</w:t>
      </w:r>
    </w:p>
    <w:p w:rsidR="00CC2BA3" w:rsidRPr="009004A4" w:rsidRDefault="00CC2BA3" w:rsidP="00CC2BA3">
      <w:pPr>
        <w:pStyle w:val="Liststycke"/>
        <w:numPr>
          <w:ilvl w:val="0"/>
          <w:numId w:val="64"/>
        </w:numPr>
        <w:spacing w:after="120" w:line="360" w:lineRule="auto"/>
      </w:pPr>
      <w:r w:rsidRPr="009004A4">
        <w:t>Fun</w:t>
      </w:r>
    </w:p>
    <w:p w:rsidR="00CC2BA3" w:rsidRPr="00AD2CD1" w:rsidRDefault="00CC2BA3" w:rsidP="00CC2BA3">
      <w:pPr>
        <w:spacing w:before="120" w:after="240" w:line="360" w:lineRule="auto"/>
        <w:ind w:firstLine="0"/>
        <w:rPr>
          <w:rFonts w:ascii="Times New Roman" w:hAnsi="Times New Roman" w:cs="Times New Roman"/>
          <w:sz w:val="24"/>
        </w:rPr>
      </w:pPr>
      <w:r w:rsidRPr="00AD2CD1">
        <w:rPr>
          <w:rFonts w:ascii="Times New Roman" w:hAnsi="Times New Roman" w:cs="Times New Roman"/>
          <w:sz w:val="24"/>
        </w:rPr>
        <w:t xml:space="preserve">As will be discussed below, most authors of manufacturing classifications emphasise purpose 1 and 2, but when it comes to manufacturing change and improvement, </w:t>
      </w:r>
      <w:r w:rsidRPr="00AD2CD1">
        <w:rPr>
          <w:rFonts w:ascii="Times New Roman" w:hAnsi="Times New Roman" w:cs="Times New Roman"/>
          <w:sz w:val="24"/>
        </w:rPr>
        <w:lastRenderedPageBreak/>
        <w:t xml:space="preserve">purpose 3 is the most appropriate. Logically, any change initiative should consist of a two-stage process. Firstly, comprehend the present situation, the problem definition, and, secondly, based on this knowledge, identify an appropriate solution. There is a vast literature on classification of manufacturing systems. McCarthy (1995) gives a summary of some essential manufacturing classifications at the time of writing in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_Ref232224385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t xml:space="preserve">Table </w:t>
      </w:r>
      <w:r w:rsidR="00C5237D">
        <w:rPr>
          <w:noProof/>
        </w:rPr>
        <w:t>2</w:t>
      </w:r>
      <w:r w:rsidR="000D3275" w:rsidRPr="00AD2CD1">
        <w:rPr>
          <w:rFonts w:ascii="Times New Roman" w:hAnsi="Times New Roman" w:cs="Times New Roman"/>
          <w:sz w:val="24"/>
        </w:rPr>
        <w:fldChar w:fldCharType="end"/>
      </w:r>
      <w:r w:rsidRPr="00AD2CD1">
        <w:rPr>
          <w:rFonts w:ascii="Times New Roman" w:hAnsi="Times New Roman" w:cs="Times New Roman"/>
          <w:sz w:val="24"/>
        </w:rPr>
        <w:t>.</w:t>
      </w:r>
    </w:p>
    <w:p w:rsidR="00CC2BA3" w:rsidRDefault="00CC2BA3" w:rsidP="00CC2BA3">
      <w:pPr>
        <w:keepNext/>
        <w:spacing w:before="120" w:after="240" w:line="360" w:lineRule="auto"/>
        <w:ind w:firstLine="0"/>
      </w:pPr>
      <w:r>
        <w:rPr>
          <w:rFonts w:ascii="Times New Roman" w:hAnsi="Times New Roman" w:cs="Times New Roman"/>
          <w:noProof/>
          <w:lang w:val="nb-NO" w:eastAsia="nb-NO"/>
        </w:rPr>
        <w:drawing>
          <wp:inline distT="0" distB="0" distL="0" distR="0">
            <wp:extent cx="5461000" cy="3137535"/>
            <wp:effectExtent l="25400" t="0" r="0" b="0"/>
            <wp:docPr id="337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5463726" cy="3139101"/>
                    </a:xfrm>
                    <a:prstGeom prst="rect">
                      <a:avLst/>
                    </a:prstGeom>
                    <a:noFill/>
                    <a:ln w="9525">
                      <a:noFill/>
                      <a:miter lim="800000"/>
                      <a:headEnd/>
                      <a:tailEnd/>
                    </a:ln>
                  </pic:spPr>
                </pic:pic>
              </a:graphicData>
            </a:graphic>
          </wp:inline>
        </w:drawing>
      </w:r>
    </w:p>
    <w:p w:rsidR="00CC2BA3" w:rsidRDefault="00CC2BA3" w:rsidP="00CC2BA3">
      <w:pPr>
        <w:pStyle w:val="Beskrivning"/>
      </w:pPr>
      <w:bookmarkStart w:id="66" w:name="_Ref232224385"/>
      <w:bookmarkStart w:id="67" w:name="_Toc243377974"/>
      <w:r>
        <w:t xml:space="preserve">Table </w:t>
      </w:r>
      <w:r w:rsidR="009061A7">
        <w:fldChar w:fldCharType="begin"/>
      </w:r>
      <w:r w:rsidR="009061A7">
        <w:instrText xml:space="preserve"> SEQ Table \* ARABIC </w:instrText>
      </w:r>
      <w:r w:rsidR="009061A7">
        <w:fldChar w:fldCharType="separate"/>
      </w:r>
      <w:r w:rsidR="00C5237D">
        <w:rPr>
          <w:noProof/>
        </w:rPr>
        <w:t>2</w:t>
      </w:r>
      <w:r w:rsidR="009061A7">
        <w:rPr>
          <w:noProof/>
        </w:rPr>
        <w:fldChar w:fldCharType="end"/>
      </w:r>
      <w:bookmarkEnd w:id="66"/>
      <w:r>
        <w:t xml:space="preserve">. </w:t>
      </w:r>
      <w:r w:rsidRPr="00A76245">
        <w:t>Summary of conventional manufacturing classifications</w:t>
      </w:r>
      <w:bookmarkEnd w:id="67"/>
    </w:p>
    <w:p w:rsidR="00CC2BA3" w:rsidRDefault="00CC2BA3" w:rsidP="00CC2BA3">
      <w:pPr>
        <w:spacing w:before="120" w:after="240" w:line="360" w:lineRule="auto"/>
        <w:ind w:firstLine="0"/>
        <w:rPr>
          <w:rFonts w:ascii="Times New Roman" w:hAnsi="Times New Roman" w:cs="Times New Roman"/>
          <w:sz w:val="24"/>
        </w:rPr>
      </w:pPr>
    </w:p>
    <w:p w:rsidR="00CC2BA3" w:rsidRPr="0083678D" w:rsidRDefault="00CC2BA3" w:rsidP="00CC2BA3">
      <w:pPr>
        <w:spacing w:before="120" w:after="240" w:line="360" w:lineRule="auto"/>
        <w:ind w:firstLine="0"/>
        <w:rPr>
          <w:rFonts w:ascii="Times New Roman" w:hAnsi="Times New Roman" w:cs="Times New Roman"/>
          <w:sz w:val="24"/>
        </w:rPr>
      </w:pPr>
      <w:r w:rsidRPr="0083678D">
        <w:rPr>
          <w:rFonts w:ascii="Times New Roman" w:hAnsi="Times New Roman" w:cs="Times New Roman"/>
          <w:sz w:val="24"/>
        </w:rPr>
        <w:t>Similarly, MacCarthy and Ferna</w:t>
      </w:r>
      <w:r>
        <w:rPr>
          <w:rFonts w:ascii="Times New Roman" w:hAnsi="Times New Roman" w:cs="Times New Roman"/>
          <w:sz w:val="24"/>
        </w:rPr>
        <w:t>n</w:t>
      </w:r>
      <w:r w:rsidRPr="0083678D">
        <w:rPr>
          <w:rFonts w:ascii="Times New Roman" w:hAnsi="Times New Roman" w:cs="Times New Roman"/>
          <w:sz w:val="24"/>
        </w:rPr>
        <w:t>des (2000) refer to the same authors in their discussion on classification of production systems. The literature referred to by McCarthy and by MacCarthy and Fernandes is very helpful in exploring the characteristics of different manufacturing systems when looking at them all. But as argued by McCarthy (1995), they are not necessarily helpful in the context of manufacturing change and improvement.</w:t>
      </w:r>
    </w:p>
    <w:p w:rsidR="00CC2BA3" w:rsidRPr="00CC2BA3" w:rsidRDefault="00CC2BA3" w:rsidP="00CC2BA3">
      <w:pPr>
        <w:spacing w:before="120" w:after="240" w:line="360" w:lineRule="auto"/>
        <w:ind w:firstLine="0"/>
        <w:rPr>
          <w:rFonts w:ascii="Times New Roman" w:hAnsi="Times New Roman" w:cs="Times New Roman"/>
          <w:sz w:val="24"/>
        </w:rPr>
      </w:pPr>
      <w:r w:rsidRPr="00CC2BA3">
        <w:rPr>
          <w:rFonts w:ascii="Times New Roman" w:hAnsi="Times New Roman" w:cs="Times New Roman"/>
          <w:sz w:val="24"/>
        </w:rPr>
        <w:t xml:space="preserve">Below, the literature in </w:t>
      </w:r>
      <w:r w:rsidR="009061A7">
        <w:fldChar w:fldCharType="begin"/>
      </w:r>
      <w:r w:rsidR="009061A7">
        <w:instrText xml:space="preserve"> REF _Ref232224385 \h  \* MERGEFORMAT </w:instrText>
      </w:r>
      <w:r w:rsidR="009061A7">
        <w:fldChar w:fldCharType="separate"/>
      </w:r>
      <w:r w:rsidR="00C5237D" w:rsidRPr="00C5237D">
        <w:rPr>
          <w:rFonts w:ascii="Times New Roman" w:hAnsi="Times New Roman"/>
          <w:sz w:val="24"/>
        </w:rPr>
        <w:t>Table 2</w:t>
      </w:r>
      <w:r w:rsidR="009061A7">
        <w:fldChar w:fldCharType="end"/>
      </w:r>
      <w:r w:rsidRPr="00CC2BA3">
        <w:rPr>
          <w:rFonts w:ascii="Times New Roman" w:hAnsi="Times New Roman" w:cs="Times New Roman"/>
          <w:sz w:val="24"/>
        </w:rPr>
        <w:t xml:space="preserve"> is discussed in relation to the research objectives listed in section </w:t>
      </w:r>
      <w:r w:rsidR="000D3275" w:rsidRPr="00CC2BA3">
        <w:rPr>
          <w:rFonts w:ascii="Times New Roman" w:hAnsi="Times New Roman" w:cs="Times New Roman"/>
          <w:sz w:val="24"/>
        </w:rPr>
        <w:fldChar w:fldCharType="begin"/>
      </w:r>
      <w:r w:rsidRPr="00CC2BA3">
        <w:rPr>
          <w:rFonts w:ascii="Times New Roman" w:hAnsi="Times New Roman" w:cs="Times New Roman"/>
          <w:sz w:val="24"/>
        </w:rPr>
        <w:instrText xml:space="preserve"> REF _Ref232224676 \r \h </w:instrText>
      </w:r>
      <w:r w:rsidR="000D3275" w:rsidRPr="00CC2BA3">
        <w:rPr>
          <w:rFonts w:ascii="Times New Roman" w:hAnsi="Times New Roman" w:cs="Times New Roman"/>
          <w:sz w:val="24"/>
        </w:rPr>
      </w:r>
      <w:r w:rsidR="000D3275" w:rsidRPr="00CC2BA3">
        <w:rPr>
          <w:rFonts w:ascii="Times New Roman" w:hAnsi="Times New Roman" w:cs="Times New Roman"/>
          <w:sz w:val="24"/>
        </w:rPr>
        <w:fldChar w:fldCharType="separate"/>
      </w:r>
      <w:r w:rsidR="00C5237D">
        <w:rPr>
          <w:rFonts w:ascii="Times New Roman" w:hAnsi="Times New Roman" w:cs="Times New Roman"/>
          <w:sz w:val="24"/>
        </w:rPr>
        <w:t>1.3</w:t>
      </w:r>
      <w:r w:rsidR="000D3275" w:rsidRPr="00CC2BA3">
        <w:rPr>
          <w:rFonts w:ascii="Times New Roman" w:hAnsi="Times New Roman" w:cs="Times New Roman"/>
          <w:sz w:val="24"/>
        </w:rPr>
        <w:fldChar w:fldCharType="end"/>
      </w:r>
      <w:r w:rsidRPr="00CC2BA3">
        <w:rPr>
          <w:rFonts w:ascii="Times New Roman" w:hAnsi="Times New Roman" w:cs="Times New Roman"/>
          <w:sz w:val="24"/>
        </w:rPr>
        <w:t>. That is, to investigate whether the classification systems described in each paper satisfies these objectives.</w:t>
      </w:r>
    </w:p>
    <w:p w:rsidR="00CC2BA3" w:rsidRPr="009004A4" w:rsidRDefault="00CC2BA3" w:rsidP="00CC2BA3">
      <w:pPr>
        <w:pStyle w:val="Liststycke"/>
        <w:numPr>
          <w:ilvl w:val="0"/>
          <w:numId w:val="15"/>
        </w:numPr>
        <w:spacing w:before="120" w:after="240" w:line="360" w:lineRule="auto"/>
        <w:jc w:val="both"/>
        <w:rPr>
          <w:b/>
          <w:i/>
        </w:rPr>
      </w:pPr>
      <w:r w:rsidRPr="009004A4">
        <w:rPr>
          <w:b/>
          <w:i/>
        </w:rPr>
        <w:t>Help make sense of manufacturing variety, and opportunities for change and survival</w:t>
      </w:r>
    </w:p>
    <w:p w:rsidR="00CC2BA3" w:rsidRPr="009004A4" w:rsidRDefault="00CC2BA3" w:rsidP="00CC2BA3">
      <w:pPr>
        <w:pStyle w:val="Liststycke"/>
        <w:numPr>
          <w:ilvl w:val="0"/>
          <w:numId w:val="15"/>
        </w:numPr>
        <w:spacing w:before="120" w:after="240" w:line="360" w:lineRule="auto"/>
        <w:jc w:val="both"/>
        <w:rPr>
          <w:b/>
          <w:i/>
        </w:rPr>
      </w:pPr>
      <w:r w:rsidRPr="009004A4">
        <w:rPr>
          <w:b/>
          <w:i/>
        </w:rPr>
        <w:lastRenderedPageBreak/>
        <w:t>Describe the change processes that connect the development of manufacturing systems, processes and technologies</w:t>
      </w:r>
    </w:p>
    <w:p w:rsidR="00CC2BA3" w:rsidRPr="009004A4" w:rsidRDefault="00CC2BA3" w:rsidP="00CC2BA3">
      <w:pPr>
        <w:pStyle w:val="Liststycke"/>
        <w:numPr>
          <w:ilvl w:val="0"/>
          <w:numId w:val="15"/>
        </w:numPr>
        <w:spacing w:before="120" w:after="240" w:line="360" w:lineRule="auto"/>
        <w:jc w:val="both"/>
        <w:rPr>
          <w:b/>
          <w:i/>
        </w:rPr>
      </w:pPr>
      <w:r w:rsidRPr="009004A4">
        <w:rPr>
          <w:b/>
          <w:i/>
        </w:rPr>
        <w:t>Explain manufacturing complexity and change</w:t>
      </w:r>
    </w:p>
    <w:p w:rsidR="00CC2BA3" w:rsidRPr="009004A4" w:rsidRDefault="00CC2BA3" w:rsidP="00CC2BA3">
      <w:pPr>
        <w:pStyle w:val="Liststycke"/>
        <w:numPr>
          <w:ilvl w:val="0"/>
          <w:numId w:val="15"/>
        </w:numPr>
        <w:spacing w:before="120" w:after="240" w:line="360" w:lineRule="auto"/>
        <w:jc w:val="both"/>
        <w:rPr>
          <w:b/>
          <w:i/>
        </w:rPr>
      </w:pPr>
      <w:r w:rsidRPr="009004A4">
        <w:rPr>
          <w:b/>
          <w:i/>
        </w:rPr>
        <w:t>Be used as a holistic benchmarking tool for discussing manufacturing properties in light of strategies for the future, i.e., change</w:t>
      </w:r>
    </w:p>
    <w:p w:rsidR="00CC2BA3" w:rsidRPr="009004A4" w:rsidRDefault="00CC2BA3" w:rsidP="00CC2BA3">
      <w:pPr>
        <w:pStyle w:val="Liststycke"/>
        <w:numPr>
          <w:ilvl w:val="0"/>
          <w:numId w:val="15"/>
        </w:numPr>
        <w:spacing w:before="120" w:after="240" w:line="360" w:lineRule="auto"/>
        <w:jc w:val="both"/>
        <w:rPr>
          <w:b/>
          <w:i/>
        </w:rPr>
      </w:pPr>
      <w:r w:rsidRPr="009004A4">
        <w:rPr>
          <w:b/>
          <w:i/>
        </w:rPr>
        <w:t>Be useful for developing optimum processing routes</w:t>
      </w:r>
    </w:p>
    <w:p w:rsidR="00CC2BA3" w:rsidRPr="009004A4" w:rsidRDefault="00CC2BA3" w:rsidP="00CC2BA3">
      <w:pPr>
        <w:pStyle w:val="Liststycke"/>
        <w:numPr>
          <w:ilvl w:val="0"/>
          <w:numId w:val="15"/>
        </w:numPr>
        <w:spacing w:before="120" w:after="240" w:line="360" w:lineRule="auto"/>
        <w:jc w:val="both"/>
        <w:rPr>
          <w:b/>
          <w:i/>
        </w:rPr>
      </w:pPr>
      <w:r w:rsidRPr="009004A4">
        <w:rPr>
          <w:b/>
          <w:i/>
        </w:rPr>
        <w:t>Be useful for the creation of modular factory layout systems with a diagnostic and solutions toolkit</w:t>
      </w:r>
    </w:p>
    <w:p w:rsidR="00CC2BA3" w:rsidRPr="009004A4" w:rsidRDefault="00CC2BA3" w:rsidP="00CC2BA3">
      <w:pPr>
        <w:pStyle w:val="Liststycke"/>
        <w:spacing w:before="120" w:after="240" w:line="360" w:lineRule="auto"/>
        <w:jc w:val="both"/>
        <w:rPr>
          <w:b/>
        </w:rPr>
      </w:pPr>
    </w:p>
    <w:p w:rsidR="00CC2BA3" w:rsidRDefault="00CC2BA3" w:rsidP="00CC2BA3">
      <w:pPr>
        <w:pStyle w:val="Liststycke"/>
        <w:spacing w:before="120" w:after="240" w:line="360" w:lineRule="auto"/>
        <w:ind w:left="0"/>
        <w:contextualSpacing w:val="0"/>
        <w:jc w:val="both"/>
      </w:pPr>
      <w:r>
        <w:t>Classifications of m</w:t>
      </w:r>
      <w:r w:rsidRPr="00DA55E1">
        <w:t xml:space="preserve">anufacturing variety may be defined mainly through </w:t>
      </w:r>
      <w:r>
        <w:t>four</w:t>
      </w:r>
      <w:r w:rsidRPr="00DA55E1">
        <w:t xml:space="preserve"> different categories of production layout </w:t>
      </w:r>
      <w:r>
        <w:t xml:space="preserve">principles, </w:t>
      </w:r>
      <w:r w:rsidRPr="00DA55E1">
        <w:t>such as:</w:t>
      </w:r>
    </w:p>
    <w:p w:rsidR="00CC2BA3" w:rsidRDefault="00CC2BA3" w:rsidP="00CC2BA3">
      <w:pPr>
        <w:pStyle w:val="Liststycke"/>
        <w:spacing w:before="120" w:after="240" w:line="360" w:lineRule="auto"/>
        <w:ind w:left="0"/>
        <w:contextualSpacing w:val="0"/>
        <w:jc w:val="both"/>
      </w:pPr>
      <w:r w:rsidRPr="00DA55E1">
        <w:rPr>
          <w:b/>
        </w:rPr>
        <w:t xml:space="preserve">Process manufacture: </w:t>
      </w:r>
      <w:r w:rsidRPr="00DA55E1">
        <w:t>the process or functional layout where all similar operations are grouped together in one part of the factory (Wild, 1971). This may be divided into process batch with the production represented by more than one item pro</w:t>
      </w:r>
      <w:r w:rsidR="00FB7B70">
        <w:t xml:space="preserve">duced on a line </w:t>
      </w:r>
      <w:r w:rsidRPr="00DA55E1">
        <w:t>or process jobbing production where the order quantity is small and pro</w:t>
      </w:r>
      <w:r w:rsidR="00FB7B70">
        <w:t>duced on a line (Burbridge, 1962</w:t>
      </w:r>
      <w:r w:rsidRPr="00DA55E1">
        <w:t xml:space="preserve">). </w:t>
      </w:r>
    </w:p>
    <w:p w:rsidR="00CC2BA3" w:rsidRDefault="00CC2BA3" w:rsidP="00CC2BA3">
      <w:pPr>
        <w:pStyle w:val="Liststycke"/>
        <w:spacing w:before="120" w:after="240" w:line="360" w:lineRule="auto"/>
        <w:ind w:left="0"/>
        <w:contextualSpacing w:val="0"/>
        <w:jc w:val="both"/>
      </w:pPr>
      <w:r w:rsidRPr="00DA55E1">
        <w:rPr>
          <w:b/>
        </w:rPr>
        <w:t xml:space="preserve">Mass production: </w:t>
      </w:r>
      <w:r w:rsidRPr="00DA55E1">
        <w:t>the flow lines being the principal feature of the system (Wild, 1971). This line production can be defined by ty</w:t>
      </w:r>
      <w:r w:rsidR="00FB7B70">
        <w:t>pe of flow (Burbridge, 1962). An</w:t>
      </w:r>
      <w:r w:rsidRPr="00DA55E1">
        <w:t>eke and Carrie (1984) present a comprehensive classification of flow line systems. This takes place in way of th</w:t>
      </w:r>
      <w:r>
        <w:t>e following production systems:</w:t>
      </w:r>
    </w:p>
    <w:p w:rsidR="00CC2BA3" w:rsidRDefault="00CC2BA3" w:rsidP="00CC2BA3">
      <w:pPr>
        <w:pStyle w:val="Liststycke"/>
        <w:numPr>
          <w:ilvl w:val="0"/>
          <w:numId w:val="65"/>
        </w:numPr>
        <w:spacing w:before="120" w:after="240" w:line="360" w:lineRule="auto"/>
        <w:jc w:val="both"/>
      </w:pPr>
      <w:r w:rsidRPr="00DA55E1">
        <w:t>Single</w:t>
      </w:r>
      <w:r>
        <w:t>-product single machine system</w:t>
      </w:r>
    </w:p>
    <w:p w:rsidR="00CC2BA3" w:rsidRDefault="00CC2BA3" w:rsidP="00CC2BA3">
      <w:pPr>
        <w:pStyle w:val="Liststycke"/>
        <w:numPr>
          <w:ilvl w:val="0"/>
          <w:numId w:val="65"/>
        </w:numPr>
        <w:spacing w:before="120" w:after="240" w:line="360" w:lineRule="auto"/>
        <w:jc w:val="both"/>
      </w:pPr>
      <w:r w:rsidRPr="00DA55E1">
        <w:t>Single-product multi-mac</w:t>
      </w:r>
      <w:r>
        <w:t>hine system</w:t>
      </w:r>
    </w:p>
    <w:p w:rsidR="00CC2BA3" w:rsidRDefault="00CC2BA3" w:rsidP="00CC2BA3">
      <w:pPr>
        <w:pStyle w:val="Liststycke"/>
        <w:numPr>
          <w:ilvl w:val="0"/>
          <w:numId w:val="65"/>
        </w:numPr>
        <w:spacing w:before="120" w:after="240" w:line="360" w:lineRule="auto"/>
        <w:jc w:val="both"/>
      </w:pPr>
      <w:r w:rsidRPr="00DA55E1">
        <w:t>Mixed</w:t>
      </w:r>
      <w:r>
        <w:t>-product single machine system</w:t>
      </w:r>
    </w:p>
    <w:p w:rsidR="00CC2BA3" w:rsidRDefault="00CC2BA3" w:rsidP="00CC2BA3">
      <w:pPr>
        <w:pStyle w:val="Liststycke"/>
        <w:numPr>
          <w:ilvl w:val="0"/>
          <w:numId w:val="65"/>
        </w:numPr>
        <w:spacing w:before="120" w:after="240" w:line="360" w:lineRule="auto"/>
        <w:jc w:val="both"/>
      </w:pPr>
      <w:r w:rsidRPr="00DA55E1">
        <w:t>Multi-pr</w:t>
      </w:r>
      <w:r>
        <w:t>oduct single-machine system</w:t>
      </w:r>
    </w:p>
    <w:p w:rsidR="00CC2BA3" w:rsidRDefault="00CC2BA3" w:rsidP="00CC2BA3">
      <w:pPr>
        <w:pStyle w:val="Liststycke"/>
        <w:numPr>
          <w:ilvl w:val="0"/>
          <w:numId w:val="65"/>
        </w:numPr>
        <w:spacing w:before="120" w:after="240" w:line="360" w:lineRule="auto"/>
        <w:jc w:val="both"/>
      </w:pPr>
      <w:r w:rsidRPr="00DA55E1">
        <w:t>Mixed-p</w:t>
      </w:r>
      <w:r>
        <w:t>roduct sequential flow-line</w:t>
      </w:r>
    </w:p>
    <w:p w:rsidR="00CC2BA3" w:rsidRDefault="00CC2BA3" w:rsidP="00CC2BA3">
      <w:pPr>
        <w:pStyle w:val="Liststycke"/>
        <w:numPr>
          <w:ilvl w:val="0"/>
          <w:numId w:val="65"/>
        </w:numPr>
        <w:spacing w:before="120" w:after="240" w:line="360" w:lineRule="auto"/>
        <w:jc w:val="both"/>
      </w:pPr>
      <w:r w:rsidRPr="00DA55E1">
        <w:t xml:space="preserve">Multi-product sequential flow line; products have the same operational sequences but are </w:t>
      </w:r>
      <w:r>
        <w:t>produced separately in batches</w:t>
      </w:r>
    </w:p>
    <w:p w:rsidR="00CC2BA3" w:rsidRDefault="00CC2BA3" w:rsidP="00CC2BA3">
      <w:pPr>
        <w:pStyle w:val="Liststycke"/>
        <w:numPr>
          <w:ilvl w:val="0"/>
          <w:numId w:val="65"/>
        </w:numPr>
        <w:spacing w:before="120" w:after="240" w:line="360" w:lineRule="auto"/>
        <w:jc w:val="both"/>
      </w:pPr>
      <w:r w:rsidRPr="00DA55E1">
        <w:t>Mixed-product bypass flow line I; some products are not processed in all machines and equipment</w:t>
      </w:r>
      <w:r>
        <w:t xml:space="preserve"> resetting is not necessary</w:t>
      </w:r>
    </w:p>
    <w:p w:rsidR="00CC2BA3" w:rsidRDefault="00CC2BA3" w:rsidP="00CC2BA3">
      <w:pPr>
        <w:pStyle w:val="Liststycke"/>
        <w:numPr>
          <w:ilvl w:val="0"/>
          <w:numId w:val="65"/>
        </w:numPr>
        <w:spacing w:before="120" w:after="240" w:line="360" w:lineRule="auto"/>
        <w:jc w:val="both"/>
      </w:pPr>
      <w:r w:rsidRPr="00DA55E1">
        <w:t>Mixed-product bypass flow line II; some products are not processed in all machines and equip</w:t>
      </w:r>
      <w:r>
        <w:t>ment resetting is necessary</w:t>
      </w:r>
    </w:p>
    <w:p w:rsidR="00CC2BA3" w:rsidRDefault="00CC2BA3" w:rsidP="00CC2BA3">
      <w:pPr>
        <w:pStyle w:val="Liststycke"/>
        <w:numPr>
          <w:ilvl w:val="0"/>
          <w:numId w:val="65"/>
        </w:numPr>
        <w:spacing w:before="120" w:after="240" w:line="360" w:lineRule="auto"/>
        <w:jc w:val="both"/>
      </w:pPr>
      <w:r w:rsidRPr="00DA55E1">
        <w:lastRenderedPageBreak/>
        <w:t>Multi-product backtracking flow line; equipment resetting occurs, production in batches, variation in operational sequences due to omitted and/or backtracked operations and pro</w:t>
      </w:r>
      <w:r>
        <w:t>duct flow is bidirectional</w:t>
      </w:r>
    </w:p>
    <w:p w:rsidR="00CC2BA3" w:rsidRDefault="00CC2BA3" w:rsidP="00CC2BA3">
      <w:pPr>
        <w:pStyle w:val="Liststycke"/>
        <w:numPr>
          <w:ilvl w:val="0"/>
          <w:numId w:val="65"/>
        </w:numPr>
        <w:spacing w:before="120" w:after="240" w:line="360" w:lineRule="auto"/>
        <w:jc w:val="both"/>
      </w:pPr>
      <w:r w:rsidRPr="00DA55E1">
        <w:t>Multi-product multidirectional backtracking system; products are batched, operational sequences are so varied</w:t>
      </w:r>
      <w:r>
        <w:t xml:space="preserve"> that flow is multidirectional.</w:t>
      </w:r>
    </w:p>
    <w:p w:rsidR="00CC2BA3" w:rsidRPr="000136CE" w:rsidRDefault="00CC2BA3" w:rsidP="00CC2BA3">
      <w:pPr>
        <w:pStyle w:val="Liststycke"/>
        <w:spacing w:before="120" w:after="240" w:line="360" w:lineRule="auto"/>
        <w:jc w:val="both"/>
        <w:rPr>
          <w:sz w:val="12"/>
        </w:rPr>
      </w:pPr>
    </w:p>
    <w:p w:rsidR="00CC2BA3" w:rsidRDefault="00CC2BA3" w:rsidP="00CC2BA3">
      <w:pPr>
        <w:pStyle w:val="Liststycke"/>
        <w:spacing w:before="120" w:after="240" w:line="360" w:lineRule="auto"/>
        <w:ind w:left="0"/>
        <w:contextualSpacing w:val="0"/>
        <w:jc w:val="both"/>
      </w:pPr>
      <w:r w:rsidRPr="00DA55E1">
        <w:rPr>
          <w:b/>
        </w:rPr>
        <w:t xml:space="preserve">Batch production: </w:t>
      </w:r>
      <w:r w:rsidRPr="00DA55E1">
        <w:t>the processing situation is characterised by making several items each in pre-determined quantities from output stocks (Wild, 1971). The productio</w:t>
      </w:r>
      <w:r w:rsidR="00FB7B70">
        <w:t>n is functional (Burbridge, 1962</w:t>
      </w:r>
      <w:r w:rsidRPr="00DA55E1">
        <w:t>). Batch manufacturing may be divided into various types according to the level of production complexity (</w:t>
      </w:r>
      <w:r w:rsidR="00FB7B70">
        <w:t>Barber</w:t>
      </w:r>
      <w:r w:rsidRPr="00DA55E1">
        <w:t xml:space="preserve"> and Hollier, 1986). </w:t>
      </w:r>
    </w:p>
    <w:p w:rsidR="00CC2BA3" w:rsidRDefault="00CC2BA3" w:rsidP="00CC2BA3">
      <w:pPr>
        <w:pStyle w:val="Liststycke"/>
        <w:spacing w:before="120" w:after="240" w:line="360" w:lineRule="auto"/>
        <w:ind w:left="0"/>
        <w:contextualSpacing w:val="0"/>
        <w:jc w:val="both"/>
      </w:pPr>
      <w:r w:rsidRPr="00DA55E1">
        <w:rPr>
          <w:b/>
        </w:rPr>
        <w:t xml:space="preserve">Jobbing manufacture: </w:t>
      </w:r>
      <w:r w:rsidRPr="00DA55E1">
        <w:t xml:space="preserve">it is strictly consisting of the manufacture of different products in unit quantities (Wild, 1971). The quantities are </w:t>
      </w:r>
      <w:r w:rsidR="00FB7B70">
        <w:t>generally small (Burbridge, 1962</w:t>
      </w:r>
      <w:r w:rsidRPr="00DA55E1">
        <w:t xml:space="preserve">). </w:t>
      </w:r>
    </w:p>
    <w:p w:rsidR="00CC2BA3" w:rsidRPr="00EB6368" w:rsidRDefault="00CC2BA3" w:rsidP="00CC2BA3">
      <w:pPr>
        <w:pStyle w:val="Liststycke"/>
        <w:spacing w:before="120" w:after="240" w:line="360" w:lineRule="auto"/>
        <w:ind w:left="0"/>
        <w:jc w:val="both"/>
      </w:pPr>
      <w:r w:rsidRPr="00EB6368">
        <w:t>Classification of manufacturing systems have also been conducted according to the manufacturers’ organising operations to respond to customer related ordering systems, structures of products and layout types (Constable and New, 1976):</w:t>
      </w:r>
    </w:p>
    <w:p w:rsidR="00CC2BA3" w:rsidRDefault="00CC2BA3" w:rsidP="00CC2BA3">
      <w:pPr>
        <w:pStyle w:val="Liststycke"/>
        <w:numPr>
          <w:ilvl w:val="0"/>
          <w:numId w:val="66"/>
        </w:numPr>
        <w:spacing w:before="120" w:after="240" w:line="360" w:lineRule="auto"/>
        <w:jc w:val="both"/>
      </w:pPr>
      <w:r w:rsidRPr="00EB6368">
        <w:t>The nature</w:t>
      </w:r>
      <w:r>
        <w:t xml:space="preserve"> of customers’ orders, such as </w:t>
      </w:r>
      <w:r w:rsidRPr="00EB6368">
        <w:t>(Ingham, 1970)</w:t>
      </w:r>
      <w:r>
        <w:t>:</w:t>
      </w:r>
    </w:p>
    <w:p w:rsidR="00CC2BA3" w:rsidRDefault="00CC2BA3" w:rsidP="00CC2BA3">
      <w:pPr>
        <w:pStyle w:val="Liststycke"/>
        <w:numPr>
          <w:ilvl w:val="1"/>
          <w:numId w:val="66"/>
        </w:numPr>
        <w:spacing w:before="120" w:after="240" w:line="360" w:lineRule="auto"/>
        <w:jc w:val="both"/>
      </w:pPr>
      <w:r>
        <w:t>Make to stock</w:t>
      </w:r>
    </w:p>
    <w:p w:rsidR="00CC2BA3" w:rsidRDefault="00CC2BA3" w:rsidP="00CC2BA3">
      <w:pPr>
        <w:pStyle w:val="Liststycke"/>
        <w:numPr>
          <w:ilvl w:val="1"/>
          <w:numId w:val="66"/>
        </w:numPr>
        <w:spacing w:before="120" w:after="240" w:line="360" w:lineRule="auto"/>
        <w:jc w:val="both"/>
      </w:pPr>
      <w:r>
        <w:t>Customise to order</w:t>
      </w:r>
    </w:p>
    <w:p w:rsidR="00CC2BA3" w:rsidRDefault="00CC2BA3" w:rsidP="00CC2BA3">
      <w:pPr>
        <w:pStyle w:val="Liststycke"/>
        <w:numPr>
          <w:ilvl w:val="1"/>
          <w:numId w:val="66"/>
        </w:numPr>
        <w:spacing w:before="120" w:after="240" w:line="360" w:lineRule="auto"/>
        <w:jc w:val="both"/>
      </w:pPr>
      <w:r>
        <w:t>Make to order</w:t>
      </w:r>
    </w:p>
    <w:p w:rsidR="00CC2BA3" w:rsidRDefault="00CC2BA3" w:rsidP="00CC2BA3">
      <w:pPr>
        <w:pStyle w:val="Liststycke"/>
        <w:numPr>
          <w:ilvl w:val="1"/>
          <w:numId w:val="66"/>
        </w:numPr>
        <w:spacing w:before="120" w:after="240" w:line="360" w:lineRule="auto"/>
        <w:jc w:val="both"/>
      </w:pPr>
      <w:r>
        <w:t>Make to order and stock</w:t>
      </w:r>
    </w:p>
    <w:p w:rsidR="00CC2BA3" w:rsidRDefault="00CC2BA3" w:rsidP="00CC2BA3">
      <w:pPr>
        <w:pStyle w:val="Liststycke"/>
        <w:numPr>
          <w:ilvl w:val="1"/>
          <w:numId w:val="66"/>
        </w:numPr>
        <w:spacing w:before="120" w:after="240" w:line="360" w:lineRule="auto"/>
        <w:jc w:val="both"/>
      </w:pPr>
      <w:r>
        <w:t>Make products to order</w:t>
      </w:r>
    </w:p>
    <w:p w:rsidR="00CC2BA3" w:rsidRDefault="00CC2BA3" w:rsidP="00CC2BA3">
      <w:pPr>
        <w:pStyle w:val="Liststycke"/>
        <w:numPr>
          <w:ilvl w:val="1"/>
          <w:numId w:val="66"/>
        </w:numPr>
        <w:spacing w:before="120" w:after="240" w:line="360" w:lineRule="auto"/>
        <w:jc w:val="both"/>
      </w:pPr>
      <w:r>
        <w:t>Major components to stock</w:t>
      </w:r>
    </w:p>
    <w:p w:rsidR="00CC2BA3" w:rsidRPr="00EB6368" w:rsidRDefault="00CC2BA3" w:rsidP="00CC2BA3">
      <w:pPr>
        <w:pStyle w:val="Liststycke"/>
        <w:numPr>
          <w:ilvl w:val="1"/>
          <w:numId w:val="66"/>
        </w:numPr>
        <w:spacing w:before="120" w:after="240" w:line="360" w:lineRule="auto"/>
        <w:jc w:val="both"/>
      </w:pPr>
      <w:r w:rsidRPr="00EB6368">
        <w:t>Totally</w:t>
      </w:r>
      <w:r>
        <w:t xml:space="preserve"> customise to order</w:t>
      </w:r>
    </w:p>
    <w:p w:rsidR="00CC2BA3" w:rsidRPr="00EB6368" w:rsidRDefault="00CC2BA3" w:rsidP="00CC2BA3">
      <w:pPr>
        <w:pStyle w:val="Liststycke"/>
        <w:numPr>
          <w:ilvl w:val="0"/>
          <w:numId w:val="66"/>
        </w:numPr>
        <w:spacing w:before="120" w:after="240" w:line="360" w:lineRule="auto"/>
        <w:jc w:val="both"/>
      </w:pPr>
      <w:r w:rsidRPr="00EB6368">
        <w:t>The structure of prod</w:t>
      </w:r>
      <w:r>
        <w:t>ucts, such as simple or complex</w:t>
      </w:r>
    </w:p>
    <w:p w:rsidR="00CC2BA3" w:rsidRPr="00EB6368" w:rsidRDefault="00CC2BA3" w:rsidP="00CC2BA3">
      <w:pPr>
        <w:pStyle w:val="Liststycke"/>
        <w:numPr>
          <w:ilvl w:val="0"/>
          <w:numId w:val="66"/>
        </w:numPr>
        <w:spacing w:before="120" w:after="240" w:line="360" w:lineRule="auto"/>
        <w:jc w:val="both"/>
      </w:pPr>
      <w:r w:rsidRPr="00EB6368">
        <w:t xml:space="preserve">The layout type such </w:t>
      </w:r>
      <w:r>
        <w:t>as in-line, functional or group</w:t>
      </w:r>
    </w:p>
    <w:p w:rsidR="00CC2BA3" w:rsidRPr="00EB6368" w:rsidRDefault="00CC2BA3" w:rsidP="00CC2BA3">
      <w:pPr>
        <w:spacing w:before="120" w:after="240" w:line="360" w:lineRule="auto"/>
        <w:ind w:firstLine="0"/>
        <w:rPr>
          <w:rFonts w:ascii="Times New Roman" w:hAnsi="Times New Roman" w:cs="Times New Roman"/>
          <w:sz w:val="24"/>
          <w:szCs w:val="24"/>
        </w:rPr>
      </w:pPr>
      <w:r w:rsidRPr="00EB6368">
        <w:rPr>
          <w:rFonts w:ascii="Times New Roman" w:hAnsi="Times New Roman" w:cs="Times New Roman"/>
          <w:sz w:val="24"/>
          <w:szCs w:val="24"/>
        </w:rPr>
        <w:t>Categories of manufacturing systems have also been classified according to functional characteristics such as:</w:t>
      </w:r>
    </w:p>
    <w:p w:rsidR="00CC2BA3" w:rsidRPr="00BE5958" w:rsidRDefault="00CC2BA3" w:rsidP="00CC2BA3">
      <w:pPr>
        <w:pStyle w:val="Liststycke"/>
        <w:numPr>
          <w:ilvl w:val="0"/>
          <w:numId w:val="67"/>
        </w:numPr>
        <w:spacing w:before="120" w:after="240" w:line="360" w:lineRule="auto"/>
        <w:ind w:left="568" w:hanging="284"/>
      </w:pPr>
      <w:r w:rsidRPr="00BE5958">
        <w:t>Individual type of plant</w:t>
      </w:r>
      <w:r w:rsidR="00FB7B70">
        <w:t xml:space="preserve"> (De Toni and Pannizzolo, 1992</w:t>
      </w:r>
      <w:r>
        <w:t>)</w:t>
      </w:r>
    </w:p>
    <w:p w:rsidR="00CC2BA3" w:rsidRPr="00BE5958" w:rsidRDefault="00CC2BA3" w:rsidP="00CC2BA3">
      <w:pPr>
        <w:pStyle w:val="Liststycke"/>
        <w:numPr>
          <w:ilvl w:val="0"/>
          <w:numId w:val="67"/>
        </w:numPr>
        <w:spacing w:before="120" w:after="240" w:line="360" w:lineRule="auto"/>
        <w:ind w:left="568" w:hanging="284"/>
      </w:pPr>
      <w:r w:rsidRPr="00BE5958">
        <w:t>Unique type of plant, such as process lines</w:t>
      </w:r>
      <w:r w:rsidR="00FB7B70">
        <w:t xml:space="preserve"> (De Toni and Pannizzolo, 1992</w:t>
      </w:r>
      <w:r>
        <w:t>)</w:t>
      </w:r>
    </w:p>
    <w:p w:rsidR="00CC2BA3" w:rsidRPr="00BE5958" w:rsidRDefault="00CC2BA3" w:rsidP="00CC2BA3">
      <w:pPr>
        <w:pStyle w:val="Liststycke"/>
        <w:numPr>
          <w:ilvl w:val="0"/>
          <w:numId w:val="67"/>
        </w:numPr>
        <w:spacing w:before="120" w:after="240" w:line="360" w:lineRule="auto"/>
        <w:ind w:left="568" w:hanging="284"/>
      </w:pPr>
      <w:r w:rsidRPr="00BE5958">
        <w:t>Continuous type of plant, such as process lin</w:t>
      </w:r>
      <w:r w:rsidR="00FB7B70">
        <w:t>es (De Toni and Pannizzolo, 1992</w:t>
      </w:r>
      <w:r w:rsidRPr="00BE5958">
        <w:t>); here families of similar products are produced on a large scale</w:t>
      </w:r>
      <w:r>
        <w:t xml:space="preserve"> (Johnson and Montgomery, 1974)</w:t>
      </w:r>
    </w:p>
    <w:p w:rsidR="00CC2BA3" w:rsidRPr="00BE5958" w:rsidRDefault="00CC2BA3" w:rsidP="00CC2BA3">
      <w:pPr>
        <w:pStyle w:val="Liststycke"/>
        <w:numPr>
          <w:ilvl w:val="0"/>
          <w:numId w:val="67"/>
        </w:numPr>
        <w:spacing w:before="120" w:after="240" w:line="360" w:lineRule="auto"/>
        <w:ind w:left="568" w:hanging="284"/>
      </w:pPr>
      <w:r w:rsidRPr="00BE5958">
        <w:lastRenderedPageBreak/>
        <w:t xml:space="preserve">Repetitive type of plant, such as discrete lines </w:t>
      </w:r>
      <w:r w:rsidR="00FB7B70">
        <w:t>(De Toni and Pannizzolo, 1992</w:t>
      </w:r>
      <w:r>
        <w:t>)</w:t>
      </w:r>
    </w:p>
    <w:p w:rsidR="00CC2BA3" w:rsidRPr="00BE5958" w:rsidRDefault="00CC2BA3" w:rsidP="00CC2BA3">
      <w:pPr>
        <w:pStyle w:val="Liststycke"/>
        <w:numPr>
          <w:ilvl w:val="0"/>
          <w:numId w:val="67"/>
        </w:numPr>
        <w:spacing w:before="120" w:after="240" w:line="360" w:lineRule="auto"/>
        <w:ind w:left="568" w:hanging="284"/>
      </w:pPr>
      <w:r w:rsidRPr="00BE5958">
        <w:t>Discontinuous type of plant, such as batch plants</w:t>
      </w:r>
      <w:r w:rsidR="00FB7B70">
        <w:t xml:space="preserve"> (De Toni and Pannizzolo, 1992</w:t>
      </w:r>
      <w:r>
        <w:t>)</w:t>
      </w:r>
    </w:p>
    <w:p w:rsidR="00CC2BA3" w:rsidRDefault="00CC2BA3" w:rsidP="00CC2BA3">
      <w:pPr>
        <w:pStyle w:val="Liststycke"/>
        <w:numPr>
          <w:ilvl w:val="0"/>
          <w:numId w:val="67"/>
        </w:numPr>
        <w:spacing w:before="120" w:after="240" w:line="360" w:lineRule="auto"/>
        <w:ind w:left="568" w:hanging="284"/>
      </w:pPr>
      <w:r w:rsidRPr="00BE5958">
        <w:t>Intermittent type of plant, such as job-shops and cells (</w:t>
      </w:r>
      <w:r w:rsidR="00FB7B70">
        <w:t>De Toni and Pannizzolo, 1992</w:t>
      </w:r>
      <w:r>
        <w:t>); h</w:t>
      </w:r>
      <w:r w:rsidRPr="00BE5958">
        <w:t>ere there are frequent changes in the production stages from one product to another as a consequence of the large v</w:t>
      </w:r>
      <w:r>
        <w:t>ariety of manufacturing items; there are two sub-classes here:</w:t>
      </w:r>
    </w:p>
    <w:p w:rsidR="00CC2BA3" w:rsidRDefault="00CC2BA3" w:rsidP="00CC2BA3">
      <w:pPr>
        <w:pStyle w:val="Liststycke"/>
        <w:numPr>
          <w:ilvl w:val="1"/>
          <w:numId w:val="67"/>
        </w:numPr>
        <w:spacing w:before="120" w:after="240" w:line="360" w:lineRule="auto"/>
      </w:pPr>
      <w:r w:rsidRPr="00BE5958">
        <w:t>Intermittent flow-shop system where the flow patterns of</w:t>
      </w:r>
      <w:r>
        <w:t xml:space="preserve"> all items are the same</w:t>
      </w:r>
    </w:p>
    <w:p w:rsidR="00CC2BA3" w:rsidRPr="00BE5958" w:rsidRDefault="00CC2BA3" w:rsidP="00CC2BA3">
      <w:pPr>
        <w:pStyle w:val="Liststycke"/>
        <w:numPr>
          <w:ilvl w:val="1"/>
          <w:numId w:val="67"/>
        </w:numPr>
        <w:spacing w:before="120" w:after="240" w:line="360" w:lineRule="auto"/>
      </w:pPr>
      <w:r w:rsidRPr="00BE5958">
        <w:t>Intermittent job-shop system where items do not have the same pattern (Johnson and Montgomery, 1974)</w:t>
      </w:r>
    </w:p>
    <w:p w:rsidR="00CC2BA3" w:rsidRPr="00BE5958" w:rsidRDefault="00CC2BA3" w:rsidP="00CC2BA3">
      <w:pPr>
        <w:pStyle w:val="Liststycke"/>
        <w:numPr>
          <w:ilvl w:val="0"/>
          <w:numId w:val="67"/>
        </w:numPr>
        <w:spacing w:before="120" w:after="240" w:line="360" w:lineRule="auto"/>
        <w:ind w:left="568" w:hanging="284"/>
      </w:pPr>
      <w:r w:rsidRPr="00BE5958">
        <w:t>Large project system where products are complex and special, and in many cases they are</w:t>
      </w:r>
      <w:r>
        <w:t xml:space="preserve"> produced in unitary quantities</w:t>
      </w:r>
    </w:p>
    <w:p w:rsidR="00CC2BA3" w:rsidRDefault="00CC2BA3" w:rsidP="00CC2BA3">
      <w:pPr>
        <w:pStyle w:val="Liststycke"/>
        <w:numPr>
          <w:ilvl w:val="0"/>
          <w:numId w:val="67"/>
        </w:numPr>
        <w:spacing w:before="120" w:after="240" w:line="360" w:lineRule="auto"/>
        <w:ind w:left="568" w:hanging="284"/>
      </w:pPr>
      <w:r w:rsidRPr="00BE5958">
        <w:t xml:space="preserve">Pure stock systems where items are bought, warehoused, distributed and </w:t>
      </w:r>
      <w:r>
        <w:t>sold without a processing phase</w:t>
      </w:r>
    </w:p>
    <w:p w:rsidR="00CC2BA3" w:rsidRPr="00BE5958" w:rsidRDefault="00CC2BA3" w:rsidP="00CC2BA3">
      <w:pPr>
        <w:pStyle w:val="Liststycke"/>
        <w:spacing w:before="120" w:after="240" w:line="360" w:lineRule="auto"/>
      </w:pPr>
    </w:p>
    <w:p w:rsidR="00CC2BA3" w:rsidRDefault="00CC2BA3" w:rsidP="00CC2BA3">
      <w:pPr>
        <w:pStyle w:val="Liststycke"/>
        <w:spacing w:before="120" w:after="240" w:line="360" w:lineRule="auto"/>
        <w:ind w:left="0"/>
        <w:contextualSpacing w:val="0"/>
        <w:jc w:val="both"/>
      </w:pPr>
      <w:r w:rsidRPr="00BE5958">
        <w:t>Being very relevant to much manufacturing today, Burbridge (1970) describes categories of layout systems in way of gro</w:t>
      </w:r>
      <w:r>
        <w:t>up technology:</w:t>
      </w:r>
    </w:p>
    <w:p w:rsidR="00CC2BA3" w:rsidRDefault="00CC2BA3" w:rsidP="00CC2BA3">
      <w:pPr>
        <w:pStyle w:val="Liststycke"/>
        <w:numPr>
          <w:ilvl w:val="0"/>
          <w:numId w:val="68"/>
        </w:numPr>
        <w:spacing w:before="120" w:after="240" w:line="360" w:lineRule="auto"/>
        <w:jc w:val="both"/>
      </w:pPr>
      <w:r>
        <w:t>Single-machine system</w:t>
      </w:r>
    </w:p>
    <w:p w:rsidR="00CC2BA3" w:rsidRDefault="00CC2BA3" w:rsidP="00CC2BA3">
      <w:pPr>
        <w:pStyle w:val="Liststycke"/>
        <w:numPr>
          <w:ilvl w:val="0"/>
          <w:numId w:val="68"/>
        </w:numPr>
        <w:spacing w:before="120" w:after="240" w:line="360" w:lineRule="auto"/>
        <w:jc w:val="both"/>
      </w:pPr>
      <w:r>
        <w:t>Group layout system</w:t>
      </w:r>
    </w:p>
    <w:p w:rsidR="00CC2BA3" w:rsidRDefault="00CC2BA3" w:rsidP="00CC2BA3">
      <w:pPr>
        <w:pStyle w:val="Liststycke"/>
        <w:numPr>
          <w:ilvl w:val="0"/>
          <w:numId w:val="68"/>
        </w:numPr>
        <w:spacing w:before="120" w:after="240" w:line="360" w:lineRule="auto"/>
        <w:jc w:val="both"/>
      </w:pPr>
      <w:r w:rsidRPr="00BE5958">
        <w:t>Total</w:t>
      </w:r>
      <w:r>
        <w:t xml:space="preserve"> group layout system</w:t>
      </w:r>
    </w:p>
    <w:p w:rsidR="00CC2BA3" w:rsidRDefault="00CC2BA3" w:rsidP="00CC2BA3">
      <w:pPr>
        <w:pStyle w:val="Liststycke"/>
        <w:numPr>
          <w:ilvl w:val="0"/>
          <w:numId w:val="68"/>
        </w:numPr>
        <w:spacing w:before="120" w:after="240" w:line="360" w:lineRule="auto"/>
        <w:jc w:val="both"/>
      </w:pPr>
      <w:r>
        <w:t>Line flow system</w:t>
      </w:r>
    </w:p>
    <w:p w:rsidR="00CC2BA3" w:rsidRPr="007F4D62" w:rsidRDefault="00CC2BA3" w:rsidP="00CC2BA3">
      <w:pPr>
        <w:pStyle w:val="Liststycke"/>
        <w:spacing w:before="120" w:after="240" w:line="360" w:lineRule="auto"/>
        <w:ind w:left="0"/>
        <w:contextualSpacing w:val="0"/>
        <w:jc w:val="both"/>
        <w:rPr>
          <w:sz w:val="2"/>
        </w:rPr>
      </w:pPr>
    </w:p>
    <w:p w:rsidR="00CC2BA3" w:rsidRDefault="00CC2BA3" w:rsidP="00CC2BA3">
      <w:pPr>
        <w:pStyle w:val="Liststycke"/>
        <w:spacing w:before="120" w:after="240" w:line="360" w:lineRule="auto"/>
        <w:ind w:left="0"/>
        <w:contextualSpacing w:val="0"/>
        <w:jc w:val="both"/>
      </w:pPr>
      <w:r w:rsidRPr="00BE5958">
        <w:t>Group technology is an attempt to obtain the benefits of large-scale batch and mass processing in a stable demand not on products but rather on components. Group technology is characterised by</w:t>
      </w:r>
      <w:r>
        <w:t xml:space="preserve"> two types of family groups:</w:t>
      </w:r>
    </w:p>
    <w:p w:rsidR="00CC2BA3" w:rsidRDefault="00CC2BA3" w:rsidP="00CC2BA3">
      <w:pPr>
        <w:pStyle w:val="Liststycke"/>
        <w:numPr>
          <w:ilvl w:val="0"/>
          <w:numId w:val="69"/>
        </w:numPr>
        <w:spacing w:before="120" w:after="240" w:line="360" w:lineRule="auto"/>
        <w:contextualSpacing w:val="0"/>
        <w:jc w:val="both"/>
      </w:pPr>
      <w:r w:rsidRPr="00BE5958">
        <w:t>Consisting of parts which are similar is shape and which have all major processin</w:t>
      </w:r>
      <w:r>
        <w:t>g operations in common</w:t>
      </w:r>
    </w:p>
    <w:p w:rsidR="00CC2BA3" w:rsidRPr="00BE5958" w:rsidRDefault="00CC2BA3" w:rsidP="00CC2BA3">
      <w:pPr>
        <w:pStyle w:val="Liststycke"/>
        <w:numPr>
          <w:ilvl w:val="0"/>
          <w:numId w:val="69"/>
        </w:numPr>
        <w:spacing w:before="120" w:after="240" w:line="360" w:lineRule="auto"/>
        <w:contextualSpacing w:val="0"/>
        <w:jc w:val="both"/>
      </w:pPr>
      <w:r w:rsidRPr="00BE5958">
        <w:t>Consisting of apparently dissimilar parts which are related by having one or more op</w:t>
      </w:r>
      <w:r>
        <w:t>erations in common (Wild, 1971)</w:t>
      </w:r>
    </w:p>
    <w:p w:rsidR="00CC2BA3" w:rsidRDefault="00CC2BA3" w:rsidP="00CC2BA3">
      <w:pPr>
        <w:pStyle w:val="Liststycke"/>
        <w:spacing w:before="120" w:after="240" w:line="360" w:lineRule="auto"/>
        <w:ind w:left="0"/>
        <w:contextualSpacing w:val="0"/>
        <w:jc w:val="both"/>
      </w:pPr>
      <w:r w:rsidRPr="00BE5958">
        <w:lastRenderedPageBreak/>
        <w:t>A not easily applicable source for this thesis is Frizelle’s (1989) categorisation of manufacturing plants in relation to the conversion of materials. He present</w:t>
      </w:r>
      <w:r>
        <w:t>s a categorisation of plants:</w:t>
      </w:r>
    </w:p>
    <w:p w:rsidR="00CC2BA3" w:rsidRDefault="00CC2BA3" w:rsidP="00CC2BA3">
      <w:pPr>
        <w:pStyle w:val="Liststycke"/>
        <w:numPr>
          <w:ilvl w:val="0"/>
          <w:numId w:val="70"/>
        </w:numPr>
        <w:spacing w:before="120" w:after="240" w:line="360" w:lineRule="auto"/>
        <w:ind w:left="568" w:hanging="284"/>
        <w:jc w:val="both"/>
      </w:pPr>
      <w:r w:rsidRPr="00BE5958">
        <w:t>“V” plant: Few raw material subdivided</w:t>
      </w:r>
      <w:r>
        <w:t xml:space="preserve"> into many finished product</w:t>
      </w:r>
    </w:p>
    <w:p w:rsidR="00CC2BA3" w:rsidRDefault="00CC2BA3" w:rsidP="00CC2BA3">
      <w:pPr>
        <w:pStyle w:val="Liststycke"/>
        <w:numPr>
          <w:ilvl w:val="0"/>
          <w:numId w:val="70"/>
        </w:numPr>
        <w:spacing w:before="120" w:after="240" w:line="360" w:lineRule="auto"/>
        <w:ind w:left="568" w:hanging="284"/>
        <w:jc w:val="both"/>
      </w:pPr>
      <w:r w:rsidRPr="00BE5958">
        <w:t>“A” plant: Many raw material assembled</w:t>
      </w:r>
      <w:r>
        <w:t xml:space="preserve"> into few finished products</w:t>
      </w:r>
    </w:p>
    <w:p w:rsidR="00CC2BA3" w:rsidRDefault="00CC2BA3" w:rsidP="00CC2BA3">
      <w:pPr>
        <w:pStyle w:val="Liststycke"/>
        <w:numPr>
          <w:ilvl w:val="0"/>
          <w:numId w:val="70"/>
        </w:numPr>
        <w:spacing w:before="120" w:after="240" w:line="360" w:lineRule="auto"/>
        <w:ind w:left="568" w:hanging="284"/>
        <w:jc w:val="both"/>
      </w:pPr>
      <w:r w:rsidRPr="00BE5958">
        <w:t>“T” plant: A number of components th</w:t>
      </w:r>
      <w:r w:rsidR="00451D2F">
        <w:t>|</w:t>
      </w:r>
      <w:r w:rsidRPr="00BE5958">
        <w:t>at can be asse</w:t>
      </w:r>
      <w:r>
        <w:t>mbled in a multiplicity of ways</w:t>
      </w:r>
    </w:p>
    <w:p w:rsidR="00CC2BA3" w:rsidRPr="00BE5958" w:rsidRDefault="00CC2BA3" w:rsidP="00CC2BA3">
      <w:pPr>
        <w:pStyle w:val="Liststycke"/>
        <w:spacing w:before="120" w:after="240" w:line="360" w:lineRule="auto"/>
        <w:ind w:left="0"/>
        <w:contextualSpacing w:val="0"/>
        <w:jc w:val="both"/>
      </w:pPr>
      <w:r w:rsidRPr="00BE5958">
        <w:t>As with the above case of Frizelle’s research, Schmidt et al’s (1985) description of operational characteristics and the relationships between divisibility, routing restrictions and production rate is not easily applicable as sources for this PhD thesis. They describe classes as derived from relationships between divisibility, routing restrictions and production rate uniformity.</w:t>
      </w:r>
    </w:p>
    <w:p w:rsidR="00CC2BA3" w:rsidRPr="00405049" w:rsidRDefault="00CC2BA3" w:rsidP="00CC2BA3">
      <w:pPr>
        <w:pStyle w:val="Liststycke"/>
        <w:spacing w:before="120" w:after="240" w:line="360" w:lineRule="auto"/>
        <w:ind w:left="0"/>
        <w:contextualSpacing w:val="0"/>
        <w:jc w:val="both"/>
      </w:pPr>
      <w:r w:rsidRPr="00405049">
        <w:t>Woodward (1980) and Burbridge (1962) present a good variety of production systems. All these publications present technology but not change of technology. None of them describe the change process that connects the development of manufacturing processes and technology. They cannot therefore be used as a holistic benchmarking tool for discussing future scenarios. They cannot be helpful for manufacturers in locating where they are, where they want to be and how to get there.</w:t>
      </w:r>
    </w:p>
    <w:p w:rsidR="00CC2BA3" w:rsidRPr="00AD2CD1" w:rsidRDefault="00CC2BA3" w:rsidP="00CC2BA3">
      <w:pPr>
        <w:spacing w:before="120" w:after="240" w:line="360" w:lineRule="auto"/>
        <w:ind w:firstLine="0"/>
        <w:rPr>
          <w:rFonts w:ascii="Times New Roman" w:hAnsi="Times New Roman" w:cs="Times New Roman"/>
          <w:sz w:val="24"/>
        </w:rPr>
      </w:pPr>
      <w:r w:rsidRPr="00AD2CD1">
        <w:rPr>
          <w:rFonts w:ascii="Times New Roman" w:hAnsi="Times New Roman" w:cs="Times New Roman"/>
          <w:sz w:val="24"/>
        </w:rPr>
        <w:t xml:space="preserve">The papers discussed provide an excellent literature base for describing a substantial variety of layout Species for this research. As shown in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_Ref232224385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t xml:space="preserve">Table </w:t>
      </w:r>
      <w:r w:rsidR="00C5237D">
        <w:rPr>
          <w:noProof/>
        </w:rPr>
        <w:t>2</w:t>
      </w:r>
      <w:r w:rsidR="000D3275" w:rsidRPr="00AD2CD1">
        <w:rPr>
          <w:rFonts w:ascii="Times New Roman" w:hAnsi="Times New Roman" w:cs="Times New Roman"/>
          <w:sz w:val="24"/>
        </w:rPr>
        <w:fldChar w:fldCharType="end"/>
      </w:r>
      <w:r w:rsidRPr="00AD2CD1">
        <w:rPr>
          <w:rFonts w:ascii="Times New Roman" w:hAnsi="Times New Roman" w:cs="Times New Roman"/>
          <w:sz w:val="24"/>
        </w:rPr>
        <w:t>, apart from papers 4 and 15, a number of taxa are represented by this collection of papers only. The general comment therefore is that information on layout Species most likely can be gathered from a vast literature on Production and Operations Management.</w:t>
      </w:r>
    </w:p>
    <w:p w:rsidR="00CC2BA3" w:rsidRPr="00131CBD" w:rsidRDefault="00CC2BA3" w:rsidP="00CC2BA3">
      <w:pPr>
        <w:spacing w:before="120" w:after="240" w:line="360" w:lineRule="auto"/>
        <w:ind w:firstLine="0"/>
        <w:rPr>
          <w:rFonts w:ascii="Times New Roman" w:hAnsi="Times New Roman" w:cs="Times New Roman"/>
          <w:sz w:val="24"/>
        </w:rPr>
      </w:pPr>
      <w:r w:rsidRPr="00FB0BDC">
        <w:rPr>
          <w:rFonts w:ascii="Times New Roman" w:hAnsi="Times New Roman" w:cs="Times New Roman"/>
          <w:sz w:val="24"/>
        </w:rPr>
        <w:t xml:space="preserve">As argued by McCarthy (1995), the papers discussed above </w:t>
      </w:r>
      <w:r w:rsidRPr="00A11E09">
        <w:rPr>
          <w:rFonts w:ascii="Times New Roman" w:hAnsi="Times New Roman" w:cs="Times New Roman"/>
          <w:sz w:val="24"/>
        </w:rPr>
        <w:t>are not necessarily helpful in the context of manufacturing change and improvement</w:t>
      </w:r>
      <w:r w:rsidRPr="00FB0BDC">
        <w:rPr>
          <w:rFonts w:ascii="Times New Roman" w:hAnsi="Times New Roman" w:cs="Times New Roman"/>
          <w:sz w:val="24"/>
        </w:rPr>
        <w:t xml:space="preserve">. This is because most classifications are weak on the connection between organisational diversity and evolutionary relationships between forms of organisations. These disconnections of complex influences that characterise the dynamics of increasingly fiercer competition in the global market make these classifications of limited utility. </w:t>
      </w:r>
      <w:r w:rsidRPr="00A11E09">
        <w:rPr>
          <w:rFonts w:ascii="Times New Roman" w:hAnsi="Times New Roman" w:cs="Times New Roman"/>
          <w:sz w:val="24"/>
        </w:rPr>
        <w:t>They are therefore not useful for explaining the evolution of organisational diversity</w:t>
      </w:r>
      <w:r w:rsidRPr="00FB0BDC">
        <w:rPr>
          <w:rFonts w:ascii="Times New Roman" w:hAnsi="Times New Roman" w:cs="Times New Roman"/>
          <w:sz w:val="24"/>
        </w:rPr>
        <w:t xml:space="preserve">. And in that context </w:t>
      </w:r>
      <w:r w:rsidRPr="00A11E09">
        <w:rPr>
          <w:rFonts w:ascii="Times New Roman" w:hAnsi="Times New Roman" w:cs="Times New Roman"/>
          <w:sz w:val="24"/>
        </w:rPr>
        <w:t>can only serve as a poor tool for classifying and presenting knowledge on organisational complexity and change.</w:t>
      </w:r>
    </w:p>
    <w:p w:rsidR="00CC2BA3" w:rsidRPr="006D6F61" w:rsidRDefault="00CC2BA3" w:rsidP="00CC2BA3">
      <w:pPr>
        <w:pStyle w:val="Rubrik2"/>
        <w:spacing w:before="120"/>
      </w:pPr>
      <w:bookmarkStart w:id="68" w:name="_Toc236977938"/>
      <w:bookmarkStart w:id="69" w:name="_Toc236978039"/>
      <w:bookmarkStart w:id="70" w:name="_Ref236982243"/>
      <w:bookmarkStart w:id="71" w:name="_Ref236982252"/>
      <w:bookmarkStart w:id="72" w:name="_Toc243377786"/>
      <w:r>
        <w:lastRenderedPageBreak/>
        <w:t>Manufacturing cladistics: background and h</w:t>
      </w:r>
      <w:r w:rsidRPr="00A11E09">
        <w:t>istory</w:t>
      </w:r>
      <w:bookmarkEnd w:id="68"/>
      <w:bookmarkEnd w:id="69"/>
      <w:bookmarkEnd w:id="70"/>
      <w:bookmarkEnd w:id="71"/>
      <w:bookmarkEnd w:id="72"/>
    </w:p>
    <w:p w:rsidR="00CC2BA3" w:rsidRPr="00EA56E5"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Arguably, more ‘scientific’ classifications, using established approaches from the biological sciences, have</w:t>
      </w:r>
      <w:r w:rsidRPr="006E73E3">
        <w:rPr>
          <w:rFonts w:ascii="Times New Roman" w:hAnsi="Times New Roman" w:cs="Times New Roman"/>
          <w:sz w:val="24"/>
        </w:rPr>
        <w:t xml:space="preserve"> recently been successfully applied to discrete manufacturing systems (McCarthy, 1995, McCarthy et al, 1997, Leseure, 2000, McCarthy and Ridgway, 2000, Baldwin et al, 2003, Baldwin et al, 2004, Baldwin et al, 2010) and to aerospace supply chains (Rose-Anderssen et al 2009a, Rose-Anderssen et al, 2011). C</w:t>
      </w:r>
      <w:r>
        <w:rPr>
          <w:rFonts w:ascii="Times New Roman" w:hAnsi="Times New Roman" w:cs="Times New Roman"/>
          <w:sz w:val="24"/>
        </w:rPr>
        <w:t>ladistic c</w:t>
      </w:r>
      <w:r w:rsidRPr="006E73E3">
        <w:rPr>
          <w:rFonts w:ascii="Times New Roman" w:hAnsi="Times New Roman" w:cs="Times New Roman"/>
          <w:sz w:val="24"/>
        </w:rPr>
        <w:t xml:space="preserve">lassification of manufacturing systems distinguishes present from past systems and assists in validating and communicating emerging new </w:t>
      </w:r>
      <w:r>
        <w:rPr>
          <w:rFonts w:ascii="Times New Roman" w:hAnsi="Times New Roman" w:cs="Times New Roman"/>
          <w:sz w:val="24"/>
        </w:rPr>
        <w:t>systems (McCarthy et al, 1997). However, to fully contextualise manufacturing cladistics, an appreciation is needed of the background and history.</w:t>
      </w:r>
    </w:p>
    <w:p w:rsidR="00CC2BA3" w:rsidRDefault="00CC2BA3" w:rsidP="00CC2BA3">
      <w:pPr>
        <w:pStyle w:val="Rubrik2"/>
        <w:numPr>
          <w:ilvl w:val="2"/>
          <w:numId w:val="1"/>
        </w:numPr>
      </w:pPr>
      <w:bookmarkStart w:id="73" w:name="_Toc222803105"/>
      <w:bookmarkStart w:id="74" w:name="_Toc236977939"/>
      <w:bookmarkStart w:id="75" w:name="_Toc236978040"/>
      <w:bookmarkStart w:id="76" w:name="_Ref236982255"/>
      <w:bookmarkStart w:id="77" w:name="_Toc243377787"/>
      <w:r>
        <w:t>Science of c</w:t>
      </w:r>
      <w:r w:rsidRPr="00EA56E5">
        <w:t>lassifications</w:t>
      </w:r>
      <w:bookmarkEnd w:id="73"/>
      <w:bookmarkEnd w:id="74"/>
      <w:bookmarkEnd w:id="75"/>
      <w:bookmarkEnd w:id="76"/>
      <w:bookmarkEnd w:id="77"/>
    </w:p>
    <w:p w:rsidR="00CC2BA3" w:rsidRPr="00AD2CD1" w:rsidRDefault="00CC2BA3" w:rsidP="00CC2BA3">
      <w:pPr>
        <w:spacing w:before="120" w:after="240" w:line="360" w:lineRule="auto"/>
        <w:ind w:firstLine="0"/>
        <w:rPr>
          <w:rFonts w:ascii="Times New Roman" w:hAnsi="Times New Roman" w:cs="Times New Roman"/>
          <w:color w:val="FF0000"/>
          <w:sz w:val="24"/>
        </w:rPr>
      </w:pPr>
      <w:r w:rsidRPr="00AD2CD1">
        <w:rPr>
          <w:rFonts w:ascii="Times New Roman" w:hAnsi="Times New Roman" w:cs="Times New Roman"/>
          <w:sz w:val="24"/>
        </w:rPr>
        <w:t xml:space="preserve">Classification, as a science, essentially began with biologists. Taxonomy and classification have been useful tools in managing the information on living entities, their genetics, form and behaviour. The system of hierarchical biological classification was originally described by Carl Linnaeus (later; von Linne) in his book, </w:t>
      </w:r>
      <w:r w:rsidRPr="00AD2CD1">
        <w:rPr>
          <w:rFonts w:ascii="Times New Roman" w:hAnsi="Times New Roman" w:cs="Times New Roman"/>
          <w:i/>
          <w:sz w:val="24"/>
        </w:rPr>
        <w:t>Systema Naturea</w:t>
      </w:r>
      <w:r w:rsidRPr="00AD2CD1">
        <w:rPr>
          <w:rFonts w:ascii="Times New Roman" w:hAnsi="Times New Roman" w:cs="Times New Roman"/>
          <w:sz w:val="24"/>
        </w:rPr>
        <w:t xml:space="preserve"> originally written in 1735 (Linnaeus, 1958). Here von Linne describes systematics as the scientific inquiry into biological differences. The group into which organisms are placed are referred to as taxa (singular: taxon). The taxa are arranged in a hierarchy. He grouped Species according to shared physical characteristics. In </w:t>
      </w:r>
      <w:r w:rsidRPr="00AD2CD1">
        <w:rPr>
          <w:rFonts w:ascii="Times New Roman" w:hAnsi="Times New Roman" w:cs="Times New Roman"/>
          <w:i/>
          <w:sz w:val="24"/>
        </w:rPr>
        <w:t>Systema Naturea</w:t>
      </w:r>
      <w:r w:rsidRPr="00AD2CD1">
        <w:rPr>
          <w:rFonts w:ascii="Times New Roman" w:hAnsi="Times New Roman" w:cs="Times New Roman"/>
          <w:sz w:val="24"/>
        </w:rPr>
        <w:t xml:space="preserve"> he divided nature into three Kingdoms: Mineral, Vegetable and Animal. His hierarchy of biological classification was limited to Kingdom, Class, Order, Genus, and Variety.  The taxa are arranged in a hierarchy. Building on von Linne’s work, the German biologist Ernst Haeckel constructed his first genealogical tree in 1866 (see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_Ref232224337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rsidRPr="008D6D79">
        <w:t xml:space="preserve">Figure </w:t>
      </w:r>
      <w:r w:rsidR="00C5237D">
        <w:rPr>
          <w:noProof/>
        </w:rPr>
        <w:t>4</w:t>
      </w:r>
      <w:r w:rsidR="000D3275" w:rsidRPr="00AD2CD1">
        <w:rPr>
          <w:rFonts w:ascii="Times New Roman" w:hAnsi="Times New Roman" w:cs="Times New Roman"/>
          <w:sz w:val="24"/>
        </w:rPr>
        <w:fldChar w:fldCharType="end"/>
      </w:r>
      <w:r w:rsidRPr="00AD2CD1">
        <w:rPr>
          <w:rFonts w:ascii="Times New Roman" w:hAnsi="Times New Roman" w:cs="Times New Roman"/>
          <w:sz w:val="24"/>
        </w:rPr>
        <w:t>).</w:t>
      </w:r>
    </w:p>
    <w:p w:rsidR="00CC2BA3" w:rsidRDefault="00CC2BA3" w:rsidP="00CC2BA3">
      <w:pPr>
        <w:keepNext/>
        <w:spacing w:before="120" w:after="240" w:line="360" w:lineRule="auto"/>
        <w:ind w:firstLine="0"/>
      </w:pPr>
      <w:r>
        <w:rPr>
          <w:noProof/>
          <w:lang w:val="nb-NO" w:eastAsia="nb-NO"/>
        </w:rPr>
        <w:lastRenderedPageBreak/>
        <w:drawing>
          <wp:inline distT="0" distB="0" distL="0" distR="0">
            <wp:extent cx="5124917" cy="5372735"/>
            <wp:effectExtent l="25400" t="0" r="5883" b="0"/>
            <wp:docPr id="3372" name="Picture 1" descr="Haeckel_arbol_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eckel_arbol_bn"/>
                    <pic:cNvPicPr>
                      <a:picLocks noChangeAspect="1" noChangeArrowheads="1"/>
                    </pic:cNvPicPr>
                  </pic:nvPicPr>
                  <pic:blipFill>
                    <a:blip r:embed="rId15" cstate="print"/>
                    <a:srcRect/>
                    <a:stretch>
                      <a:fillRect/>
                    </a:stretch>
                  </pic:blipFill>
                  <pic:spPr bwMode="auto">
                    <a:xfrm>
                      <a:off x="0" y="0"/>
                      <a:ext cx="5128646" cy="5376644"/>
                    </a:xfrm>
                    <a:prstGeom prst="rect">
                      <a:avLst/>
                    </a:prstGeom>
                    <a:noFill/>
                    <a:ln w="9525">
                      <a:noFill/>
                      <a:miter lim="800000"/>
                      <a:headEnd/>
                      <a:tailEnd/>
                    </a:ln>
                  </pic:spPr>
                </pic:pic>
              </a:graphicData>
            </a:graphic>
          </wp:inline>
        </w:drawing>
      </w:r>
    </w:p>
    <w:p w:rsidR="00CC2BA3" w:rsidRDefault="00CC2BA3" w:rsidP="00CC2BA3">
      <w:pPr>
        <w:pStyle w:val="Beskrivning"/>
        <w:rPr>
          <w:color w:val="FF0000"/>
        </w:rPr>
      </w:pPr>
      <w:bookmarkStart w:id="78" w:name="_Ref232224337"/>
      <w:bookmarkStart w:id="79" w:name="_Toc243377867"/>
      <w:r w:rsidRPr="008D6D79">
        <w:t xml:space="preserve">Figure </w:t>
      </w:r>
      <w:r w:rsidR="009061A7">
        <w:fldChar w:fldCharType="begin"/>
      </w:r>
      <w:r w:rsidR="009061A7">
        <w:instrText xml:space="preserve"> SEQ Figure \* ARABIC </w:instrText>
      </w:r>
      <w:r w:rsidR="009061A7">
        <w:fldChar w:fldCharType="separate"/>
      </w:r>
      <w:r w:rsidR="00C5237D">
        <w:rPr>
          <w:noProof/>
        </w:rPr>
        <w:t>4</w:t>
      </w:r>
      <w:r w:rsidR="009061A7">
        <w:rPr>
          <w:noProof/>
        </w:rPr>
        <w:fldChar w:fldCharType="end"/>
      </w:r>
      <w:bookmarkEnd w:id="78"/>
      <w:r w:rsidRPr="008D6D79">
        <w:t xml:space="preserve">. </w:t>
      </w:r>
      <w:r w:rsidRPr="00A11E09">
        <w:rPr>
          <w:rFonts w:eastAsiaTheme="minorHAnsi"/>
          <w:szCs w:val="22"/>
          <w:lang w:val="en-US"/>
        </w:rPr>
        <w:t>Haeckel’s genealogical tree</w:t>
      </w:r>
      <w:bookmarkEnd w:id="79"/>
      <w:r w:rsidRPr="00A11E09">
        <w:rPr>
          <w:rFonts w:eastAsiaTheme="minorHAnsi"/>
          <w:szCs w:val="22"/>
          <w:lang w:val="en-US"/>
        </w:rPr>
        <w:t xml:space="preserve"> </w:t>
      </w:r>
    </w:p>
    <w:p w:rsidR="00CC2BA3" w:rsidRPr="002900C1" w:rsidRDefault="00CC2BA3" w:rsidP="00CC2BA3">
      <w:pPr>
        <w:spacing w:before="120" w:after="240" w:line="360" w:lineRule="auto"/>
        <w:ind w:firstLine="0"/>
        <w:rPr>
          <w:color w:val="FF0000"/>
          <w:sz w:val="2"/>
        </w:rPr>
      </w:pPr>
    </w:p>
    <w:p w:rsidR="00CC2BA3" w:rsidRPr="00EA56E5" w:rsidRDefault="00CC2BA3" w:rsidP="00CC2BA3">
      <w:pPr>
        <w:spacing w:before="120" w:after="240" w:line="360" w:lineRule="auto"/>
        <w:ind w:firstLine="0"/>
        <w:rPr>
          <w:rFonts w:ascii="Times New Roman" w:hAnsi="Times New Roman" w:cs="Times New Roman"/>
          <w:sz w:val="24"/>
        </w:rPr>
      </w:pPr>
      <w:r w:rsidRPr="00EA56E5">
        <w:rPr>
          <w:rFonts w:ascii="Times New Roman" w:hAnsi="Times New Roman" w:cs="Times New Roman"/>
          <w:sz w:val="24"/>
        </w:rPr>
        <w:t xml:space="preserve">This ranking has later been added to and adjusted in order to be more consistent with the Darwinian principle of common decent. For instance, Woese et al (1990) proposed the grouping </w:t>
      </w:r>
      <w:r w:rsidRPr="002900C1">
        <w:rPr>
          <w:rFonts w:ascii="Times New Roman" w:hAnsi="Times New Roman" w:cs="Times New Roman"/>
          <w:sz w:val="24"/>
        </w:rPr>
        <w:t>Domain</w:t>
      </w:r>
      <w:r w:rsidRPr="00EA56E5">
        <w:rPr>
          <w:rFonts w:ascii="Times New Roman" w:hAnsi="Times New Roman" w:cs="Times New Roman"/>
          <w:sz w:val="24"/>
        </w:rPr>
        <w:t xml:space="preserve"> as the level above </w:t>
      </w:r>
      <w:r w:rsidRPr="002900C1">
        <w:rPr>
          <w:rFonts w:ascii="Times New Roman" w:hAnsi="Times New Roman" w:cs="Times New Roman"/>
          <w:sz w:val="24"/>
        </w:rPr>
        <w:t>Kingdom</w:t>
      </w:r>
      <w:r w:rsidRPr="00EA56E5">
        <w:rPr>
          <w:rFonts w:ascii="Times New Roman" w:hAnsi="Times New Roman" w:cs="Times New Roman"/>
          <w:sz w:val="24"/>
        </w:rPr>
        <w:t xml:space="preserve">. In all, this has resulted in a widely used hierarchy of eight major taxonomic ranks. </w:t>
      </w:r>
    </w:p>
    <w:p w:rsidR="00CC2BA3" w:rsidRPr="00AD2CD1" w:rsidRDefault="00CC2BA3" w:rsidP="00CC2BA3">
      <w:pPr>
        <w:spacing w:before="120" w:after="240" w:line="360" w:lineRule="auto"/>
        <w:ind w:firstLine="0"/>
        <w:rPr>
          <w:rFonts w:ascii="Times New Roman" w:hAnsi="Times New Roman" w:cs="Times New Roman"/>
          <w:sz w:val="24"/>
        </w:rPr>
      </w:pPr>
      <w:r w:rsidRPr="00AD2CD1">
        <w:rPr>
          <w:rFonts w:ascii="Times New Roman" w:hAnsi="Times New Roman" w:cs="Times New Roman"/>
          <w:sz w:val="24"/>
        </w:rPr>
        <w:t xml:space="preserve">As an example these are shown below applied to the classification where humans belong (see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_Ref232225027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t xml:space="preserve">Table </w:t>
      </w:r>
      <w:r w:rsidR="00C5237D">
        <w:rPr>
          <w:noProof/>
        </w:rPr>
        <w:t>3</w:t>
      </w:r>
      <w:r w:rsidR="000D3275" w:rsidRPr="00AD2CD1">
        <w:rPr>
          <w:rFonts w:ascii="Times New Roman" w:hAnsi="Times New Roman" w:cs="Times New Roman"/>
          <w:sz w:val="24"/>
        </w:rPr>
        <w:fldChar w:fldCharType="end"/>
      </w:r>
      <w:r w:rsidRPr="00AD2CD1">
        <w:rPr>
          <w:rFonts w:ascii="Times New Roman" w:hAnsi="Times New Roman" w:cs="Times New Roman"/>
          <w:sz w:val="24"/>
        </w:rPr>
        <w:t xml:space="preserve">).  In the table, the grouping Phylum is used in zoology and the grouping Division is used in botany. Phylum is a major taxonomic division of living organisms that contain one or more classes. Division, in a traditional classification system, is a major category of the planet Kingdom that contains one or more Classes (Collins English Dictionary, 2000). </w:t>
      </w:r>
    </w:p>
    <w:p w:rsidR="00CC2BA3" w:rsidRDefault="00CC2BA3" w:rsidP="00CC2BA3">
      <w:pPr>
        <w:pStyle w:val="Liststycke"/>
        <w:keepNext/>
        <w:spacing w:before="120" w:after="240" w:line="360" w:lineRule="auto"/>
        <w:ind w:left="0"/>
        <w:jc w:val="both"/>
      </w:pPr>
      <w:r>
        <w:rPr>
          <w:noProof/>
          <w:szCs w:val="22"/>
          <w:lang w:val="nb-NO" w:eastAsia="nb-NO"/>
        </w:rPr>
        <w:lastRenderedPageBreak/>
        <w:drawing>
          <wp:inline distT="0" distB="0" distL="0" distR="0">
            <wp:extent cx="5251450" cy="2201140"/>
            <wp:effectExtent l="50800" t="25400" r="31750" b="8660"/>
            <wp:docPr id="3373"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
                    <a:srcRect/>
                    <a:stretch>
                      <a:fillRect/>
                    </a:stretch>
                  </pic:blipFill>
                  <pic:spPr bwMode="auto">
                    <a:xfrm>
                      <a:off x="0" y="0"/>
                      <a:ext cx="5251450" cy="2201140"/>
                    </a:xfrm>
                    <a:prstGeom prst="rect">
                      <a:avLst/>
                    </a:prstGeom>
                    <a:noFill/>
                    <a:ln w="9525">
                      <a:solidFill>
                        <a:schemeClr val="tx1"/>
                      </a:solidFill>
                      <a:miter lim="800000"/>
                      <a:headEnd/>
                      <a:tailEnd/>
                    </a:ln>
                  </pic:spPr>
                </pic:pic>
              </a:graphicData>
            </a:graphic>
          </wp:inline>
        </w:drawing>
      </w:r>
    </w:p>
    <w:p w:rsidR="00CC2BA3" w:rsidRDefault="00CC2BA3" w:rsidP="00CC2BA3">
      <w:pPr>
        <w:pStyle w:val="Beskrivning"/>
        <w:rPr>
          <w:szCs w:val="22"/>
          <w:lang w:val="en-US"/>
        </w:rPr>
      </w:pPr>
      <w:bookmarkStart w:id="80" w:name="_Ref232225027"/>
      <w:bookmarkStart w:id="81" w:name="_Toc243377975"/>
      <w:r>
        <w:t xml:space="preserve">Table </w:t>
      </w:r>
      <w:r w:rsidR="009061A7">
        <w:fldChar w:fldCharType="begin"/>
      </w:r>
      <w:r w:rsidR="009061A7">
        <w:instrText xml:space="preserve"> SEQ Table \* ARABIC </w:instrText>
      </w:r>
      <w:r w:rsidR="009061A7">
        <w:fldChar w:fldCharType="separate"/>
      </w:r>
      <w:r w:rsidR="00C5237D">
        <w:rPr>
          <w:noProof/>
        </w:rPr>
        <w:t>3</w:t>
      </w:r>
      <w:r w:rsidR="009061A7">
        <w:rPr>
          <w:noProof/>
        </w:rPr>
        <w:fldChar w:fldCharType="end"/>
      </w:r>
      <w:bookmarkEnd w:id="80"/>
      <w:r>
        <w:t xml:space="preserve">. </w:t>
      </w:r>
      <w:r w:rsidRPr="00EA56E5">
        <w:rPr>
          <w:szCs w:val="16"/>
        </w:rPr>
        <w:t>Biological classification of humans</w:t>
      </w:r>
      <w:bookmarkEnd w:id="81"/>
    </w:p>
    <w:p w:rsidR="00CC2BA3" w:rsidRPr="001C0EAD" w:rsidRDefault="00CC2BA3" w:rsidP="00CC2BA3">
      <w:pPr>
        <w:spacing w:before="120" w:after="240" w:line="360" w:lineRule="auto"/>
        <w:ind w:firstLine="0"/>
        <w:rPr>
          <w:rFonts w:ascii="Times New Roman" w:hAnsi="Times New Roman" w:cs="Times New Roman"/>
          <w:sz w:val="2"/>
        </w:rPr>
      </w:pPr>
    </w:p>
    <w:p w:rsidR="00CC2BA3" w:rsidRPr="006D6F61"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This thesis keeps </w:t>
      </w:r>
      <w:r>
        <w:rPr>
          <w:rFonts w:ascii="Times New Roman" w:hAnsi="Times New Roman" w:cs="Times New Roman"/>
          <w:sz w:val="24"/>
        </w:rPr>
        <w:t>to the ranks of Class, Order, Family, G</w:t>
      </w:r>
      <w:r w:rsidRPr="006D6F61">
        <w:rPr>
          <w:rFonts w:ascii="Times New Roman" w:hAnsi="Times New Roman" w:cs="Times New Roman"/>
          <w:sz w:val="24"/>
        </w:rPr>
        <w:t xml:space="preserve">enus and </w:t>
      </w:r>
      <w:r>
        <w:rPr>
          <w:rFonts w:ascii="Times New Roman" w:hAnsi="Times New Roman" w:cs="Times New Roman"/>
          <w:sz w:val="24"/>
        </w:rPr>
        <w:t>Species</w:t>
      </w:r>
      <w:r w:rsidRPr="006D6F61">
        <w:rPr>
          <w:rFonts w:ascii="Times New Roman" w:hAnsi="Times New Roman" w:cs="Times New Roman"/>
          <w:sz w:val="24"/>
        </w:rPr>
        <w:t xml:space="preserve">. Within a </w:t>
      </w:r>
      <w:r>
        <w:rPr>
          <w:rFonts w:ascii="Times New Roman" w:hAnsi="Times New Roman" w:cs="Times New Roman"/>
          <w:sz w:val="24"/>
        </w:rPr>
        <w:t>Species there may be several V</w:t>
      </w:r>
      <w:r w:rsidRPr="006D6F61">
        <w:rPr>
          <w:rFonts w:ascii="Times New Roman" w:hAnsi="Times New Roman" w:cs="Times New Roman"/>
          <w:sz w:val="24"/>
        </w:rPr>
        <w:t xml:space="preserve">arieties. The taxon is ranked within this hierarchy, and is the primary concern of relationship investigation. The basic rank of the taxon is the </w:t>
      </w:r>
      <w:r>
        <w:rPr>
          <w:rFonts w:ascii="Times New Roman" w:hAnsi="Times New Roman" w:cs="Times New Roman"/>
          <w:sz w:val="24"/>
        </w:rPr>
        <w:t>Species</w:t>
      </w:r>
      <w:r w:rsidRPr="006D6F61">
        <w:rPr>
          <w:rFonts w:ascii="Times New Roman" w:hAnsi="Times New Roman" w:cs="Times New Roman"/>
          <w:sz w:val="24"/>
        </w:rPr>
        <w:t>. The second-most</w:t>
      </w:r>
      <w:r>
        <w:rPr>
          <w:rFonts w:ascii="Times New Roman" w:hAnsi="Times New Roman" w:cs="Times New Roman"/>
          <w:sz w:val="24"/>
        </w:rPr>
        <w:t xml:space="preserve"> important rank is that of the Genus followed by the F</w:t>
      </w:r>
      <w:r w:rsidRPr="006D6F61">
        <w:rPr>
          <w:rFonts w:ascii="Times New Roman" w:hAnsi="Times New Roman" w:cs="Times New Roman"/>
          <w:sz w:val="24"/>
        </w:rPr>
        <w:t xml:space="preserve">amily and so on. The Linnaean hierarchy has its disadvantages. Linnaean classification ranks groups of organisms artificially into a hierarchy. This can be misleading, as it seems to suggest that different groupings with the same rank are equivalent. </w:t>
      </w:r>
    </w:p>
    <w:p w:rsidR="00CC2BA3" w:rsidRPr="00BE5958" w:rsidRDefault="00CC2BA3" w:rsidP="00CC2BA3">
      <w:pPr>
        <w:spacing w:before="120" w:after="240" w:line="360" w:lineRule="auto"/>
        <w:ind w:firstLine="0"/>
        <w:rPr>
          <w:rFonts w:ascii="Times New Roman" w:hAnsi="Times New Roman" w:cs="Times New Roman"/>
          <w:sz w:val="24"/>
        </w:rPr>
      </w:pPr>
      <w:r w:rsidRPr="00BE5958">
        <w:rPr>
          <w:rFonts w:ascii="Times New Roman" w:hAnsi="Times New Roman" w:cs="Times New Roman"/>
          <w:sz w:val="24"/>
        </w:rPr>
        <w:t xml:space="preserve">In this research, attempts are made to correct these disadvantages by applying a phylogenetic classification within a Linnaean one. By combining these two classifications a more comprehensive classification of a complex phenomenon is ensured.  The level above connects a group of </w:t>
      </w:r>
      <w:r>
        <w:rPr>
          <w:rFonts w:ascii="Times New Roman" w:hAnsi="Times New Roman" w:cs="Times New Roman"/>
          <w:sz w:val="24"/>
        </w:rPr>
        <w:t>Species. This connecting point is the G</w:t>
      </w:r>
      <w:r w:rsidRPr="00BE5958">
        <w:rPr>
          <w:rFonts w:ascii="Times New Roman" w:hAnsi="Times New Roman" w:cs="Times New Roman"/>
          <w:sz w:val="24"/>
        </w:rPr>
        <w:t xml:space="preserve">enus of this group of </w:t>
      </w:r>
      <w:r>
        <w:rPr>
          <w:rFonts w:ascii="Times New Roman" w:hAnsi="Times New Roman" w:cs="Times New Roman"/>
          <w:sz w:val="24"/>
        </w:rPr>
        <w:t>Species. The character</w:t>
      </w:r>
      <w:r w:rsidRPr="00BE5958">
        <w:rPr>
          <w:rFonts w:ascii="Times New Roman" w:hAnsi="Times New Roman" w:cs="Times New Roman"/>
          <w:sz w:val="24"/>
        </w:rPr>
        <w:t xml:space="preserve">s shared by these </w:t>
      </w:r>
      <w:r>
        <w:rPr>
          <w:rFonts w:ascii="Times New Roman" w:hAnsi="Times New Roman" w:cs="Times New Roman"/>
          <w:sz w:val="24"/>
        </w:rPr>
        <w:t>Species are held by the G</w:t>
      </w:r>
      <w:r w:rsidRPr="00BE5958">
        <w:rPr>
          <w:rFonts w:ascii="Times New Roman" w:hAnsi="Times New Roman" w:cs="Times New Roman"/>
          <w:sz w:val="24"/>
        </w:rPr>
        <w:t xml:space="preserve">enus. The level above that connects that group of </w:t>
      </w:r>
      <w:r>
        <w:rPr>
          <w:rFonts w:ascii="Times New Roman" w:hAnsi="Times New Roman" w:cs="Times New Roman"/>
          <w:sz w:val="24"/>
        </w:rPr>
        <w:t>Species</w:t>
      </w:r>
      <w:r w:rsidRPr="00BE5958">
        <w:rPr>
          <w:rFonts w:ascii="Times New Roman" w:hAnsi="Times New Roman" w:cs="Times New Roman"/>
          <w:sz w:val="24"/>
        </w:rPr>
        <w:t xml:space="preserve"> to similar groups of </w:t>
      </w:r>
      <w:r>
        <w:rPr>
          <w:rFonts w:ascii="Times New Roman" w:hAnsi="Times New Roman" w:cs="Times New Roman"/>
          <w:sz w:val="24"/>
        </w:rPr>
        <w:t>Species. The connecting point is the F</w:t>
      </w:r>
      <w:r w:rsidRPr="00BE5958">
        <w:rPr>
          <w:rFonts w:ascii="Times New Roman" w:hAnsi="Times New Roman" w:cs="Times New Roman"/>
          <w:sz w:val="24"/>
        </w:rPr>
        <w:t xml:space="preserve">amily all these </w:t>
      </w:r>
      <w:r>
        <w:rPr>
          <w:rFonts w:ascii="Times New Roman" w:hAnsi="Times New Roman" w:cs="Times New Roman"/>
          <w:sz w:val="24"/>
        </w:rPr>
        <w:t>Species</w:t>
      </w:r>
      <w:r w:rsidRPr="00BE5958">
        <w:rPr>
          <w:rFonts w:ascii="Times New Roman" w:hAnsi="Times New Roman" w:cs="Times New Roman"/>
          <w:sz w:val="24"/>
        </w:rPr>
        <w:t xml:space="preserve"> belong to. In that way more and more </w:t>
      </w:r>
      <w:r>
        <w:rPr>
          <w:rFonts w:ascii="Times New Roman" w:hAnsi="Times New Roman" w:cs="Times New Roman"/>
          <w:sz w:val="24"/>
        </w:rPr>
        <w:t>Species</w:t>
      </w:r>
      <w:r w:rsidRPr="00BE5958">
        <w:rPr>
          <w:rFonts w:ascii="Times New Roman" w:hAnsi="Times New Roman" w:cs="Times New Roman"/>
          <w:sz w:val="24"/>
        </w:rPr>
        <w:t xml:space="preserve"> belonging to the discrete manufacturing sector investigated are connected. Thus the Linnaean hierarchy becomes extremely useful in the process of constructing a phylogenetic tree of the phenomenon (discrete manufacturing sector) that is large and very complex. It is an iterative process where the cladistics informs the Linnaean hierarchy and vice versa. Therefore several “generations” of mutual phylogenetic and Linnaean classifications </w:t>
      </w:r>
      <w:r>
        <w:rPr>
          <w:rFonts w:ascii="Times New Roman" w:hAnsi="Times New Roman" w:cs="Times New Roman"/>
          <w:sz w:val="24"/>
        </w:rPr>
        <w:t>would be</w:t>
      </w:r>
      <w:r w:rsidRPr="00BE5958">
        <w:rPr>
          <w:rFonts w:ascii="Times New Roman" w:hAnsi="Times New Roman" w:cs="Times New Roman"/>
          <w:sz w:val="24"/>
        </w:rPr>
        <w:t xml:space="preserve"> developed. </w:t>
      </w:r>
    </w:p>
    <w:p w:rsidR="00CC2BA3" w:rsidRPr="001C0EAD" w:rsidRDefault="00CC2BA3" w:rsidP="00CC2BA3">
      <w:pPr>
        <w:spacing w:before="120" w:after="240" w:line="360" w:lineRule="auto"/>
        <w:ind w:firstLine="0"/>
        <w:rPr>
          <w:rFonts w:ascii="Times New Roman" w:hAnsi="Times New Roman"/>
          <w:sz w:val="24"/>
        </w:rPr>
      </w:pPr>
      <w:r w:rsidRPr="001C0EAD">
        <w:rPr>
          <w:rFonts w:ascii="Times New Roman" w:hAnsi="Times New Roman" w:cs="Times New Roman"/>
          <w:sz w:val="24"/>
        </w:rPr>
        <w:t>There are two main methods of classification in biol</w:t>
      </w:r>
      <w:r>
        <w:rPr>
          <w:rFonts w:ascii="Times New Roman" w:hAnsi="Times New Roman" w:cs="Times New Roman"/>
          <w:sz w:val="24"/>
        </w:rPr>
        <w:t xml:space="preserve">ogy. </w:t>
      </w:r>
      <w:r w:rsidRPr="001C0EAD">
        <w:rPr>
          <w:rFonts w:ascii="Times New Roman" w:hAnsi="Times New Roman"/>
          <w:sz w:val="24"/>
        </w:rPr>
        <w:t xml:space="preserve">The </w:t>
      </w:r>
      <w:r>
        <w:rPr>
          <w:rFonts w:ascii="Times New Roman" w:hAnsi="Times New Roman"/>
          <w:sz w:val="24"/>
        </w:rPr>
        <w:t xml:space="preserve">first is the </w:t>
      </w:r>
      <w:r w:rsidRPr="001C0EAD">
        <w:rPr>
          <w:rFonts w:ascii="Times New Roman" w:hAnsi="Times New Roman"/>
          <w:sz w:val="24"/>
        </w:rPr>
        <w:t xml:space="preserve">method of classification of phenotypes </w:t>
      </w:r>
      <w:r>
        <w:rPr>
          <w:rFonts w:ascii="Times New Roman" w:hAnsi="Times New Roman"/>
          <w:sz w:val="24"/>
        </w:rPr>
        <w:t xml:space="preserve">and </w:t>
      </w:r>
      <w:r w:rsidRPr="001C0EAD">
        <w:rPr>
          <w:rFonts w:ascii="Times New Roman" w:hAnsi="Times New Roman"/>
          <w:sz w:val="24"/>
        </w:rPr>
        <w:t xml:space="preserve">is commonly referred to as phenetics. The phenotype </w:t>
      </w:r>
      <w:r w:rsidRPr="001C0EAD">
        <w:rPr>
          <w:rFonts w:ascii="Times New Roman" w:hAnsi="Times New Roman"/>
          <w:sz w:val="24"/>
        </w:rPr>
        <w:lastRenderedPageBreak/>
        <w:t xml:space="preserve">is the description of an entity as it superficially appears. It does not indicate its genetic properties in terms of evolutionary past and the ability to transmit its properties into the future. The </w:t>
      </w:r>
      <w:r>
        <w:rPr>
          <w:rFonts w:ascii="Times New Roman" w:hAnsi="Times New Roman"/>
          <w:sz w:val="24"/>
        </w:rPr>
        <w:t xml:space="preserve">second is the </w:t>
      </w:r>
      <w:r w:rsidRPr="001C0EAD">
        <w:rPr>
          <w:rFonts w:ascii="Times New Roman" w:hAnsi="Times New Roman"/>
          <w:sz w:val="24"/>
        </w:rPr>
        <w:t xml:space="preserve">method of classification of genotypes </w:t>
      </w:r>
      <w:r>
        <w:rPr>
          <w:rFonts w:ascii="Times New Roman" w:hAnsi="Times New Roman"/>
          <w:sz w:val="24"/>
        </w:rPr>
        <w:t xml:space="preserve">and </w:t>
      </w:r>
      <w:r w:rsidRPr="001C0EAD">
        <w:rPr>
          <w:rFonts w:ascii="Times New Roman" w:hAnsi="Times New Roman"/>
          <w:sz w:val="24"/>
        </w:rPr>
        <w:t>is commonly referred to as phylogenetics. Phylogenetics is the evolutionary development of a tax</w:t>
      </w:r>
      <w:r>
        <w:rPr>
          <w:rFonts w:ascii="Times New Roman" w:hAnsi="Times New Roman"/>
          <w:sz w:val="24"/>
        </w:rPr>
        <w:t>onomic group. It describes the character</w:t>
      </w:r>
      <w:r w:rsidRPr="001C0EAD">
        <w:rPr>
          <w:rFonts w:ascii="Times New Roman" w:hAnsi="Times New Roman"/>
          <w:sz w:val="24"/>
        </w:rPr>
        <w:t xml:space="preserve">s of existing taxa as well as its ancestral characters. It can therefore indicate its potential capacity for transmitting its </w:t>
      </w:r>
      <w:r>
        <w:rPr>
          <w:rFonts w:ascii="Times New Roman" w:hAnsi="Times New Roman"/>
          <w:sz w:val="24"/>
        </w:rPr>
        <w:t>character</w:t>
      </w:r>
      <w:r w:rsidRPr="001C0EAD">
        <w:rPr>
          <w:rFonts w:ascii="Times New Roman" w:hAnsi="Times New Roman"/>
          <w:sz w:val="24"/>
        </w:rPr>
        <w:t>s into the future.</w:t>
      </w:r>
    </w:p>
    <w:p w:rsidR="00CC2BA3" w:rsidRDefault="00CC2BA3" w:rsidP="00CC2BA3">
      <w:pPr>
        <w:pStyle w:val="Rubrik2"/>
        <w:numPr>
          <w:ilvl w:val="2"/>
          <w:numId w:val="1"/>
        </w:numPr>
      </w:pPr>
      <w:bookmarkStart w:id="82" w:name="_Toc236977940"/>
      <w:bookmarkStart w:id="83" w:name="_Toc236978041"/>
      <w:bookmarkStart w:id="84" w:name="_Toc243377788"/>
      <w:r w:rsidRPr="00EA56E5">
        <w:t>Dar</w:t>
      </w:r>
      <w:r>
        <w:t>win and the evolution of S</w:t>
      </w:r>
      <w:r w:rsidRPr="00EA56E5">
        <w:t>pecies</w:t>
      </w:r>
      <w:bookmarkEnd w:id="82"/>
      <w:bookmarkEnd w:id="83"/>
      <w:bookmarkEnd w:id="84"/>
    </w:p>
    <w:p w:rsidR="00CC2BA3" w:rsidRPr="00AD2CD1" w:rsidRDefault="00CC2BA3" w:rsidP="00CC2BA3">
      <w:pPr>
        <w:spacing w:before="120" w:after="240" w:line="360" w:lineRule="auto"/>
        <w:ind w:firstLine="0"/>
        <w:rPr>
          <w:rFonts w:ascii="Times New Roman" w:hAnsi="Times New Roman" w:cs="Times New Roman"/>
          <w:sz w:val="24"/>
        </w:rPr>
      </w:pPr>
      <w:r w:rsidRPr="00AD2CD1">
        <w:rPr>
          <w:rFonts w:ascii="Times New Roman" w:hAnsi="Times New Roman" w:cs="Times New Roman"/>
          <w:sz w:val="24"/>
        </w:rPr>
        <w:t xml:space="preserve">In his classification, Darwin (1859) uses a tree of life to explain the evolutionary history of biological Species. The Darwinian approach is about the long-term evolution of Species through variation. These variations are small but significant and result in irreversible changes to a Species. Darwin (1859) argues that Species are not completely unique, but they share morphological similarities. Species can therefore, he suggests, be classified into a pedigree or evolutionary tree (see </w:t>
      </w:r>
      <w:r w:rsidR="000D3275" w:rsidRPr="00AD2CD1">
        <w:rPr>
          <w:rFonts w:ascii="Times New Roman" w:hAnsi="Times New Roman" w:cs="Times New Roman"/>
          <w:sz w:val="24"/>
          <w:highlight w:val="yellow"/>
        </w:rPr>
        <w:fldChar w:fldCharType="begin"/>
      </w:r>
      <w:r w:rsidRPr="00AD2CD1">
        <w:rPr>
          <w:rFonts w:ascii="Times New Roman" w:hAnsi="Times New Roman" w:cs="Times New Roman"/>
          <w:sz w:val="24"/>
        </w:rPr>
        <w:instrText xml:space="preserve"> REF _Ref232225123 \h </w:instrText>
      </w:r>
      <w:r w:rsidR="000D3275" w:rsidRPr="00AD2CD1">
        <w:rPr>
          <w:rFonts w:ascii="Times New Roman" w:hAnsi="Times New Roman" w:cs="Times New Roman"/>
          <w:sz w:val="24"/>
          <w:highlight w:val="yellow"/>
        </w:rPr>
      </w:r>
      <w:r w:rsidR="000D3275" w:rsidRPr="00AD2CD1">
        <w:rPr>
          <w:rFonts w:ascii="Times New Roman" w:hAnsi="Times New Roman" w:cs="Times New Roman"/>
          <w:sz w:val="24"/>
          <w:highlight w:val="yellow"/>
        </w:rPr>
        <w:fldChar w:fldCharType="separate"/>
      </w:r>
      <w:r w:rsidR="00C5237D" w:rsidRPr="00A11E09">
        <w:rPr>
          <w:rFonts w:ascii="Times New Roman" w:hAnsi="Times New Roman"/>
          <w:b/>
          <w:sz w:val="20"/>
        </w:rPr>
        <w:t xml:space="preserve">Figure </w:t>
      </w:r>
      <w:r w:rsidR="00C5237D">
        <w:rPr>
          <w:rFonts w:ascii="Times New Roman" w:hAnsi="Times New Roman"/>
          <w:b/>
          <w:noProof/>
          <w:sz w:val="20"/>
        </w:rPr>
        <w:t>5</w:t>
      </w:r>
      <w:r w:rsidR="000D3275" w:rsidRPr="00AD2CD1">
        <w:rPr>
          <w:rFonts w:ascii="Times New Roman" w:hAnsi="Times New Roman" w:cs="Times New Roman"/>
          <w:sz w:val="24"/>
          <w:highlight w:val="yellow"/>
        </w:rPr>
        <w:fldChar w:fldCharType="end"/>
      </w:r>
      <w:r w:rsidRPr="00AD2CD1">
        <w:rPr>
          <w:rFonts w:ascii="Times New Roman" w:hAnsi="Times New Roman" w:cs="Times New Roman"/>
          <w:sz w:val="24"/>
        </w:rPr>
        <w:t xml:space="preserve">) based on the similarities between them. </w:t>
      </w:r>
    </w:p>
    <w:p w:rsidR="00CC2BA3" w:rsidRDefault="00CC2BA3" w:rsidP="00CC2BA3">
      <w:pPr>
        <w:keepNext/>
        <w:spacing w:before="120" w:after="240" w:line="360" w:lineRule="auto"/>
        <w:ind w:firstLine="0"/>
      </w:pPr>
      <w:r w:rsidRPr="004F2528">
        <w:rPr>
          <w:rFonts w:ascii="Times New Roman" w:hAnsi="Times New Roman" w:cs="Times New Roman"/>
          <w:noProof/>
          <w:color w:val="FF0000"/>
          <w:lang w:val="nb-NO" w:eastAsia="nb-NO"/>
        </w:rPr>
        <w:drawing>
          <wp:inline distT="0" distB="0" distL="0" distR="0">
            <wp:extent cx="5198322" cy="3937417"/>
            <wp:effectExtent l="50800" t="25400" r="34078" b="24983"/>
            <wp:docPr id="3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198322" cy="3937417"/>
                    </a:xfrm>
                    <a:prstGeom prst="rect">
                      <a:avLst/>
                    </a:prstGeom>
                    <a:noFill/>
                    <a:ln w="9525">
                      <a:solidFill>
                        <a:schemeClr val="tx1"/>
                      </a:solidFill>
                      <a:miter lim="800000"/>
                      <a:headEnd/>
                      <a:tailEnd/>
                    </a:ln>
                  </pic:spPr>
                </pic:pic>
              </a:graphicData>
            </a:graphic>
          </wp:inline>
        </w:drawing>
      </w:r>
    </w:p>
    <w:p w:rsidR="00CC2BA3" w:rsidRPr="002E43B4" w:rsidRDefault="00CC2BA3" w:rsidP="00CC2BA3">
      <w:pPr>
        <w:ind w:firstLine="0"/>
        <w:jc w:val="left"/>
        <w:rPr>
          <w:rFonts w:ascii="Times New Roman" w:hAnsi="Times New Roman"/>
          <w:b/>
          <w:sz w:val="20"/>
          <w:szCs w:val="20"/>
        </w:rPr>
      </w:pPr>
      <w:bookmarkStart w:id="85" w:name="_Ref232225123"/>
      <w:bookmarkStart w:id="86" w:name="_Toc243377868"/>
      <w:r w:rsidRPr="00A11E09">
        <w:rPr>
          <w:rFonts w:ascii="Times New Roman" w:hAnsi="Times New Roman"/>
          <w:b/>
          <w:sz w:val="20"/>
        </w:rPr>
        <w:t xml:space="preserve">Figure </w:t>
      </w:r>
      <w:r w:rsidR="000D3275" w:rsidRPr="00A11E09">
        <w:rPr>
          <w:rFonts w:ascii="Times New Roman" w:hAnsi="Times New Roman"/>
          <w:b/>
          <w:sz w:val="20"/>
        </w:rPr>
        <w:fldChar w:fldCharType="begin"/>
      </w:r>
      <w:r w:rsidRPr="00A11E09">
        <w:rPr>
          <w:rFonts w:ascii="Times New Roman" w:hAnsi="Times New Roman"/>
          <w:b/>
          <w:sz w:val="20"/>
        </w:rPr>
        <w:instrText xml:space="preserve"> SEQ Figure \* ARABIC </w:instrText>
      </w:r>
      <w:r w:rsidR="000D3275" w:rsidRPr="00A11E09">
        <w:rPr>
          <w:rFonts w:ascii="Times New Roman" w:hAnsi="Times New Roman"/>
          <w:b/>
          <w:sz w:val="20"/>
        </w:rPr>
        <w:fldChar w:fldCharType="separate"/>
      </w:r>
      <w:r w:rsidR="00C5237D">
        <w:rPr>
          <w:rFonts w:ascii="Times New Roman" w:hAnsi="Times New Roman"/>
          <w:b/>
          <w:noProof/>
          <w:sz w:val="20"/>
        </w:rPr>
        <w:t>5</w:t>
      </w:r>
      <w:r w:rsidR="000D3275" w:rsidRPr="00A11E09">
        <w:rPr>
          <w:rFonts w:ascii="Times New Roman" w:hAnsi="Times New Roman"/>
          <w:b/>
          <w:sz w:val="20"/>
        </w:rPr>
        <w:fldChar w:fldCharType="end"/>
      </w:r>
      <w:bookmarkEnd w:id="85"/>
      <w:r w:rsidRPr="00A11E09">
        <w:rPr>
          <w:rFonts w:ascii="Times New Roman" w:hAnsi="Times New Roman"/>
          <w:b/>
          <w:sz w:val="20"/>
        </w:rPr>
        <w:t xml:space="preserve">. </w:t>
      </w:r>
      <w:r w:rsidRPr="00A11E09">
        <w:rPr>
          <w:rFonts w:ascii="Times New Roman" w:hAnsi="Times New Roman"/>
          <w:b/>
          <w:sz w:val="20"/>
          <w:szCs w:val="20"/>
        </w:rPr>
        <w:t>Darwin’s (1859) evolutionary tree</w:t>
      </w:r>
      <w:bookmarkEnd w:id="86"/>
    </w:p>
    <w:p w:rsidR="00CC2BA3" w:rsidRDefault="00CC2BA3" w:rsidP="00CC2BA3">
      <w:pPr>
        <w:pStyle w:val="Beskrivning"/>
      </w:pPr>
    </w:p>
    <w:p w:rsidR="00CC2BA3" w:rsidRPr="007A4647" w:rsidRDefault="00CC2BA3" w:rsidP="00CC2BA3">
      <w:pPr>
        <w:spacing w:before="120" w:after="240" w:line="360" w:lineRule="auto"/>
        <w:ind w:firstLine="0"/>
        <w:rPr>
          <w:rFonts w:ascii="Times New Roman" w:hAnsi="Times New Roman" w:cs="Times New Roman"/>
          <w:color w:val="FF0000"/>
          <w:sz w:val="24"/>
        </w:rPr>
      </w:pPr>
      <w:r w:rsidRPr="007A4647">
        <w:rPr>
          <w:rFonts w:ascii="Times New Roman" w:hAnsi="Times New Roman" w:cs="Times New Roman"/>
          <w:sz w:val="24"/>
        </w:rPr>
        <w:t xml:space="preserve">In his evolutionary tree, Darwin (1859) basically illustrates how </w:t>
      </w:r>
      <w:r>
        <w:rPr>
          <w:rFonts w:ascii="Times New Roman" w:hAnsi="Times New Roman" w:cs="Times New Roman"/>
          <w:sz w:val="24"/>
        </w:rPr>
        <w:t>Species</w:t>
      </w:r>
      <w:r w:rsidRPr="007A4647">
        <w:rPr>
          <w:rFonts w:ascii="Times New Roman" w:hAnsi="Times New Roman" w:cs="Times New Roman"/>
          <w:sz w:val="24"/>
        </w:rPr>
        <w:t xml:space="preserve"> A after a thousand generations </w:t>
      </w:r>
      <w:r>
        <w:rPr>
          <w:rFonts w:ascii="Times New Roman" w:hAnsi="Times New Roman" w:cs="Times New Roman"/>
          <w:sz w:val="24"/>
        </w:rPr>
        <w:t>has</w:t>
      </w:r>
      <w:r w:rsidRPr="007A4647">
        <w:rPr>
          <w:rFonts w:ascii="Times New Roman" w:hAnsi="Times New Roman" w:cs="Times New Roman"/>
          <w:sz w:val="24"/>
        </w:rPr>
        <w:t xml:space="preserve"> p</w:t>
      </w:r>
      <w:r>
        <w:rPr>
          <w:rFonts w:ascii="Times New Roman" w:hAnsi="Times New Roman" w:cs="Times New Roman"/>
          <w:sz w:val="24"/>
        </w:rPr>
        <w:t>roduced two fairly well marked V</w:t>
      </w:r>
      <w:r w:rsidRPr="007A4647">
        <w:rPr>
          <w:rFonts w:ascii="Times New Roman" w:hAnsi="Times New Roman" w:cs="Times New Roman"/>
          <w:sz w:val="24"/>
        </w:rPr>
        <w:t>arieties a</w:t>
      </w:r>
      <w:r w:rsidRPr="007A4647">
        <w:rPr>
          <w:rFonts w:ascii="Times New Roman" w:hAnsi="Times New Roman" w:cs="Times New Roman"/>
          <w:sz w:val="24"/>
          <w:vertAlign w:val="superscript"/>
        </w:rPr>
        <w:t>1</w:t>
      </w:r>
      <w:r w:rsidRPr="007A4647">
        <w:rPr>
          <w:rFonts w:ascii="Times New Roman" w:hAnsi="Times New Roman" w:cs="Times New Roman"/>
          <w:sz w:val="24"/>
        </w:rPr>
        <w:t xml:space="preserve"> and m</w:t>
      </w:r>
      <w:r w:rsidRPr="007A4647">
        <w:rPr>
          <w:rFonts w:ascii="Times New Roman" w:hAnsi="Times New Roman" w:cs="Times New Roman"/>
          <w:sz w:val="24"/>
          <w:vertAlign w:val="superscript"/>
        </w:rPr>
        <w:t>1</w:t>
      </w:r>
      <w:r w:rsidRPr="007A4647">
        <w:rPr>
          <w:rFonts w:ascii="Times New Roman" w:hAnsi="Times New Roman" w:cs="Times New Roman"/>
          <w:sz w:val="24"/>
        </w:rPr>
        <w:t>. They are slightly modified forms of their parent generation. And they have inherited those advantages that made their parent generation more s</w:t>
      </w:r>
      <w:r>
        <w:rPr>
          <w:rFonts w:ascii="Times New Roman" w:hAnsi="Times New Roman" w:cs="Times New Roman"/>
          <w:sz w:val="24"/>
        </w:rPr>
        <w:t>uccessful than their competing V</w:t>
      </w:r>
      <w:r w:rsidRPr="007A4647">
        <w:rPr>
          <w:rFonts w:ascii="Times New Roman" w:hAnsi="Times New Roman" w:cs="Times New Roman"/>
          <w:sz w:val="24"/>
        </w:rPr>
        <w:t>arieties. In his tree</w:t>
      </w:r>
      <w:r>
        <w:rPr>
          <w:rFonts w:ascii="Times New Roman" w:hAnsi="Times New Roman" w:cs="Times New Roman"/>
          <w:sz w:val="24"/>
        </w:rPr>
        <w:t>,</w:t>
      </w:r>
      <w:r w:rsidRPr="007A4647">
        <w:rPr>
          <w:rFonts w:ascii="Times New Roman" w:hAnsi="Times New Roman" w:cs="Times New Roman"/>
          <w:sz w:val="24"/>
        </w:rPr>
        <w:t xml:space="preserve"> Darwin (1859) shows the evolution of </w:t>
      </w:r>
      <w:r>
        <w:rPr>
          <w:rFonts w:ascii="Times New Roman" w:hAnsi="Times New Roman" w:cs="Times New Roman"/>
          <w:sz w:val="24"/>
        </w:rPr>
        <w:t>V</w:t>
      </w:r>
      <w:r w:rsidRPr="007A4647">
        <w:rPr>
          <w:rFonts w:ascii="Times New Roman" w:hAnsi="Times New Roman" w:cs="Times New Roman"/>
          <w:sz w:val="24"/>
        </w:rPr>
        <w:t>arieties a</w:t>
      </w:r>
      <w:r w:rsidRPr="007A4647">
        <w:rPr>
          <w:rFonts w:ascii="Times New Roman" w:hAnsi="Times New Roman" w:cs="Times New Roman"/>
          <w:sz w:val="24"/>
          <w:vertAlign w:val="superscript"/>
        </w:rPr>
        <w:t>1</w:t>
      </w:r>
      <w:r w:rsidRPr="007A4647">
        <w:rPr>
          <w:rFonts w:ascii="Times New Roman" w:hAnsi="Times New Roman" w:cs="Times New Roman"/>
          <w:sz w:val="24"/>
        </w:rPr>
        <w:t xml:space="preserve"> to a</w:t>
      </w:r>
      <w:r w:rsidRPr="007A4647">
        <w:rPr>
          <w:rFonts w:ascii="Times New Roman" w:hAnsi="Times New Roman" w:cs="Times New Roman"/>
          <w:sz w:val="24"/>
          <w:vertAlign w:val="superscript"/>
        </w:rPr>
        <w:t>2</w:t>
      </w:r>
      <w:r w:rsidRPr="007A4647">
        <w:rPr>
          <w:rFonts w:ascii="Times New Roman" w:hAnsi="Times New Roman" w:cs="Times New Roman"/>
          <w:sz w:val="24"/>
        </w:rPr>
        <w:t>, and m</w:t>
      </w:r>
      <w:r w:rsidRPr="007A4647">
        <w:rPr>
          <w:rFonts w:ascii="Times New Roman" w:hAnsi="Times New Roman" w:cs="Times New Roman"/>
          <w:sz w:val="24"/>
          <w:vertAlign w:val="superscript"/>
        </w:rPr>
        <w:t>1</w:t>
      </w:r>
      <w:r w:rsidRPr="007A4647">
        <w:rPr>
          <w:rFonts w:ascii="Times New Roman" w:hAnsi="Times New Roman" w:cs="Times New Roman"/>
          <w:sz w:val="24"/>
        </w:rPr>
        <w:t xml:space="preserve"> to m</w:t>
      </w:r>
      <w:r w:rsidRPr="007A4647">
        <w:rPr>
          <w:rFonts w:ascii="Times New Roman" w:hAnsi="Times New Roman" w:cs="Times New Roman"/>
          <w:sz w:val="24"/>
          <w:vertAlign w:val="superscript"/>
        </w:rPr>
        <w:t>2</w:t>
      </w:r>
      <w:r w:rsidRPr="007A4647">
        <w:rPr>
          <w:rFonts w:ascii="Times New Roman" w:hAnsi="Times New Roman" w:cs="Times New Roman"/>
          <w:sz w:val="24"/>
        </w:rPr>
        <w:t xml:space="preserve"> etc selected by nature through producing </w:t>
      </w:r>
      <w:r>
        <w:rPr>
          <w:rFonts w:ascii="Times New Roman" w:hAnsi="Times New Roman" w:cs="Times New Roman"/>
          <w:sz w:val="24"/>
        </w:rPr>
        <w:t>advantageous variations</w:t>
      </w:r>
      <w:r w:rsidRPr="007A4647">
        <w:rPr>
          <w:rFonts w:ascii="Times New Roman" w:hAnsi="Times New Roman" w:cs="Times New Roman"/>
          <w:sz w:val="24"/>
        </w:rPr>
        <w:t xml:space="preserve"> that make them sustain.</w:t>
      </w:r>
      <w:r>
        <w:rPr>
          <w:rFonts w:ascii="Times New Roman" w:hAnsi="Times New Roman" w:cs="Times New Roman"/>
          <w:sz w:val="24"/>
        </w:rPr>
        <w:t xml:space="preserve"> </w:t>
      </w:r>
      <w:r w:rsidRPr="007A4647">
        <w:rPr>
          <w:rFonts w:ascii="Times New Roman" w:hAnsi="Times New Roman" w:cs="Times New Roman"/>
          <w:sz w:val="24"/>
        </w:rPr>
        <w:t xml:space="preserve">Darwin (1859) argues that it is never straightforward to ascertain whether two forms </w:t>
      </w:r>
      <w:r>
        <w:rPr>
          <w:rFonts w:ascii="Times New Roman" w:hAnsi="Times New Roman" w:cs="Times New Roman"/>
          <w:sz w:val="24"/>
        </w:rPr>
        <w:t>should be defined as different V</w:t>
      </w:r>
      <w:r w:rsidRPr="007A4647">
        <w:rPr>
          <w:rFonts w:ascii="Times New Roman" w:hAnsi="Times New Roman" w:cs="Times New Roman"/>
          <w:sz w:val="24"/>
        </w:rPr>
        <w:t xml:space="preserve">arieties of a </w:t>
      </w:r>
      <w:r>
        <w:rPr>
          <w:rFonts w:ascii="Times New Roman" w:hAnsi="Times New Roman" w:cs="Times New Roman"/>
          <w:sz w:val="24"/>
        </w:rPr>
        <w:t>Species</w:t>
      </w:r>
      <w:r w:rsidRPr="007A4647">
        <w:rPr>
          <w:rFonts w:ascii="Times New Roman" w:hAnsi="Times New Roman" w:cs="Times New Roman"/>
          <w:sz w:val="24"/>
        </w:rPr>
        <w:t xml:space="preserve"> or simply be ranked as two different </w:t>
      </w:r>
      <w:r>
        <w:rPr>
          <w:rFonts w:ascii="Times New Roman" w:hAnsi="Times New Roman" w:cs="Times New Roman"/>
          <w:sz w:val="24"/>
        </w:rPr>
        <w:t>Species</w:t>
      </w:r>
      <w:r w:rsidRPr="007A4647">
        <w:rPr>
          <w:rFonts w:ascii="Times New Roman" w:hAnsi="Times New Roman" w:cs="Times New Roman"/>
          <w:sz w:val="24"/>
        </w:rPr>
        <w:t xml:space="preserve">. More specifically, the </w:t>
      </w:r>
      <w:r>
        <w:rPr>
          <w:rFonts w:ascii="Times New Roman" w:hAnsi="Times New Roman" w:cs="Times New Roman"/>
          <w:sz w:val="24"/>
        </w:rPr>
        <w:t>degree</w:t>
      </w:r>
      <w:r w:rsidRPr="007A4647">
        <w:rPr>
          <w:rFonts w:ascii="Times New Roman" w:hAnsi="Times New Roman" w:cs="Times New Roman"/>
          <w:sz w:val="24"/>
        </w:rPr>
        <w:t xml:space="preserve"> of differe</w:t>
      </w:r>
      <w:r>
        <w:rPr>
          <w:rFonts w:ascii="Times New Roman" w:hAnsi="Times New Roman" w:cs="Times New Roman"/>
          <w:sz w:val="24"/>
        </w:rPr>
        <w:t>nce between V</w:t>
      </w:r>
      <w:r w:rsidRPr="007A4647">
        <w:rPr>
          <w:rFonts w:ascii="Times New Roman" w:hAnsi="Times New Roman" w:cs="Times New Roman"/>
          <w:sz w:val="24"/>
        </w:rPr>
        <w:t>arieties i</w:t>
      </w:r>
      <w:r>
        <w:rPr>
          <w:rFonts w:ascii="Times New Roman" w:hAnsi="Times New Roman" w:cs="Times New Roman"/>
          <w:sz w:val="24"/>
        </w:rPr>
        <w:t>s much less than the difference</w:t>
      </w:r>
      <w:r w:rsidRPr="007A4647">
        <w:rPr>
          <w:rFonts w:ascii="Times New Roman" w:hAnsi="Times New Roman" w:cs="Times New Roman"/>
          <w:sz w:val="24"/>
        </w:rPr>
        <w:t xml:space="preserve"> between </w:t>
      </w:r>
      <w:r>
        <w:rPr>
          <w:rFonts w:ascii="Times New Roman" w:hAnsi="Times New Roman" w:cs="Times New Roman"/>
          <w:sz w:val="24"/>
        </w:rPr>
        <w:t>Species of the same G</w:t>
      </w:r>
      <w:r w:rsidRPr="007A4647">
        <w:rPr>
          <w:rFonts w:ascii="Times New Roman" w:hAnsi="Times New Roman" w:cs="Times New Roman"/>
          <w:sz w:val="24"/>
        </w:rPr>
        <w:t xml:space="preserve">enus (hierarchical level above </w:t>
      </w:r>
      <w:r>
        <w:rPr>
          <w:rFonts w:ascii="Times New Roman" w:hAnsi="Times New Roman" w:cs="Times New Roman"/>
          <w:sz w:val="24"/>
        </w:rPr>
        <w:t>Species</w:t>
      </w:r>
      <w:r w:rsidRPr="007A4647">
        <w:rPr>
          <w:rFonts w:ascii="Times New Roman" w:hAnsi="Times New Roman" w:cs="Times New Roman"/>
          <w:sz w:val="24"/>
        </w:rPr>
        <w:t xml:space="preserve">). </w:t>
      </w:r>
      <w:r>
        <w:rPr>
          <w:rFonts w:ascii="Times New Roman" w:hAnsi="Times New Roman" w:cs="Times New Roman"/>
          <w:sz w:val="24"/>
        </w:rPr>
        <w:t xml:space="preserve">The principle of divergence of character </w:t>
      </w:r>
      <w:r w:rsidRPr="007A4647">
        <w:rPr>
          <w:rFonts w:ascii="Times New Roman" w:hAnsi="Times New Roman" w:cs="Times New Roman"/>
          <w:sz w:val="24"/>
        </w:rPr>
        <w:t xml:space="preserve">(Darwin, 1859) happens in the long-term, </w:t>
      </w:r>
      <w:r>
        <w:rPr>
          <w:rFonts w:ascii="Times New Roman" w:hAnsi="Times New Roman" w:cs="Times New Roman"/>
          <w:sz w:val="24"/>
        </w:rPr>
        <w:t>in thousands of generations, as V</w:t>
      </w:r>
      <w:r w:rsidRPr="007A4647">
        <w:rPr>
          <w:rFonts w:ascii="Times New Roman" w:hAnsi="Times New Roman" w:cs="Times New Roman"/>
          <w:sz w:val="24"/>
        </w:rPr>
        <w:t>arieties become more distinct from each other. From an evolutionary perspect</w:t>
      </w:r>
      <w:r>
        <w:rPr>
          <w:rFonts w:ascii="Times New Roman" w:hAnsi="Times New Roman" w:cs="Times New Roman"/>
          <w:sz w:val="24"/>
        </w:rPr>
        <w:t>ive, Darwin (1859) argues that V</w:t>
      </w:r>
      <w:r w:rsidRPr="007A4647">
        <w:rPr>
          <w:rFonts w:ascii="Times New Roman" w:hAnsi="Times New Roman" w:cs="Times New Roman"/>
          <w:sz w:val="24"/>
        </w:rPr>
        <w:t xml:space="preserve">arieties are actually </w:t>
      </w:r>
      <w:r>
        <w:rPr>
          <w:rFonts w:ascii="Times New Roman" w:hAnsi="Times New Roman" w:cs="Times New Roman"/>
          <w:sz w:val="24"/>
        </w:rPr>
        <w:t>Species</w:t>
      </w:r>
      <w:r w:rsidRPr="007A4647">
        <w:rPr>
          <w:rFonts w:ascii="Times New Roman" w:hAnsi="Times New Roman" w:cs="Times New Roman"/>
          <w:sz w:val="24"/>
        </w:rPr>
        <w:t xml:space="preserve"> in the process o</w:t>
      </w:r>
      <w:r>
        <w:rPr>
          <w:rFonts w:ascii="Times New Roman" w:hAnsi="Times New Roman" w:cs="Times New Roman"/>
          <w:sz w:val="24"/>
        </w:rPr>
        <w:t>f formation. The split between V</w:t>
      </w:r>
      <w:r w:rsidRPr="007A4647">
        <w:rPr>
          <w:rFonts w:ascii="Times New Roman" w:hAnsi="Times New Roman" w:cs="Times New Roman"/>
          <w:sz w:val="24"/>
        </w:rPr>
        <w:t xml:space="preserve">arieties is a major bifurcation of evolution leading to a new </w:t>
      </w:r>
      <w:r>
        <w:rPr>
          <w:rFonts w:ascii="Times New Roman" w:hAnsi="Times New Roman" w:cs="Times New Roman"/>
          <w:sz w:val="24"/>
        </w:rPr>
        <w:t>Species</w:t>
      </w:r>
      <w:r w:rsidRPr="007A4647">
        <w:rPr>
          <w:rFonts w:ascii="Times New Roman" w:hAnsi="Times New Roman" w:cs="Times New Roman"/>
          <w:sz w:val="24"/>
        </w:rPr>
        <w:t>.</w:t>
      </w:r>
    </w:p>
    <w:p w:rsidR="00CC2BA3" w:rsidRPr="00584B52" w:rsidRDefault="00CC2BA3" w:rsidP="00CC2BA3">
      <w:pPr>
        <w:spacing w:before="120" w:after="240" w:line="360" w:lineRule="auto"/>
        <w:ind w:firstLine="0"/>
        <w:rPr>
          <w:rFonts w:ascii="Times New Roman" w:hAnsi="Times New Roman"/>
          <w:i/>
          <w:sz w:val="24"/>
        </w:rPr>
      </w:pPr>
      <w:r w:rsidRPr="00584B52">
        <w:rPr>
          <w:rFonts w:ascii="Times New Roman" w:hAnsi="Times New Roman"/>
          <w:sz w:val="24"/>
        </w:rPr>
        <w:t xml:space="preserve">The most severe competition for survival is between members of the same Species and Species of the same Genus, because they frequent the same habitat for the same food (Darwin, 1859) using the same performance characteristics. Therefore, variability is important for the evolution and the sustainability of Species. For as Darwin (1859) observes in his chapter on </w:t>
      </w:r>
      <w:r w:rsidRPr="00584B52">
        <w:rPr>
          <w:rFonts w:ascii="Times New Roman" w:hAnsi="Times New Roman"/>
          <w:i/>
          <w:sz w:val="24"/>
        </w:rPr>
        <w:t>Variation under Nature</w:t>
      </w:r>
      <w:r w:rsidRPr="00584B52">
        <w:rPr>
          <w:rFonts w:ascii="Times New Roman" w:hAnsi="Times New Roman"/>
          <w:sz w:val="24"/>
        </w:rPr>
        <w:t>: ‘</w:t>
      </w:r>
      <w:r w:rsidRPr="00584B52">
        <w:rPr>
          <w:rFonts w:ascii="Times New Roman" w:hAnsi="Times New Roman"/>
          <w:i/>
          <w:sz w:val="24"/>
        </w:rPr>
        <w:t>These individual differences are highly important for us, as they afford materials for natural selection to accumulate, in the same manner as man can accumulate in any direction individual differences in his domesticated producers</w:t>
      </w:r>
      <w:r>
        <w:rPr>
          <w:rFonts w:ascii="Times New Roman" w:hAnsi="Times New Roman"/>
          <w:i/>
          <w:sz w:val="24"/>
        </w:rPr>
        <w:t>’</w:t>
      </w:r>
      <w:r w:rsidRPr="00584B52">
        <w:rPr>
          <w:rFonts w:ascii="Times New Roman" w:hAnsi="Times New Roman"/>
          <w:i/>
          <w:sz w:val="24"/>
        </w:rPr>
        <w:t xml:space="preserve"> </w:t>
      </w:r>
      <w:r w:rsidRPr="00F96706">
        <w:rPr>
          <w:rFonts w:ascii="Times New Roman" w:hAnsi="Times New Roman"/>
          <w:sz w:val="24"/>
        </w:rPr>
        <w:t>(p. 39).</w:t>
      </w:r>
    </w:p>
    <w:p w:rsidR="00CC2BA3" w:rsidRPr="007A4647" w:rsidRDefault="00CC2BA3" w:rsidP="00CC2BA3">
      <w:pPr>
        <w:spacing w:before="120" w:after="240" w:line="360" w:lineRule="auto"/>
        <w:ind w:firstLine="0"/>
        <w:rPr>
          <w:rFonts w:ascii="Times New Roman" w:hAnsi="Times New Roman" w:cs="Times New Roman"/>
          <w:sz w:val="24"/>
        </w:rPr>
      </w:pPr>
      <w:r w:rsidRPr="007A4647">
        <w:rPr>
          <w:rFonts w:ascii="Times New Roman" w:hAnsi="Times New Roman" w:cs="Times New Roman"/>
          <w:sz w:val="24"/>
        </w:rPr>
        <w:t xml:space="preserve">Darwin (1859) strongly argues that nature through evolution is favouring variation as a mechanism for preparing an individual and thus a </w:t>
      </w:r>
      <w:r>
        <w:rPr>
          <w:rFonts w:ascii="Times New Roman" w:hAnsi="Times New Roman" w:cs="Times New Roman"/>
          <w:sz w:val="24"/>
        </w:rPr>
        <w:t>Species</w:t>
      </w:r>
      <w:r w:rsidRPr="007A4647">
        <w:rPr>
          <w:rFonts w:ascii="Times New Roman" w:hAnsi="Times New Roman" w:cs="Times New Roman"/>
          <w:sz w:val="24"/>
        </w:rPr>
        <w:t xml:space="preserve"> to sustain under particular circumstances. Nature favours the most </w:t>
      </w:r>
      <w:r>
        <w:rPr>
          <w:rFonts w:ascii="Times New Roman" w:hAnsi="Times New Roman" w:cs="Times New Roman"/>
          <w:sz w:val="24"/>
        </w:rPr>
        <w:t>favourable V</w:t>
      </w:r>
      <w:r w:rsidRPr="007A4647">
        <w:rPr>
          <w:rFonts w:ascii="Times New Roman" w:hAnsi="Times New Roman" w:cs="Times New Roman"/>
          <w:sz w:val="24"/>
        </w:rPr>
        <w:t xml:space="preserve">arieties within a </w:t>
      </w:r>
      <w:r>
        <w:rPr>
          <w:rFonts w:ascii="Times New Roman" w:hAnsi="Times New Roman" w:cs="Times New Roman"/>
          <w:sz w:val="24"/>
        </w:rPr>
        <w:t>Species</w:t>
      </w:r>
      <w:r w:rsidRPr="007A4647">
        <w:rPr>
          <w:rFonts w:ascii="Times New Roman" w:hAnsi="Times New Roman" w:cs="Times New Roman"/>
          <w:sz w:val="24"/>
        </w:rPr>
        <w:t xml:space="preserve">. The less </w:t>
      </w:r>
      <w:r>
        <w:rPr>
          <w:rFonts w:ascii="Times New Roman" w:hAnsi="Times New Roman" w:cs="Times New Roman"/>
          <w:sz w:val="24"/>
        </w:rPr>
        <w:t>favourable V</w:t>
      </w:r>
      <w:r w:rsidRPr="007A4647">
        <w:rPr>
          <w:rFonts w:ascii="Times New Roman" w:hAnsi="Times New Roman" w:cs="Times New Roman"/>
          <w:sz w:val="24"/>
        </w:rPr>
        <w:t>ariety will become extinct (Darwin, 1859). He therefore defines Natural Selection as the preservation of favourable variations and the rejection of injurious variations.</w:t>
      </w:r>
    </w:p>
    <w:p w:rsidR="00CC2BA3" w:rsidRPr="005321B6"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With variation under domestication we are not looking at a thousand generation perspective but at a one to maybe just three-generation perspective. Man desires more </w:t>
      </w:r>
      <w:r w:rsidRPr="00A11E09">
        <w:rPr>
          <w:rFonts w:ascii="Times New Roman" w:hAnsi="Times New Roman" w:cs="Times New Roman"/>
          <w:sz w:val="24"/>
        </w:rPr>
        <w:lastRenderedPageBreak/>
        <w:t>rapid change and he selects for different characteristics than nature does. Also he has the opportunity of a greater variety choice. So h</w:t>
      </w:r>
      <w:r>
        <w:rPr>
          <w:rFonts w:ascii="Times New Roman" w:hAnsi="Times New Roman" w:cs="Times New Roman"/>
          <w:sz w:val="24"/>
        </w:rPr>
        <w:t>e inter-breeds between greater V</w:t>
      </w:r>
      <w:r w:rsidRPr="00A11E09">
        <w:rPr>
          <w:rFonts w:ascii="Times New Roman" w:hAnsi="Times New Roman" w:cs="Times New Roman"/>
          <w:sz w:val="24"/>
        </w:rPr>
        <w:t>ariet</w:t>
      </w:r>
      <w:r>
        <w:rPr>
          <w:rFonts w:ascii="Times New Roman" w:hAnsi="Times New Roman" w:cs="Times New Roman"/>
          <w:sz w:val="24"/>
        </w:rPr>
        <w:t>ies and thus gains a different V</w:t>
      </w:r>
      <w:r w:rsidRPr="00A11E09">
        <w:rPr>
          <w:rFonts w:ascii="Times New Roman" w:hAnsi="Times New Roman" w:cs="Times New Roman"/>
          <w:sz w:val="24"/>
        </w:rPr>
        <w:t>ariety in the offspring. He has intervened into the natural selection of nature.</w:t>
      </w:r>
    </w:p>
    <w:p w:rsidR="00CC2BA3" w:rsidRPr="007A4647" w:rsidRDefault="00CC2BA3" w:rsidP="00CC2BA3">
      <w:pPr>
        <w:spacing w:before="120" w:after="240" w:line="360" w:lineRule="auto"/>
        <w:ind w:firstLine="0"/>
        <w:rPr>
          <w:rFonts w:ascii="Times New Roman" w:hAnsi="Times New Roman" w:cs="Times New Roman"/>
          <w:sz w:val="24"/>
        </w:rPr>
      </w:pPr>
      <w:r w:rsidRPr="007A4647">
        <w:rPr>
          <w:rFonts w:ascii="Times New Roman" w:hAnsi="Times New Roman" w:cs="Times New Roman"/>
          <w:sz w:val="24"/>
        </w:rPr>
        <w:t xml:space="preserve">Mutation is an important mechanism by which variations arise. And this is about the changes in chromosome numbers that may create the divergence of a </w:t>
      </w:r>
      <w:r>
        <w:rPr>
          <w:rFonts w:ascii="Times New Roman" w:hAnsi="Times New Roman" w:cs="Times New Roman"/>
          <w:sz w:val="24"/>
        </w:rPr>
        <w:t>Species</w:t>
      </w:r>
      <w:r w:rsidRPr="007A4647">
        <w:rPr>
          <w:rFonts w:ascii="Times New Roman" w:hAnsi="Times New Roman" w:cs="Times New Roman"/>
          <w:sz w:val="24"/>
        </w:rPr>
        <w:t xml:space="preserve"> population, and thus produce </w:t>
      </w:r>
      <w:r>
        <w:rPr>
          <w:rFonts w:ascii="Times New Roman" w:hAnsi="Times New Roman" w:cs="Times New Roman"/>
          <w:sz w:val="24"/>
        </w:rPr>
        <w:t xml:space="preserve">a </w:t>
      </w:r>
      <w:r w:rsidRPr="007A4647">
        <w:rPr>
          <w:rFonts w:ascii="Times New Roman" w:hAnsi="Times New Roman" w:cs="Times New Roman"/>
          <w:sz w:val="24"/>
        </w:rPr>
        <w:t xml:space="preserve">new </w:t>
      </w:r>
      <w:r>
        <w:rPr>
          <w:rFonts w:ascii="Times New Roman" w:hAnsi="Times New Roman" w:cs="Times New Roman"/>
          <w:sz w:val="24"/>
        </w:rPr>
        <w:t>Species</w:t>
      </w:r>
      <w:r w:rsidRPr="007A4647">
        <w:rPr>
          <w:rFonts w:ascii="Times New Roman" w:hAnsi="Times New Roman" w:cs="Times New Roman"/>
          <w:sz w:val="24"/>
        </w:rPr>
        <w:t xml:space="preserve"> (Ayala and Coluzzi, 2005). Nature therefore favours a mutation that increases the fitness of the individual in its environment, and it culls mutations that decrease the fitness of the individual. In this way nature through natural selection is trying to economise in every part of its organisation of a </w:t>
      </w:r>
      <w:r>
        <w:rPr>
          <w:rFonts w:ascii="Times New Roman" w:hAnsi="Times New Roman" w:cs="Times New Roman"/>
          <w:sz w:val="24"/>
        </w:rPr>
        <w:t>Species</w:t>
      </w:r>
      <w:r w:rsidRPr="007A4647">
        <w:rPr>
          <w:rFonts w:ascii="Times New Roman" w:hAnsi="Times New Roman" w:cs="Times New Roman"/>
          <w:sz w:val="24"/>
        </w:rPr>
        <w:t xml:space="preserve"> (Darwin, 1859).</w:t>
      </w:r>
    </w:p>
    <w:p w:rsidR="00CC2BA3" w:rsidRPr="00AD2CD1" w:rsidRDefault="00CC2BA3" w:rsidP="00CC2BA3">
      <w:pPr>
        <w:spacing w:before="120" w:after="240" w:line="360" w:lineRule="auto"/>
        <w:ind w:firstLine="0"/>
        <w:rPr>
          <w:rFonts w:ascii="Times New Roman" w:hAnsi="Times New Roman" w:cs="Times New Roman"/>
          <w:sz w:val="24"/>
        </w:rPr>
      </w:pPr>
      <w:r w:rsidRPr="00AD2CD1">
        <w:rPr>
          <w:rFonts w:ascii="Times New Roman" w:hAnsi="Times New Roman" w:cs="Times New Roman"/>
          <w:sz w:val="24"/>
        </w:rPr>
        <w:t xml:space="preserve">Each gene of an organisation has different alleles. An allele may be dominant or recessive to another allele. Where it is dominant, its phenotype may be a typical physical character of the organism. The phenotype of the recessive allele is a hidden physical character. Applying the notion of dominant and recessive alleles to organisations may be represented as follows: dominant or prevailing competencies in the organisation is readily available at all times. The recessive competencies are those valuable “forgotten” competencies held by very senior personnel. Competencies that have not lately been in use, and competencies/experiences not transferred from one company project to another.  </w:t>
      </w:r>
      <w:r w:rsidR="000D3275" w:rsidRPr="00AD2CD1">
        <w:rPr>
          <w:rFonts w:ascii="Times New Roman" w:hAnsi="Times New Roman" w:cs="Times New Roman"/>
          <w:sz w:val="24"/>
          <w:highlight w:val="yellow"/>
        </w:rPr>
        <w:fldChar w:fldCharType="begin"/>
      </w:r>
      <w:r w:rsidRPr="00AD2CD1">
        <w:rPr>
          <w:rFonts w:ascii="Times New Roman" w:hAnsi="Times New Roman" w:cs="Times New Roman"/>
          <w:sz w:val="24"/>
        </w:rPr>
        <w:instrText xml:space="preserve"> REF _Ref233105871 \h </w:instrText>
      </w:r>
      <w:r w:rsidR="000D3275" w:rsidRPr="00AD2CD1">
        <w:rPr>
          <w:rFonts w:ascii="Times New Roman" w:hAnsi="Times New Roman" w:cs="Times New Roman"/>
          <w:sz w:val="24"/>
          <w:highlight w:val="yellow"/>
        </w:rPr>
      </w:r>
      <w:r w:rsidR="000D3275" w:rsidRPr="00AD2CD1">
        <w:rPr>
          <w:rFonts w:ascii="Times New Roman" w:hAnsi="Times New Roman" w:cs="Times New Roman"/>
          <w:sz w:val="24"/>
          <w:highlight w:val="yellow"/>
        </w:rPr>
        <w:fldChar w:fldCharType="separate"/>
      </w:r>
      <w:r w:rsidR="00C5237D">
        <w:t xml:space="preserve">Table </w:t>
      </w:r>
      <w:r w:rsidR="00C5237D">
        <w:rPr>
          <w:noProof/>
        </w:rPr>
        <w:t>4</w:t>
      </w:r>
      <w:r w:rsidR="000D3275" w:rsidRPr="00AD2CD1">
        <w:rPr>
          <w:rFonts w:ascii="Times New Roman" w:hAnsi="Times New Roman" w:cs="Times New Roman"/>
          <w:sz w:val="24"/>
          <w:highlight w:val="yellow"/>
        </w:rPr>
        <w:fldChar w:fldCharType="end"/>
      </w:r>
      <w:r w:rsidRPr="00AD2CD1">
        <w:rPr>
          <w:rFonts w:ascii="Times New Roman" w:hAnsi="Times New Roman" w:cs="Times New Roman"/>
          <w:sz w:val="24"/>
        </w:rPr>
        <w:t xml:space="preserve"> lists the terms used in discussions in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_Ref236987912 \r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rPr>
          <w:rFonts w:ascii="Times New Roman" w:hAnsi="Times New Roman" w:cs="Times New Roman"/>
          <w:sz w:val="24"/>
        </w:rPr>
        <w:t>Chapter 4</w:t>
      </w:r>
      <w:r w:rsidR="000D3275" w:rsidRPr="00AD2CD1">
        <w:rPr>
          <w:rFonts w:ascii="Times New Roman" w:hAnsi="Times New Roman" w:cs="Times New Roman"/>
          <w:sz w:val="24"/>
        </w:rPr>
        <w:fldChar w:fldCharType="end"/>
      </w:r>
      <w:r w:rsidRPr="00AD2CD1">
        <w:rPr>
          <w:rFonts w:ascii="Times New Roman" w:hAnsi="Times New Roman" w:cs="Times New Roman"/>
          <w:sz w:val="24"/>
        </w:rPr>
        <w:t>.</w:t>
      </w:r>
    </w:p>
    <w:tbl>
      <w:tblPr>
        <w:tblStyle w:val="Tabellrutnt"/>
        <w:tblW w:w="0" w:type="auto"/>
        <w:tblLook w:val="04A0" w:firstRow="1" w:lastRow="0" w:firstColumn="1" w:lastColumn="0" w:noHBand="0" w:noVBand="1"/>
      </w:tblPr>
      <w:tblGrid>
        <w:gridCol w:w="2609"/>
        <w:gridCol w:w="5651"/>
      </w:tblGrid>
      <w:tr w:rsidR="00CC2BA3" w:rsidRPr="004F2528">
        <w:trPr>
          <w:trHeight w:val="250"/>
        </w:trPr>
        <w:tc>
          <w:tcPr>
            <w:tcW w:w="2660"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Species classification</w:t>
            </w:r>
          </w:p>
        </w:tc>
        <w:tc>
          <w:tcPr>
            <w:tcW w:w="5826" w:type="dxa"/>
          </w:tcPr>
          <w:p w:rsidR="00CC2BA3" w:rsidRPr="00AF32AB" w:rsidRDefault="00CC2BA3" w:rsidP="00584B52">
            <w:pPr>
              <w:spacing w:after="120"/>
              <w:jc w:val="both"/>
              <w:rPr>
                <w:rFonts w:ascii="Times New Roman" w:hAnsi="Times New Roman" w:cs="Times New Roman"/>
                <w:sz w:val="20"/>
                <w:szCs w:val="20"/>
              </w:rPr>
            </w:pPr>
            <w:r w:rsidRPr="00AF32AB">
              <w:rPr>
                <w:rFonts w:ascii="Times New Roman" w:hAnsi="Times New Roman" w:cs="Times New Roman"/>
                <w:sz w:val="20"/>
                <w:szCs w:val="20"/>
              </w:rPr>
              <w:t xml:space="preserve">Species can be classified into </w:t>
            </w:r>
            <w:r>
              <w:rPr>
                <w:rFonts w:ascii="Times New Roman" w:hAnsi="Times New Roman" w:cs="Times New Roman"/>
                <w:sz w:val="20"/>
                <w:szCs w:val="20"/>
              </w:rPr>
              <w:t>an</w:t>
            </w:r>
            <w:r w:rsidRPr="00AF32AB">
              <w:rPr>
                <w:rFonts w:ascii="Times New Roman" w:hAnsi="Times New Roman" w:cs="Times New Roman"/>
                <w:sz w:val="20"/>
                <w:szCs w:val="20"/>
              </w:rPr>
              <w:t xml:space="preserve"> evolutionary tree based on similarity</w:t>
            </w:r>
          </w:p>
        </w:tc>
      </w:tr>
      <w:tr w:rsidR="00CC2BA3" w:rsidRPr="004F2528">
        <w:tc>
          <w:tcPr>
            <w:tcW w:w="2660" w:type="dxa"/>
          </w:tcPr>
          <w:p w:rsidR="00CC2BA3" w:rsidRPr="00AF32AB" w:rsidRDefault="00CC2BA3" w:rsidP="00142227">
            <w:pPr>
              <w:spacing w:after="120"/>
              <w:jc w:val="both"/>
              <w:rPr>
                <w:rFonts w:ascii="Times New Roman" w:hAnsi="Times New Roman" w:cs="Times New Roman"/>
                <w:sz w:val="20"/>
                <w:szCs w:val="20"/>
              </w:rPr>
            </w:pPr>
            <w:r>
              <w:rPr>
                <w:rFonts w:ascii="Times New Roman" w:hAnsi="Times New Roman" w:cs="Times New Roman"/>
                <w:sz w:val="20"/>
                <w:szCs w:val="20"/>
              </w:rPr>
              <w:t>Species versus V</w:t>
            </w:r>
            <w:r w:rsidRPr="00AF32AB">
              <w:rPr>
                <w:rFonts w:ascii="Times New Roman" w:hAnsi="Times New Roman" w:cs="Times New Roman"/>
                <w:sz w:val="20"/>
                <w:szCs w:val="20"/>
              </w:rPr>
              <w:t>arieties</w:t>
            </w:r>
          </w:p>
        </w:tc>
        <w:tc>
          <w:tcPr>
            <w:tcW w:w="5826" w:type="dxa"/>
          </w:tcPr>
          <w:p w:rsidR="00CC2BA3" w:rsidRPr="00AF32AB" w:rsidRDefault="00CC2BA3" w:rsidP="00142227">
            <w:pPr>
              <w:spacing w:after="120"/>
              <w:jc w:val="both"/>
              <w:rPr>
                <w:rFonts w:ascii="Times New Roman" w:hAnsi="Times New Roman" w:cs="Times New Roman"/>
                <w:sz w:val="20"/>
                <w:szCs w:val="20"/>
              </w:rPr>
            </w:pPr>
            <w:r>
              <w:rPr>
                <w:rFonts w:ascii="Times New Roman" w:hAnsi="Times New Roman" w:cs="Times New Roman"/>
                <w:sz w:val="20"/>
                <w:szCs w:val="20"/>
              </w:rPr>
              <w:t>Difference between V</w:t>
            </w:r>
            <w:r w:rsidRPr="00AF32AB">
              <w:rPr>
                <w:rFonts w:ascii="Times New Roman" w:hAnsi="Times New Roman" w:cs="Times New Roman"/>
                <w:sz w:val="20"/>
                <w:szCs w:val="20"/>
              </w:rPr>
              <w:t xml:space="preserve">arieties much less than difference between </w:t>
            </w:r>
            <w:r>
              <w:rPr>
                <w:rFonts w:ascii="Times New Roman" w:hAnsi="Times New Roman" w:cs="Times New Roman"/>
                <w:sz w:val="20"/>
                <w:szCs w:val="20"/>
              </w:rPr>
              <w:t>Species</w:t>
            </w:r>
            <w:r w:rsidRPr="00AF32AB">
              <w:rPr>
                <w:rFonts w:ascii="Times New Roman" w:hAnsi="Times New Roman" w:cs="Times New Roman"/>
                <w:sz w:val="20"/>
                <w:szCs w:val="20"/>
              </w:rPr>
              <w:t xml:space="preserve"> of </w:t>
            </w:r>
            <w:r>
              <w:rPr>
                <w:rFonts w:ascii="Times New Roman" w:hAnsi="Times New Roman" w:cs="Times New Roman"/>
                <w:sz w:val="20"/>
                <w:szCs w:val="20"/>
              </w:rPr>
              <w:t>same G</w:t>
            </w:r>
            <w:r w:rsidRPr="00AF32AB">
              <w:rPr>
                <w:rFonts w:ascii="Times New Roman" w:hAnsi="Times New Roman" w:cs="Times New Roman"/>
                <w:sz w:val="20"/>
                <w:szCs w:val="20"/>
              </w:rPr>
              <w:t>enus</w:t>
            </w:r>
          </w:p>
        </w:tc>
      </w:tr>
      <w:tr w:rsidR="00CC2BA3" w:rsidRPr="004F2528">
        <w:tc>
          <w:tcPr>
            <w:tcW w:w="2660" w:type="dxa"/>
          </w:tcPr>
          <w:p w:rsidR="00CC2BA3" w:rsidRPr="00AF32AB" w:rsidRDefault="00CC2BA3" w:rsidP="00584B52">
            <w:pPr>
              <w:spacing w:after="120"/>
              <w:jc w:val="both"/>
              <w:rPr>
                <w:rFonts w:ascii="Times New Roman" w:hAnsi="Times New Roman" w:cs="Times New Roman"/>
                <w:sz w:val="20"/>
                <w:szCs w:val="20"/>
              </w:rPr>
            </w:pPr>
            <w:r>
              <w:rPr>
                <w:rFonts w:ascii="Times New Roman" w:hAnsi="Times New Roman" w:cs="Times New Roman"/>
                <w:sz w:val="20"/>
                <w:szCs w:val="20"/>
              </w:rPr>
              <w:t>Divergence of character</w:t>
            </w:r>
          </w:p>
        </w:tc>
        <w:tc>
          <w:tcPr>
            <w:tcW w:w="5826"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Long-term development over thousands of generations</w:t>
            </w:r>
          </w:p>
        </w:tc>
      </w:tr>
      <w:tr w:rsidR="00CC2BA3" w:rsidRPr="004F2528">
        <w:tc>
          <w:tcPr>
            <w:tcW w:w="2660"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Variety development</w:t>
            </w:r>
          </w:p>
        </w:tc>
        <w:tc>
          <w:tcPr>
            <w:tcW w:w="5826"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 xml:space="preserve">Varieties are </w:t>
            </w:r>
            <w:r>
              <w:rPr>
                <w:rFonts w:ascii="Times New Roman" w:hAnsi="Times New Roman" w:cs="Times New Roman"/>
                <w:sz w:val="20"/>
                <w:szCs w:val="20"/>
              </w:rPr>
              <w:t>Species</w:t>
            </w:r>
            <w:r w:rsidRPr="00AF32AB">
              <w:rPr>
                <w:rFonts w:ascii="Times New Roman" w:hAnsi="Times New Roman" w:cs="Times New Roman"/>
                <w:sz w:val="20"/>
                <w:szCs w:val="20"/>
              </w:rPr>
              <w:t xml:space="preserve"> in progress of formation</w:t>
            </w:r>
          </w:p>
        </w:tc>
      </w:tr>
      <w:tr w:rsidR="00CC2BA3" w:rsidRPr="004F2528">
        <w:tc>
          <w:tcPr>
            <w:tcW w:w="2660"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 xml:space="preserve">Survival of </w:t>
            </w:r>
            <w:r>
              <w:rPr>
                <w:rFonts w:ascii="Times New Roman" w:hAnsi="Times New Roman" w:cs="Times New Roman"/>
                <w:sz w:val="20"/>
                <w:szCs w:val="20"/>
              </w:rPr>
              <w:t>Species</w:t>
            </w:r>
          </w:p>
        </w:tc>
        <w:tc>
          <w:tcPr>
            <w:tcW w:w="5826"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 xml:space="preserve">Firstly, severe competition between members of same </w:t>
            </w:r>
            <w:r>
              <w:rPr>
                <w:rFonts w:ascii="Times New Roman" w:hAnsi="Times New Roman" w:cs="Times New Roman"/>
                <w:sz w:val="20"/>
                <w:szCs w:val="20"/>
              </w:rPr>
              <w:t>Species</w:t>
            </w:r>
            <w:r w:rsidRPr="00AF32AB">
              <w:rPr>
                <w:rFonts w:ascii="Times New Roman" w:hAnsi="Times New Roman" w:cs="Times New Roman"/>
                <w:sz w:val="20"/>
                <w:szCs w:val="20"/>
              </w:rPr>
              <w:t>.</w:t>
            </w:r>
          </w:p>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 xml:space="preserve">Secondly, competition between </w:t>
            </w:r>
            <w:r>
              <w:rPr>
                <w:rFonts w:ascii="Times New Roman" w:hAnsi="Times New Roman" w:cs="Times New Roman"/>
                <w:sz w:val="20"/>
                <w:szCs w:val="20"/>
              </w:rPr>
              <w:t>Species of same G</w:t>
            </w:r>
            <w:r w:rsidRPr="00AF32AB">
              <w:rPr>
                <w:rFonts w:ascii="Times New Roman" w:hAnsi="Times New Roman" w:cs="Times New Roman"/>
                <w:sz w:val="20"/>
                <w:szCs w:val="20"/>
              </w:rPr>
              <w:t>enus</w:t>
            </w:r>
          </w:p>
        </w:tc>
      </w:tr>
      <w:tr w:rsidR="00CC2BA3" w:rsidRPr="004F2528">
        <w:tc>
          <w:tcPr>
            <w:tcW w:w="2660" w:type="dxa"/>
          </w:tcPr>
          <w:p w:rsidR="00CC2BA3" w:rsidRPr="008A7CA0" w:rsidRDefault="00CC2BA3" w:rsidP="00142227">
            <w:pPr>
              <w:spacing w:after="120"/>
              <w:rPr>
                <w:rFonts w:ascii="Times New Roman" w:hAnsi="Times New Roman" w:cs="Times New Roman"/>
                <w:sz w:val="20"/>
                <w:szCs w:val="20"/>
              </w:rPr>
            </w:pPr>
            <w:r w:rsidRPr="008A7CA0">
              <w:rPr>
                <w:rFonts w:ascii="Times New Roman" w:hAnsi="Times New Roman" w:cs="Times New Roman"/>
                <w:sz w:val="20"/>
                <w:szCs w:val="20"/>
              </w:rPr>
              <w:t>Variation under domestication</w:t>
            </w:r>
          </w:p>
        </w:tc>
        <w:tc>
          <w:tcPr>
            <w:tcW w:w="5826" w:type="dxa"/>
          </w:tcPr>
          <w:p w:rsidR="00CC2BA3" w:rsidRPr="008A7CA0" w:rsidRDefault="00CC2BA3" w:rsidP="00142227">
            <w:pPr>
              <w:spacing w:after="120"/>
              <w:rPr>
                <w:rFonts w:ascii="Times New Roman" w:hAnsi="Times New Roman" w:cs="Times New Roman"/>
                <w:sz w:val="20"/>
                <w:szCs w:val="20"/>
              </w:rPr>
            </w:pPr>
            <w:r w:rsidRPr="008A7CA0">
              <w:rPr>
                <w:rFonts w:ascii="Times New Roman" w:hAnsi="Times New Roman" w:cs="Times New Roman"/>
                <w:sz w:val="20"/>
                <w:szCs w:val="20"/>
              </w:rPr>
              <w:t>Human intervention into natural selection</w:t>
            </w:r>
          </w:p>
        </w:tc>
      </w:tr>
      <w:tr w:rsidR="00CC2BA3" w:rsidRPr="004F2528">
        <w:tc>
          <w:tcPr>
            <w:tcW w:w="2660"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Natural selection</w:t>
            </w:r>
          </w:p>
        </w:tc>
        <w:tc>
          <w:tcPr>
            <w:tcW w:w="5826" w:type="dxa"/>
          </w:tcPr>
          <w:p w:rsidR="00CC2BA3" w:rsidRPr="00AF32AB" w:rsidRDefault="00CC2BA3" w:rsidP="00584B52">
            <w:pPr>
              <w:spacing w:after="120"/>
              <w:jc w:val="both"/>
              <w:rPr>
                <w:rFonts w:ascii="Times New Roman" w:hAnsi="Times New Roman" w:cs="Times New Roman"/>
                <w:sz w:val="20"/>
                <w:szCs w:val="20"/>
              </w:rPr>
            </w:pPr>
            <w:r>
              <w:rPr>
                <w:rFonts w:ascii="Times New Roman" w:hAnsi="Times New Roman" w:cs="Times New Roman"/>
                <w:sz w:val="20"/>
                <w:szCs w:val="20"/>
              </w:rPr>
              <w:t>P</w:t>
            </w:r>
            <w:r w:rsidRPr="00AF32AB">
              <w:rPr>
                <w:rFonts w:ascii="Times New Roman" w:hAnsi="Times New Roman" w:cs="Times New Roman"/>
                <w:sz w:val="20"/>
                <w:szCs w:val="20"/>
              </w:rPr>
              <w:t>reservation of favourable variations</w:t>
            </w:r>
            <w:r>
              <w:rPr>
                <w:rFonts w:ascii="Times New Roman" w:hAnsi="Times New Roman" w:cs="Times New Roman"/>
                <w:sz w:val="20"/>
                <w:szCs w:val="20"/>
              </w:rPr>
              <w:t xml:space="preserve">; </w:t>
            </w:r>
            <w:r w:rsidRPr="00AF32AB">
              <w:rPr>
                <w:rFonts w:ascii="Times New Roman" w:hAnsi="Times New Roman" w:cs="Times New Roman"/>
                <w:sz w:val="20"/>
                <w:szCs w:val="20"/>
              </w:rPr>
              <w:t>rejection of injurious variations</w:t>
            </w:r>
          </w:p>
        </w:tc>
      </w:tr>
      <w:tr w:rsidR="00CC2BA3" w:rsidRPr="004F2528">
        <w:tc>
          <w:tcPr>
            <w:tcW w:w="2660"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Mutation</w:t>
            </w:r>
          </w:p>
        </w:tc>
        <w:tc>
          <w:tcPr>
            <w:tcW w:w="5826"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t>Important mechanism by which variation arises</w:t>
            </w:r>
          </w:p>
        </w:tc>
      </w:tr>
      <w:tr w:rsidR="00CC2BA3" w:rsidRPr="004F2528">
        <w:tc>
          <w:tcPr>
            <w:tcW w:w="2660" w:type="dxa"/>
          </w:tcPr>
          <w:p w:rsidR="00CC2BA3" w:rsidRPr="008A7CA0" w:rsidRDefault="00CC2BA3" w:rsidP="00142227">
            <w:pPr>
              <w:spacing w:after="120"/>
              <w:rPr>
                <w:rFonts w:ascii="Times New Roman" w:hAnsi="Times New Roman" w:cs="Times New Roman"/>
                <w:sz w:val="20"/>
                <w:szCs w:val="20"/>
              </w:rPr>
            </w:pPr>
            <w:r w:rsidRPr="008A7CA0">
              <w:rPr>
                <w:rFonts w:ascii="Times New Roman" w:hAnsi="Times New Roman" w:cs="Times New Roman"/>
                <w:sz w:val="20"/>
                <w:szCs w:val="20"/>
              </w:rPr>
              <w:t xml:space="preserve">Dominant or recessive alleles </w:t>
            </w:r>
          </w:p>
        </w:tc>
        <w:tc>
          <w:tcPr>
            <w:tcW w:w="5826" w:type="dxa"/>
          </w:tcPr>
          <w:p w:rsidR="00CC2BA3" w:rsidRPr="008A7CA0" w:rsidRDefault="00CC2BA3" w:rsidP="00142227">
            <w:pPr>
              <w:spacing w:after="120"/>
              <w:rPr>
                <w:rFonts w:ascii="Times New Roman" w:hAnsi="Times New Roman" w:cs="Times New Roman"/>
                <w:sz w:val="20"/>
                <w:szCs w:val="20"/>
              </w:rPr>
            </w:pPr>
            <w:r w:rsidRPr="008A7CA0">
              <w:rPr>
                <w:rFonts w:ascii="Times New Roman" w:hAnsi="Times New Roman" w:cs="Times New Roman"/>
                <w:sz w:val="20"/>
                <w:szCs w:val="20"/>
              </w:rPr>
              <w:t>Recessi</w:t>
            </w:r>
            <w:r>
              <w:rPr>
                <w:rFonts w:ascii="Times New Roman" w:hAnsi="Times New Roman" w:cs="Times New Roman"/>
                <w:sz w:val="20"/>
                <w:szCs w:val="20"/>
              </w:rPr>
              <w:t>ve alleles are hidden physical character</w:t>
            </w:r>
            <w:r w:rsidRPr="008A7CA0">
              <w:rPr>
                <w:rFonts w:ascii="Times New Roman" w:hAnsi="Times New Roman" w:cs="Times New Roman"/>
                <w:sz w:val="20"/>
                <w:szCs w:val="20"/>
              </w:rPr>
              <w:t>s</w:t>
            </w:r>
          </w:p>
        </w:tc>
      </w:tr>
      <w:tr w:rsidR="00CC2BA3" w:rsidRPr="004F2528">
        <w:tc>
          <w:tcPr>
            <w:tcW w:w="2660" w:type="dxa"/>
          </w:tcPr>
          <w:p w:rsidR="00CC2BA3" w:rsidRPr="00AF32AB" w:rsidRDefault="00CC2BA3" w:rsidP="00142227">
            <w:pPr>
              <w:spacing w:after="120"/>
              <w:jc w:val="both"/>
              <w:rPr>
                <w:rFonts w:ascii="Times New Roman" w:hAnsi="Times New Roman" w:cs="Times New Roman"/>
                <w:sz w:val="20"/>
                <w:szCs w:val="20"/>
              </w:rPr>
            </w:pPr>
            <w:r w:rsidRPr="00AF32AB">
              <w:rPr>
                <w:rFonts w:ascii="Times New Roman" w:hAnsi="Times New Roman" w:cs="Times New Roman"/>
                <w:sz w:val="20"/>
                <w:szCs w:val="20"/>
              </w:rPr>
              <w:lastRenderedPageBreak/>
              <w:t xml:space="preserve">Development of </w:t>
            </w:r>
            <w:r>
              <w:rPr>
                <w:rFonts w:ascii="Times New Roman" w:hAnsi="Times New Roman" w:cs="Times New Roman"/>
                <w:sz w:val="20"/>
                <w:szCs w:val="20"/>
              </w:rPr>
              <w:t>Species</w:t>
            </w:r>
          </w:p>
        </w:tc>
        <w:tc>
          <w:tcPr>
            <w:tcW w:w="5826" w:type="dxa"/>
          </w:tcPr>
          <w:p w:rsidR="00CC2BA3" w:rsidRPr="00AF32AB" w:rsidRDefault="00CC2BA3" w:rsidP="00142227">
            <w:pPr>
              <w:keepNext/>
              <w:spacing w:after="120"/>
              <w:jc w:val="both"/>
              <w:rPr>
                <w:rFonts w:ascii="Times New Roman" w:hAnsi="Times New Roman" w:cs="Times New Roman"/>
                <w:sz w:val="20"/>
                <w:szCs w:val="20"/>
              </w:rPr>
            </w:pPr>
            <w:r w:rsidRPr="00AF32AB">
              <w:rPr>
                <w:rFonts w:ascii="Times New Roman" w:hAnsi="Times New Roman" w:cs="Times New Roman"/>
                <w:sz w:val="20"/>
                <w:szCs w:val="20"/>
              </w:rPr>
              <w:t>Nature favours a mutation that increases the fitness of an individual in its environment</w:t>
            </w:r>
          </w:p>
        </w:tc>
      </w:tr>
    </w:tbl>
    <w:p w:rsidR="00CC2BA3" w:rsidRDefault="00CC2BA3" w:rsidP="00CC2BA3">
      <w:pPr>
        <w:pStyle w:val="Beskrivning"/>
      </w:pPr>
      <w:bookmarkStart w:id="87" w:name="_Ref233105871"/>
      <w:bookmarkStart w:id="88" w:name="_Toc243377976"/>
      <w:r>
        <w:t xml:space="preserve">Table </w:t>
      </w:r>
      <w:r w:rsidR="009061A7">
        <w:fldChar w:fldCharType="begin"/>
      </w:r>
      <w:r w:rsidR="009061A7">
        <w:instrText xml:space="preserve"> SEQ Table \* ARABIC </w:instrText>
      </w:r>
      <w:r w:rsidR="009061A7">
        <w:fldChar w:fldCharType="separate"/>
      </w:r>
      <w:r w:rsidR="00C5237D">
        <w:rPr>
          <w:noProof/>
        </w:rPr>
        <w:t>4</w:t>
      </w:r>
      <w:r w:rsidR="009061A7">
        <w:rPr>
          <w:noProof/>
        </w:rPr>
        <w:fldChar w:fldCharType="end"/>
      </w:r>
      <w:bookmarkEnd w:id="87"/>
      <w:r>
        <w:t xml:space="preserve">. </w:t>
      </w:r>
      <w:r w:rsidRPr="004F2528">
        <w:t xml:space="preserve">Darwin’s evolution of </w:t>
      </w:r>
      <w:r>
        <w:t>Species</w:t>
      </w:r>
      <w:bookmarkEnd w:id="88"/>
    </w:p>
    <w:p w:rsidR="00CC2BA3" w:rsidRPr="00584B52" w:rsidRDefault="00CC2BA3" w:rsidP="00CC2BA3"/>
    <w:p w:rsidR="00CC2BA3" w:rsidRDefault="00CC2BA3" w:rsidP="00CC2BA3">
      <w:pPr>
        <w:pStyle w:val="Rubrik2"/>
        <w:numPr>
          <w:ilvl w:val="2"/>
          <w:numId w:val="53"/>
        </w:numPr>
      </w:pPr>
      <w:bookmarkStart w:id="89" w:name="_Toc236977941"/>
      <w:bookmarkStart w:id="90" w:name="_Toc236978042"/>
      <w:bookmarkStart w:id="91" w:name="_Toc243377789"/>
      <w:r>
        <w:t>Cultural-historical activity theory</w:t>
      </w:r>
      <w:bookmarkEnd w:id="89"/>
      <w:bookmarkEnd w:id="90"/>
      <w:bookmarkEnd w:id="91"/>
    </w:p>
    <w:p w:rsidR="00CC2BA3" w:rsidRPr="00182B33" w:rsidRDefault="00CC2BA3" w:rsidP="00CC2BA3">
      <w:pPr>
        <w:pStyle w:val="Brdtextmedfrstaindrag"/>
        <w:spacing w:before="240" w:after="240" w:line="360" w:lineRule="auto"/>
        <w:ind w:firstLine="0"/>
        <w:jc w:val="both"/>
        <w:rPr>
          <w:lang w:val="en-US"/>
        </w:rPr>
      </w:pPr>
      <w:r w:rsidRPr="002F2406">
        <w:t xml:space="preserve">This </w:t>
      </w:r>
      <w:r w:rsidRPr="00182B33">
        <w:t>section</w:t>
      </w:r>
      <w:r w:rsidRPr="00182B33">
        <w:rPr>
          <w:lang w:val="en-US"/>
        </w:rPr>
        <w:t xml:space="preserve"> looks at the degree of facilitation of the interaction between humans and their evolving artifacts in work activities. More specifically, activity theory</w:t>
      </w:r>
      <w:r>
        <w:rPr>
          <w:lang w:val="en-US"/>
        </w:rPr>
        <w:t xml:space="preserve"> (AR)</w:t>
      </w:r>
      <w:r w:rsidRPr="00182B33">
        <w:rPr>
          <w:lang w:val="en-US"/>
        </w:rPr>
        <w:t xml:space="preserve"> is applied to ancient manufacturing work activities in </w:t>
      </w:r>
      <w:r w:rsidR="000D3275">
        <w:rPr>
          <w:highlight w:val="yellow"/>
          <w:lang w:val="en-US"/>
        </w:rPr>
        <w:fldChar w:fldCharType="begin"/>
      </w:r>
      <w:r>
        <w:rPr>
          <w:lang w:val="en-US"/>
        </w:rPr>
        <w:instrText xml:space="preserve"> REF _Ref236981089 \r \h </w:instrText>
      </w:r>
      <w:r w:rsidR="000D3275">
        <w:rPr>
          <w:highlight w:val="yellow"/>
          <w:lang w:val="en-US"/>
        </w:rPr>
      </w:r>
      <w:r w:rsidR="000D3275">
        <w:rPr>
          <w:highlight w:val="yellow"/>
          <w:lang w:val="en-US"/>
        </w:rPr>
        <w:fldChar w:fldCharType="separate"/>
      </w:r>
      <w:r w:rsidR="00C5237D">
        <w:rPr>
          <w:lang w:val="en-US"/>
        </w:rPr>
        <w:t>Chapter 4</w:t>
      </w:r>
      <w:r w:rsidR="000D3275">
        <w:rPr>
          <w:highlight w:val="yellow"/>
          <w:lang w:val="en-US"/>
        </w:rPr>
        <w:fldChar w:fldCharType="end"/>
      </w:r>
      <w:r w:rsidRPr="00182B33">
        <w:rPr>
          <w:lang w:val="en-US"/>
        </w:rPr>
        <w:t>.</w:t>
      </w:r>
      <w:r>
        <w:rPr>
          <w:lang w:val="en-US"/>
        </w:rPr>
        <w:t xml:space="preserve"> That is, AR is used to analyse how </w:t>
      </w:r>
      <w:r w:rsidRPr="00182B33">
        <w:rPr>
          <w:lang w:val="en-US"/>
        </w:rPr>
        <w:t xml:space="preserve">a manufacturing </w:t>
      </w:r>
      <w:r>
        <w:rPr>
          <w:lang w:val="en-US"/>
        </w:rPr>
        <w:t>Species can</w:t>
      </w:r>
      <w:r w:rsidRPr="00182B33">
        <w:rPr>
          <w:lang w:val="en-US"/>
        </w:rPr>
        <w:t xml:space="preserve"> evolve through human intervention</w:t>
      </w:r>
      <w:r>
        <w:rPr>
          <w:lang w:val="en-US"/>
        </w:rPr>
        <w:t>.</w:t>
      </w:r>
      <w:r w:rsidRPr="00182B33">
        <w:rPr>
          <w:lang w:val="en-US"/>
        </w:rPr>
        <w:t xml:space="preserve"> In Darwinian (1859) terms</w:t>
      </w:r>
      <w:r>
        <w:rPr>
          <w:lang w:val="en-US"/>
        </w:rPr>
        <w:t>, this sheds light on</w:t>
      </w:r>
      <w:r w:rsidRPr="00182B33">
        <w:rPr>
          <w:lang w:val="en-US"/>
        </w:rPr>
        <w:t xml:space="preserve"> h</w:t>
      </w:r>
      <w:r>
        <w:rPr>
          <w:lang w:val="en-US"/>
        </w:rPr>
        <w:t>ow</w:t>
      </w:r>
      <w:r w:rsidRPr="00182B33">
        <w:rPr>
          <w:lang w:val="en-US"/>
        </w:rPr>
        <w:t xml:space="preserve"> variety</w:t>
      </w:r>
      <w:r>
        <w:rPr>
          <w:lang w:val="en-US"/>
        </w:rPr>
        <w:t xml:space="preserve"> is produced</w:t>
      </w:r>
      <w:r w:rsidRPr="00182B33">
        <w:rPr>
          <w:lang w:val="en-US"/>
        </w:rPr>
        <w:t xml:space="preserve"> under domestication</w:t>
      </w:r>
      <w:r>
        <w:rPr>
          <w:lang w:val="en-US"/>
        </w:rPr>
        <w:t xml:space="preserve"> at the same time as variety</w:t>
      </w:r>
      <w:r w:rsidRPr="00182B33">
        <w:rPr>
          <w:lang w:val="en-US"/>
        </w:rPr>
        <w:t xml:space="preserve"> is subject to natur</w:t>
      </w:r>
      <w:r>
        <w:rPr>
          <w:lang w:val="en-US"/>
        </w:rPr>
        <w:t>al selection by the environment.</w:t>
      </w:r>
    </w:p>
    <w:p w:rsidR="00CC2BA3" w:rsidRPr="002F2406" w:rsidRDefault="00CC2BA3" w:rsidP="00CC2BA3">
      <w:pPr>
        <w:pStyle w:val="Brdtextmedfrstaindrag"/>
        <w:spacing w:before="120" w:after="240" w:line="360" w:lineRule="auto"/>
        <w:ind w:firstLine="0"/>
        <w:jc w:val="both"/>
      </w:pPr>
      <w:r w:rsidRPr="002F2406">
        <w:t xml:space="preserve">The evolution of animal actions through to the collective actions within work activities </w:t>
      </w:r>
      <w:r>
        <w:t>is</w:t>
      </w:r>
      <w:r w:rsidRPr="002F2406">
        <w:t xml:space="preserve"> presented in this section.</w:t>
      </w:r>
      <w:r w:rsidRPr="002F2406">
        <w:rPr>
          <w:color w:val="FF0000"/>
        </w:rPr>
        <w:t xml:space="preserve"> </w:t>
      </w:r>
      <w:r w:rsidRPr="002F2406">
        <w:t>The adaptive nature of animal activity does not mean passive agreements with the demands and pressures of nature (Engestr</w:t>
      </w:r>
      <w:r w:rsidRPr="002F2406">
        <w:rPr>
          <w:lang w:val="en-US"/>
        </w:rPr>
        <w:t>ö</w:t>
      </w:r>
      <w:r w:rsidRPr="002F2406">
        <w:t xml:space="preserve">m, 1987). There also exists a collective and populational character to animal activity and </w:t>
      </w:r>
      <w:r>
        <w:t>Species</w:t>
      </w:r>
      <w:r w:rsidRPr="002F2406">
        <w:t xml:space="preserve"> development (Jensen, 1981).  Engestr</w:t>
      </w:r>
      <w:r w:rsidRPr="002F2406">
        <w:rPr>
          <w:lang w:val="en-US"/>
        </w:rPr>
        <w:t>ö</w:t>
      </w:r>
      <w:r w:rsidRPr="002F2406">
        <w:t>m (1987) illustrates this through Vygo</w:t>
      </w:r>
      <w:r>
        <w:t xml:space="preserve">tsky’s (1978) triangle </w:t>
      </w:r>
      <w:r w:rsidRPr="002F2406">
        <w:t>below</w:t>
      </w:r>
      <w:r>
        <w:t xml:space="preserve"> (</w:t>
      </w:r>
      <w:r w:rsidR="000D3275">
        <w:fldChar w:fldCharType="begin"/>
      </w:r>
      <w:r w:rsidR="009A5870">
        <w:instrText xml:space="preserve"> REF _Ref236976184 \h </w:instrText>
      </w:r>
      <w:r w:rsidR="000D3275">
        <w:fldChar w:fldCharType="separate"/>
      </w:r>
      <w:r w:rsidR="00C5237D">
        <w:t xml:space="preserve">Figure </w:t>
      </w:r>
      <w:r w:rsidR="00C5237D">
        <w:rPr>
          <w:noProof/>
        </w:rPr>
        <w:t>6</w:t>
      </w:r>
      <w:r w:rsidR="000D3275">
        <w:fldChar w:fldCharType="end"/>
      </w:r>
      <w:r>
        <w:t>)</w:t>
      </w:r>
      <w:r w:rsidRPr="002F2406">
        <w:t>.</w:t>
      </w:r>
    </w:p>
    <w:p w:rsidR="00CC2BA3" w:rsidRDefault="00CC2BA3" w:rsidP="00CC2BA3">
      <w:pPr>
        <w:pStyle w:val="Brdtextmedfrstaindrag"/>
        <w:keepNext/>
        <w:tabs>
          <w:tab w:val="left" w:pos="7417"/>
        </w:tabs>
        <w:spacing w:after="0"/>
        <w:ind w:firstLine="0"/>
        <w:jc w:val="both"/>
      </w:pPr>
      <w:r>
        <w:rPr>
          <w:noProof/>
          <w:szCs w:val="22"/>
          <w:lang w:val="nb-NO" w:eastAsia="nb-NO"/>
        </w:rPr>
        <w:lastRenderedPageBreak/>
        <w:drawing>
          <wp:inline distT="0" distB="0" distL="0" distR="0">
            <wp:extent cx="5241487" cy="3966210"/>
            <wp:effectExtent l="50800" t="25400" r="16313" b="21590"/>
            <wp:docPr id="3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5241487" cy="3966210"/>
                    </a:xfrm>
                    <a:prstGeom prst="rect">
                      <a:avLst/>
                    </a:prstGeom>
                    <a:noFill/>
                    <a:ln w="9525">
                      <a:solidFill>
                        <a:schemeClr val="tx1"/>
                      </a:solidFill>
                      <a:miter lim="800000"/>
                      <a:headEnd/>
                      <a:tailEnd/>
                    </a:ln>
                  </pic:spPr>
                </pic:pic>
              </a:graphicData>
            </a:graphic>
          </wp:inline>
        </w:drawing>
      </w:r>
    </w:p>
    <w:p w:rsidR="00CC2BA3" w:rsidRPr="00310DD7" w:rsidRDefault="00CC2BA3" w:rsidP="00CC2BA3">
      <w:pPr>
        <w:pStyle w:val="Beskrivning"/>
      </w:pPr>
      <w:bookmarkStart w:id="92" w:name="_Ref236976184"/>
      <w:bookmarkStart w:id="93" w:name="_Toc243377869"/>
      <w:r>
        <w:t xml:space="preserve">Figure </w:t>
      </w:r>
      <w:r w:rsidR="009061A7">
        <w:fldChar w:fldCharType="begin"/>
      </w:r>
      <w:r w:rsidR="009061A7">
        <w:instrText xml:space="preserve"> SEQ Figure \* ARABIC </w:instrText>
      </w:r>
      <w:r w:rsidR="009061A7">
        <w:fldChar w:fldCharType="separate"/>
      </w:r>
      <w:r w:rsidR="00C5237D">
        <w:rPr>
          <w:noProof/>
        </w:rPr>
        <w:t>6</w:t>
      </w:r>
      <w:r w:rsidR="009061A7">
        <w:rPr>
          <w:noProof/>
        </w:rPr>
        <w:fldChar w:fldCharType="end"/>
      </w:r>
      <w:bookmarkEnd w:id="92"/>
      <w:r>
        <w:t xml:space="preserve">. </w:t>
      </w:r>
      <w:r w:rsidRPr="00992C3F">
        <w:t>From doing it alone to doing it together</w:t>
      </w:r>
      <w:bookmarkEnd w:id="93"/>
    </w:p>
    <w:p w:rsidR="00CC2BA3" w:rsidRPr="004F2528" w:rsidRDefault="00CC2BA3" w:rsidP="00CC2BA3">
      <w:pPr>
        <w:pStyle w:val="Brdtextmedfrstaindrag"/>
        <w:spacing w:after="0"/>
        <w:ind w:firstLine="0"/>
        <w:jc w:val="both"/>
        <w:rPr>
          <w:color w:val="FF0000"/>
          <w:sz w:val="22"/>
          <w:szCs w:val="22"/>
        </w:rPr>
      </w:pPr>
    </w:p>
    <w:p w:rsidR="00CC2BA3" w:rsidRPr="00182B33" w:rsidRDefault="00CC2BA3" w:rsidP="00CC2BA3">
      <w:pPr>
        <w:pStyle w:val="Brdtextmedfrstaindrag"/>
        <w:spacing w:before="120" w:after="240" w:line="360" w:lineRule="auto"/>
        <w:ind w:firstLine="0"/>
        <w:jc w:val="both"/>
      </w:pPr>
      <w:r w:rsidRPr="00182B33">
        <w:t>When it comes to higher levels of animal evolution, the evolution of primitive man, there will be disturbances to the three s</w:t>
      </w:r>
      <w:r>
        <w:t xml:space="preserve">ides of the triangle in </w:t>
      </w:r>
      <w:r w:rsidR="000D3275">
        <w:fldChar w:fldCharType="begin"/>
      </w:r>
      <w:r w:rsidR="009A5870">
        <w:instrText xml:space="preserve"> REF _Ref236976184 \h </w:instrText>
      </w:r>
      <w:r w:rsidR="000D3275">
        <w:fldChar w:fldCharType="separate"/>
      </w:r>
      <w:r w:rsidR="00C5237D">
        <w:t xml:space="preserve">Figure </w:t>
      </w:r>
      <w:r w:rsidR="00C5237D">
        <w:rPr>
          <w:noProof/>
        </w:rPr>
        <w:t>6</w:t>
      </w:r>
      <w:r w:rsidR="000D3275">
        <w:fldChar w:fldCharType="end"/>
      </w:r>
      <w:r w:rsidRPr="00182B33">
        <w:t>.</w:t>
      </w:r>
    </w:p>
    <w:p w:rsidR="00CC2BA3" w:rsidRPr="00182B33" w:rsidRDefault="00CC2BA3" w:rsidP="00CC2BA3">
      <w:pPr>
        <w:pStyle w:val="Brdtextmedfrstaindrag"/>
        <w:numPr>
          <w:ilvl w:val="0"/>
          <w:numId w:val="54"/>
        </w:numPr>
        <w:spacing w:before="120" w:after="240" w:line="360" w:lineRule="auto"/>
        <w:ind w:left="284" w:hanging="284"/>
        <w:contextualSpacing/>
        <w:jc w:val="both"/>
      </w:pPr>
      <w:r w:rsidRPr="00182B33">
        <w:t>The upper side of the triangle is disturbed by emerging utilisation of tools</w:t>
      </w:r>
    </w:p>
    <w:p w:rsidR="00CC2BA3" w:rsidRPr="00182B33" w:rsidRDefault="00CC2BA3" w:rsidP="00CC2BA3">
      <w:pPr>
        <w:pStyle w:val="Brdtextmedfrstaindrag"/>
        <w:numPr>
          <w:ilvl w:val="0"/>
          <w:numId w:val="54"/>
        </w:numPr>
        <w:spacing w:before="120" w:after="240" w:line="360" w:lineRule="auto"/>
        <w:ind w:left="284" w:hanging="284"/>
        <w:contextualSpacing/>
        <w:jc w:val="both"/>
      </w:pPr>
      <w:r w:rsidRPr="00182B33">
        <w:t>The social life at the left side of the triangle is disturbed by emerging collective traditions, rituals and rules</w:t>
      </w:r>
    </w:p>
    <w:p w:rsidR="00CC2BA3" w:rsidRPr="00182B33" w:rsidRDefault="00CC2BA3" w:rsidP="00CC2BA3">
      <w:pPr>
        <w:pStyle w:val="Brdtextmedfrstaindrag"/>
        <w:numPr>
          <w:ilvl w:val="0"/>
          <w:numId w:val="54"/>
        </w:numPr>
        <w:spacing w:before="120" w:after="240" w:line="360" w:lineRule="auto"/>
        <w:ind w:left="284" w:hanging="284"/>
        <w:contextualSpacing/>
        <w:jc w:val="both"/>
      </w:pPr>
      <w:r w:rsidRPr="00182B33">
        <w:t>The collective survival at the right side of the triangle is disturbed by emerging divisions of labour</w:t>
      </w:r>
    </w:p>
    <w:p w:rsidR="00CC2BA3" w:rsidRPr="00AD2CD1" w:rsidRDefault="00CC2BA3" w:rsidP="00CC2BA3">
      <w:pPr>
        <w:spacing w:before="120" w:after="240" w:line="360" w:lineRule="auto"/>
        <w:ind w:firstLine="0"/>
        <w:rPr>
          <w:rFonts w:ascii="Times New Roman" w:hAnsi="Times New Roman"/>
          <w:sz w:val="24"/>
        </w:rPr>
      </w:pPr>
      <w:r w:rsidRPr="00AD2CD1">
        <w:rPr>
          <w:rFonts w:ascii="Times New Roman" w:hAnsi="Times New Roman"/>
          <w:sz w:val="24"/>
        </w:rPr>
        <w:t xml:space="preserve">This evolutionary step is illustrated in </w:t>
      </w:r>
      <w:r w:rsidR="000D3275" w:rsidRPr="00AD2CD1">
        <w:rPr>
          <w:rFonts w:ascii="Times New Roman" w:hAnsi="Times New Roman"/>
          <w:sz w:val="24"/>
        </w:rPr>
        <w:fldChar w:fldCharType="begin"/>
      </w:r>
      <w:r w:rsidRPr="00AD2CD1">
        <w:rPr>
          <w:rFonts w:ascii="Times New Roman" w:hAnsi="Times New Roman"/>
          <w:sz w:val="24"/>
        </w:rPr>
        <w:instrText xml:space="preserve"> REF _Ref236981661 \h </w:instrText>
      </w:r>
      <w:r w:rsidR="000D3275" w:rsidRPr="00AD2CD1">
        <w:rPr>
          <w:rFonts w:ascii="Times New Roman" w:hAnsi="Times New Roman"/>
          <w:sz w:val="24"/>
        </w:rPr>
      </w:r>
      <w:r w:rsidR="000D3275" w:rsidRPr="00AD2CD1">
        <w:rPr>
          <w:rFonts w:ascii="Times New Roman" w:hAnsi="Times New Roman"/>
          <w:sz w:val="24"/>
        </w:rPr>
        <w:fldChar w:fldCharType="separate"/>
      </w:r>
      <w:r w:rsidR="00C5237D">
        <w:t xml:space="preserve">Figure </w:t>
      </w:r>
      <w:r w:rsidR="00C5237D">
        <w:rPr>
          <w:noProof/>
        </w:rPr>
        <w:t>7</w:t>
      </w:r>
      <w:r w:rsidR="000D3275" w:rsidRPr="00AD2CD1">
        <w:rPr>
          <w:rFonts w:ascii="Times New Roman" w:hAnsi="Times New Roman"/>
          <w:sz w:val="24"/>
        </w:rPr>
        <w:fldChar w:fldCharType="end"/>
      </w:r>
      <w:r w:rsidRPr="00AD2CD1">
        <w:rPr>
          <w:rFonts w:ascii="Times New Roman" w:hAnsi="Times New Roman"/>
          <w:sz w:val="24"/>
        </w:rPr>
        <w:t xml:space="preserve"> below.</w:t>
      </w:r>
    </w:p>
    <w:p w:rsidR="00CC2BA3" w:rsidRDefault="00CC2BA3" w:rsidP="00CC2BA3">
      <w:pPr>
        <w:pStyle w:val="Brdtextmedfrstaindrag"/>
        <w:keepNext/>
        <w:spacing w:before="120" w:after="240" w:line="360" w:lineRule="auto"/>
        <w:ind w:firstLine="0"/>
        <w:jc w:val="both"/>
      </w:pPr>
      <w:r>
        <w:rPr>
          <w:noProof/>
          <w:lang w:val="nb-NO" w:eastAsia="nb-NO"/>
        </w:rPr>
        <w:lastRenderedPageBreak/>
        <w:drawing>
          <wp:inline distT="0" distB="0" distL="0" distR="0">
            <wp:extent cx="5198745" cy="3229610"/>
            <wp:effectExtent l="50800" t="25400" r="33655" b="21590"/>
            <wp:docPr id="33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198322" cy="3229347"/>
                    </a:xfrm>
                    <a:prstGeom prst="rect">
                      <a:avLst/>
                    </a:prstGeom>
                    <a:noFill/>
                    <a:ln w="9525">
                      <a:solidFill>
                        <a:schemeClr val="tx1"/>
                      </a:solidFill>
                      <a:miter lim="800000"/>
                      <a:headEnd/>
                      <a:tailEnd/>
                    </a:ln>
                  </pic:spPr>
                </pic:pic>
              </a:graphicData>
            </a:graphic>
          </wp:inline>
        </w:drawing>
      </w:r>
    </w:p>
    <w:p w:rsidR="00CC2BA3" w:rsidRPr="004F2528" w:rsidRDefault="00CC2BA3" w:rsidP="00CC2BA3">
      <w:pPr>
        <w:pStyle w:val="Beskrivning"/>
      </w:pPr>
      <w:bookmarkStart w:id="94" w:name="_Ref236981661"/>
      <w:bookmarkStart w:id="95" w:name="_Toc243377870"/>
      <w:r>
        <w:t xml:space="preserve">Figure </w:t>
      </w:r>
      <w:r w:rsidR="009061A7">
        <w:fldChar w:fldCharType="begin"/>
      </w:r>
      <w:r w:rsidR="009061A7">
        <w:instrText xml:space="preserve"> SEQ Figure \* ARABIC </w:instrText>
      </w:r>
      <w:r w:rsidR="009061A7">
        <w:fldChar w:fldCharType="separate"/>
      </w:r>
      <w:r w:rsidR="00C5237D">
        <w:rPr>
          <w:noProof/>
        </w:rPr>
        <w:t>7</w:t>
      </w:r>
      <w:r w:rsidR="009061A7">
        <w:rPr>
          <w:noProof/>
        </w:rPr>
        <w:fldChar w:fldCharType="end"/>
      </w:r>
      <w:bookmarkEnd w:id="94"/>
      <w:r>
        <w:t xml:space="preserve">. Evolutionary steps </w:t>
      </w:r>
      <w:r w:rsidRPr="00992C3F">
        <w:t>(Engeström, 1987)</w:t>
      </w:r>
      <w:bookmarkEnd w:id="95"/>
    </w:p>
    <w:p w:rsidR="00CC2BA3" w:rsidRDefault="00CC2BA3" w:rsidP="00CC2BA3">
      <w:pPr>
        <w:ind w:firstLine="0"/>
        <w:rPr>
          <w:rFonts w:ascii="Times New Roman" w:hAnsi="Times New Roman" w:cs="Times New Roman"/>
        </w:rPr>
      </w:pPr>
    </w:p>
    <w:p w:rsidR="00CC2BA3" w:rsidRPr="00182B33" w:rsidRDefault="00CC2BA3" w:rsidP="00CC2BA3">
      <w:pPr>
        <w:spacing w:before="120" w:after="240" w:line="360" w:lineRule="auto"/>
        <w:ind w:firstLine="0"/>
        <w:rPr>
          <w:rFonts w:ascii="Times New Roman" w:hAnsi="Times New Roman" w:cs="Times New Roman"/>
          <w:sz w:val="24"/>
          <w:szCs w:val="24"/>
        </w:rPr>
      </w:pPr>
      <w:bookmarkStart w:id="96" w:name="_Ref236976267"/>
      <w:r>
        <w:rPr>
          <w:rFonts w:ascii="Times New Roman" w:hAnsi="Times New Roman" w:cs="Times New Roman"/>
          <w:sz w:val="24"/>
          <w:szCs w:val="24"/>
        </w:rPr>
        <w:t>This</w:t>
      </w:r>
      <w:r w:rsidRPr="00182B33">
        <w:rPr>
          <w:rFonts w:ascii="Times New Roman" w:hAnsi="Times New Roman" w:cs="Times New Roman"/>
          <w:sz w:val="24"/>
          <w:szCs w:val="24"/>
        </w:rPr>
        <w:t xml:space="preserve"> evolutionary step is therefore characterised by more significant and evolutionary interactive relationships between several of the elements of an activity. In that respect, a work activity is defined in Activity Theory as a developmental process connecting the individual and social levels and the object orientation of the process. Work activities are characterised by the multi-voiced interaction created within them, and their potential for expansive transformation (Engeström, 2001). </w:t>
      </w:r>
    </w:p>
    <w:p w:rsidR="00CC2BA3" w:rsidRPr="00DD69AB" w:rsidRDefault="00CC2BA3" w:rsidP="00CC2BA3">
      <w:pPr>
        <w:spacing w:before="120" w:after="240" w:line="360" w:lineRule="auto"/>
        <w:ind w:firstLine="0"/>
        <w:rPr>
          <w:rFonts w:ascii="Times New Roman" w:hAnsi="Times New Roman" w:cs="Times New Roman"/>
          <w:sz w:val="24"/>
          <w:szCs w:val="24"/>
        </w:rPr>
      </w:pPr>
      <w:r w:rsidRPr="00DD69AB">
        <w:rPr>
          <w:rFonts w:ascii="Times New Roman" w:hAnsi="Times New Roman" w:cs="Times New Roman"/>
          <w:sz w:val="24"/>
          <w:szCs w:val="24"/>
        </w:rPr>
        <w:t>Cultural-historical activity theory was founded by Vygotsky, Leont’ev and Luria in the Soviet Union in the 1920-30s. The theory is a philosophical framework for studying different forms of human practices and their transformation. The term cultural refers to what is shared and co-developed within the activity community, and historical refers to the evolution of the elements of the activity over time as these interact.</w:t>
      </w:r>
    </w:p>
    <w:p w:rsidR="00CC2BA3" w:rsidRPr="00AD2CD1" w:rsidRDefault="00CC2BA3" w:rsidP="00CC2BA3">
      <w:pPr>
        <w:spacing w:before="120" w:after="240" w:line="360" w:lineRule="auto"/>
        <w:ind w:firstLine="0"/>
        <w:rPr>
          <w:rFonts w:ascii="Times New Roman" w:hAnsi="Times New Roman" w:cs="Times New Roman"/>
          <w:sz w:val="24"/>
          <w:szCs w:val="24"/>
        </w:rPr>
      </w:pPr>
      <w:r w:rsidRPr="00AD2CD1">
        <w:rPr>
          <w:rFonts w:ascii="Times New Roman" w:hAnsi="Times New Roman" w:cs="Times New Roman"/>
          <w:sz w:val="24"/>
          <w:szCs w:val="24"/>
        </w:rPr>
        <w:t>The evolving interactions between the elements of the work activity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_Ref236981661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t xml:space="preserve">Figure </w:t>
      </w:r>
      <w:r w:rsidR="00C5237D">
        <w:rPr>
          <w:noProof/>
        </w:rPr>
        <w:t>7</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are represented by the individuals, their activity community, the object and the mediating artefacts. There are three mediating artefacts: the instruments mediate between the individual and the object, the social rules mediate between the individual and the activity community, and the division of labour mediates between the community and the object. </w:t>
      </w:r>
    </w:p>
    <w:p w:rsidR="00CC2BA3" w:rsidRPr="00182B33" w:rsidRDefault="00CC2BA3" w:rsidP="00CC2BA3">
      <w:pPr>
        <w:spacing w:before="120" w:after="240" w:line="360" w:lineRule="auto"/>
        <w:ind w:firstLine="0"/>
        <w:rPr>
          <w:rFonts w:ascii="Times New Roman" w:hAnsi="Times New Roman" w:cs="Times New Roman"/>
          <w:sz w:val="24"/>
          <w:szCs w:val="24"/>
        </w:rPr>
      </w:pPr>
      <w:r w:rsidRPr="00182B33">
        <w:rPr>
          <w:rFonts w:ascii="Times New Roman" w:hAnsi="Times New Roman" w:cs="Times New Roman"/>
          <w:sz w:val="24"/>
          <w:szCs w:val="24"/>
        </w:rPr>
        <w:lastRenderedPageBreak/>
        <w:t>Individuals have goals for their actions, whilst the object gives a collective purpose and direction to an activity (Hasu and Engeström, 1999). The object in this sense can be seen as the visual target or focus collectively being communicated and created by the community of a particular activity. An object is the vision that integrates the elements of the activity. Because of its imprecise nature the object needs to be reproduced more and more accurately in knowledge by the activity community for individuals to comprehend (Lektorsky, 1977). Thus the object emerges and thereby facilitates in changing and developing the activity.</w:t>
      </w:r>
    </w:p>
    <w:p w:rsidR="00CC2BA3" w:rsidRDefault="00CC2BA3" w:rsidP="00CC2BA3">
      <w:pPr>
        <w:spacing w:before="120" w:after="240" w:line="360" w:lineRule="auto"/>
        <w:ind w:firstLine="0"/>
        <w:rPr>
          <w:rFonts w:ascii="Times New Roman" w:hAnsi="Times New Roman" w:cs="Times New Roman"/>
          <w:sz w:val="24"/>
          <w:szCs w:val="24"/>
        </w:rPr>
      </w:pPr>
      <w:r w:rsidRPr="00182B33">
        <w:rPr>
          <w:rFonts w:ascii="Times New Roman" w:hAnsi="Times New Roman" w:cs="Times New Roman"/>
          <w:sz w:val="24"/>
          <w:szCs w:val="24"/>
        </w:rPr>
        <w:t>Rose-Anderssen et al (2009b) identified three levels of learning; adaptive, reactive, and expansive for the transformation of knowledge and thereby practices. Adaptive learning takes place when individuals and people adapt to practices developed by others. Reactive learning occurs when using routine practices in solving problems. Reactive learning is therefore about taking corrective action to perceived m</w:t>
      </w:r>
      <w:r>
        <w:rPr>
          <w:rFonts w:ascii="Times New Roman" w:hAnsi="Times New Roman" w:cs="Times New Roman"/>
          <w:sz w:val="24"/>
          <w:szCs w:val="24"/>
        </w:rPr>
        <w:t>istakes and learning from that.</w:t>
      </w:r>
    </w:p>
    <w:p w:rsidR="00CC2BA3" w:rsidRPr="00AD2CD1" w:rsidRDefault="00CC2BA3" w:rsidP="00CC2BA3">
      <w:pPr>
        <w:spacing w:before="120" w:after="240" w:line="360" w:lineRule="auto"/>
        <w:ind w:firstLine="0"/>
        <w:rPr>
          <w:rFonts w:ascii="Times New Roman" w:hAnsi="Times New Roman" w:cs="Times New Roman"/>
          <w:sz w:val="24"/>
          <w:szCs w:val="24"/>
        </w:rPr>
      </w:pPr>
      <w:r w:rsidRPr="00AD2CD1">
        <w:rPr>
          <w:rFonts w:ascii="Times New Roman" w:hAnsi="Times New Roman" w:cs="Times New Roman"/>
          <w:sz w:val="24"/>
          <w:szCs w:val="24"/>
        </w:rPr>
        <w:t xml:space="preserve">Neither of these two levels of learning really challenges the practices of the past. The third form of learning takes place as an expansion of the given context (Engeström. 1987). This is the learning that takes place due to multi-voiced interaction between the individuals within their work activity. In that context they may challenge the practices and perceptions of the past by moving into the rough terrain of the unknown. This level of learning is essential for crossing boundaries and the creation of the “new”. The contents in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_Ref239225250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t xml:space="preserve">Table </w:t>
      </w:r>
      <w:r w:rsidR="00C5237D">
        <w:rPr>
          <w:noProof/>
        </w:rPr>
        <w:t>5</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are tools used for discussions in </w:t>
      </w:r>
      <w:r w:rsidR="000D3275" w:rsidRPr="00AD2CD1">
        <w:rPr>
          <w:rFonts w:ascii="Times New Roman" w:hAnsi="Times New Roman"/>
          <w:sz w:val="24"/>
          <w:highlight w:val="yellow"/>
        </w:rPr>
        <w:fldChar w:fldCharType="begin"/>
      </w:r>
      <w:r w:rsidRPr="00AD2CD1">
        <w:rPr>
          <w:rFonts w:ascii="Times New Roman" w:hAnsi="Times New Roman"/>
          <w:sz w:val="24"/>
        </w:rPr>
        <w:instrText xml:space="preserve"> REF _Ref236981089 \r \h </w:instrText>
      </w:r>
      <w:r w:rsidR="000D3275" w:rsidRPr="00AD2CD1">
        <w:rPr>
          <w:rFonts w:ascii="Times New Roman" w:hAnsi="Times New Roman"/>
          <w:sz w:val="24"/>
          <w:highlight w:val="yellow"/>
        </w:rPr>
      </w:r>
      <w:r w:rsidR="000D3275" w:rsidRPr="00AD2CD1">
        <w:rPr>
          <w:rFonts w:ascii="Times New Roman" w:hAnsi="Times New Roman"/>
          <w:sz w:val="24"/>
          <w:highlight w:val="yellow"/>
        </w:rPr>
        <w:fldChar w:fldCharType="separate"/>
      </w:r>
      <w:r w:rsidR="00C5237D">
        <w:rPr>
          <w:rFonts w:ascii="Times New Roman" w:hAnsi="Times New Roman"/>
          <w:sz w:val="24"/>
        </w:rPr>
        <w:t>Chapter 4</w:t>
      </w:r>
      <w:r w:rsidR="000D3275" w:rsidRPr="00AD2CD1">
        <w:rPr>
          <w:rFonts w:ascii="Times New Roman" w:hAnsi="Times New Roman"/>
          <w:sz w:val="24"/>
          <w:highlight w:val="yellow"/>
        </w:rPr>
        <w:fldChar w:fldCharType="end"/>
      </w:r>
      <w:r w:rsidRPr="00AD2CD1">
        <w:rPr>
          <w:rFonts w:ascii="Times New Roman" w:hAnsi="Times New Roman" w:cs="Times New Roman"/>
          <w:sz w:val="24"/>
          <w:szCs w:val="24"/>
        </w:rPr>
        <w:t>.</w:t>
      </w:r>
    </w:p>
    <w:p w:rsidR="00CC2BA3" w:rsidRPr="004F2528" w:rsidRDefault="00CC2BA3" w:rsidP="00CC2BA3">
      <w:pPr>
        <w:rPr>
          <w:rFonts w:ascii="Times New Roman" w:hAnsi="Times New Roman" w:cs="Times New Roman"/>
        </w:rPr>
      </w:pPr>
    </w:p>
    <w:tbl>
      <w:tblPr>
        <w:tblStyle w:val="Tabellrutnt"/>
        <w:tblW w:w="0" w:type="auto"/>
        <w:tblLook w:val="04A0" w:firstRow="1" w:lastRow="0" w:firstColumn="1" w:lastColumn="0" w:noHBand="0" w:noVBand="1"/>
      </w:tblPr>
      <w:tblGrid>
        <w:gridCol w:w="4083"/>
        <w:gridCol w:w="4177"/>
      </w:tblGrid>
      <w:tr w:rsidR="00CC2BA3" w:rsidRPr="008D0FEB">
        <w:tc>
          <w:tcPr>
            <w:tcW w:w="41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Most primitive actions of individual manufacturing man</w:t>
            </w:r>
          </w:p>
        </w:tc>
        <w:tc>
          <w:tcPr>
            <w:tcW w:w="4293" w:type="dxa"/>
          </w:tcPr>
          <w:p w:rsidR="00CC2BA3" w:rsidRPr="008D0FEB" w:rsidRDefault="00CC2BA3" w:rsidP="00DD69AB">
            <w:pPr>
              <w:rPr>
                <w:rFonts w:ascii="Times New Roman" w:hAnsi="Times New Roman"/>
                <w:sz w:val="20"/>
                <w:szCs w:val="20"/>
              </w:rPr>
            </w:pPr>
            <w:r w:rsidRPr="008D0FEB">
              <w:rPr>
                <w:rFonts w:ascii="Times New Roman" w:hAnsi="Times New Roman"/>
                <w:sz w:val="20"/>
                <w:szCs w:val="20"/>
              </w:rPr>
              <w:t xml:space="preserve">Individual survival through ‘doing it alone’ </w:t>
            </w:r>
          </w:p>
          <w:p w:rsidR="00CC2BA3" w:rsidRPr="008D0FEB" w:rsidRDefault="00CC2BA3" w:rsidP="00DD69AB">
            <w:pPr>
              <w:rPr>
                <w:rFonts w:ascii="Times New Roman" w:hAnsi="Times New Roman"/>
                <w:sz w:val="20"/>
                <w:szCs w:val="20"/>
              </w:rPr>
            </w:pPr>
            <w:r w:rsidRPr="008D0FEB">
              <w:rPr>
                <w:rFonts w:ascii="Times New Roman" w:hAnsi="Times New Roman"/>
                <w:sz w:val="20"/>
                <w:szCs w:val="20"/>
              </w:rPr>
              <w:t>Individual has goals for her/his actions</w:t>
            </w:r>
          </w:p>
        </w:tc>
      </w:tr>
      <w:tr w:rsidR="00CC2BA3" w:rsidRPr="008D0FEB">
        <w:tc>
          <w:tcPr>
            <w:tcW w:w="41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The more significant development of manufacturing Species</w:t>
            </w:r>
          </w:p>
        </w:tc>
        <w:tc>
          <w:tcPr>
            <w:tcW w:w="4293" w:type="dxa"/>
          </w:tcPr>
          <w:p w:rsidR="00CC2BA3" w:rsidRPr="008D0FEB" w:rsidRDefault="00CC2BA3" w:rsidP="000E4362">
            <w:pPr>
              <w:rPr>
                <w:rFonts w:ascii="Times New Roman" w:hAnsi="Times New Roman" w:cs="Times New Roman"/>
                <w:sz w:val="20"/>
                <w:szCs w:val="20"/>
              </w:rPr>
            </w:pPr>
            <w:r w:rsidRPr="008D0FEB">
              <w:rPr>
                <w:rFonts w:ascii="Times New Roman" w:hAnsi="Times New Roman" w:cs="Times New Roman"/>
                <w:sz w:val="20"/>
                <w:szCs w:val="20"/>
              </w:rPr>
              <w:t>Evolutionary steps characterised by interactive relationships between several elements of an activity</w:t>
            </w:r>
          </w:p>
        </w:tc>
      </w:tr>
      <w:tr w:rsidR="00CC2BA3" w:rsidRPr="008D0FEB">
        <w:tc>
          <w:tcPr>
            <w:tcW w:w="41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Work activities</w:t>
            </w:r>
          </w:p>
        </w:tc>
        <w:tc>
          <w:tcPr>
            <w:tcW w:w="42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Characterised by the multi-voiced interaction created within them</w:t>
            </w:r>
          </w:p>
        </w:tc>
      </w:tr>
      <w:tr w:rsidR="00CC2BA3" w:rsidRPr="008D0FEB">
        <w:tc>
          <w:tcPr>
            <w:tcW w:w="41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Emerging object and change of activity</w:t>
            </w:r>
          </w:p>
        </w:tc>
        <w:tc>
          <w:tcPr>
            <w:tcW w:w="42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The object gives a collective purpose and direction to an activity</w:t>
            </w:r>
          </w:p>
        </w:tc>
      </w:tr>
      <w:tr w:rsidR="00CC2BA3" w:rsidRPr="008D0FEB">
        <w:tc>
          <w:tcPr>
            <w:tcW w:w="41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Instruments</w:t>
            </w:r>
          </w:p>
        </w:tc>
        <w:tc>
          <w:tcPr>
            <w:tcW w:w="42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The individuals apply concepts, language, technologies, tools and strategies</w:t>
            </w:r>
          </w:p>
        </w:tc>
      </w:tr>
      <w:tr w:rsidR="00CC2BA3" w:rsidRPr="008D0FEB">
        <w:tc>
          <w:tcPr>
            <w:tcW w:w="41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Division of labour</w:t>
            </w:r>
          </w:p>
        </w:tc>
        <w:tc>
          <w:tcPr>
            <w:tcW w:w="42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Different competencies within activity community</w:t>
            </w:r>
          </w:p>
        </w:tc>
      </w:tr>
      <w:tr w:rsidR="00CC2BA3" w:rsidRPr="008D0FEB">
        <w:tc>
          <w:tcPr>
            <w:tcW w:w="41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Learning</w:t>
            </w:r>
          </w:p>
        </w:tc>
        <w:tc>
          <w:tcPr>
            <w:tcW w:w="4293" w:type="dxa"/>
          </w:tcPr>
          <w:p w:rsidR="00CC2BA3" w:rsidRPr="008D0FEB" w:rsidRDefault="00CC2BA3" w:rsidP="000E4362">
            <w:pPr>
              <w:jc w:val="both"/>
              <w:rPr>
                <w:rFonts w:ascii="Times New Roman" w:hAnsi="Times New Roman" w:cs="Times New Roman"/>
                <w:sz w:val="20"/>
                <w:szCs w:val="20"/>
              </w:rPr>
            </w:pPr>
            <w:r w:rsidRPr="008D0FEB">
              <w:rPr>
                <w:rFonts w:ascii="Times New Roman" w:hAnsi="Times New Roman" w:cs="Times New Roman"/>
                <w:sz w:val="20"/>
                <w:szCs w:val="20"/>
              </w:rPr>
              <w:t>Individuals and groups apply different levels of learning to develop practices and products</w:t>
            </w:r>
          </w:p>
        </w:tc>
      </w:tr>
      <w:tr w:rsidR="00CC2BA3" w:rsidRPr="008D0FEB">
        <w:tc>
          <w:tcPr>
            <w:tcW w:w="4193" w:type="dxa"/>
          </w:tcPr>
          <w:p w:rsidR="00CC2BA3" w:rsidRPr="008D0FEB" w:rsidRDefault="00CC2BA3" w:rsidP="000E4362">
            <w:pPr>
              <w:rPr>
                <w:rFonts w:ascii="Times New Roman" w:hAnsi="Times New Roman" w:cs="Times New Roman"/>
                <w:sz w:val="20"/>
                <w:szCs w:val="20"/>
              </w:rPr>
            </w:pPr>
            <w:r w:rsidRPr="008D0FEB">
              <w:rPr>
                <w:rFonts w:ascii="Times New Roman" w:hAnsi="Times New Roman" w:cs="Times New Roman"/>
                <w:sz w:val="20"/>
                <w:szCs w:val="20"/>
              </w:rPr>
              <w:t>Expansive learning</w:t>
            </w:r>
          </w:p>
        </w:tc>
        <w:tc>
          <w:tcPr>
            <w:tcW w:w="4293" w:type="dxa"/>
          </w:tcPr>
          <w:p w:rsidR="00CC2BA3" w:rsidRPr="008D0FEB" w:rsidRDefault="00CC2BA3" w:rsidP="00DD69AB">
            <w:pPr>
              <w:keepNext/>
              <w:rPr>
                <w:rFonts w:ascii="Times New Roman" w:hAnsi="Times New Roman" w:cs="Times New Roman"/>
                <w:sz w:val="20"/>
                <w:szCs w:val="20"/>
              </w:rPr>
            </w:pPr>
            <w:r w:rsidRPr="008D0FEB">
              <w:rPr>
                <w:rFonts w:ascii="Times New Roman" w:hAnsi="Times New Roman" w:cs="Times New Roman"/>
                <w:sz w:val="20"/>
                <w:szCs w:val="20"/>
              </w:rPr>
              <w:t>Individuals and groups must cross boundaries for creating new practices and systems</w:t>
            </w:r>
          </w:p>
        </w:tc>
      </w:tr>
    </w:tbl>
    <w:p w:rsidR="00CC2BA3" w:rsidRDefault="00CC2BA3" w:rsidP="00CC2BA3">
      <w:pPr>
        <w:pStyle w:val="Beskrivning"/>
      </w:pPr>
      <w:bookmarkStart w:id="97" w:name="_Ref239225250"/>
      <w:bookmarkStart w:id="98" w:name="_Toc243377977"/>
      <w:r>
        <w:t xml:space="preserve">Table </w:t>
      </w:r>
      <w:r w:rsidR="009061A7">
        <w:fldChar w:fldCharType="begin"/>
      </w:r>
      <w:r w:rsidR="009061A7">
        <w:instrText xml:space="preserve"> SEQ Table \* ARABIC </w:instrText>
      </w:r>
      <w:r w:rsidR="009061A7">
        <w:fldChar w:fldCharType="separate"/>
      </w:r>
      <w:r w:rsidR="00C5237D">
        <w:rPr>
          <w:noProof/>
        </w:rPr>
        <w:t>5</w:t>
      </w:r>
      <w:r w:rsidR="009061A7">
        <w:rPr>
          <w:noProof/>
        </w:rPr>
        <w:fldChar w:fldCharType="end"/>
      </w:r>
      <w:bookmarkEnd w:id="97"/>
      <w:r>
        <w:t>. Activity t</w:t>
      </w:r>
      <w:r w:rsidRPr="004F2528">
        <w:t>heoretical pe</w:t>
      </w:r>
      <w:r>
        <w:t xml:space="preserve">rspectives on the evolution of </w:t>
      </w:r>
      <w:r w:rsidRPr="004F2528">
        <w:t>a work activity</w:t>
      </w:r>
      <w:bookmarkEnd w:id="98"/>
    </w:p>
    <w:p w:rsidR="00CC2BA3" w:rsidRPr="00DD69AB" w:rsidRDefault="00CC2BA3" w:rsidP="00CC2BA3"/>
    <w:p w:rsidR="00CC2BA3" w:rsidRDefault="00CC2BA3" w:rsidP="00CC2BA3">
      <w:pPr>
        <w:pStyle w:val="Rubrik2"/>
        <w:numPr>
          <w:ilvl w:val="2"/>
          <w:numId w:val="53"/>
        </w:numPr>
        <w:spacing w:before="120"/>
      </w:pPr>
      <w:bookmarkStart w:id="99" w:name="_Toc236977948"/>
      <w:bookmarkStart w:id="100" w:name="_Toc236978049"/>
      <w:bookmarkStart w:id="101" w:name="_Toc243377790"/>
      <w:r w:rsidRPr="00DA713C">
        <w:t xml:space="preserve">Biological taxonomy </w:t>
      </w:r>
      <w:r>
        <w:t>and</w:t>
      </w:r>
      <w:r w:rsidRPr="00DA713C">
        <w:t xml:space="preserve"> </w:t>
      </w:r>
      <w:bookmarkEnd w:id="99"/>
      <w:bookmarkEnd w:id="100"/>
      <w:r w:rsidR="00AB28B3" w:rsidRPr="00DA713C">
        <w:t>organi</w:t>
      </w:r>
      <w:r w:rsidR="00AB28B3">
        <w:t>s</w:t>
      </w:r>
      <w:r w:rsidR="00AB28B3" w:rsidRPr="00DA713C">
        <w:t>ational change</w:t>
      </w:r>
      <w:bookmarkEnd w:id="101"/>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Basically, biologists have been exploring and developing different theories of classification for 200 years. They therefore have superior experience that is worth drawing on (McKelvey, 1982). There are two main biological principles, namely phenetics and phylogenetics. From these, three main classification disciplines have emerged</w:t>
      </w:r>
      <w:r>
        <w:rPr>
          <w:rFonts w:ascii="Times New Roman" w:hAnsi="Times New Roman" w:cs="Times New Roman"/>
          <w:sz w:val="24"/>
        </w:rPr>
        <w:t>:</w:t>
      </w:r>
      <w:r w:rsidRPr="000057E1">
        <w:rPr>
          <w:rFonts w:ascii="Times New Roman" w:hAnsi="Times New Roman" w:cs="Times New Roman"/>
          <w:sz w:val="24"/>
        </w:rPr>
        <w:t xml:space="preserve"> the phenetic, evolutionary and cladistic approaches. Phenetics is non-evolutionary, and cladistics is purely evolutionary. Evolutionary classification</w:t>
      </w:r>
      <w:r>
        <w:rPr>
          <w:rFonts w:ascii="Times New Roman" w:hAnsi="Times New Roman" w:cs="Times New Roman"/>
          <w:sz w:val="24"/>
        </w:rPr>
        <w:t>, despite its name,</w:t>
      </w:r>
      <w:r w:rsidRPr="000057E1">
        <w:rPr>
          <w:rFonts w:ascii="Times New Roman" w:hAnsi="Times New Roman" w:cs="Times New Roman"/>
          <w:sz w:val="24"/>
        </w:rPr>
        <w:t xml:space="preserve"> is on a continuum somewhere between the two extremes of phenetics and cladistics.</w:t>
      </w:r>
    </w:p>
    <w:p w:rsidR="00CC2BA3" w:rsidRPr="00936F6A"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Taxonomy, the classification, identification, and naming of organisms, is usually richly informed by phylogenetics. But it remains methodologically and logically distinct. The degree to whic</w:t>
      </w:r>
      <w:r>
        <w:rPr>
          <w:rFonts w:ascii="Times New Roman" w:hAnsi="Times New Roman" w:cs="Times New Roman"/>
          <w:sz w:val="24"/>
        </w:rPr>
        <w:t>h taxonomy depends on phylogen</w:t>
      </w:r>
      <w:r w:rsidRPr="00A11E09">
        <w:rPr>
          <w:rFonts w:ascii="Times New Roman" w:hAnsi="Times New Roman" w:cs="Times New Roman"/>
          <w:sz w:val="24"/>
        </w:rPr>
        <w:t>ies diff</w:t>
      </w:r>
      <w:r>
        <w:rPr>
          <w:rFonts w:ascii="Times New Roman" w:hAnsi="Times New Roman" w:cs="Times New Roman"/>
          <w:sz w:val="24"/>
        </w:rPr>
        <w:t>ers between schools of taxonomy:</w:t>
      </w:r>
    </w:p>
    <w:p w:rsidR="00CC2BA3" w:rsidRPr="00936F6A" w:rsidRDefault="00CC2BA3" w:rsidP="00CC2BA3">
      <w:pPr>
        <w:pStyle w:val="Liststycke"/>
        <w:numPr>
          <w:ilvl w:val="0"/>
          <w:numId w:val="3"/>
        </w:numPr>
        <w:spacing w:before="120" w:after="240" w:line="360" w:lineRule="auto"/>
      </w:pPr>
      <w:r w:rsidRPr="00A11E09">
        <w:t xml:space="preserve">Numerical taxonomy ignores phylogeny altogether in trying to represent the similarity between organisms </w:t>
      </w:r>
    </w:p>
    <w:p w:rsidR="00CC2BA3" w:rsidRPr="00936F6A" w:rsidRDefault="00CC2BA3" w:rsidP="00CC2BA3">
      <w:pPr>
        <w:pStyle w:val="Liststycke"/>
        <w:numPr>
          <w:ilvl w:val="0"/>
          <w:numId w:val="3"/>
        </w:numPr>
        <w:spacing w:before="120" w:after="240" w:line="360" w:lineRule="auto"/>
      </w:pPr>
      <w:r w:rsidRPr="00A11E09">
        <w:t>Phylogenetic systematics tries to reproduce phylogeny in its classification without the loss of information</w:t>
      </w:r>
    </w:p>
    <w:p w:rsidR="00CC2BA3" w:rsidRDefault="00CC2BA3" w:rsidP="00CC2BA3">
      <w:pPr>
        <w:pStyle w:val="Liststycke"/>
        <w:numPr>
          <w:ilvl w:val="0"/>
          <w:numId w:val="3"/>
        </w:numPr>
        <w:spacing w:before="120" w:after="240" w:line="360" w:lineRule="auto"/>
      </w:pPr>
      <w:r w:rsidRPr="00A11E09">
        <w:t>Evolutionary taxonomy tries to find a compromise between the</w:t>
      </w:r>
      <w:r>
        <w:t xml:space="preserve"> above two schools</w:t>
      </w:r>
      <w:r w:rsidRPr="00A11E09">
        <w:t xml:space="preserve"> in order to represent stages of evolution</w:t>
      </w:r>
    </w:p>
    <w:p w:rsidR="00CC2BA3" w:rsidRPr="00936F6A" w:rsidRDefault="00CC2BA3" w:rsidP="00CC2BA3">
      <w:pPr>
        <w:pStyle w:val="Liststycke"/>
        <w:spacing w:before="120" w:after="240" w:line="360" w:lineRule="auto"/>
        <w:ind w:left="360"/>
      </w:pPr>
    </w:p>
    <w:p w:rsidR="00CC2BA3" w:rsidRPr="000057E1" w:rsidRDefault="00CC2BA3" w:rsidP="00CC2BA3">
      <w:pPr>
        <w:spacing w:before="120" w:after="240" w:line="360" w:lineRule="auto"/>
        <w:ind w:firstLine="0"/>
        <w:rPr>
          <w:rFonts w:ascii="Times New Roman" w:hAnsi="Times New Roman" w:cs="Times New Roman"/>
          <w:b/>
          <w:i/>
          <w:sz w:val="26"/>
        </w:rPr>
      </w:pPr>
      <w:r w:rsidRPr="000057E1">
        <w:rPr>
          <w:rFonts w:ascii="Times New Roman" w:hAnsi="Times New Roman" w:cs="Times New Roman"/>
          <w:b/>
          <w:i/>
          <w:sz w:val="26"/>
        </w:rPr>
        <w:t>Phenetics</w:t>
      </w:r>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Phenetics investigates the similarities between objects and ignores or dismisses the potential evolutionary links. In the phenetic approach, objects sharing a physical similarity are grouped and objects having physical differences are sorted into separate groups (Ridley, 1993). Because the phen</w:t>
      </w:r>
      <w:r>
        <w:rPr>
          <w:rFonts w:ascii="Times New Roman" w:hAnsi="Times New Roman" w:cs="Times New Roman"/>
          <w:sz w:val="24"/>
        </w:rPr>
        <w:t>etic approach is based on many character</w:t>
      </w:r>
      <w:r w:rsidRPr="000057E1">
        <w:rPr>
          <w:rFonts w:ascii="Times New Roman" w:hAnsi="Times New Roman" w:cs="Times New Roman"/>
          <w:sz w:val="24"/>
        </w:rPr>
        <w:t>s and lends itself to the study of much larger samples, the classification can be argued to be less subject to the biases of one single taxonomist (McKelvey, 1982). The relationships between objects are ascertained by their overall similarities. Greater similarities indicate closer relationships (Bock, 1973).</w:t>
      </w:r>
    </w:p>
    <w:p w:rsidR="00CC2BA3" w:rsidRPr="00936F6A"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lastRenderedPageBreak/>
        <w:t>Phenetics is an attempt to classify organisms based on overall similarities regardless of their phylogeny or evolutionary relationships. It is closely related to numerical taxonomy, which is concerned with the use of numerical methods for taxonomic classification. The most influential contributors to the development of phenetics were Peter Sneath and Robert R. Sokal (1973).</w:t>
      </w:r>
    </w:p>
    <w:p w:rsidR="00CC2BA3" w:rsidRPr="00936F6A"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Phenetic analysis does not distinguish between plesimorphies: traits that are inherited from an ancestor and apomorphies, and traits that evolved new in one or more lineages. Consequently, a phenetic analysis is liable to be misled by convergent evolution and adaptive radiation. A typical error occurring in phenetic analysis is that basal evolutionary grades, which retain many plesiomorphies compared to more advanced lineages, appear to be monophyletic.</w:t>
      </w:r>
    </w:p>
    <w:p w:rsidR="00CC2BA3" w:rsidRPr="00936F6A"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Phenetic methods can be superior to cladistics when only distinctness of related taxa is important, as the computational requirements are lower. But when information on the evolutionary history of taxa is needed it is advisable to analyse using cladistics.</w:t>
      </w:r>
    </w:p>
    <w:p w:rsidR="00CC2BA3" w:rsidRPr="00936F6A"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Phenetic methods are in particular used in addressing </w:t>
      </w:r>
      <w:r>
        <w:rPr>
          <w:rFonts w:ascii="Times New Roman" w:hAnsi="Times New Roman" w:cs="Times New Roman"/>
          <w:sz w:val="24"/>
        </w:rPr>
        <w:t>Species</w:t>
      </w:r>
      <w:r w:rsidRPr="00A11E09">
        <w:rPr>
          <w:rFonts w:ascii="Times New Roman" w:hAnsi="Times New Roman" w:cs="Times New Roman"/>
          <w:sz w:val="24"/>
        </w:rPr>
        <w:t xml:space="preserve">-level questions. While the ultimate goal of taxonomy includes describing the tree of life, the evolutionary path connecting all </w:t>
      </w:r>
      <w:r>
        <w:rPr>
          <w:rFonts w:ascii="Times New Roman" w:hAnsi="Times New Roman" w:cs="Times New Roman"/>
          <w:sz w:val="24"/>
        </w:rPr>
        <w:t>Species</w:t>
      </w:r>
      <w:r w:rsidRPr="00A11E09">
        <w:rPr>
          <w:rFonts w:ascii="Times New Roman" w:hAnsi="Times New Roman" w:cs="Times New Roman"/>
          <w:sz w:val="24"/>
        </w:rPr>
        <w:t xml:space="preserve">, in </w:t>
      </w:r>
      <w:r w:rsidRPr="00936F6A">
        <w:rPr>
          <w:rFonts w:ascii="Times New Roman" w:hAnsi="Times New Roman" w:cs="Times New Roman"/>
          <w:sz w:val="24"/>
        </w:rPr>
        <w:t>fieldwork</w:t>
      </w:r>
      <w:r w:rsidRPr="00A11E09">
        <w:rPr>
          <w:rFonts w:ascii="Times New Roman" w:hAnsi="Times New Roman" w:cs="Times New Roman"/>
          <w:sz w:val="24"/>
        </w:rPr>
        <w:t xml:space="preserve"> one needs to be able to separate one taxon from another. Classifying one group of closely related organisms that differ by very subtle differences is difficult using cladistics. Phenetics, however, provides numerical tools for examining overall patterns of variation. Thus it allows in the identification of discrete groups that can be classified as </w:t>
      </w:r>
      <w:r>
        <w:rPr>
          <w:rFonts w:ascii="Times New Roman" w:hAnsi="Times New Roman" w:cs="Times New Roman"/>
          <w:sz w:val="24"/>
        </w:rPr>
        <w:t>Species</w:t>
      </w:r>
      <w:r w:rsidRPr="00A11E09">
        <w:rPr>
          <w:rFonts w:ascii="Times New Roman" w:hAnsi="Times New Roman" w:cs="Times New Roman"/>
          <w:sz w:val="24"/>
        </w:rPr>
        <w:t xml:space="preserve">.  </w:t>
      </w:r>
    </w:p>
    <w:p w:rsidR="00CC2BA3" w:rsidRPr="000057E1" w:rsidRDefault="00CC2BA3" w:rsidP="00CC2BA3">
      <w:pPr>
        <w:spacing w:before="120" w:after="240" w:line="360" w:lineRule="auto"/>
        <w:ind w:firstLine="0"/>
        <w:rPr>
          <w:rFonts w:ascii="Times New Roman" w:hAnsi="Times New Roman" w:cs="Times New Roman"/>
          <w:b/>
          <w:i/>
          <w:sz w:val="26"/>
        </w:rPr>
      </w:pPr>
      <w:r w:rsidRPr="000057E1">
        <w:rPr>
          <w:rFonts w:ascii="Times New Roman" w:hAnsi="Times New Roman" w:cs="Times New Roman"/>
          <w:b/>
          <w:i/>
          <w:sz w:val="26"/>
        </w:rPr>
        <w:t>Phylogenetics</w:t>
      </w:r>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Phylogenetics is based on evolution and ancestral commonality. The similarities in physical form are consequential (Ridley, 1982). A hierarchy of branches in way of an evolutionary tree is the outcome of the classification.</w:t>
      </w:r>
    </w:p>
    <w:p w:rsidR="00CC2BA3" w:rsidRPr="00EB68F4"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Ernst Haeckel’s (1866) biogenetic law was widely accepted at its time. It was expressed as an ontogeny that recapitulates phylogeny. Ontogeny refers to the developmental history of an organism in its lifetime. That is, the development of an organism successively mirrors the adult stages of successive ancestors of the </w:t>
      </w:r>
      <w:r>
        <w:rPr>
          <w:rFonts w:ascii="Times New Roman" w:hAnsi="Times New Roman" w:cs="Times New Roman"/>
          <w:sz w:val="24"/>
        </w:rPr>
        <w:t>Species</w:t>
      </w:r>
      <w:r w:rsidRPr="00A11E09">
        <w:rPr>
          <w:rFonts w:ascii="Times New Roman" w:hAnsi="Times New Roman" w:cs="Times New Roman"/>
          <w:sz w:val="24"/>
        </w:rPr>
        <w:t xml:space="preserve"> it belongs </w:t>
      </w:r>
      <w:r w:rsidRPr="00A11E09">
        <w:rPr>
          <w:rFonts w:ascii="Times New Roman" w:hAnsi="Times New Roman" w:cs="Times New Roman"/>
          <w:sz w:val="24"/>
        </w:rPr>
        <w:lastRenderedPageBreak/>
        <w:t xml:space="preserve">to. However, the phylogenetic history of a </w:t>
      </w:r>
      <w:r>
        <w:rPr>
          <w:rFonts w:ascii="Times New Roman" w:hAnsi="Times New Roman" w:cs="Times New Roman"/>
          <w:sz w:val="24"/>
        </w:rPr>
        <w:t>Species</w:t>
      </w:r>
      <w:r w:rsidRPr="00A11E09">
        <w:rPr>
          <w:rFonts w:ascii="Times New Roman" w:hAnsi="Times New Roman" w:cs="Times New Roman"/>
          <w:sz w:val="24"/>
        </w:rPr>
        <w:t xml:space="preserve"> cannot be read directly from its ontogeny.  Phylogeny refers to the evolutionary history of </w:t>
      </w:r>
      <w:r>
        <w:rPr>
          <w:rFonts w:ascii="Times New Roman" w:hAnsi="Times New Roman" w:cs="Times New Roman"/>
          <w:sz w:val="24"/>
        </w:rPr>
        <w:t>Species</w:t>
      </w:r>
      <w:r w:rsidRPr="00A11E09">
        <w:rPr>
          <w:rFonts w:ascii="Times New Roman" w:hAnsi="Times New Roman" w:cs="Times New Roman"/>
          <w:sz w:val="24"/>
        </w:rPr>
        <w:t>.</w:t>
      </w:r>
    </w:p>
    <w:p w:rsidR="00CC2BA3" w:rsidRPr="00EB68F4"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Phylogenetics is the evolution of evolutionary relationships among groups of organisms, which are discovered through molecular sequencing data and morphological data matrices. The term phylogenetics is taken from the Greek terms phyle and phylon meaning tribe, clan, or race and the adjectival form genetikos of word genesis meaning origin, source, or birth. Phylogenetic studies conclude in a hypothesis about the evolutionary history of taxonomic groups.</w:t>
      </w:r>
    </w:p>
    <w:p w:rsidR="00CC2BA3" w:rsidRPr="00EB68F4"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Evolution is regarded as a branching process, whereby populations are altered over time and may split into separate branches, hybridise together, or terminate by extinction.</w:t>
      </w:r>
    </w:p>
    <w:p w:rsidR="00CC2BA3" w:rsidRPr="000057E1" w:rsidRDefault="00CC2BA3" w:rsidP="00CC2BA3">
      <w:pPr>
        <w:spacing w:before="120" w:after="240" w:line="360" w:lineRule="auto"/>
        <w:ind w:firstLine="0"/>
        <w:rPr>
          <w:rFonts w:ascii="Times New Roman" w:hAnsi="Times New Roman" w:cs="Times New Roman"/>
          <w:b/>
          <w:i/>
          <w:sz w:val="26"/>
        </w:rPr>
      </w:pPr>
      <w:r w:rsidRPr="000057E1">
        <w:rPr>
          <w:rFonts w:ascii="Times New Roman" w:hAnsi="Times New Roman" w:cs="Times New Roman"/>
          <w:b/>
          <w:i/>
          <w:sz w:val="26"/>
        </w:rPr>
        <w:t>Cladistics</w:t>
      </w:r>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The methods of cladistics were originally developed by linguists to classify the evolution of languages. Saphir (1916) investigated the evolutionary relationships between aboriginal American languages, and Kroeber and Chretien (1937) classified the relationship between Indo-European languages.</w:t>
      </w:r>
    </w:p>
    <w:p w:rsidR="00CC2BA3" w:rsidRPr="001073C9" w:rsidRDefault="00CC2BA3" w:rsidP="00CC2BA3">
      <w:pPr>
        <w:spacing w:before="120" w:after="240" w:line="360" w:lineRule="auto"/>
        <w:ind w:firstLine="0"/>
        <w:rPr>
          <w:rFonts w:ascii="Times New Roman" w:hAnsi="Times New Roman" w:cs="Times New Roman"/>
          <w:sz w:val="24"/>
        </w:rPr>
      </w:pPr>
      <w:r w:rsidRPr="001073C9">
        <w:rPr>
          <w:rFonts w:ascii="Times New Roman" w:hAnsi="Times New Roman" w:cs="Times New Roman"/>
          <w:sz w:val="24"/>
        </w:rPr>
        <w:t xml:space="preserve">Cladistics was later adapted to biology by the German entomologist Willy Hennig (1950, </w:t>
      </w:r>
      <w:r w:rsidRPr="00A11E09">
        <w:rPr>
          <w:rFonts w:ascii="Times New Roman" w:hAnsi="Times New Roman" w:cs="Times New Roman"/>
          <w:sz w:val="24"/>
        </w:rPr>
        <w:t>1966</w:t>
      </w:r>
      <w:r w:rsidRPr="001073C9">
        <w:rPr>
          <w:rFonts w:ascii="Times New Roman" w:hAnsi="Times New Roman" w:cs="Times New Roman"/>
          <w:sz w:val="24"/>
        </w:rPr>
        <w:t xml:space="preserve">) while he was working on phylogenetic classifications. </w:t>
      </w:r>
      <w:r w:rsidRPr="00A11E09">
        <w:rPr>
          <w:rFonts w:ascii="Times New Roman" w:hAnsi="Times New Roman" w:cs="Times New Roman"/>
          <w:sz w:val="24"/>
        </w:rPr>
        <w:t>He referred to it as phylogenetic systematics. The use of the terms cladistics and clade was popularised by other researchers. Cladistics focuses exclusively on branching points in phylogenetic lineages (McKelvey, 1982).</w:t>
      </w:r>
    </w:p>
    <w:p w:rsidR="00CC2BA3" w:rsidRPr="001073C9"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Cladistics (ancient Greek, klados = branch) is really an approach to classify in which items are grouped together based on whether or not they have one or more shared unique characteristics that come from the group’s common ancestor and are not present in more distant ancestors. Therefore, members of the same group are thought to share a common history and are considered to be more closely related.</w:t>
      </w:r>
      <w:r>
        <w:rPr>
          <w:rFonts w:ascii="Times New Roman" w:hAnsi="Times New Roman" w:cs="Times New Roman"/>
          <w:sz w:val="24"/>
        </w:rPr>
        <w:t xml:space="preserve"> </w:t>
      </w:r>
      <w:r w:rsidRPr="00A11E09">
        <w:rPr>
          <w:rFonts w:ascii="Times New Roman" w:hAnsi="Times New Roman" w:cs="Times New Roman"/>
          <w:sz w:val="24"/>
        </w:rPr>
        <w:t>Change in characteristics occurs in lineages over time. It is only when characteristics change that we are able to recogni</w:t>
      </w:r>
      <w:r>
        <w:rPr>
          <w:rFonts w:ascii="Times New Roman" w:hAnsi="Times New Roman" w:cs="Times New Roman"/>
          <w:sz w:val="24"/>
        </w:rPr>
        <w:t>s</w:t>
      </w:r>
      <w:r w:rsidRPr="00A11E09">
        <w:rPr>
          <w:rFonts w:ascii="Times New Roman" w:hAnsi="Times New Roman" w:cs="Times New Roman"/>
          <w:sz w:val="24"/>
        </w:rPr>
        <w:t>e different lin</w:t>
      </w:r>
      <w:r>
        <w:rPr>
          <w:rFonts w:ascii="Times New Roman" w:hAnsi="Times New Roman" w:cs="Times New Roman"/>
          <w:sz w:val="24"/>
        </w:rPr>
        <w:t>e</w:t>
      </w:r>
      <w:r w:rsidRPr="00A11E09">
        <w:rPr>
          <w:rFonts w:ascii="Times New Roman" w:hAnsi="Times New Roman" w:cs="Times New Roman"/>
          <w:sz w:val="24"/>
        </w:rPr>
        <w:t xml:space="preserve">ages or groups. </w:t>
      </w:r>
    </w:p>
    <w:p w:rsidR="00CC2BA3" w:rsidRPr="001073C9"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The outcome of a cladistics analysis is a cladogram, a tree shaped diagram also called a dendrogram that represents a phylogenetic hypothesis on evolutionary relationships. </w:t>
      </w:r>
      <w:r w:rsidRPr="00A11E09">
        <w:rPr>
          <w:rFonts w:ascii="Times New Roman" w:hAnsi="Times New Roman" w:cs="Times New Roman"/>
          <w:sz w:val="24"/>
        </w:rPr>
        <w:lastRenderedPageBreak/>
        <w:t xml:space="preserve">Although traditionally such cladograms were generated largely on the basis of morphological characters and originally calculated by hand, genetic sequencing data and computational phylogenetics are now very commonly </w:t>
      </w:r>
      <w:r>
        <w:rPr>
          <w:rFonts w:ascii="Times New Roman" w:hAnsi="Times New Roman" w:cs="Times New Roman"/>
          <w:sz w:val="24"/>
        </w:rPr>
        <w:t xml:space="preserve">used in phylogenetic analysis. </w:t>
      </w:r>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Cladistics is an evolutionary classification scheme that not only describes the attributes of existing entities but also the ancestral characteristics.</w:t>
      </w:r>
      <w:r>
        <w:rPr>
          <w:rFonts w:ascii="Times New Roman" w:hAnsi="Times New Roman" w:cs="Times New Roman"/>
          <w:sz w:val="24"/>
        </w:rPr>
        <w:t xml:space="preserve"> </w:t>
      </w:r>
      <w:r w:rsidRPr="000057E1">
        <w:rPr>
          <w:rFonts w:ascii="Times New Roman" w:hAnsi="Times New Roman" w:cs="Times New Roman"/>
          <w:sz w:val="24"/>
        </w:rPr>
        <w:t xml:space="preserve">Cladistics is also distinguished by its emphasis on parsimony and hypothesis testing, particularly falsification, rather than subjective decisions that some other taxonomic systems rely on. The principle of falsification advocated by Popper </w:t>
      </w:r>
      <w:r w:rsidRPr="00CD6D25">
        <w:rPr>
          <w:rFonts w:ascii="Times New Roman" w:hAnsi="Times New Roman" w:cs="Times New Roman"/>
          <w:sz w:val="24"/>
        </w:rPr>
        <w:t xml:space="preserve">(1958) </w:t>
      </w:r>
      <w:r w:rsidRPr="000057E1">
        <w:rPr>
          <w:rFonts w:ascii="Times New Roman" w:hAnsi="Times New Roman" w:cs="Times New Roman"/>
          <w:sz w:val="24"/>
        </w:rPr>
        <w:t>is based on his critical approach to science. This approach proceeds through trial and correction of error (Corvi, 1997). In other words, for Popper</w:t>
      </w:r>
      <w:r>
        <w:rPr>
          <w:rFonts w:ascii="Times New Roman" w:hAnsi="Times New Roman" w:cs="Times New Roman"/>
          <w:sz w:val="24"/>
        </w:rPr>
        <w:t xml:space="preserve"> (1958)</w:t>
      </w:r>
      <w:r w:rsidRPr="000057E1">
        <w:rPr>
          <w:rFonts w:ascii="Times New Roman" w:hAnsi="Times New Roman" w:cs="Times New Roman"/>
          <w:sz w:val="24"/>
        </w:rPr>
        <w:t xml:space="preserve">, truth is understood as an approximation to truth. That is the ultimatum for the </w:t>
      </w:r>
      <w:r w:rsidRPr="000057E1">
        <w:rPr>
          <w:rFonts w:ascii="Times New Roman" w:hAnsi="Times New Roman" w:cs="Times New Roman"/>
          <w:i/>
          <w:sz w:val="24"/>
        </w:rPr>
        <w:t>a posteriori</w:t>
      </w:r>
      <w:r w:rsidRPr="000057E1">
        <w:rPr>
          <w:rFonts w:ascii="Times New Roman" w:hAnsi="Times New Roman" w:cs="Times New Roman"/>
          <w:sz w:val="24"/>
        </w:rPr>
        <w:t xml:space="preserve"> evaluation of theories is based on how they can stand up to testing. Popper </w:t>
      </w:r>
      <w:r w:rsidRPr="00CD6D25">
        <w:rPr>
          <w:rFonts w:ascii="Times New Roman" w:hAnsi="Times New Roman" w:cs="Times New Roman"/>
          <w:sz w:val="24"/>
        </w:rPr>
        <w:t xml:space="preserve">(1958) </w:t>
      </w:r>
      <w:r w:rsidRPr="000057E1">
        <w:rPr>
          <w:rFonts w:ascii="Times New Roman" w:hAnsi="Times New Roman" w:cs="Times New Roman"/>
          <w:sz w:val="24"/>
        </w:rPr>
        <w:t>contends that although empirical generalisations may not be verifiable, they are falsifiable. That is</w:t>
      </w:r>
      <w:r>
        <w:rPr>
          <w:rFonts w:ascii="Times New Roman" w:hAnsi="Times New Roman" w:cs="Times New Roman"/>
          <w:sz w:val="24"/>
        </w:rPr>
        <w:t>,</w:t>
      </w:r>
      <w:r w:rsidRPr="000057E1">
        <w:rPr>
          <w:rFonts w:ascii="Times New Roman" w:hAnsi="Times New Roman" w:cs="Times New Roman"/>
          <w:sz w:val="24"/>
        </w:rPr>
        <w:t xml:space="preserve"> a hypothesis or law in spite of being improvable</w:t>
      </w:r>
      <w:r>
        <w:rPr>
          <w:rFonts w:ascii="Times New Roman" w:hAnsi="Times New Roman" w:cs="Times New Roman"/>
          <w:sz w:val="24"/>
        </w:rPr>
        <w:t xml:space="preserve"> </w:t>
      </w:r>
      <w:r w:rsidRPr="000057E1">
        <w:rPr>
          <w:rFonts w:ascii="Times New Roman" w:hAnsi="Times New Roman" w:cs="Times New Roman"/>
          <w:sz w:val="24"/>
        </w:rPr>
        <w:t>can be tested by systematic attempts to refute them (Magee, 1973).</w:t>
      </w:r>
    </w:p>
    <w:p w:rsidR="00CC2BA3" w:rsidRPr="001073C9" w:rsidRDefault="00CC2BA3" w:rsidP="00CC2BA3">
      <w:pPr>
        <w:spacing w:before="120" w:after="240" w:line="360" w:lineRule="auto"/>
        <w:ind w:firstLine="0"/>
        <w:rPr>
          <w:rFonts w:ascii="Times New Roman" w:hAnsi="Times New Roman" w:cs="Times New Roman"/>
          <w:i/>
          <w:sz w:val="24"/>
          <w:szCs w:val="20"/>
        </w:rPr>
      </w:pPr>
      <w:r>
        <w:rPr>
          <w:rFonts w:ascii="Times New Roman" w:hAnsi="Times New Roman" w:cs="Times New Roman"/>
          <w:sz w:val="24"/>
        </w:rPr>
        <w:t>As also argued by Bock (1973</w:t>
      </w:r>
      <w:r w:rsidRPr="00E615BE">
        <w:rPr>
          <w:rFonts w:ascii="Times New Roman" w:hAnsi="Times New Roman" w:cs="Times New Roman"/>
          <w:sz w:val="24"/>
        </w:rPr>
        <w:t>):</w:t>
      </w:r>
      <w:r>
        <w:rPr>
          <w:rFonts w:ascii="Times New Roman" w:hAnsi="Times New Roman" w:cs="Times New Roman"/>
          <w:sz w:val="24"/>
        </w:rPr>
        <w:t xml:space="preserve"> ‘</w:t>
      </w:r>
      <w:r w:rsidRPr="00A11E09">
        <w:rPr>
          <w:rFonts w:ascii="Times New Roman" w:hAnsi="Times New Roman" w:cs="Times New Roman"/>
          <w:i/>
          <w:sz w:val="24"/>
          <w:szCs w:val="20"/>
        </w:rPr>
        <w:t>The application of the Popperian philosophy of the demarcation and methodology of science to classification suggests that a major task is the development of severe tests of falsification by which the classification can be tried. Although ph</w:t>
      </w:r>
      <w:r>
        <w:rPr>
          <w:rFonts w:ascii="Times New Roman" w:hAnsi="Times New Roman" w:cs="Times New Roman"/>
          <w:i/>
          <w:sz w:val="24"/>
          <w:szCs w:val="20"/>
        </w:rPr>
        <w:t>e</w:t>
      </w:r>
      <w:r w:rsidRPr="00A11E09">
        <w:rPr>
          <w:rFonts w:ascii="Times New Roman" w:hAnsi="Times New Roman" w:cs="Times New Roman"/>
          <w:i/>
          <w:sz w:val="24"/>
          <w:szCs w:val="20"/>
        </w:rPr>
        <w:t>netic methods appear to provide the best means of recogni</w:t>
      </w:r>
      <w:r>
        <w:rPr>
          <w:rFonts w:ascii="Times New Roman" w:hAnsi="Times New Roman" w:cs="Times New Roman"/>
          <w:i/>
          <w:sz w:val="24"/>
          <w:szCs w:val="20"/>
        </w:rPr>
        <w:t>s</w:t>
      </w:r>
      <w:r w:rsidRPr="00A11E09">
        <w:rPr>
          <w:rFonts w:ascii="Times New Roman" w:hAnsi="Times New Roman" w:cs="Times New Roman"/>
          <w:i/>
          <w:sz w:val="24"/>
          <w:szCs w:val="20"/>
        </w:rPr>
        <w:t>ing taxa and deducing classification, cladistics methods appear to provide the best tests in attempts to disprove these statements of relationships</w:t>
      </w:r>
      <w:r>
        <w:rPr>
          <w:rFonts w:ascii="Times New Roman" w:hAnsi="Times New Roman" w:cs="Times New Roman"/>
          <w:i/>
          <w:sz w:val="24"/>
          <w:szCs w:val="20"/>
        </w:rPr>
        <w:t>’ (</w:t>
      </w:r>
      <w:r w:rsidRPr="00E615BE">
        <w:rPr>
          <w:rFonts w:ascii="Times New Roman" w:hAnsi="Times New Roman" w:cs="Times New Roman"/>
          <w:sz w:val="24"/>
        </w:rPr>
        <w:t>p. 375</w:t>
      </w:r>
      <w:r>
        <w:rPr>
          <w:rFonts w:ascii="Times New Roman" w:hAnsi="Times New Roman" w:cs="Times New Roman"/>
          <w:sz w:val="24"/>
        </w:rPr>
        <w:t>).</w:t>
      </w:r>
    </w:p>
    <w:p w:rsidR="00CC2BA3"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In manufacturing cladistics, the approximation to truth is ensured through two methodological steps. Firstly, the data informing the construction of the conceptual cladogram is retrieved through the systematic coding of categories identified in the literature describing the systems under study. The trial and error process proceeds through continuous comparison and recoding of categories. Secondly, based on the knowledge thus developed, interviews with key actors, within the natural system under study, are conducted in order to verify and validate the first set of d</w:t>
      </w:r>
      <w:r w:rsidR="00FB7B70">
        <w:rPr>
          <w:rFonts w:ascii="Times New Roman" w:hAnsi="Times New Roman" w:cs="Times New Roman"/>
          <w:sz w:val="24"/>
        </w:rPr>
        <w:t>ata (Rose-Anderssen et al, 2010</w:t>
      </w:r>
      <w:r w:rsidRPr="000057E1">
        <w:rPr>
          <w:rFonts w:ascii="Times New Roman" w:hAnsi="Times New Roman" w:cs="Times New Roman"/>
          <w:sz w:val="24"/>
        </w:rPr>
        <w:t>). Therefore the emphasis on continuous hypothesis testing is the strength of cladistics as an instrument for theory development and advancement of knowledge on a particular system.</w:t>
      </w:r>
    </w:p>
    <w:p w:rsidR="00EE4467" w:rsidRPr="000057E1" w:rsidRDefault="00EE4467" w:rsidP="00CC2BA3">
      <w:pPr>
        <w:spacing w:before="120" w:after="240" w:line="360" w:lineRule="auto"/>
        <w:ind w:firstLine="0"/>
        <w:rPr>
          <w:rFonts w:ascii="Times New Roman" w:hAnsi="Times New Roman" w:cs="Times New Roman"/>
          <w:sz w:val="24"/>
        </w:rPr>
      </w:pPr>
    </w:p>
    <w:p w:rsidR="00CC2BA3" w:rsidRPr="000057E1" w:rsidRDefault="00CC2BA3" w:rsidP="00CC2BA3">
      <w:pPr>
        <w:spacing w:before="120" w:after="240" w:line="360" w:lineRule="auto"/>
        <w:ind w:firstLine="0"/>
        <w:rPr>
          <w:rFonts w:ascii="Times New Roman" w:hAnsi="Times New Roman" w:cs="Times New Roman"/>
          <w:b/>
          <w:i/>
          <w:sz w:val="26"/>
        </w:rPr>
      </w:pPr>
      <w:r w:rsidRPr="000057E1">
        <w:rPr>
          <w:rFonts w:ascii="Times New Roman" w:hAnsi="Times New Roman" w:cs="Times New Roman"/>
          <w:b/>
          <w:i/>
          <w:sz w:val="26"/>
        </w:rPr>
        <w:lastRenderedPageBreak/>
        <w:t>Evolutionary classification</w:t>
      </w:r>
    </w:p>
    <w:p w:rsidR="00CC2BA3" w:rsidRPr="001073C9" w:rsidRDefault="00CC2BA3" w:rsidP="00CC2BA3">
      <w:pPr>
        <w:spacing w:before="120" w:after="240" w:line="360" w:lineRule="auto"/>
        <w:ind w:firstLine="0"/>
        <w:rPr>
          <w:rFonts w:ascii="Times New Roman" w:hAnsi="Times New Roman" w:cs="Times New Roman"/>
          <w:sz w:val="24"/>
        </w:rPr>
      </w:pPr>
      <w:r w:rsidRPr="001073C9">
        <w:rPr>
          <w:rFonts w:ascii="Times New Roman" w:hAnsi="Times New Roman" w:cs="Times New Roman"/>
          <w:sz w:val="24"/>
        </w:rPr>
        <w:t>The evolutionary classification approach combines a simul</w:t>
      </w:r>
      <w:r w:rsidRPr="00A11E09">
        <w:rPr>
          <w:rFonts w:ascii="Times New Roman" w:hAnsi="Times New Roman" w:cs="Times New Roman"/>
          <w:sz w:val="24"/>
        </w:rPr>
        <w:t xml:space="preserve">taneous evolution based on the degree of genetic similarity between organisms in way of their phenotypical similarities, and the sequence of events in the evolution of each </w:t>
      </w:r>
      <w:r>
        <w:rPr>
          <w:rFonts w:ascii="Times New Roman" w:hAnsi="Times New Roman" w:cs="Times New Roman"/>
          <w:sz w:val="24"/>
        </w:rPr>
        <w:t>Species</w:t>
      </w:r>
      <w:r w:rsidRPr="00A11E09">
        <w:rPr>
          <w:rFonts w:ascii="Times New Roman" w:hAnsi="Times New Roman" w:cs="Times New Roman"/>
          <w:sz w:val="24"/>
        </w:rPr>
        <w:t xml:space="preserve"> from the common ancestor with the events arranged in a phylogenetic order (Bock, 1973). Bock argues that classical evolutionary classification is the best approach to classification based on Popper’s </w:t>
      </w:r>
      <w:r w:rsidRPr="00CD6D25">
        <w:rPr>
          <w:rFonts w:ascii="Times New Roman" w:hAnsi="Times New Roman" w:cs="Times New Roman"/>
          <w:sz w:val="24"/>
        </w:rPr>
        <w:t xml:space="preserve">(1958) </w:t>
      </w:r>
      <w:r w:rsidRPr="00A11E09">
        <w:rPr>
          <w:rFonts w:ascii="Times New Roman" w:hAnsi="Times New Roman" w:cs="Times New Roman"/>
          <w:sz w:val="24"/>
        </w:rPr>
        <w:t>criterion on content, because it attempts to maximi</w:t>
      </w:r>
      <w:r>
        <w:rPr>
          <w:rFonts w:ascii="Times New Roman" w:hAnsi="Times New Roman" w:cs="Times New Roman"/>
          <w:sz w:val="24"/>
        </w:rPr>
        <w:t>s</w:t>
      </w:r>
      <w:r w:rsidRPr="00A11E09">
        <w:rPr>
          <w:rFonts w:ascii="Times New Roman" w:hAnsi="Times New Roman" w:cs="Times New Roman"/>
          <w:sz w:val="24"/>
        </w:rPr>
        <w:t>e both of the semi-variables above.</w:t>
      </w:r>
    </w:p>
    <w:p w:rsidR="00CC2BA3" w:rsidRPr="000057E1" w:rsidRDefault="00CC2BA3" w:rsidP="00CC2BA3">
      <w:pPr>
        <w:spacing w:before="120" w:after="240" w:line="360" w:lineRule="auto"/>
        <w:ind w:firstLine="0"/>
        <w:rPr>
          <w:rFonts w:ascii="Times New Roman" w:hAnsi="Times New Roman" w:cs="Times New Roman"/>
          <w:b/>
          <w:i/>
          <w:sz w:val="26"/>
        </w:rPr>
      </w:pPr>
      <w:r w:rsidRPr="000057E1">
        <w:rPr>
          <w:rFonts w:ascii="Times New Roman" w:hAnsi="Times New Roman" w:cs="Times New Roman"/>
          <w:b/>
          <w:i/>
          <w:sz w:val="26"/>
        </w:rPr>
        <w:t>Comparison of phenetics, cladistics or evolutionary classification</w:t>
      </w:r>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Ridley (1993) and Wiley et al (1991), af</w:t>
      </w:r>
      <w:r>
        <w:rPr>
          <w:rFonts w:ascii="Times New Roman" w:hAnsi="Times New Roman" w:cs="Times New Roman"/>
          <w:sz w:val="24"/>
        </w:rPr>
        <w:t>ter reviewing the three schools –</w:t>
      </w:r>
      <w:r w:rsidRPr="000057E1">
        <w:rPr>
          <w:rFonts w:ascii="Times New Roman" w:hAnsi="Times New Roman" w:cs="Times New Roman"/>
          <w:sz w:val="24"/>
        </w:rPr>
        <w:t xml:space="preserve"> phenetics, cladistics, and evolutionary classification disciplines </w:t>
      </w:r>
      <w:r>
        <w:rPr>
          <w:rFonts w:ascii="Times New Roman" w:hAnsi="Times New Roman" w:cs="Times New Roman"/>
          <w:sz w:val="24"/>
        </w:rPr>
        <w:t xml:space="preserve">– </w:t>
      </w:r>
      <w:r w:rsidRPr="000057E1">
        <w:rPr>
          <w:rFonts w:ascii="Times New Roman" w:hAnsi="Times New Roman" w:cs="Times New Roman"/>
          <w:sz w:val="24"/>
        </w:rPr>
        <w:t xml:space="preserve">in order to try and construct natural and almost objective classifications, concluded that only cladistics </w:t>
      </w:r>
      <w:r>
        <w:rPr>
          <w:rFonts w:ascii="Times New Roman" w:hAnsi="Times New Roman" w:cs="Times New Roman"/>
          <w:sz w:val="24"/>
        </w:rPr>
        <w:t>was best placed to</w:t>
      </w:r>
      <w:r w:rsidRPr="000057E1">
        <w:rPr>
          <w:rFonts w:ascii="Times New Roman" w:hAnsi="Times New Roman" w:cs="Times New Roman"/>
          <w:sz w:val="24"/>
        </w:rPr>
        <w:t xml:space="preserve"> satisfy these criteria.</w:t>
      </w:r>
    </w:p>
    <w:p w:rsidR="00CC2BA3" w:rsidRPr="000057E1" w:rsidRDefault="00CC2BA3" w:rsidP="00CC2BA3">
      <w:pPr>
        <w:spacing w:before="120" w:after="240" w:line="360" w:lineRule="auto"/>
        <w:ind w:firstLine="0"/>
        <w:rPr>
          <w:rFonts w:ascii="Times New Roman" w:hAnsi="Times New Roman" w:cs="Times New Roman"/>
          <w:b/>
          <w:i/>
          <w:sz w:val="26"/>
        </w:rPr>
      </w:pPr>
      <w:r w:rsidRPr="000057E1">
        <w:rPr>
          <w:rFonts w:ascii="Times New Roman" w:hAnsi="Times New Roman" w:cs="Times New Roman"/>
          <w:b/>
          <w:i/>
          <w:sz w:val="26"/>
        </w:rPr>
        <w:t>Functional classification</w:t>
      </w:r>
    </w:p>
    <w:p w:rsidR="00CC2BA3"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Most scientific investigations on organisations have been functional studies attempting to understand the structure, function, and processes of the various components of the organisations (McKelvey, 1982). However, functional classification</w:t>
      </w:r>
      <w:r>
        <w:rPr>
          <w:rFonts w:ascii="Times New Roman" w:hAnsi="Times New Roman" w:cs="Times New Roman"/>
          <w:sz w:val="24"/>
        </w:rPr>
        <w:t>,</w:t>
      </w:r>
      <w:r w:rsidRPr="000057E1">
        <w:rPr>
          <w:rFonts w:ascii="Times New Roman" w:hAnsi="Times New Roman" w:cs="Times New Roman"/>
          <w:sz w:val="24"/>
        </w:rPr>
        <w:t xml:space="preserve"> as proposed by Grime (1998)</w:t>
      </w:r>
      <w:r>
        <w:rPr>
          <w:rFonts w:ascii="Times New Roman" w:hAnsi="Times New Roman" w:cs="Times New Roman"/>
          <w:sz w:val="24"/>
        </w:rPr>
        <w:t>,</w:t>
      </w:r>
      <w:r w:rsidRPr="000057E1">
        <w:rPr>
          <w:rFonts w:ascii="Times New Roman" w:hAnsi="Times New Roman" w:cs="Times New Roman"/>
          <w:sz w:val="24"/>
        </w:rPr>
        <w:t xml:space="preserve"> focuses on competition within ecosystems. Within ecosystems, different </w:t>
      </w:r>
      <w:r>
        <w:rPr>
          <w:rFonts w:ascii="Times New Roman" w:hAnsi="Times New Roman" w:cs="Times New Roman"/>
          <w:sz w:val="24"/>
        </w:rPr>
        <w:t>Species</w:t>
      </w:r>
      <w:r w:rsidRPr="000057E1">
        <w:rPr>
          <w:rFonts w:ascii="Times New Roman" w:hAnsi="Times New Roman" w:cs="Times New Roman"/>
          <w:sz w:val="24"/>
        </w:rPr>
        <w:t xml:space="preserve"> can play similar functional rules, and thus different </w:t>
      </w:r>
      <w:r>
        <w:rPr>
          <w:rFonts w:ascii="Times New Roman" w:hAnsi="Times New Roman" w:cs="Times New Roman"/>
          <w:sz w:val="24"/>
        </w:rPr>
        <w:t>Species</w:t>
      </w:r>
      <w:r w:rsidRPr="000057E1">
        <w:rPr>
          <w:rFonts w:ascii="Times New Roman" w:hAnsi="Times New Roman" w:cs="Times New Roman"/>
          <w:sz w:val="24"/>
        </w:rPr>
        <w:t xml:space="preserve"> become similar in terms of their position in a functional classification model. Two entities are grouped together if they have developed similar solutions to a given problem. That is functional classification is concerned with diversity of functions and survival (Leseure, 1998). In other words the functional classification takes a phenetic position as it ignores evolutionary similarities.</w:t>
      </w:r>
    </w:p>
    <w:p w:rsidR="00CC2BA3" w:rsidRPr="00EA56E5" w:rsidRDefault="00CC2BA3" w:rsidP="00CC2BA3">
      <w:pPr>
        <w:pStyle w:val="Rubrik2"/>
        <w:numPr>
          <w:ilvl w:val="1"/>
          <w:numId w:val="53"/>
        </w:numPr>
      </w:pPr>
      <w:bookmarkStart w:id="102" w:name="_Toc236977949"/>
      <w:bookmarkStart w:id="103" w:name="_Toc236978050"/>
      <w:bookmarkStart w:id="104" w:name="_Toc243377791"/>
      <w:r>
        <w:t>Organisational s</w:t>
      </w:r>
      <w:r w:rsidRPr="00EA56E5">
        <w:t>ystematics</w:t>
      </w:r>
      <w:bookmarkEnd w:id="102"/>
      <w:bookmarkEnd w:id="103"/>
      <w:bookmarkEnd w:id="104"/>
    </w:p>
    <w:p w:rsidR="00CC2BA3" w:rsidRPr="00C67860" w:rsidRDefault="00CC2BA3" w:rsidP="00CC2BA3">
      <w:pPr>
        <w:spacing w:before="120" w:after="240" w:line="360" w:lineRule="auto"/>
        <w:ind w:firstLine="0"/>
        <w:rPr>
          <w:rFonts w:ascii="Times New Roman" w:hAnsi="Times New Roman" w:cs="Times New Roman"/>
          <w:sz w:val="24"/>
        </w:rPr>
      </w:pPr>
      <w:r w:rsidRPr="00C67860">
        <w:rPr>
          <w:rFonts w:ascii="Times New Roman" w:hAnsi="Times New Roman" w:cs="Times New Roman"/>
          <w:sz w:val="24"/>
        </w:rPr>
        <w:t xml:space="preserve">Organisational systematics aims to achieve improved scientific understanding of the different kinds of organisations and how they came into being. </w:t>
      </w:r>
      <w:r w:rsidRPr="00A11E09">
        <w:rPr>
          <w:rFonts w:ascii="Times New Roman" w:hAnsi="Times New Roman" w:cs="Times New Roman"/>
          <w:sz w:val="24"/>
        </w:rPr>
        <w:t xml:space="preserve">Simpson (1961) and Mayr (1969) used the term systematics to denote the study of diversity. Simpson (1961), Hempel (1965) and Mayr (1969) used the term taxonomy to refer to the theory </w:t>
      </w:r>
      <w:r w:rsidRPr="00A11E09">
        <w:rPr>
          <w:rFonts w:ascii="Times New Roman" w:hAnsi="Times New Roman" w:cs="Times New Roman"/>
          <w:sz w:val="24"/>
        </w:rPr>
        <w:lastRenderedPageBreak/>
        <w:t xml:space="preserve">and practice of classification. Classification was to refer to the activity of classifying objects in terms of some classification scheme (McKelvey, 1982). </w:t>
      </w:r>
      <w:r w:rsidRPr="00C67860">
        <w:rPr>
          <w:rFonts w:ascii="Times New Roman" w:hAnsi="Times New Roman" w:cs="Times New Roman"/>
          <w:sz w:val="24"/>
        </w:rPr>
        <w:t>It is the science of organisational differences. In that sense it focuses on the differences among forms of organisational populations, the development of taxonomic theory, the classification of differences and why these came about. Three interactive activities of study may shed light into organisational unde</w:t>
      </w:r>
      <w:r>
        <w:rPr>
          <w:rFonts w:ascii="Times New Roman" w:hAnsi="Times New Roman" w:cs="Times New Roman"/>
          <w:sz w:val="24"/>
        </w:rPr>
        <w:t>rstanding (McKelvey, 1982</w:t>
      </w:r>
      <w:r w:rsidRPr="00C67860">
        <w:rPr>
          <w:rFonts w:ascii="Times New Roman" w:hAnsi="Times New Roman" w:cs="Times New Roman"/>
          <w:sz w:val="24"/>
        </w:rPr>
        <w:t>):</w:t>
      </w:r>
    </w:p>
    <w:p w:rsidR="00CC2BA3" w:rsidRPr="00E615BE" w:rsidRDefault="00CC2BA3" w:rsidP="00CC2BA3">
      <w:pPr>
        <w:pStyle w:val="Liststycke"/>
        <w:numPr>
          <w:ilvl w:val="0"/>
          <w:numId w:val="55"/>
        </w:numPr>
        <w:spacing w:before="120" w:after="240" w:line="360" w:lineRule="auto"/>
        <w:jc w:val="both"/>
        <w:rPr>
          <w:szCs w:val="20"/>
        </w:rPr>
      </w:pPr>
      <w:r w:rsidRPr="00E615BE">
        <w:rPr>
          <w:szCs w:val="20"/>
        </w:rPr>
        <w:t>Taxonomy as the study on the developmental theories and methods for separating organisations into different kinds, including the understanding of the causes of the stability of organisational forms over time, as well as the mechanisms by which they evolve as the result of environmental forces, or in other words a theory of classification.</w:t>
      </w:r>
    </w:p>
    <w:p w:rsidR="00CC2BA3" w:rsidRPr="00EA56E5" w:rsidRDefault="00CC2BA3" w:rsidP="00CC2BA3">
      <w:pPr>
        <w:pStyle w:val="Liststycke"/>
        <w:numPr>
          <w:ilvl w:val="0"/>
          <w:numId w:val="55"/>
        </w:numPr>
        <w:spacing w:before="120" w:after="240" w:line="360" w:lineRule="auto"/>
        <w:jc w:val="both"/>
        <w:rPr>
          <w:szCs w:val="20"/>
        </w:rPr>
      </w:pPr>
      <w:r w:rsidRPr="00EA56E5">
        <w:rPr>
          <w:szCs w:val="20"/>
        </w:rPr>
        <w:t>Evolution as the study of the process of environmental and organisational evolution. That is the study of the emergence and decline of different organisational forms, and the development of lineages showing the emergence of new forms over time.</w:t>
      </w:r>
    </w:p>
    <w:p w:rsidR="00CC2BA3" w:rsidRPr="00EA56E5" w:rsidRDefault="00CC2BA3" w:rsidP="00CC2BA3">
      <w:pPr>
        <w:pStyle w:val="Liststycke"/>
        <w:numPr>
          <w:ilvl w:val="0"/>
          <w:numId w:val="55"/>
        </w:numPr>
        <w:spacing w:before="120" w:after="240" w:line="360" w:lineRule="auto"/>
        <w:jc w:val="both"/>
      </w:pPr>
      <w:r w:rsidRPr="00EA56E5">
        <w:rPr>
          <w:szCs w:val="20"/>
        </w:rPr>
        <w:t>Classification as the study of a classification scheme and the identification and assignment of organisational forms to formally designated classes.</w:t>
      </w:r>
      <w:r w:rsidRPr="00EA56E5">
        <w:t xml:space="preserve"> </w:t>
      </w:r>
    </w:p>
    <w:p w:rsidR="00CC2BA3" w:rsidRPr="00BB23B7"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McKelvey (1982) argues that systematics is important as an extended inquiry to produce a general classification. Systematics becomes even more important to discuss when the diversity of the phenomena increases. Simon (1962) pointed out that the most natural way of organi</w:t>
      </w:r>
      <w:r>
        <w:rPr>
          <w:rFonts w:ascii="Times New Roman" w:hAnsi="Times New Roman" w:cs="Times New Roman"/>
          <w:sz w:val="24"/>
        </w:rPr>
        <w:t>s</w:t>
      </w:r>
      <w:r w:rsidRPr="00A11E09">
        <w:rPr>
          <w:rFonts w:ascii="Times New Roman" w:hAnsi="Times New Roman" w:cs="Times New Roman"/>
          <w:sz w:val="24"/>
        </w:rPr>
        <w:t>ing complexity is to introduce a hierarchical ordering. The level of complexity facing organi</w:t>
      </w:r>
      <w:r>
        <w:rPr>
          <w:rFonts w:ascii="Times New Roman" w:hAnsi="Times New Roman" w:cs="Times New Roman"/>
          <w:sz w:val="24"/>
        </w:rPr>
        <w:t>s</w:t>
      </w:r>
      <w:r w:rsidRPr="00A11E09">
        <w:rPr>
          <w:rFonts w:ascii="Times New Roman" w:hAnsi="Times New Roman" w:cs="Times New Roman"/>
          <w:sz w:val="24"/>
        </w:rPr>
        <w:t>ational systematics is a function not only of diversity in kind of phenomena, but also of the number of attributes characteri</w:t>
      </w:r>
      <w:r>
        <w:rPr>
          <w:rFonts w:ascii="Times New Roman" w:hAnsi="Times New Roman" w:cs="Times New Roman"/>
          <w:sz w:val="24"/>
        </w:rPr>
        <w:t>s</w:t>
      </w:r>
      <w:r w:rsidRPr="00A11E09">
        <w:rPr>
          <w:rFonts w:ascii="Times New Roman" w:hAnsi="Times New Roman" w:cs="Times New Roman"/>
          <w:sz w:val="24"/>
        </w:rPr>
        <w:t>ing each kind.</w:t>
      </w:r>
    </w:p>
    <w:p w:rsidR="00CC2BA3" w:rsidRPr="00BB23B7"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Sells (1964) suggest</w:t>
      </w:r>
      <w:r>
        <w:rPr>
          <w:rFonts w:ascii="Times New Roman" w:hAnsi="Times New Roman" w:cs="Times New Roman"/>
          <w:sz w:val="24"/>
        </w:rPr>
        <w:t>s</w:t>
      </w:r>
      <w:r w:rsidRPr="00A11E09">
        <w:rPr>
          <w:rFonts w:ascii="Times New Roman" w:hAnsi="Times New Roman" w:cs="Times New Roman"/>
          <w:sz w:val="24"/>
        </w:rPr>
        <w:t xml:space="preserve"> that as many as 500 attributes may be needed to characteri</w:t>
      </w:r>
      <w:r>
        <w:rPr>
          <w:rFonts w:ascii="Times New Roman" w:hAnsi="Times New Roman" w:cs="Times New Roman"/>
          <w:sz w:val="24"/>
        </w:rPr>
        <w:t>s</w:t>
      </w:r>
      <w:r w:rsidRPr="00A11E09">
        <w:rPr>
          <w:rFonts w:ascii="Times New Roman" w:hAnsi="Times New Roman" w:cs="Times New Roman"/>
          <w:sz w:val="24"/>
        </w:rPr>
        <w:t>e an organi</w:t>
      </w:r>
      <w:r>
        <w:rPr>
          <w:rFonts w:ascii="Times New Roman" w:hAnsi="Times New Roman" w:cs="Times New Roman"/>
          <w:sz w:val="24"/>
        </w:rPr>
        <w:t>s</w:t>
      </w:r>
      <w:r w:rsidRPr="00A11E09">
        <w:rPr>
          <w:rFonts w:ascii="Times New Roman" w:hAnsi="Times New Roman" w:cs="Times New Roman"/>
          <w:sz w:val="24"/>
        </w:rPr>
        <w:t>ation sufficiently. Pugh et al (1968, 1969), however, used as few as 16 attributes to characteri</w:t>
      </w:r>
      <w:r>
        <w:rPr>
          <w:rFonts w:ascii="Times New Roman" w:hAnsi="Times New Roman" w:cs="Times New Roman"/>
          <w:sz w:val="24"/>
        </w:rPr>
        <w:t>s</w:t>
      </w:r>
      <w:r w:rsidRPr="00A11E09">
        <w:rPr>
          <w:rFonts w:ascii="Times New Roman" w:hAnsi="Times New Roman" w:cs="Times New Roman"/>
          <w:sz w:val="24"/>
        </w:rPr>
        <w:t>e an organi</w:t>
      </w:r>
      <w:r>
        <w:rPr>
          <w:rFonts w:ascii="Times New Roman" w:hAnsi="Times New Roman" w:cs="Times New Roman"/>
          <w:sz w:val="24"/>
        </w:rPr>
        <w:t>s</w:t>
      </w:r>
      <w:r w:rsidRPr="00A11E09">
        <w:rPr>
          <w:rFonts w:ascii="Times New Roman" w:hAnsi="Times New Roman" w:cs="Times New Roman"/>
          <w:sz w:val="24"/>
        </w:rPr>
        <w:t>ation.</w:t>
      </w:r>
    </w:p>
    <w:p w:rsidR="00CC2BA3" w:rsidRPr="00EA56E5" w:rsidRDefault="00CC2BA3" w:rsidP="00CC2BA3">
      <w:pPr>
        <w:spacing w:before="120" w:after="240" w:line="360" w:lineRule="auto"/>
        <w:ind w:firstLine="0"/>
        <w:rPr>
          <w:rFonts w:ascii="Times New Roman" w:hAnsi="Times New Roman" w:cs="Times New Roman"/>
          <w:sz w:val="24"/>
        </w:rPr>
      </w:pPr>
      <w:r w:rsidRPr="00EA56E5">
        <w:rPr>
          <w:rFonts w:ascii="Times New Roman" w:hAnsi="Times New Roman" w:cs="Times New Roman"/>
          <w:sz w:val="24"/>
        </w:rPr>
        <w:t xml:space="preserve">McKelvey (1982) suggests that researchers who want to explore the causes of and lines of organisational diversity will choose a historical and evolutionary approach referred to as gamma taxonomy. More precisely, gamma taxonomy focuses on variations within particular organisational forms, evolutionary studies, and the causal interpretation of organisational diversity. </w:t>
      </w:r>
    </w:p>
    <w:p w:rsidR="00CC2BA3" w:rsidRPr="00BB23B7"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lastRenderedPageBreak/>
        <w:t>An organi</w:t>
      </w:r>
      <w:r>
        <w:rPr>
          <w:rFonts w:ascii="Times New Roman" w:hAnsi="Times New Roman" w:cs="Times New Roman"/>
          <w:sz w:val="24"/>
        </w:rPr>
        <w:t>s</w:t>
      </w:r>
      <w:r w:rsidRPr="00A11E09">
        <w:rPr>
          <w:rFonts w:ascii="Times New Roman" w:hAnsi="Times New Roman" w:cs="Times New Roman"/>
          <w:sz w:val="24"/>
        </w:rPr>
        <w:t>ational niche is defined as a dynamic concept. Thus</w:t>
      </w:r>
      <w:r>
        <w:rPr>
          <w:rFonts w:ascii="Times New Roman" w:hAnsi="Times New Roman" w:cs="Times New Roman"/>
          <w:sz w:val="24"/>
        </w:rPr>
        <w:t>,</w:t>
      </w:r>
      <w:r w:rsidRPr="00A11E09">
        <w:rPr>
          <w:rFonts w:ascii="Times New Roman" w:hAnsi="Times New Roman" w:cs="Times New Roman"/>
          <w:sz w:val="24"/>
        </w:rPr>
        <w:t xml:space="preserve"> niches will differ</w:t>
      </w:r>
      <w:r>
        <w:rPr>
          <w:rFonts w:ascii="Times New Roman" w:hAnsi="Times New Roman" w:cs="Times New Roman"/>
          <w:sz w:val="24"/>
        </w:rPr>
        <w:t>,</w:t>
      </w:r>
      <w:r w:rsidRPr="00A11E09">
        <w:rPr>
          <w:rFonts w:ascii="Times New Roman" w:hAnsi="Times New Roman" w:cs="Times New Roman"/>
          <w:sz w:val="24"/>
        </w:rPr>
        <w:t xml:space="preserve"> as organi</w:t>
      </w:r>
      <w:r>
        <w:rPr>
          <w:rFonts w:ascii="Times New Roman" w:hAnsi="Times New Roman" w:cs="Times New Roman"/>
          <w:sz w:val="24"/>
        </w:rPr>
        <w:t>s</w:t>
      </w:r>
      <w:r w:rsidRPr="00A11E09">
        <w:rPr>
          <w:rFonts w:ascii="Times New Roman" w:hAnsi="Times New Roman" w:cs="Times New Roman"/>
          <w:sz w:val="24"/>
        </w:rPr>
        <w:t>ational populations will adapt differently to environmental climates (McKelvey, 1982). The climate conditions influencing organisations may vary in terms of number, nature, strength and stability. Importantly, they may vary in strength and complexity of interconnectedness among one another, vary in interconnectedness with organi</w:t>
      </w:r>
      <w:r>
        <w:rPr>
          <w:rFonts w:ascii="Times New Roman" w:hAnsi="Times New Roman" w:cs="Times New Roman"/>
          <w:sz w:val="24"/>
        </w:rPr>
        <w:t>s</w:t>
      </w:r>
      <w:r w:rsidRPr="00A11E09">
        <w:rPr>
          <w:rFonts w:ascii="Times New Roman" w:hAnsi="Times New Roman" w:cs="Times New Roman"/>
          <w:sz w:val="24"/>
        </w:rPr>
        <w:t>ational members of the focus population, vary over time for a single population and across populations, and vary in heterogeneity (McKelvey, 1982).</w:t>
      </w:r>
    </w:p>
    <w:p w:rsidR="00CC2BA3" w:rsidRPr="00E615BE" w:rsidRDefault="00CC2BA3" w:rsidP="00CC2BA3">
      <w:pPr>
        <w:spacing w:before="120" w:after="240" w:line="360" w:lineRule="auto"/>
        <w:ind w:firstLine="0"/>
        <w:rPr>
          <w:rFonts w:ascii="Times New Roman" w:hAnsi="Times New Roman" w:cs="Times New Roman"/>
          <w:sz w:val="24"/>
        </w:rPr>
      </w:pPr>
      <w:r w:rsidRPr="00E615BE">
        <w:rPr>
          <w:rFonts w:ascii="Times New Roman" w:hAnsi="Times New Roman" w:cs="Times New Roman"/>
          <w:sz w:val="24"/>
        </w:rPr>
        <w:t>In other words, physical environments that are closed off from energy sources are ent</w:t>
      </w:r>
      <w:r>
        <w:rPr>
          <w:rFonts w:ascii="Times New Roman" w:hAnsi="Times New Roman" w:cs="Times New Roman"/>
          <w:sz w:val="24"/>
        </w:rPr>
        <w:t>r</w:t>
      </w:r>
      <w:r w:rsidRPr="00E615BE">
        <w:rPr>
          <w:rFonts w:ascii="Times New Roman" w:hAnsi="Times New Roman" w:cs="Times New Roman"/>
          <w:sz w:val="24"/>
        </w:rPr>
        <w:t>opic which means they become less differentiated and even less energi</w:t>
      </w:r>
      <w:r>
        <w:rPr>
          <w:rFonts w:ascii="Times New Roman" w:hAnsi="Times New Roman" w:cs="Times New Roman"/>
          <w:sz w:val="24"/>
        </w:rPr>
        <w:t>s</w:t>
      </w:r>
      <w:r w:rsidRPr="00E615BE">
        <w:rPr>
          <w:rFonts w:ascii="Times New Roman" w:hAnsi="Times New Roman" w:cs="Times New Roman"/>
          <w:sz w:val="24"/>
        </w:rPr>
        <w:t>ed as time passes. That is they become more homogeneous. But that is not the case of the real world. The environment surrounding biological organisms are never totally closed off from irrelevant energy sources (McKelvey, 1982).</w:t>
      </w:r>
    </w:p>
    <w:p w:rsidR="00CC2BA3" w:rsidRPr="00BB23B7"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The interaction and repetition of dynamics in the physical environment ha</w:t>
      </w:r>
      <w:r>
        <w:rPr>
          <w:rFonts w:ascii="Times New Roman" w:hAnsi="Times New Roman" w:cs="Times New Roman"/>
          <w:sz w:val="24"/>
        </w:rPr>
        <w:t>ve</w:t>
      </w:r>
      <w:r w:rsidRPr="00A11E09">
        <w:rPr>
          <w:rFonts w:ascii="Times New Roman" w:hAnsi="Times New Roman" w:cs="Times New Roman"/>
          <w:sz w:val="24"/>
        </w:rPr>
        <w:t xml:space="preserve"> stimulated processes where biological </w:t>
      </w:r>
      <w:r>
        <w:rPr>
          <w:rFonts w:ascii="Times New Roman" w:hAnsi="Times New Roman" w:cs="Times New Roman"/>
          <w:sz w:val="24"/>
        </w:rPr>
        <w:t>Species</w:t>
      </w:r>
      <w:r w:rsidRPr="00A11E09">
        <w:rPr>
          <w:rFonts w:ascii="Times New Roman" w:hAnsi="Times New Roman" w:cs="Times New Roman"/>
          <w:sz w:val="24"/>
        </w:rPr>
        <w:t xml:space="preserve"> cut off from the main group evolves into new </w:t>
      </w:r>
      <w:r>
        <w:rPr>
          <w:rFonts w:ascii="Times New Roman" w:hAnsi="Times New Roman" w:cs="Times New Roman"/>
          <w:sz w:val="24"/>
        </w:rPr>
        <w:t>Species</w:t>
      </w:r>
      <w:r w:rsidRPr="00A11E09">
        <w:rPr>
          <w:rFonts w:ascii="Times New Roman" w:hAnsi="Times New Roman" w:cs="Times New Roman"/>
          <w:sz w:val="24"/>
        </w:rPr>
        <w:t xml:space="preserve"> (McKelvey, 1982). Terryberry (1968) suggested that the mechanism influencing evolution is the number of components making up the environment and the interdependency among them. With an increasing number of components with similar competencies the competition also incr</w:t>
      </w:r>
      <w:r>
        <w:rPr>
          <w:rFonts w:ascii="Times New Roman" w:hAnsi="Times New Roman" w:cs="Times New Roman"/>
          <w:sz w:val="24"/>
        </w:rPr>
        <w:t>eases among them (McKelvey, 198</w:t>
      </w:r>
      <w:r w:rsidRPr="00A11E09">
        <w:rPr>
          <w:rFonts w:ascii="Times New Roman" w:hAnsi="Times New Roman" w:cs="Times New Roman"/>
          <w:sz w:val="24"/>
        </w:rPr>
        <w:t>2).</w:t>
      </w:r>
    </w:p>
    <w:p w:rsidR="00CC2BA3" w:rsidRPr="00BB23B7" w:rsidRDefault="00CC2BA3" w:rsidP="00CC2BA3">
      <w:pPr>
        <w:spacing w:before="120" w:after="240" w:line="360" w:lineRule="auto"/>
        <w:ind w:firstLine="0"/>
        <w:rPr>
          <w:rFonts w:ascii="Times New Roman" w:hAnsi="Times New Roman" w:cs="Times New Roman"/>
          <w:sz w:val="24"/>
        </w:rPr>
      </w:pPr>
      <w:r w:rsidRPr="00A11E09">
        <w:rPr>
          <w:rStyle w:val="Stark"/>
          <w:rFonts w:ascii="Times New Roman" w:hAnsi="Times New Roman" w:cs="Times New Roman"/>
          <w:b w:val="0"/>
          <w:sz w:val="24"/>
        </w:rPr>
        <w:t xml:space="preserve">A universal definition of what is meant by a </w:t>
      </w:r>
      <w:r>
        <w:rPr>
          <w:rStyle w:val="Stark"/>
          <w:rFonts w:ascii="Times New Roman" w:hAnsi="Times New Roman" w:cs="Times New Roman"/>
          <w:b w:val="0"/>
          <w:sz w:val="24"/>
        </w:rPr>
        <w:t>Species</w:t>
      </w:r>
      <w:r w:rsidRPr="00A11E09">
        <w:rPr>
          <w:rStyle w:val="Stark"/>
          <w:rFonts w:ascii="Times New Roman" w:hAnsi="Times New Roman" w:cs="Times New Roman"/>
          <w:b w:val="0"/>
          <w:sz w:val="24"/>
        </w:rPr>
        <w:t xml:space="preserve"> has always been subject to debate and this is called the </w:t>
      </w:r>
      <w:r>
        <w:rPr>
          <w:rStyle w:val="Stark"/>
          <w:rFonts w:ascii="Times New Roman" w:hAnsi="Times New Roman" w:cs="Times New Roman"/>
          <w:b w:val="0"/>
          <w:sz w:val="24"/>
        </w:rPr>
        <w:t>Species</w:t>
      </w:r>
      <w:r w:rsidRPr="00A11E09">
        <w:rPr>
          <w:rStyle w:val="Stark"/>
          <w:rFonts w:ascii="Times New Roman" w:hAnsi="Times New Roman" w:cs="Times New Roman"/>
          <w:b w:val="0"/>
          <w:sz w:val="24"/>
        </w:rPr>
        <w:t xml:space="preserve"> problem. However, most biologists today stick to the definition given by Ernst Mayer that “</w:t>
      </w:r>
      <w:r>
        <w:rPr>
          <w:rStyle w:val="Stark"/>
          <w:rFonts w:ascii="Times New Roman" w:hAnsi="Times New Roman" w:cs="Times New Roman"/>
          <w:b w:val="0"/>
          <w:sz w:val="24"/>
        </w:rPr>
        <w:t>Species</w:t>
      </w:r>
      <w:r w:rsidRPr="00A11E09">
        <w:rPr>
          <w:rStyle w:val="Stark"/>
          <w:rFonts w:ascii="Times New Roman" w:hAnsi="Times New Roman" w:cs="Times New Roman"/>
          <w:b w:val="0"/>
          <w:sz w:val="24"/>
        </w:rPr>
        <w:t xml:space="preserve"> can be defined as groups of actually or potentially interbreeding natural populations, which are reproductively isolated from other such groups” (de Queiroz, 2005).</w:t>
      </w:r>
      <w:r w:rsidRPr="00A11E09">
        <w:rPr>
          <w:rStyle w:val="Stark"/>
          <w:rFonts w:ascii="Times New Roman" w:hAnsi="Times New Roman" w:cs="Times New Roman"/>
          <w:sz w:val="24"/>
        </w:rPr>
        <w:t xml:space="preserve"> </w:t>
      </w:r>
      <w:r w:rsidRPr="00A11E09">
        <w:rPr>
          <w:rFonts w:ascii="Times New Roman" w:hAnsi="Times New Roman" w:cs="Times New Roman"/>
          <w:sz w:val="24"/>
        </w:rPr>
        <w:t xml:space="preserve">Similarly, essential to organisational systematics is to define the population to be classified. In classification literature population and </w:t>
      </w:r>
      <w:r>
        <w:rPr>
          <w:rFonts w:ascii="Times New Roman" w:hAnsi="Times New Roman" w:cs="Times New Roman"/>
          <w:sz w:val="24"/>
        </w:rPr>
        <w:t>Species</w:t>
      </w:r>
      <w:r w:rsidRPr="00A11E09">
        <w:rPr>
          <w:rFonts w:ascii="Times New Roman" w:hAnsi="Times New Roman" w:cs="Times New Roman"/>
          <w:sz w:val="24"/>
        </w:rPr>
        <w:t xml:space="preserve"> are used interchangeably (McKelvey, 1982). In order to define a </w:t>
      </w:r>
      <w:r>
        <w:rPr>
          <w:rFonts w:ascii="Times New Roman" w:hAnsi="Times New Roman" w:cs="Times New Roman"/>
          <w:sz w:val="24"/>
        </w:rPr>
        <w:t>Species</w:t>
      </w:r>
      <w:r w:rsidRPr="00A11E09">
        <w:rPr>
          <w:rFonts w:ascii="Times New Roman" w:hAnsi="Times New Roman" w:cs="Times New Roman"/>
          <w:sz w:val="24"/>
        </w:rPr>
        <w:t xml:space="preserve">, it is necessary to collect relevant data on it. In that respect, a </w:t>
      </w:r>
      <w:r>
        <w:rPr>
          <w:rFonts w:ascii="Times New Roman" w:hAnsi="Times New Roman" w:cs="Times New Roman"/>
          <w:sz w:val="24"/>
        </w:rPr>
        <w:t>Specimen</w:t>
      </w:r>
      <w:r w:rsidRPr="00A11E09">
        <w:rPr>
          <w:rFonts w:ascii="Times New Roman" w:hAnsi="Times New Roman" w:cs="Times New Roman"/>
          <w:sz w:val="24"/>
        </w:rPr>
        <w:t xml:space="preserve"> is an individual or sample taken as an example or class or whole, especially when used for investigation or scientific examination (The Concise Oxford Dictionary, 1995).</w:t>
      </w:r>
    </w:p>
    <w:p w:rsidR="00CC2BA3" w:rsidRPr="00BB23B7"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Importantly, a classification scheme must conceptualise the objects being classified in a way that allows for evolutionary change. That is</w:t>
      </w:r>
      <w:r>
        <w:rPr>
          <w:rFonts w:ascii="Times New Roman" w:hAnsi="Times New Roman" w:cs="Times New Roman"/>
          <w:sz w:val="24"/>
        </w:rPr>
        <w:t>,</w:t>
      </w:r>
      <w:r w:rsidRPr="00A11E09">
        <w:rPr>
          <w:rFonts w:ascii="Times New Roman" w:hAnsi="Times New Roman" w:cs="Times New Roman"/>
          <w:sz w:val="24"/>
        </w:rPr>
        <w:t xml:space="preserve"> the </w:t>
      </w:r>
      <w:r>
        <w:rPr>
          <w:rFonts w:ascii="Times New Roman" w:hAnsi="Times New Roman" w:cs="Times New Roman"/>
          <w:sz w:val="24"/>
        </w:rPr>
        <w:t>Species</w:t>
      </w:r>
      <w:r w:rsidRPr="00A11E09">
        <w:rPr>
          <w:rFonts w:ascii="Times New Roman" w:hAnsi="Times New Roman" w:cs="Times New Roman"/>
          <w:sz w:val="24"/>
        </w:rPr>
        <w:t xml:space="preserve"> concept must be stable for the purpose of classification in the short term. At the same time it must allow for long-term evolutionary change (McKelvey, 1982).</w:t>
      </w:r>
    </w:p>
    <w:p w:rsidR="00CC2BA3" w:rsidRPr="00BB23B7"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lastRenderedPageBreak/>
        <w:t xml:space="preserve">There are 4 </w:t>
      </w:r>
      <w:r>
        <w:rPr>
          <w:rFonts w:ascii="Times New Roman" w:hAnsi="Times New Roman" w:cs="Times New Roman"/>
          <w:sz w:val="24"/>
        </w:rPr>
        <w:t xml:space="preserve">main </w:t>
      </w:r>
      <w:r w:rsidRPr="00A11E09">
        <w:rPr>
          <w:rFonts w:ascii="Times New Roman" w:hAnsi="Times New Roman" w:cs="Times New Roman"/>
          <w:sz w:val="24"/>
        </w:rPr>
        <w:t xml:space="preserve">concerns </w:t>
      </w:r>
      <w:r>
        <w:rPr>
          <w:rFonts w:ascii="Times New Roman" w:hAnsi="Times New Roman" w:cs="Times New Roman"/>
          <w:sz w:val="24"/>
        </w:rPr>
        <w:t xml:space="preserve">and questions </w:t>
      </w:r>
      <w:r w:rsidRPr="00A11E09">
        <w:rPr>
          <w:rFonts w:ascii="Times New Roman" w:hAnsi="Times New Roman" w:cs="Times New Roman"/>
          <w:sz w:val="24"/>
        </w:rPr>
        <w:t xml:space="preserve">regarding an organisational </w:t>
      </w:r>
      <w:r>
        <w:rPr>
          <w:rFonts w:ascii="Times New Roman" w:hAnsi="Times New Roman" w:cs="Times New Roman"/>
          <w:sz w:val="24"/>
        </w:rPr>
        <w:t>Species</w:t>
      </w:r>
      <w:r w:rsidRPr="00A11E09">
        <w:rPr>
          <w:rFonts w:ascii="Times New Roman" w:hAnsi="Times New Roman" w:cs="Times New Roman"/>
          <w:sz w:val="24"/>
        </w:rPr>
        <w:t xml:space="preserve"> concept (McKelvey, 1982):</w:t>
      </w:r>
    </w:p>
    <w:p w:rsidR="00CC2BA3" w:rsidRPr="00E615BE" w:rsidRDefault="00CC2BA3" w:rsidP="00CC2BA3">
      <w:pPr>
        <w:pStyle w:val="Liststycke"/>
        <w:numPr>
          <w:ilvl w:val="0"/>
          <w:numId w:val="2"/>
        </w:numPr>
        <w:spacing w:before="120" w:after="240" w:line="360" w:lineRule="auto"/>
        <w:jc w:val="both"/>
      </w:pPr>
      <w:r w:rsidRPr="00E615BE">
        <w:t>What are the forces causing stability, and are these forces sufficient for maintaining stability for the classification to be developed, and not make the classification obsolete?</w:t>
      </w:r>
    </w:p>
    <w:p w:rsidR="00CC2BA3" w:rsidRPr="00E615BE" w:rsidRDefault="00CC2BA3" w:rsidP="00CC2BA3">
      <w:pPr>
        <w:pStyle w:val="Liststycke"/>
        <w:numPr>
          <w:ilvl w:val="0"/>
          <w:numId w:val="2"/>
        </w:numPr>
        <w:spacing w:before="120" w:after="240" w:line="360" w:lineRule="auto"/>
        <w:jc w:val="both"/>
      </w:pPr>
      <w:r w:rsidRPr="00E615BE">
        <w:t xml:space="preserve">What are the forces that maintain isolation between different organisational forms? </w:t>
      </w:r>
    </w:p>
    <w:p w:rsidR="00CC2BA3" w:rsidRPr="00E615BE" w:rsidRDefault="00CC2BA3" w:rsidP="00CC2BA3">
      <w:pPr>
        <w:pStyle w:val="Liststycke"/>
        <w:numPr>
          <w:ilvl w:val="0"/>
          <w:numId w:val="2"/>
        </w:numPr>
        <w:spacing w:before="120" w:after="240" w:line="360" w:lineRule="auto"/>
        <w:jc w:val="both"/>
      </w:pPr>
      <w:r w:rsidRPr="00E615BE">
        <w:t>What are the forces that lead to differences among organisations?</w:t>
      </w:r>
    </w:p>
    <w:p w:rsidR="00CC2BA3" w:rsidRPr="00E615BE" w:rsidRDefault="00CC2BA3" w:rsidP="00CC2BA3">
      <w:pPr>
        <w:pStyle w:val="Liststycke"/>
        <w:numPr>
          <w:ilvl w:val="0"/>
          <w:numId w:val="2"/>
        </w:numPr>
        <w:spacing w:before="120" w:after="240" w:line="360" w:lineRule="auto"/>
        <w:jc w:val="both"/>
      </w:pPr>
      <w:r w:rsidRPr="00E615BE">
        <w:t xml:space="preserve">What are the environmental forces, which lead to selection and adaptation? </w:t>
      </w:r>
    </w:p>
    <w:p w:rsidR="00CC2BA3" w:rsidRPr="00787571"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In research there will always be a principle of inquiry. It provides meaning units, terms in which to frame the problems, definitions of what are legitimate data and guidelines for how the data and guidelines for how data are to be interpreted (McKelvey, 1982). Mayr (1969) identified five theories of classification. In themselves these theories define several principles of inquiry. The five theories identified were essentialism, nominalism, empiricism, evolutionism, and cladism. These theories will be discussed specifically in chapter 3 on research methodology.</w:t>
      </w:r>
    </w:p>
    <w:p w:rsidR="00CC2BA3" w:rsidRPr="00787571"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McKelvey (1982) defines organi</w:t>
      </w:r>
      <w:r>
        <w:rPr>
          <w:rFonts w:ascii="Times New Roman" w:hAnsi="Times New Roman" w:cs="Times New Roman"/>
          <w:sz w:val="24"/>
        </w:rPr>
        <w:t>s</w:t>
      </w:r>
      <w:r w:rsidRPr="00A11E09">
        <w:rPr>
          <w:rFonts w:ascii="Times New Roman" w:hAnsi="Times New Roman" w:cs="Times New Roman"/>
          <w:sz w:val="24"/>
        </w:rPr>
        <w:t>ational form as that which is measured by taxonomic characters. His argument is that the best strategy for selecting taxonomic characters is to emphasi</w:t>
      </w:r>
      <w:r>
        <w:rPr>
          <w:rFonts w:ascii="Times New Roman" w:hAnsi="Times New Roman" w:cs="Times New Roman"/>
          <w:sz w:val="24"/>
        </w:rPr>
        <w:t>s</w:t>
      </w:r>
      <w:r w:rsidRPr="00A11E09">
        <w:rPr>
          <w:rFonts w:ascii="Times New Roman" w:hAnsi="Times New Roman" w:cs="Times New Roman"/>
          <w:sz w:val="24"/>
        </w:rPr>
        <w:t>e characters with dominant competence and evolutionary/ecological importance.</w:t>
      </w:r>
    </w:p>
    <w:p w:rsidR="00CC2BA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He is concerned about the difference between organic and organi</w:t>
      </w:r>
      <w:r>
        <w:rPr>
          <w:rFonts w:ascii="Times New Roman" w:hAnsi="Times New Roman" w:cs="Times New Roman"/>
          <w:sz w:val="24"/>
        </w:rPr>
        <w:t>s</w:t>
      </w:r>
      <w:r w:rsidRPr="00A11E09">
        <w:rPr>
          <w:rFonts w:ascii="Times New Roman" w:hAnsi="Times New Roman" w:cs="Times New Roman"/>
          <w:sz w:val="24"/>
        </w:rPr>
        <w:t>ational evolution. The French biologist Jean-Baptiste Lamarck (1809) entertained the idea that an organism can pass on characteristics that it acquired during its lifetime to its offspring, the heritability of acquired characteristics. McKelvey (1982) says that organisations appear to be able to pass on competencies acquired by present day organi</w:t>
      </w:r>
      <w:r>
        <w:rPr>
          <w:rFonts w:ascii="Times New Roman" w:hAnsi="Times New Roman" w:cs="Times New Roman"/>
          <w:sz w:val="24"/>
        </w:rPr>
        <w:t>s</w:t>
      </w:r>
      <w:r w:rsidRPr="00A11E09">
        <w:rPr>
          <w:rFonts w:ascii="Times New Roman" w:hAnsi="Times New Roman" w:cs="Times New Roman"/>
          <w:sz w:val="24"/>
        </w:rPr>
        <w:t>ational members who hold the phenotype of particular organi</w:t>
      </w:r>
      <w:r>
        <w:rPr>
          <w:rFonts w:ascii="Times New Roman" w:hAnsi="Times New Roman" w:cs="Times New Roman"/>
          <w:sz w:val="24"/>
        </w:rPr>
        <w:t>s</w:t>
      </w:r>
      <w:r w:rsidRPr="00A11E09">
        <w:rPr>
          <w:rFonts w:ascii="Times New Roman" w:hAnsi="Times New Roman" w:cs="Times New Roman"/>
          <w:sz w:val="24"/>
        </w:rPr>
        <w:t>ation to subsequent generation</w:t>
      </w:r>
      <w:r>
        <w:rPr>
          <w:rFonts w:ascii="Times New Roman" w:hAnsi="Times New Roman" w:cs="Times New Roman"/>
          <w:sz w:val="24"/>
        </w:rPr>
        <w:t>s</w:t>
      </w:r>
      <w:r w:rsidRPr="00A11E09">
        <w:rPr>
          <w:rFonts w:ascii="Times New Roman" w:hAnsi="Times New Roman" w:cs="Times New Roman"/>
          <w:sz w:val="24"/>
        </w:rPr>
        <w:t xml:space="preserve"> of </w:t>
      </w:r>
      <w:r w:rsidR="00AB28B3" w:rsidRPr="00A11E09">
        <w:rPr>
          <w:rFonts w:ascii="Times New Roman" w:hAnsi="Times New Roman" w:cs="Times New Roman"/>
          <w:sz w:val="24"/>
        </w:rPr>
        <w:t>employe</w:t>
      </w:r>
      <w:r w:rsidR="00AB28B3">
        <w:rPr>
          <w:rFonts w:ascii="Times New Roman" w:hAnsi="Times New Roman" w:cs="Times New Roman"/>
          <w:sz w:val="24"/>
        </w:rPr>
        <w:t>e</w:t>
      </w:r>
      <w:r w:rsidR="00AB28B3" w:rsidRPr="00A11E09">
        <w:rPr>
          <w:rFonts w:ascii="Times New Roman" w:hAnsi="Times New Roman" w:cs="Times New Roman"/>
          <w:sz w:val="24"/>
        </w:rPr>
        <w:t>s</w:t>
      </w:r>
      <w:r w:rsidRPr="00A11E09">
        <w:rPr>
          <w:rFonts w:ascii="Times New Roman" w:hAnsi="Times New Roman" w:cs="Times New Roman"/>
          <w:sz w:val="24"/>
        </w:rPr>
        <w:t xml:space="preserve"> although these phenotype characteristics are not present in the total pool of competencies of all members of the organisation’s population. Lamarck’s idea is also that variations arise in response to adaptive needs. Darwin’s (1859) view, however, is that variation arises only by chance and that selection responds to adaptive needs. McKelvey (1982) suggests that organi</w:t>
      </w:r>
      <w:r>
        <w:rPr>
          <w:rFonts w:ascii="Times New Roman" w:hAnsi="Times New Roman" w:cs="Times New Roman"/>
          <w:sz w:val="24"/>
        </w:rPr>
        <w:t>s</w:t>
      </w:r>
      <w:r w:rsidRPr="00A11E09">
        <w:rPr>
          <w:rFonts w:ascii="Times New Roman" w:hAnsi="Times New Roman" w:cs="Times New Roman"/>
          <w:sz w:val="24"/>
        </w:rPr>
        <w:t>ational systematics evolutionary theory should be a joint Lamarckian – Darwinian construction.</w:t>
      </w:r>
    </w:p>
    <w:p w:rsidR="00CC2BA3" w:rsidRPr="00E615BE" w:rsidRDefault="00CC2BA3" w:rsidP="00CC2BA3">
      <w:pPr>
        <w:spacing w:before="120" w:after="240" w:line="360" w:lineRule="auto"/>
        <w:ind w:firstLine="0"/>
        <w:rPr>
          <w:rFonts w:ascii="Times New Roman" w:hAnsi="Times New Roman" w:cs="Times New Roman"/>
          <w:sz w:val="24"/>
        </w:rPr>
      </w:pPr>
      <w:r w:rsidRPr="00E615BE">
        <w:rPr>
          <w:rFonts w:ascii="Times New Roman" w:hAnsi="Times New Roman" w:cs="Times New Roman"/>
          <w:sz w:val="24"/>
        </w:rPr>
        <w:lastRenderedPageBreak/>
        <w:t>This creates two interesting dilemma situations, namely the passing of acquired characteristics versus the passing of genetic characteristics, and the variation in response to adaptive needs versus variation only by chance where only selection responds to adaptive needs.</w:t>
      </w:r>
    </w:p>
    <w:p w:rsidR="00CC2BA3" w:rsidRPr="00E615BE" w:rsidRDefault="00CC2BA3" w:rsidP="00CC2BA3">
      <w:pPr>
        <w:spacing w:before="120" w:after="240" w:line="360" w:lineRule="auto"/>
        <w:ind w:firstLine="0"/>
        <w:rPr>
          <w:rFonts w:ascii="Times New Roman" w:hAnsi="Times New Roman" w:cs="Times New Roman"/>
          <w:sz w:val="24"/>
        </w:rPr>
      </w:pPr>
      <w:r w:rsidRPr="00E615BE">
        <w:rPr>
          <w:rFonts w:ascii="Times New Roman" w:hAnsi="Times New Roman" w:cs="Times New Roman"/>
          <w:sz w:val="24"/>
        </w:rPr>
        <w:t xml:space="preserve">Firstly, in philosophical terms it can be argued that acquired competencies can be made heritable as they can be seen as hidden abilities for acquiring competencies, and thus can be passed on. Secondly, there might be adaptive needs and this thesis explores the availability of responses that may </w:t>
      </w:r>
      <w:r>
        <w:rPr>
          <w:rFonts w:ascii="Times New Roman" w:hAnsi="Times New Roman" w:cs="Times New Roman"/>
          <w:sz w:val="24"/>
        </w:rPr>
        <w:t>favour</w:t>
      </w:r>
      <w:r w:rsidRPr="00E615BE">
        <w:rPr>
          <w:rFonts w:ascii="Times New Roman" w:hAnsi="Times New Roman" w:cs="Times New Roman"/>
          <w:sz w:val="24"/>
        </w:rPr>
        <w:t xml:space="preserve"> selection by the environment. In the end, natural selection by the environment will show which responses are successful.</w:t>
      </w:r>
    </w:p>
    <w:p w:rsidR="00CC2BA3" w:rsidRPr="00A836DA"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I</w:t>
      </w:r>
      <w:r w:rsidRPr="00A11E09">
        <w:rPr>
          <w:rFonts w:ascii="Times New Roman" w:hAnsi="Times New Roman" w:cs="Times New Roman"/>
          <w:sz w:val="24"/>
        </w:rPr>
        <w:t>n this thesis, the evolution of a specific organi</w:t>
      </w:r>
      <w:r>
        <w:rPr>
          <w:rFonts w:ascii="Times New Roman" w:hAnsi="Times New Roman" w:cs="Times New Roman"/>
          <w:sz w:val="24"/>
        </w:rPr>
        <w:t>s</w:t>
      </w:r>
      <w:r w:rsidRPr="00A11E09">
        <w:rPr>
          <w:rFonts w:ascii="Times New Roman" w:hAnsi="Times New Roman" w:cs="Times New Roman"/>
          <w:sz w:val="24"/>
        </w:rPr>
        <w:t xml:space="preserve">ation, a </w:t>
      </w:r>
      <w:r>
        <w:rPr>
          <w:rFonts w:ascii="Times New Roman" w:hAnsi="Times New Roman" w:cs="Times New Roman"/>
          <w:sz w:val="24"/>
        </w:rPr>
        <w:t>Specimen</w:t>
      </w:r>
      <w:r w:rsidRPr="00A11E09">
        <w:rPr>
          <w:rFonts w:ascii="Times New Roman" w:hAnsi="Times New Roman" w:cs="Times New Roman"/>
          <w:sz w:val="24"/>
        </w:rPr>
        <w:t xml:space="preserve">, is not explored, but rather the development of a benchmarking tool that may assist the </w:t>
      </w:r>
      <w:r>
        <w:rPr>
          <w:rFonts w:ascii="Times New Roman" w:hAnsi="Times New Roman" w:cs="Times New Roman"/>
          <w:sz w:val="24"/>
        </w:rPr>
        <w:t>Specimen</w:t>
      </w:r>
      <w:r w:rsidRPr="00A11E09">
        <w:rPr>
          <w:rFonts w:ascii="Times New Roman" w:hAnsi="Times New Roman" w:cs="Times New Roman"/>
          <w:sz w:val="24"/>
        </w:rPr>
        <w:t xml:space="preserve"> organi</w:t>
      </w:r>
      <w:r>
        <w:rPr>
          <w:rFonts w:ascii="Times New Roman" w:hAnsi="Times New Roman" w:cs="Times New Roman"/>
          <w:sz w:val="24"/>
        </w:rPr>
        <w:t>s</w:t>
      </w:r>
      <w:r w:rsidRPr="00A11E09">
        <w:rPr>
          <w:rFonts w:ascii="Times New Roman" w:hAnsi="Times New Roman" w:cs="Times New Roman"/>
          <w:sz w:val="24"/>
        </w:rPr>
        <w:t xml:space="preserve">ation to identify an ideal/text book </w:t>
      </w:r>
      <w:r>
        <w:rPr>
          <w:rFonts w:ascii="Times New Roman" w:hAnsi="Times New Roman" w:cs="Times New Roman"/>
          <w:sz w:val="24"/>
        </w:rPr>
        <w:t>Species</w:t>
      </w:r>
      <w:r w:rsidRPr="00A11E09">
        <w:rPr>
          <w:rFonts w:ascii="Times New Roman" w:hAnsi="Times New Roman" w:cs="Times New Roman"/>
          <w:sz w:val="24"/>
        </w:rPr>
        <w:t xml:space="preserve"> close to its characteristics. The cladogram applied is about the textbook solution to ideal </w:t>
      </w:r>
      <w:r>
        <w:rPr>
          <w:rFonts w:ascii="Times New Roman" w:hAnsi="Times New Roman" w:cs="Times New Roman"/>
          <w:sz w:val="24"/>
        </w:rPr>
        <w:t>Species</w:t>
      </w:r>
      <w:r w:rsidRPr="00A11E09">
        <w:rPr>
          <w:rFonts w:ascii="Times New Roman" w:hAnsi="Times New Roman" w:cs="Times New Roman"/>
          <w:sz w:val="24"/>
        </w:rPr>
        <w:t xml:space="preserve"> and the general evolution of the discrete manufacturing sector. In that sense the cladogram is a retrospective portrait of a Darwinian evolution of manufacturing </w:t>
      </w:r>
      <w:r>
        <w:rPr>
          <w:rFonts w:ascii="Times New Roman" w:hAnsi="Times New Roman" w:cs="Times New Roman"/>
          <w:sz w:val="24"/>
        </w:rPr>
        <w:t>Species</w:t>
      </w:r>
      <w:r w:rsidRPr="00A11E09">
        <w:rPr>
          <w:rFonts w:ascii="Times New Roman" w:hAnsi="Times New Roman" w:cs="Times New Roman"/>
          <w:sz w:val="24"/>
        </w:rPr>
        <w:t>.</w:t>
      </w:r>
    </w:p>
    <w:p w:rsidR="00CC2BA3" w:rsidRPr="0034167F" w:rsidRDefault="00CC2BA3" w:rsidP="00CC2BA3">
      <w:pPr>
        <w:pStyle w:val="Rubrik2"/>
        <w:numPr>
          <w:ilvl w:val="1"/>
          <w:numId w:val="53"/>
        </w:numPr>
      </w:pPr>
      <w:bookmarkStart w:id="105" w:name="_Toc236977950"/>
      <w:bookmarkStart w:id="106" w:name="_Toc236978051"/>
      <w:bookmarkStart w:id="107" w:name="_Toc243377792"/>
      <w:r>
        <w:t>Manufacturing c</w:t>
      </w:r>
      <w:r w:rsidRPr="00A11E09">
        <w:t>ladistics</w:t>
      </w:r>
      <w:bookmarkEnd w:id="105"/>
      <w:bookmarkEnd w:id="106"/>
      <w:bookmarkEnd w:id="107"/>
    </w:p>
    <w:p w:rsidR="00CC2BA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The purpose of applying cladistics to manufacturing is </w:t>
      </w:r>
      <w:r>
        <w:rPr>
          <w:rFonts w:ascii="Times New Roman" w:hAnsi="Times New Roman" w:cs="Times New Roman"/>
          <w:sz w:val="24"/>
        </w:rPr>
        <w:t xml:space="preserve">to use it </w:t>
      </w:r>
      <w:r w:rsidRPr="00A11E09">
        <w:rPr>
          <w:rFonts w:ascii="Times New Roman" w:hAnsi="Times New Roman" w:cs="Times New Roman"/>
          <w:sz w:val="24"/>
        </w:rPr>
        <w:t>as a tool for manufacturing change in order to gain competitive advantage. As expressed by Good (1965) elsewhere in this thesis, there are five purposes for deve</w:t>
      </w:r>
      <w:r>
        <w:rPr>
          <w:rFonts w:ascii="Times New Roman" w:hAnsi="Times New Roman" w:cs="Times New Roman"/>
          <w:sz w:val="24"/>
        </w:rPr>
        <w:t>loping a classification, namely:</w:t>
      </w:r>
    </w:p>
    <w:p w:rsidR="00CC2BA3" w:rsidRDefault="00CC2BA3" w:rsidP="00CC2BA3">
      <w:pPr>
        <w:pStyle w:val="Liststycke"/>
        <w:numPr>
          <w:ilvl w:val="0"/>
          <w:numId w:val="71"/>
        </w:numPr>
        <w:spacing w:before="120" w:after="240" w:line="360" w:lineRule="auto"/>
      </w:pPr>
      <w:r w:rsidRPr="00077C99">
        <w:t>For mental clar</w:t>
      </w:r>
      <w:r>
        <w:t>ification and communication</w:t>
      </w:r>
    </w:p>
    <w:p w:rsidR="00CC2BA3" w:rsidRDefault="00CC2BA3" w:rsidP="00CC2BA3">
      <w:pPr>
        <w:pStyle w:val="Liststycke"/>
        <w:numPr>
          <w:ilvl w:val="0"/>
          <w:numId w:val="71"/>
        </w:numPr>
        <w:spacing w:before="120" w:after="240" w:line="360" w:lineRule="auto"/>
      </w:pPr>
      <w:r w:rsidRPr="00077C99">
        <w:t>For discov</w:t>
      </w:r>
      <w:r>
        <w:t>ering new field of research</w:t>
      </w:r>
    </w:p>
    <w:p w:rsidR="00CC2BA3" w:rsidRDefault="00CC2BA3" w:rsidP="00CC2BA3">
      <w:pPr>
        <w:pStyle w:val="Liststycke"/>
        <w:numPr>
          <w:ilvl w:val="0"/>
          <w:numId w:val="71"/>
        </w:numPr>
        <w:spacing w:before="120" w:after="240" w:line="360" w:lineRule="auto"/>
      </w:pPr>
      <w:r w:rsidRPr="00077C99">
        <w:t>For planning an organisa</w:t>
      </w:r>
      <w:r>
        <w:t>tional structure or machine</w:t>
      </w:r>
    </w:p>
    <w:p w:rsidR="00CC2BA3" w:rsidRDefault="00CC2BA3" w:rsidP="00CC2BA3">
      <w:pPr>
        <w:pStyle w:val="Liststycke"/>
        <w:numPr>
          <w:ilvl w:val="0"/>
          <w:numId w:val="71"/>
        </w:numPr>
        <w:spacing w:before="120" w:after="240" w:line="360" w:lineRule="auto"/>
      </w:pPr>
      <w:r>
        <w:t>As a checklist</w:t>
      </w:r>
    </w:p>
    <w:p w:rsidR="00CC2BA3" w:rsidRDefault="00CC2BA3" w:rsidP="00CC2BA3">
      <w:pPr>
        <w:pStyle w:val="Liststycke"/>
        <w:numPr>
          <w:ilvl w:val="0"/>
          <w:numId w:val="71"/>
        </w:numPr>
        <w:spacing w:before="120" w:after="240" w:line="360" w:lineRule="auto"/>
      </w:pPr>
      <w:r w:rsidRPr="00077C99">
        <w:t xml:space="preserve">For fun. </w:t>
      </w:r>
    </w:p>
    <w:p w:rsidR="00CC2BA3" w:rsidRPr="00077C99" w:rsidRDefault="00CC2BA3" w:rsidP="00CC2BA3">
      <w:pPr>
        <w:spacing w:before="120" w:after="240" w:line="360" w:lineRule="auto"/>
        <w:ind w:firstLine="0"/>
        <w:rPr>
          <w:rFonts w:ascii="Times New Roman" w:hAnsi="Times New Roman"/>
          <w:sz w:val="24"/>
        </w:rPr>
      </w:pPr>
      <w:r w:rsidRPr="00077C99">
        <w:rPr>
          <w:rFonts w:ascii="Times New Roman" w:hAnsi="Times New Roman"/>
          <w:sz w:val="24"/>
        </w:rPr>
        <w:t>McCarthy (1995) argues that most authors of manufacturing classification emphasise purpose 1 and 2, but when it comes to manufacturing change and improvement purpose 3 is the most appropriate.</w:t>
      </w:r>
    </w:p>
    <w:p w:rsidR="00CC2BA3" w:rsidRPr="00F37800"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The application of cladistics to manufacturing systems has opened up a more holistic way to classify and link evolutionary changes to main manufacturing changes of the </w:t>
      </w:r>
      <w:r w:rsidRPr="00A11E09">
        <w:rPr>
          <w:rFonts w:ascii="Times New Roman" w:hAnsi="Times New Roman" w:cs="Times New Roman"/>
          <w:sz w:val="24"/>
        </w:rPr>
        <w:lastRenderedPageBreak/>
        <w:t>past and present. Understanding the evolution of these systems of the past and present may through the exploration of scenarios extend the solution into future opportunities (Baldwin et al 2003, 2004). That is, a comprehensively constructed cladogram could provide a blueprint that manufacturers could use as a guide to help changing prese</w:t>
      </w:r>
      <w:r>
        <w:rPr>
          <w:rFonts w:ascii="Times New Roman" w:hAnsi="Times New Roman" w:cs="Times New Roman"/>
          <w:sz w:val="24"/>
        </w:rPr>
        <w:t>n</w:t>
      </w:r>
      <w:r w:rsidRPr="00A11E09">
        <w:rPr>
          <w:rFonts w:ascii="Times New Roman" w:hAnsi="Times New Roman" w:cs="Times New Roman"/>
          <w:sz w:val="24"/>
        </w:rPr>
        <w:t>t structures and create visions for competitive advantage.</w:t>
      </w:r>
    </w:p>
    <w:p w:rsidR="00CC2BA3" w:rsidRPr="00F37800"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This section discusses the applicability and results of cladistics in relation to various aspects of organi</w:t>
      </w:r>
      <w:r>
        <w:rPr>
          <w:rFonts w:ascii="Times New Roman" w:hAnsi="Times New Roman" w:cs="Times New Roman"/>
          <w:sz w:val="24"/>
        </w:rPr>
        <w:t>s</w:t>
      </w:r>
      <w:r w:rsidRPr="00A11E09">
        <w:rPr>
          <w:rFonts w:ascii="Times New Roman" w:hAnsi="Times New Roman" w:cs="Times New Roman"/>
          <w:sz w:val="24"/>
        </w:rPr>
        <w:t>ation</w:t>
      </w:r>
      <w:r>
        <w:rPr>
          <w:rFonts w:ascii="Times New Roman" w:hAnsi="Times New Roman" w:cs="Times New Roman"/>
          <w:sz w:val="24"/>
        </w:rPr>
        <w:t>al</w:t>
      </w:r>
      <w:r w:rsidRPr="00A11E09">
        <w:rPr>
          <w:rFonts w:ascii="Times New Roman" w:hAnsi="Times New Roman" w:cs="Times New Roman"/>
          <w:sz w:val="24"/>
        </w:rPr>
        <w:t xml:space="preserve"> and manufacturing classification in relation to change. It starts off by presenting some of the important work and arguments by McKelvey (1982). McKelvey is not exactly a promoter of cladistics. He argues that cladistics is probably a less useful method for classifying organisations.</w:t>
      </w:r>
      <w:r>
        <w:rPr>
          <w:rFonts w:ascii="Times New Roman" w:hAnsi="Times New Roman" w:cs="Times New Roman"/>
          <w:sz w:val="24"/>
        </w:rPr>
        <w:t xml:space="preserve"> </w:t>
      </w:r>
      <w:r w:rsidRPr="00A11E09">
        <w:rPr>
          <w:rFonts w:ascii="Times New Roman" w:hAnsi="Times New Roman" w:cs="Times New Roman"/>
          <w:sz w:val="24"/>
        </w:rPr>
        <w:t>More recently, however, and almost 15 years since McKelvey wrote his book, cladistics has been successfully applied to manufacturing organisations. This ground breaking and influential work was set off by McCarthy (1995).</w:t>
      </w:r>
    </w:p>
    <w:p w:rsidR="00CC2BA3" w:rsidRPr="00F37800"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In the following sub sections cladistics is applied to the complexity of manufacturing organi</w:t>
      </w:r>
      <w:r>
        <w:rPr>
          <w:rFonts w:ascii="Times New Roman" w:hAnsi="Times New Roman" w:cs="Times New Roman"/>
          <w:sz w:val="24"/>
        </w:rPr>
        <w:t>s</w:t>
      </w:r>
      <w:r w:rsidRPr="00A11E09">
        <w:rPr>
          <w:rFonts w:ascii="Times New Roman" w:hAnsi="Times New Roman" w:cs="Times New Roman"/>
          <w:sz w:val="24"/>
        </w:rPr>
        <w:t>ation (McCarthy, 1995), to automotive assembly plants (McCarthy et al, 1997, Leseure, 1998), to the hand-tool industry (Leseure, 1998, 2000), to manufacturing management (Goh, 2000), to industrial ecosystems (Baldwin, 2008), to aerospace supply chains (Rose-Anderssen et al, 2009, 2011) and to the case of cladistics classification as histography (Leseure, 2000).</w:t>
      </w:r>
    </w:p>
    <w:p w:rsidR="00CC2BA3" w:rsidRDefault="00CC2BA3" w:rsidP="00CC2BA3">
      <w:pPr>
        <w:pStyle w:val="Rubrik2"/>
        <w:numPr>
          <w:ilvl w:val="2"/>
          <w:numId w:val="62"/>
        </w:numPr>
      </w:pPr>
      <w:bookmarkStart w:id="108" w:name="_Ref233104487"/>
      <w:bookmarkStart w:id="109" w:name="_Toc236977951"/>
      <w:bookmarkStart w:id="110" w:name="_Toc236978052"/>
      <w:bookmarkStart w:id="111" w:name="_Toc243377793"/>
      <w:r>
        <w:t>McKelvey’s w</w:t>
      </w:r>
      <w:r w:rsidRPr="00A11E09">
        <w:t>ork</w:t>
      </w:r>
      <w:bookmarkEnd w:id="108"/>
      <w:bookmarkEnd w:id="109"/>
      <w:bookmarkEnd w:id="110"/>
      <w:bookmarkEnd w:id="111"/>
    </w:p>
    <w:p w:rsidR="00CC2BA3" w:rsidRPr="009B675C"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McKelvey (1982) defines phyletics or as referred to in this thesis phylogenetics as the study of evolutionary lines of decent of entities from their ancestors for the purpose of discovering delimitable groupings and explain their origin. Within the phylogenetic approach he dist</w:t>
      </w:r>
      <w:r>
        <w:rPr>
          <w:rFonts w:ascii="Times New Roman" w:hAnsi="Times New Roman" w:cs="Times New Roman"/>
          <w:sz w:val="24"/>
        </w:rPr>
        <w:t>inguishes evolutionism and clad</w:t>
      </w:r>
      <w:r w:rsidRPr="00A11E09">
        <w:rPr>
          <w:rFonts w:ascii="Times New Roman" w:hAnsi="Times New Roman" w:cs="Times New Roman"/>
          <w:sz w:val="24"/>
        </w:rPr>
        <w:t xml:space="preserve">ism. Evolutionism is a theory of classification, which groups entities according to their overall ancestral affinities. Cladism is defined as a theory of classification, which groups entities strictly according to lines of descent. The emphasis is on recency of branching points. Members of a group all have the same immediate ancestor </w:t>
      </w:r>
      <w:r>
        <w:rPr>
          <w:rFonts w:ascii="Times New Roman" w:hAnsi="Times New Roman" w:cs="Times New Roman"/>
          <w:sz w:val="24"/>
        </w:rPr>
        <w:t>Species</w:t>
      </w:r>
      <w:r w:rsidRPr="00A11E09">
        <w:rPr>
          <w:rFonts w:ascii="Times New Roman" w:hAnsi="Times New Roman" w:cs="Times New Roman"/>
          <w:sz w:val="24"/>
        </w:rPr>
        <w:t>.</w:t>
      </w:r>
    </w:p>
    <w:p w:rsidR="00CC2BA3" w:rsidRPr="009B675C"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McKelvey (1982) makes a distinction between the empiri</w:t>
      </w:r>
      <w:r>
        <w:rPr>
          <w:rFonts w:ascii="Times New Roman" w:hAnsi="Times New Roman" w:cs="Times New Roman"/>
          <w:sz w:val="24"/>
        </w:rPr>
        <w:t>ci</w:t>
      </w:r>
      <w:r w:rsidRPr="00A11E09">
        <w:rPr>
          <w:rFonts w:ascii="Times New Roman" w:hAnsi="Times New Roman" w:cs="Times New Roman"/>
          <w:sz w:val="24"/>
        </w:rPr>
        <w:t xml:space="preserve">st, who base the affinity of group members on phenetic similarity, and the phylogenetists who base affinity on phylogenetic groupings. McKelvey suggest two ways of defining phylogenetic affinity. </w:t>
      </w:r>
      <w:r w:rsidRPr="00A11E09">
        <w:rPr>
          <w:rFonts w:ascii="Times New Roman" w:hAnsi="Times New Roman" w:cs="Times New Roman"/>
          <w:sz w:val="24"/>
        </w:rPr>
        <w:lastRenderedPageBreak/>
        <w:t xml:space="preserve">One method is based on </w:t>
      </w:r>
      <w:r w:rsidRPr="00077C99">
        <w:rPr>
          <w:rFonts w:ascii="Times New Roman" w:hAnsi="Times New Roman" w:cs="Times New Roman"/>
          <w:i/>
          <w:sz w:val="24"/>
        </w:rPr>
        <w:t>patristic affinity</w:t>
      </w:r>
      <w:r w:rsidRPr="00A11E09">
        <w:rPr>
          <w:rFonts w:ascii="Times New Roman" w:hAnsi="Times New Roman" w:cs="Times New Roman"/>
          <w:sz w:val="24"/>
        </w:rPr>
        <w:t xml:space="preserve">. Here the definition of affinity is the number of similar characters that members of a given group derived from a common ancestor. Patristic affinity is based on the number of similar genes that members of a group have in common, often estimated by looking at the similarity among phenotypic characters. The other is based on </w:t>
      </w:r>
      <w:r w:rsidRPr="00077C99">
        <w:rPr>
          <w:rFonts w:ascii="Times New Roman" w:hAnsi="Times New Roman" w:cs="Times New Roman"/>
          <w:i/>
          <w:sz w:val="24"/>
        </w:rPr>
        <w:t>cladistic</w:t>
      </w:r>
      <w:r>
        <w:rPr>
          <w:rFonts w:ascii="Times New Roman" w:hAnsi="Times New Roman" w:cs="Times New Roman"/>
          <w:sz w:val="24"/>
        </w:rPr>
        <w:t xml:space="preserve"> </w:t>
      </w:r>
      <w:r w:rsidRPr="00077C99">
        <w:rPr>
          <w:rFonts w:ascii="Times New Roman" w:hAnsi="Times New Roman" w:cs="Times New Roman"/>
          <w:i/>
          <w:sz w:val="24"/>
        </w:rPr>
        <w:t>affinity</w:t>
      </w:r>
      <w:r w:rsidRPr="00A11E09">
        <w:rPr>
          <w:rFonts w:ascii="Times New Roman" w:hAnsi="Times New Roman" w:cs="Times New Roman"/>
          <w:sz w:val="24"/>
        </w:rPr>
        <w:t>. In this case the definition of affinity is recency of descent from a common ancestor, without taking into account the number of shared characters they might have. It emphasi</w:t>
      </w:r>
      <w:r>
        <w:rPr>
          <w:rFonts w:ascii="Times New Roman" w:hAnsi="Times New Roman" w:cs="Times New Roman"/>
          <w:sz w:val="24"/>
        </w:rPr>
        <w:t>s</w:t>
      </w:r>
      <w:r w:rsidRPr="00A11E09">
        <w:rPr>
          <w:rFonts w:ascii="Times New Roman" w:hAnsi="Times New Roman" w:cs="Times New Roman"/>
          <w:sz w:val="24"/>
        </w:rPr>
        <w:t>es genealogical relationship and branching points.</w:t>
      </w:r>
    </w:p>
    <w:p w:rsidR="00CC2BA3" w:rsidRPr="009B675C"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He makes an interesting comparison between how organi</w:t>
      </w:r>
      <w:r>
        <w:rPr>
          <w:rFonts w:ascii="Times New Roman" w:hAnsi="Times New Roman" w:cs="Times New Roman"/>
          <w:sz w:val="24"/>
        </w:rPr>
        <w:t>s</w:t>
      </w:r>
      <w:r w:rsidRPr="00A11E09">
        <w:rPr>
          <w:rFonts w:ascii="Times New Roman" w:hAnsi="Times New Roman" w:cs="Times New Roman"/>
          <w:sz w:val="24"/>
        </w:rPr>
        <w:t>ational forms may evolve in two different ways. The branching kind of evolution</w:t>
      </w:r>
      <w:r>
        <w:rPr>
          <w:rFonts w:ascii="Times New Roman" w:hAnsi="Times New Roman" w:cs="Times New Roman"/>
          <w:sz w:val="24"/>
        </w:rPr>
        <w:t xml:space="preserve"> is called cladogenesis. Anagene</w:t>
      </w:r>
      <w:r w:rsidRPr="00A11E09">
        <w:rPr>
          <w:rFonts w:ascii="Times New Roman" w:hAnsi="Times New Roman" w:cs="Times New Roman"/>
          <w:sz w:val="24"/>
        </w:rPr>
        <w:t xml:space="preserve">sis is the case where there is no branching but a slow movement toward a new form within a lineage or </w:t>
      </w:r>
      <w:r>
        <w:rPr>
          <w:rFonts w:ascii="Times New Roman" w:hAnsi="Times New Roman" w:cs="Times New Roman"/>
          <w:sz w:val="24"/>
        </w:rPr>
        <w:t>Species</w:t>
      </w:r>
      <w:r w:rsidRPr="00A11E09">
        <w:rPr>
          <w:rFonts w:ascii="Times New Roman" w:hAnsi="Times New Roman" w:cs="Times New Roman"/>
          <w:sz w:val="24"/>
        </w:rPr>
        <w:t xml:space="preserve"> takes place. In the case of cladogenesis branching occurs when a new organi</w:t>
      </w:r>
      <w:r>
        <w:rPr>
          <w:rFonts w:ascii="Times New Roman" w:hAnsi="Times New Roman" w:cs="Times New Roman"/>
          <w:sz w:val="24"/>
        </w:rPr>
        <w:t>s</w:t>
      </w:r>
      <w:r w:rsidRPr="00A11E09">
        <w:rPr>
          <w:rFonts w:ascii="Times New Roman" w:hAnsi="Times New Roman" w:cs="Times New Roman"/>
          <w:sz w:val="24"/>
        </w:rPr>
        <w:t>ational form emerges from a form already existing. Importantly, the new form may coexist with the ancestor form. In the case of anagenesis there is no branching as in the case of an environment that slowly changes, and where there are pressures for adaptation but not for further division and speciali</w:t>
      </w:r>
      <w:r>
        <w:rPr>
          <w:rFonts w:ascii="Times New Roman" w:hAnsi="Times New Roman" w:cs="Times New Roman"/>
          <w:sz w:val="24"/>
        </w:rPr>
        <w:t>s</w:t>
      </w:r>
      <w:r w:rsidRPr="00A11E09">
        <w:rPr>
          <w:rFonts w:ascii="Times New Roman" w:hAnsi="Times New Roman" w:cs="Times New Roman"/>
          <w:sz w:val="24"/>
        </w:rPr>
        <w:t>ation.</w:t>
      </w:r>
    </w:p>
    <w:p w:rsidR="00CC2BA3" w:rsidRPr="00AD2CD1" w:rsidRDefault="00CC2BA3" w:rsidP="00CC2BA3">
      <w:pPr>
        <w:spacing w:before="120" w:after="240" w:line="360" w:lineRule="auto"/>
        <w:ind w:firstLine="0"/>
        <w:rPr>
          <w:rFonts w:ascii="Times New Roman" w:hAnsi="Times New Roman" w:cs="Times New Roman"/>
          <w:sz w:val="24"/>
        </w:rPr>
      </w:pPr>
      <w:r w:rsidRPr="00AD2CD1">
        <w:rPr>
          <w:rFonts w:ascii="Times New Roman" w:hAnsi="Times New Roman" w:cs="Times New Roman"/>
          <w:sz w:val="24"/>
        </w:rPr>
        <w:t xml:space="preserve">McKelvey (1982) presents dendrograms, family trees, showing paths of descent from ancestor forms of organisation. Interestingly, he gives an illustration of the two kinds of evolution in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_Ref236981831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t xml:space="preserve">Figure </w:t>
      </w:r>
      <w:r w:rsidR="00C5237D">
        <w:rPr>
          <w:noProof/>
        </w:rPr>
        <w:t>8</w:t>
      </w:r>
      <w:r w:rsidR="000D3275" w:rsidRPr="00AD2CD1">
        <w:rPr>
          <w:rFonts w:ascii="Times New Roman" w:hAnsi="Times New Roman" w:cs="Times New Roman"/>
          <w:sz w:val="24"/>
        </w:rPr>
        <w:fldChar w:fldCharType="end"/>
      </w:r>
      <w:r w:rsidRPr="00AD2CD1">
        <w:rPr>
          <w:rFonts w:ascii="Times New Roman" w:hAnsi="Times New Roman" w:cs="Times New Roman"/>
          <w:sz w:val="24"/>
        </w:rPr>
        <w:t xml:space="preserve">. A straight line indicates the lineage of the ancestral form that continues after a new form branches off. A curved line indicates the new branch. </w:t>
      </w:r>
    </w:p>
    <w:p w:rsidR="00CC2BA3" w:rsidRDefault="00CC2BA3" w:rsidP="00CC2BA3">
      <w:pPr>
        <w:keepNext/>
        <w:spacing w:before="120" w:after="240" w:line="360" w:lineRule="auto"/>
        <w:ind w:firstLine="0"/>
      </w:pPr>
      <w:r>
        <w:rPr>
          <w:rFonts w:ascii="Times New Roman" w:hAnsi="Times New Roman" w:cs="Times New Roman"/>
          <w:noProof/>
          <w:color w:val="FF0000"/>
          <w:sz w:val="24"/>
          <w:lang w:val="nb-NO" w:eastAsia="nb-NO"/>
        </w:rPr>
        <w:lastRenderedPageBreak/>
        <w:drawing>
          <wp:inline distT="0" distB="0" distL="0" distR="0">
            <wp:extent cx="5105400" cy="6369050"/>
            <wp:effectExtent l="0" t="0" r="0" b="0"/>
            <wp:docPr id="3377" name="Bilde 14" descr="C:\Users\Christen\Documents\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risten\Documents\Scan000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05400" cy="6369050"/>
                    </a:xfrm>
                    <a:prstGeom prst="rect">
                      <a:avLst/>
                    </a:prstGeom>
                    <a:noFill/>
                    <a:ln>
                      <a:noFill/>
                    </a:ln>
                  </pic:spPr>
                </pic:pic>
              </a:graphicData>
            </a:graphic>
          </wp:inline>
        </w:drawing>
      </w:r>
    </w:p>
    <w:p w:rsidR="00CC2BA3" w:rsidRDefault="00CC2BA3" w:rsidP="00CC2BA3">
      <w:pPr>
        <w:pStyle w:val="Beskrivning"/>
      </w:pPr>
      <w:bookmarkStart w:id="112" w:name="_Ref236981831"/>
      <w:bookmarkStart w:id="113" w:name="_Toc243377871"/>
      <w:r>
        <w:t xml:space="preserve">Figure </w:t>
      </w:r>
      <w:r w:rsidR="009061A7">
        <w:fldChar w:fldCharType="begin"/>
      </w:r>
      <w:r w:rsidR="009061A7">
        <w:instrText xml:space="preserve"> SEQ Figure \* ARABIC </w:instrText>
      </w:r>
      <w:r w:rsidR="009061A7">
        <w:fldChar w:fldCharType="separate"/>
      </w:r>
      <w:r w:rsidR="00C5237D">
        <w:rPr>
          <w:noProof/>
        </w:rPr>
        <w:t>8</w:t>
      </w:r>
      <w:r w:rsidR="009061A7">
        <w:rPr>
          <w:noProof/>
        </w:rPr>
        <w:fldChar w:fldCharType="end"/>
      </w:r>
      <w:bookmarkEnd w:id="112"/>
      <w:r>
        <w:t>. The Producers Kingdom</w:t>
      </w:r>
      <w:bookmarkEnd w:id="113"/>
    </w:p>
    <w:p w:rsidR="00CC2BA3" w:rsidRPr="00142227" w:rsidRDefault="00CC2BA3" w:rsidP="00CC2BA3"/>
    <w:p w:rsidR="00CC2BA3" w:rsidRPr="009B675C"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Thus the </w:t>
      </w:r>
      <w:r w:rsidRPr="00A11E09">
        <w:rPr>
          <w:rFonts w:ascii="Times New Roman" w:hAnsi="Times New Roman" w:cs="Times New Roman"/>
          <w:i/>
          <w:sz w:val="24"/>
        </w:rPr>
        <w:t>Craft</w:t>
      </w:r>
      <w:r w:rsidRPr="00A11E09">
        <w:rPr>
          <w:rFonts w:ascii="Times New Roman" w:hAnsi="Times New Roman" w:cs="Times New Roman"/>
          <w:sz w:val="24"/>
        </w:rPr>
        <w:t xml:space="preserve"> form is a continuation of the older </w:t>
      </w:r>
      <w:r w:rsidRPr="00A11E09">
        <w:rPr>
          <w:rFonts w:ascii="Times New Roman" w:hAnsi="Times New Roman" w:cs="Times New Roman"/>
          <w:i/>
          <w:sz w:val="24"/>
        </w:rPr>
        <w:t xml:space="preserve">Producers </w:t>
      </w:r>
      <w:r w:rsidRPr="00A11E09">
        <w:rPr>
          <w:rFonts w:ascii="Times New Roman" w:hAnsi="Times New Roman" w:cs="Times New Roman"/>
          <w:sz w:val="24"/>
        </w:rPr>
        <w:t xml:space="preserve">form, and the </w:t>
      </w:r>
      <w:r w:rsidRPr="00A11E09">
        <w:rPr>
          <w:rFonts w:ascii="Times New Roman" w:hAnsi="Times New Roman" w:cs="Times New Roman"/>
          <w:i/>
          <w:sz w:val="24"/>
        </w:rPr>
        <w:t xml:space="preserve">Shop </w:t>
      </w:r>
      <w:r w:rsidRPr="00A11E09">
        <w:rPr>
          <w:rFonts w:ascii="Times New Roman" w:hAnsi="Times New Roman" w:cs="Times New Roman"/>
          <w:sz w:val="24"/>
        </w:rPr>
        <w:t xml:space="preserve">is a continuation of the older craft form. However, </w:t>
      </w:r>
      <w:r w:rsidRPr="00A11E09">
        <w:rPr>
          <w:rFonts w:ascii="Times New Roman" w:hAnsi="Times New Roman" w:cs="Times New Roman"/>
          <w:i/>
          <w:sz w:val="24"/>
        </w:rPr>
        <w:t xml:space="preserve">Construction </w:t>
      </w:r>
      <w:r w:rsidRPr="00A11E09">
        <w:rPr>
          <w:rFonts w:ascii="Times New Roman" w:hAnsi="Times New Roman" w:cs="Times New Roman"/>
          <w:sz w:val="24"/>
        </w:rPr>
        <w:t xml:space="preserve">is a branching off of the older </w:t>
      </w:r>
      <w:r w:rsidRPr="00A11E09">
        <w:rPr>
          <w:rFonts w:ascii="Times New Roman" w:hAnsi="Times New Roman" w:cs="Times New Roman"/>
          <w:i/>
          <w:sz w:val="24"/>
        </w:rPr>
        <w:t xml:space="preserve">Pooleds </w:t>
      </w:r>
      <w:r w:rsidRPr="00A11E09">
        <w:rPr>
          <w:rFonts w:ascii="Times New Roman" w:hAnsi="Times New Roman" w:cs="Times New Roman"/>
          <w:sz w:val="24"/>
        </w:rPr>
        <w:t>form.</w:t>
      </w:r>
    </w:p>
    <w:p w:rsidR="00CC2BA3" w:rsidRPr="009B675C"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McKelvey is concerned about that little attention has been given to distinguish between the kinds of origins to an organi</w:t>
      </w:r>
      <w:r>
        <w:rPr>
          <w:rFonts w:ascii="Times New Roman" w:hAnsi="Times New Roman" w:cs="Times New Roman"/>
          <w:sz w:val="24"/>
        </w:rPr>
        <w:t>s</w:t>
      </w:r>
      <w:r w:rsidRPr="00A11E09">
        <w:rPr>
          <w:rFonts w:ascii="Times New Roman" w:hAnsi="Times New Roman" w:cs="Times New Roman"/>
          <w:sz w:val="24"/>
        </w:rPr>
        <w:t xml:space="preserve">ational form such as </w:t>
      </w:r>
      <w:r w:rsidRPr="00580902">
        <w:rPr>
          <w:rFonts w:ascii="Times New Roman" w:hAnsi="Times New Roman" w:cs="Times New Roman"/>
          <w:i/>
          <w:sz w:val="24"/>
        </w:rPr>
        <w:t>hybridisation</w:t>
      </w:r>
      <w:r w:rsidRPr="00A11E09">
        <w:rPr>
          <w:rFonts w:ascii="Times New Roman" w:hAnsi="Times New Roman" w:cs="Times New Roman"/>
          <w:sz w:val="24"/>
        </w:rPr>
        <w:t xml:space="preserve">, </w:t>
      </w:r>
      <w:r w:rsidRPr="00580902">
        <w:rPr>
          <w:rFonts w:ascii="Times New Roman" w:hAnsi="Times New Roman" w:cs="Times New Roman"/>
          <w:i/>
          <w:sz w:val="24"/>
        </w:rPr>
        <w:t>saltation</w:t>
      </w:r>
      <w:r w:rsidRPr="00A11E09">
        <w:rPr>
          <w:rFonts w:ascii="Times New Roman" w:hAnsi="Times New Roman" w:cs="Times New Roman"/>
          <w:sz w:val="24"/>
        </w:rPr>
        <w:t xml:space="preserve"> and </w:t>
      </w:r>
      <w:r w:rsidRPr="00580902">
        <w:rPr>
          <w:rFonts w:ascii="Times New Roman" w:hAnsi="Times New Roman" w:cs="Times New Roman"/>
          <w:i/>
          <w:sz w:val="24"/>
        </w:rPr>
        <w:t>gradualism</w:t>
      </w:r>
      <w:r w:rsidRPr="00A11E09">
        <w:rPr>
          <w:rFonts w:ascii="Times New Roman" w:hAnsi="Times New Roman" w:cs="Times New Roman"/>
          <w:sz w:val="24"/>
        </w:rPr>
        <w:t xml:space="preserve">. </w:t>
      </w:r>
      <w:r w:rsidRPr="00580902">
        <w:rPr>
          <w:rFonts w:ascii="Times New Roman" w:hAnsi="Times New Roman" w:cs="Times New Roman"/>
          <w:i/>
          <w:sz w:val="24"/>
        </w:rPr>
        <w:t>Hybridisation</w:t>
      </w:r>
      <w:r w:rsidRPr="00A11E09">
        <w:rPr>
          <w:rFonts w:ascii="Times New Roman" w:hAnsi="Times New Roman" w:cs="Times New Roman"/>
          <w:i/>
          <w:sz w:val="24"/>
        </w:rPr>
        <w:t xml:space="preserve"> </w:t>
      </w:r>
      <w:r>
        <w:rPr>
          <w:rFonts w:ascii="Times New Roman" w:hAnsi="Times New Roman" w:cs="Times New Roman"/>
          <w:i/>
          <w:sz w:val="24"/>
        </w:rPr>
        <w:t xml:space="preserve">is </w:t>
      </w:r>
      <w:r w:rsidRPr="00A11E09">
        <w:rPr>
          <w:rFonts w:ascii="Times New Roman" w:hAnsi="Times New Roman" w:cs="Times New Roman"/>
          <w:sz w:val="24"/>
        </w:rPr>
        <w:t xml:space="preserve">a branching occurring by mixing several existing forms </w:t>
      </w:r>
      <w:r w:rsidRPr="00A11E09">
        <w:rPr>
          <w:rFonts w:ascii="Times New Roman" w:hAnsi="Times New Roman" w:cs="Times New Roman"/>
          <w:sz w:val="24"/>
        </w:rPr>
        <w:lastRenderedPageBreak/>
        <w:t xml:space="preserve">to handle new challenges. </w:t>
      </w:r>
      <w:r w:rsidRPr="00A11E09">
        <w:rPr>
          <w:rFonts w:ascii="Times New Roman" w:hAnsi="Times New Roman" w:cs="Times New Roman"/>
          <w:i/>
          <w:sz w:val="24"/>
        </w:rPr>
        <w:t>Saltation,</w:t>
      </w:r>
      <w:r w:rsidRPr="00A11E09">
        <w:rPr>
          <w:rFonts w:ascii="Times New Roman" w:hAnsi="Times New Roman" w:cs="Times New Roman"/>
          <w:sz w:val="24"/>
        </w:rPr>
        <w:t xml:space="preserve"> however, takes place when an organi</w:t>
      </w:r>
      <w:r>
        <w:rPr>
          <w:rFonts w:ascii="Times New Roman" w:hAnsi="Times New Roman" w:cs="Times New Roman"/>
          <w:sz w:val="24"/>
        </w:rPr>
        <w:t>s</w:t>
      </w:r>
      <w:r w:rsidRPr="00A11E09">
        <w:rPr>
          <w:rFonts w:ascii="Times New Roman" w:hAnsi="Times New Roman" w:cs="Times New Roman"/>
          <w:sz w:val="24"/>
        </w:rPr>
        <w:t xml:space="preserve">ational form mutates suddenly in the absence of a new invention or a new service. </w:t>
      </w:r>
      <w:r w:rsidRPr="00A11E09">
        <w:rPr>
          <w:rFonts w:ascii="Times New Roman" w:hAnsi="Times New Roman" w:cs="Times New Roman"/>
          <w:i/>
          <w:sz w:val="24"/>
        </w:rPr>
        <w:t xml:space="preserve">Gradualism </w:t>
      </w:r>
      <w:r w:rsidRPr="00A11E09">
        <w:rPr>
          <w:rFonts w:ascii="Times New Roman" w:hAnsi="Times New Roman" w:cs="Times New Roman"/>
          <w:sz w:val="24"/>
        </w:rPr>
        <w:t>is a kind of cladogenesis that takes place so slowly that it is only after some considerable passage of time that a branching can be recogni</w:t>
      </w:r>
      <w:r>
        <w:rPr>
          <w:rFonts w:ascii="Times New Roman" w:hAnsi="Times New Roman" w:cs="Times New Roman"/>
          <w:sz w:val="24"/>
        </w:rPr>
        <w:t>s</w:t>
      </w:r>
      <w:r w:rsidRPr="00A11E09">
        <w:rPr>
          <w:rFonts w:ascii="Times New Roman" w:hAnsi="Times New Roman" w:cs="Times New Roman"/>
          <w:sz w:val="24"/>
        </w:rPr>
        <w:t>ed to have taken place. He asks for more precise conceptuali</w:t>
      </w:r>
      <w:r>
        <w:rPr>
          <w:rFonts w:ascii="Times New Roman" w:hAnsi="Times New Roman" w:cs="Times New Roman"/>
          <w:sz w:val="24"/>
        </w:rPr>
        <w:t>s</w:t>
      </w:r>
      <w:r w:rsidRPr="00A11E09">
        <w:rPr>
          <w:rFonts w:ascii="Times New Roman" w:hAnsi="Times New Roman" w:cs="Times New Roman"/>
          <w:sz w:val="24"/>
        </w:rPr>
        <w:t xml:space="preserve">ation of kinds of origins, clearer distinction between organisations and </w:t>
      </w:r>
      <w:r>
        <w:rPr>
          <w:rFonts w:ascii="Times New Roman" w:hAnsi="Times New Roman" w:cs="Times New Roman"/>
          <w:sz w:val="24"/>
        </w:rPr>
        <w:t>Species</w:t>
      </w:r>
      <w:r w:rsidRPr="00A11E09">
        <w:rPr>
          <w:rFonts w:ascii="Times New Roman" w:hAnsi="Times New Roman" w:cs="Times New Roman"/>
          <w:sz w:val="24"/>
        </w:rPr>
        <w:t>, and better separation of environmental factors that increases the incidence of new branches.</w:t>
      </w:r>
    </w:p>
    <w:p w:rsidR="00CC2BA3" w:rsidRPr="00626E6D" w:rsidRDefault="00CC2BA3" w:rsidP="00CC2BA3">
      <w:pPr>
        <w:spacing w:before="120" w:after="240" w:line="360" w:lineRule="auto"/>
        <w:ind w:firstLine="0"/>
        <w:rPr>
          <w:rFonts w:ascii="Times New Roman" w:hAnsi="Times New Roman" w:cs="Times New Roman"/>
          <w:sz w:val="24"/>
        </w:rPr>
      </w:pPr>
      <w:r w:rsidRPr="00626E6D">
        <w:rPr>
          <w:rFonts w:ascii="Times New Roman" w:hAnsi="Times New Roman" w:cs="Times New Roman"/>
          <w:sz w:val="24"/>
        </w:rPr>
        <w:t xml:space="preserve">McKelvey </w:t>
      </w:r>
      <w:r w:rsidRPr="00A11E09">
        <w:rPr>
          <w:rFonts w:ascii="Times New Roman" w:hAnsi="Times New Roman" w:cs="Times New Roman"/>
          <w:sz w:val="24"/>
        </w:rPr>
        <w:t>argues that evolution occurs more through the emergence of new lineages via cladogenesis than by anagenesis. That is</w:t>
      </w:r>
      <w:r>
        <w:rPr>
          <w:rFonts w:ascii="Times New Roman" w:hAnsi="Times New Roman" w:cs="Times New Roman"/>
          <w:sz w:val="24"/>
        </w:rPr>
        <w:t>,</w:t>
      </w:r>
      <w:r w:rsidRPr="00A11E09">
        <w:rPr>
          <w:rFonts w:ascii="Times New Roman" w:hAnsi="Times New Roman" w:cs="Times New Roman"/>
          <w:sz w:val="24"/>
        </w:rPr>
        <w:t xml:space="preserve"> there is actually little support of organi</w:t>
      </w:r>
      <w:r>
        <w:rPr>
          <w:rFonts w:ascii="Times New Roman" w:hAnsi="Times New Roman" w:cs="Times New Roman"/>
          <w:sz w:val="24"/>
        </w:rPr>
        <w:t>s</w:t>
      </w:r>
      <w:r w:rsidRPr="00A11E09">
        <w:rPr>
          <w:rFonts w:ascii="Times New Roman" w:hAnsi="Times New Roman" w:cs="Times New Roman"/>
          <w:sz w:val="24"/>
        </w:rPr>
        <w:t>ational evolution by anagenesis.</w:t>
      </w:r>
    </w:p>
    <w:p w:rsidR="00CC2BA3" w:rsidRPr="00626E6D"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In referring to Stinchcombe (1965) the suggestion is that new branches, once formed tend to persist relatively unchanged. Then referring to Aldrich (1979) who observed three conditions under which an organi</w:t>
      </w:r>
      <w:r>
        <w:rPr>
          <w:rFonts w:ascii="Times New Roman" w:hAnsi="Times New Roman" w:cs="Times New Roman"/>
          <w:sz w:val="24"/>
        </w:rPr>
        <w:t>s</w:t>
      </w:r>
      <w:r w:rsidRPr="00A11E09">
        <w:rPr>
          <w:rFonts w:ascii="Times New Roman" w:hAnsi="Times New Roman" w:cs="Times New Roman"/>
          <w:sz w:val="24"/>
        </w:rPr>
        <w:t>ational form may persist:</w:t>
      </w:r>
    </w:p>
    <w:p w:rsidR="00CC2BA3" w:rsidRDefault="00CC2BA3" w:rsidP="00CC2BA3">
      <w:pPr>
        <w:pStyle w:val="Liststycke"/>
        <w:numPr>
          <w:ilvl w:val="0"/>
          <w:numId w:val="7"/>
        </w:numPr>
        <w:spacing w:before="120" w:after="240" w:line="360" w:lineRule="auto"/>
      </w:pPr>
      <w:r w:rsidRPr="00A11E09">
        <w:t>Natural selection operates freely and the new form continues</w:t>
      </w:r>
      <w:r w:rsidRPr="00626E6D">
        <w:t xml:space="preserve"> unchanged because it remains more efficient than contending forms</w:t>
      </w:r>
    </w:p>
    <w:p w:rsidR="00CC2BA3" w:rsidRPr="00626E6D" w:rsidRDefault="00CC2BA3" w:rsidP="00CC2BA3">
      <w:pPr>
        <w:pStyle w:val="Liststycke"/>
        <w:numPr>
          <w:ilvl w:val="0"/>
          <w:numId w:val="7"/>
        </w:numPr>
        <w:spacing w:before="120" w:after="240" w:line="360" w:lineRule="auto"/>
      </w:pPr>
      <w:r w:rsidRPr="00A11E09">
        <w:t>Natural selection operates freely but factors inhibiting variation prevent new forms from emerging even though the requisite environmental changes are present</w:t>
      </w:r>
    </w:p>
    <w:p w:rsidR="00CC2BA3" w:rsidRPr="00626E6D" w:rsidRDefault="00CC2BA3" w:rsidP="00CC2BA3">
      <w:pPr>
        <w:pStyle w:val="Liststycke"/>
        <w:numPr>
          <w:ilvl w:val="0"/>
          <w:numId w:val="7"/>
        </w:numPr>
        <w:spacing w:before="120" w:after="240" w:line="360" w:lineRule="auto"/>
      </w:pPr>
      <w:r w:rsidRPr="00A11E09">
        <w:t>Natural selection does not operate because the population is insulated from environmental pressures</w:t>
      </w:r>
    </w:p>
    <w:p w:rsidR="00CC2BA3" w:rsidRPr="00274B2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McKelvey (1982) argues that several basic assumptions upon which the phylogenetic approach to higher classification rest are important. Although McKelvey is not a promoter of cladistics the assumptions are useful to observe. See the 11 assumptions below:</w:t>
      </w:r>
    </w:p>
    <w:p w:rsidR="00CC2BA3" w:rsidRDefault="00CC2BA3" w:rsidP="00CC2BA3">
      <w:pPr>
        <w:pStyle w:val="Liststycke"/>
        <w:numPr>
          <w:ilvl w:val="0"/>
          <w:numId w:val="8"/>
        </w:numPr>
        <w:spacing w:before="120" w:after="240" w:line="360" w:lineRule="auto"/>
        <w:ind w:left="714" w:hanging="357"/>
        <w:jc w:val="both"/>
      </w:pPr>
      <w:r w:rsidRPr="00A11E09">
        <w:t>The most fundamental assumption is that, through a succession of branching and development within lines, organisations have evolved from the simplest primeval form to the many different lines of the present. If so, then there is a correct family tree or dendrogram for all groups of organisations that exist</w:t>
      </w:r>
      <w:r>
        <w:t xml:space="preserve"> now </w:t>
      </w:r>
      <w:r w:rsidRPr="00A11E09">
        <w:t>or existed in the past.</w:t>
      </w:r>
    </w:p>
    <w:p w:rsidR="00CC2BA3" w:rsidRDefault="00CC2BA3" w:rsidP="00CC2BA3">
      <w:pPr>
        <w:pStyle w:val="Liststycke"/>
        <w:numPr>
          <w:ilvl w:val="0"/>
          <w:numId w:val="8"/>
        </w:numPr>
        <w:spacing w:before="120" w:after="240" w:line="360" w:lineRule="auto"/>
        <w:ind w:left="714" w:hanging="357"/>
        <w:jc w:val="both"/>
      </w:pPr>
      <w:r w:rsidRPr="00A11E09">
        <w:t>The correct tree can only be inferred from whatever evidence is available. Consequently</w:t>
      </w:r>
      <w:r>
        <w:t>,</w:t>
      </w:r>
      <w:r w:rsidRPr="00A11E09">
        <w:t xml:space="preserve"> a phylogenetic classification can never be more than a scientific </w:t>
      </w:r>
      <w:r w:rsidRPr="00A11E09">
        <w:lastRenderedPageBreak/>
        <w:t>inference, a hypothetical construct or model of what actually took place in the past. Like all scientific statements, it is subject to change as new data come to light.</w:t>
      </w:r>
    </w:p>
    <w:p w:rsidR="00CC2BA3" w:rsidRDefault="00CC2BA3" w:rsidP="00CC2BA3">
      <w:pPr>
        <w:pStyle w:val="Liststycke"/>
        <w:numPr>
          <w:ilvl w:val="0"/>
          <w:numId w:val="8"/>
        </w:numPr>
        <w:spacing w:before="120" w:after="240" w:line="360" w:lineRule="auto"/>
        <w:ind w:left="714" w:hanging="357"/>
        <w:jc w:val="both"/>
      </w:pPr>
      <w:r w:rsidRPr="00A11E09">
        <w:t>Some complete documentary evidence about some family trees will be found. About these, accurate models can be developed of how branching came about in the past and what environmental factors affected specific dominant competence configurations.</w:t>
      </w:r>
    </w:p>
    <w:p w:rsidR="00CC2BA3" w:rsidRDefault="00CC2BA3" w:rsidP="00CC2BA3">
      <w:pPr>
        <w:pStyle w:val="Liststycke"/>
        <w:numPr>
          <w:ilvl w:val="0"/>
          <w:numId w:val="8"/>
        </w:numPr>
        <w:spacing w:before="120" w:after="240" w:line="360" w:lineRule="auto"/>
        <w:ind w:left="714" w:hanging="357"/>
        <w:jc w:val="both"/>
      </w:pPr>
      <w:r w:rsidRPr="00A11E09">
        <w:t>Intra</w:t>
      </w:r>
      <w:r>
        <w:t>-</w:t>
      </w:r>
      <w:r w:rsidRPr="00A11E09">
        <w:t xml:space="preserve">specific variation within past organisational </w:t>
      </w:r>
      <w:r>
        <w:t>Species</w:t>
      </w:r>
      <w:r w:rsidRPr="00A11E09">
        <w:t xml:space="preserve"> probably and usually resembled the level of variation in present </w:t>
      </w:r>
      <w:r>
        <w:t>Species</w:t>
      </w:r>
      <w:r w:rsidRPr="00A11E09">
        <w:t>; hence</w:t>
      </w:r>
      <w:r>
        <w:t>,</w:t>
      </w:r>
      <w:r w:rsidRPr="00A11E09">
        <w:t xml:space="preserve"> past as well as present groupings are phylogenetic and no group has had members that were identical.</w:t>
      </w:r>
    </w:p>
    <w:p w:rsidR="00CC2BA3" w:rsidRDefault="00CC2BA3" w:rsidP="00CC2BA3">
      <w:pPr>
        <w:pStyle w:val="Liststycke"/>
        <w:numPr>
          <w:ilvl w:val="0"/>
          <w:numId w:val="8"/>
        </w:numPr>
        <w:spacing w:before="120" w:after="240" w:line="360" w:lineRule="auto"/>
        <w:ind w:left="714" w:hanging="357"/>
        <w:jc w:val="both"/>
      </w:pPr>
      <w:r w:rsidRPr="00A11E09">
        <w:t xml:space="preserve">Each phylogenetic line is composed of one or more </w:t>
      </w:r>
      <w:r>
        <w:t>Species</w:t>
      </w:r>
      <w:r w:rsidRPr="00A11E09">
        <w:t xml:space="preserve"> thought to have descended from two or more immediate ancestors, though ultimat</w:t>
      </w:r>
      <w:r>
        <w:t>ely from a common ancestor. These</w:t>
      </w:r>
      <w:r w:rsidRPr="00A11E09">
        <w:t xml:space="preserve"> </w:t>
      </w:r>
      <w:r>
        <w:t>are</w:t>
      </w:r>
      <w:r w:rsidRPr="00A11E09">
        <w:t xml:space="preserve"> the phylogenetic lines used by the evolutionists. Cladists, such as Ross, insist that each line comprises one </w:t>
      </w:r>
      <w:r>
        <w:t>Species</w:t>
      </w:r>
      <w:r w:rsidRPr="00A11E09">
        <w:t>, the concept of monophyletic lines. McKelvey (1982); “Since I have followed evolutionist rather than cladist theory, I take the position of polyphyly rather than monophyly; this results in a simpler classification.”</w:t>
      </w:r>
    </w:p>
    <w:p w:rsidR="00CC2BA3" w:rsidRDefault="00CC2BA3" w:rsidP="00CC2BA3">
      <w:pPr>
        <w:pStyle w:val="Liststycke"/>
        <w:numPr>
          <w:ilvl w:val="0"/>
          <w:numId w:val="8"/>
        </w:numPr>
        <w:spacing w:before="120" w:after="240" w:line="360" w:lineRule="auto"/>
        <w:ind w:left="714" w:hanging="357"/>
        <w:jc w:val="both"/>
      </w:pPr>
      <w:r w:rsidRPr="00A11E09">
        <w:t>The more complex an organisational form, the less likely it is that it evolved independently more than once.</w:t>
      </w:r>
    </w:p>
    <w:p w:rsidR="00CC2BA3" w:rsidRDefault="00CC2BA3" w:rsidP="00CC2BA3">
      <w:pPr>
        <w:pStyle w:val="Liststycke"/>
        <w:numPr>
          <w:ilvl w:val="0"/>
          <w:numId w:val="8"/>
        </w:numPr>
        <w:spacing w:before="120" w:after="240" w:line="360" w:lineRule="auto"/>
        <w:ind w:left="714" w:hanging="357"/>
        <w:jc w:val="both"/>
      </w:pPr>
      <w:r w:rsidRPr="00A11E09">
        <w:t>Within a given organisational lineage, some characters may evolve at a faster pace than others.</w:t>
      </w:r>
    </w:p>
    <w:p w:rsidR="00CC2BA3" w:rsidRDefault="00CC2BA3" w:rsidP="00CC2BA3">
      <w:pPr>
        <w:pStyle w:val="Liststycke"/>
        <w:numPr>
          <w:ilvl w:val="0"/>
          <w:numId w:val="8"/>
        </w:numPr>
        <w:spacing w:before="120" w:after="240" w:line="360" w:lineRule="auto"/>
        <w:ind w:left="714" w:hanging="357"/>
        <w:jc w:val="both"/>
      </w:pPr>
      <w:r w:rsidRPr="00A11E09">
        <w:t>In different lineages, the same character may evolve at different rates. Thus technical systems are often more sophisticated in many profit organisations than they are in not-for-profit schools and hospitals.</w:t>
      </w:r>
    </w:p>
    <w:p w:rsidR="00CC2BA3" w:rsidRDefault="00CC2BA3" w:rsidP="00CC2BA3">
      <w:pPr>
        <w:pStyle w:val="Liststycke"/>
        <w:numPr>
          <w:ilvl w:val="0"/>
          <w:numId w:val="8"/>
        </w:numPr>
        <w:spacing w:before="120" w:after="240" w:line="360" w:lineRule="auto"/>
        <w:ind w:left="714" w:hanging="357"/>
        <w:jc w:val="both"/>
      </w:pPr>
      <w:r w:rsidRPr="00A11E09">
        <w:t>Different lineages may evolve at different rates, taking all their characters into account. Profit organisations seem more highly evolved.</w:t>
      </w:r>
    </w:p>
    <w:p w:rsidR="00CC2BA3" w:rsidRDefault="00CC2BA3" w:rsidP="00CC2BA3">
      <w:pPr>
        <w:pStyle w:val="Liststycke"/>
        <w:numPr>
          <w:ilvl w:val="0"/>
          <w:numId w:val="8"/>
        </w:numPr>
        <w:spacing w:before="120" w:after="240" w:line="360" w:lineRule="auto"/>
        <w:ind w:left="714" w:hanging="357"/>
        <w:jc w:val="both"/>
      </w:pPr>
      <w:r w:rsidRPr="00A11E09">
        <w:t>According to Ross (1974) complex biological structures once lost are never regained in the same form.</w:t>
      </w:r>
    </w:p>
    <w:p w:rsidR="00CC2BA3" w:rsidRDefault="00CC2BA3" w:rsidP="00CC2BA3">
      <w:pPr>
        <w:pStyle w:val="Liststycke"/>
        <w:numPr>
          <w:ilvl w:val="0"/>
          <w:numId w:val="8"/>
        </w:numPr>
        <w:spacing w:before="120" w:after="240" w:line="360" w:lineRule="auto"/>
        <w:ind w:left="714" w:hanging="357"/>
        <w:jc w:val="both"/>
      </w:pPr>
      <w:r w:rsidRPr="00A11E09">
        <w:t>Ross also stated that biological characters are lost more often than new ones emerge.</w:t>
      </w:r>
    </w:p>
    <w:p w:rsidR="00CC2BA3" w:rsidRPr="00274B2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McKelvey (1982) mentions three misconceptions about organi</w:t>
      </w:r>
      <w:r>
        <w:rPr>
          <w:rFonts w:ascii="Times New Roman" w:hAnsi="Times New Roman" w:cs="Times New Roman"/>
          <w:sz w:val="24"/>
          <w:szCs w:val="24"/>
        </w:rPr>
        <w:t>s</w:t>
      </w:r>
      <w:r w:rsidRPr="00A11E09">
        <w:rPr>
          <w:rFonts w:ascii="Times New Roman" w:hAnsi="Times New Roman" w:cs="Times New Roman"/>
          <w:sz w:val="24"/>
          <w:szCs w:val="24"/>
        </w:rPr>
        <w:t>ational phylogenetics, namely:</w:t>
      </w:r>
    </w:p>
    <w:p w:rsidR="00CC2BA3" w:rsidRDefault="00CC2BA3" w:rsidP="00CC2BA3">
      <w:pPr>
        <w:pStyle w:val="Liststycke"/>
        <w:numPr>
          <w:ilvl w:val="0"/>
          <w:numId w:val="9"/>
        </w:numPr>
        <w:spacing w:before="120" w:after="240" w:line="360" w:lineRule="auto"/>
        <w:ind w:left="714" w:hanging="357"/>
        <w:jc w:val="both"/>
      </w:pPr>
      <w:r w:rsidRPr="00A11E09">
        <w:lastRenderedPageBreak/>
        <w:t>It is not true that organisational family trees have to be chartered against historical times. The family tree is first meant to trace out the supposed pattern of branching from early to later forms.</w:t>
      </w:r>
    </w:p>
    <w:p w:rsidR="00CC2BA3" w:rsidRDefault="00CC2BA3" w:rsidP="00CC2BA3">
      <w:pPr>
        <w:pStyle w:val="Liststycke"/>
        <w:numPr>
          <w:ilvl w:val="0"/>
          <w:numId w:val="9"/>
        </w:numPr>
        <w:spacing w:before="120" w:after="240" w:line="360" w:lineRule="auto"/>
        <w:ind w:left="714" w:hanging="357"/>
        <w:jc w:val="both"/>
      </w:pPr>
      <w:r w:rsidRPr="00A11E09">
        <w:t xml:space="preserve">It is not true that an organisational tree must be based solely on documentary evidence from the past. There will be many instances where such evidence will be limited. In such cases emphasis must be placed on phenetic comparisons. That means </w:t>
      </w:r>
      <w:r>
        <w:t xml:space="preserve">by </w:t>
      </w:r>
      <w:r w:rsidRPr="00A11E09">
        <w:t>careful measuring of character inclusion of as many characters as possible, and by studying the relation between organisational grouping and the assembly of characters identifying each group, considerable insight as to the probable cladogenesis and an</w:t>
      </w:r>
      <w:r>
        <w:t>a</w:t>
      </w:r>
      <w:r w:rsidRPr="00A11E09">
        <w:t>genesis of the various groups may be gained. Once it is known which competence characters are more recently evolved, it can be determined which organisations are probably more recent in origin.</w:t>
      </w:r>
    </w:p>
    <w:p w:rsidR="00CC2BA3" w:rsidRDefault="00CC2BA3" w:rsidP="00CC2BA3">
      <w:pPr>
        <w:pStyle w:val="Liststycke"/>
        <w:numPr>
          <w:ilvl w:val="0"/>
          <w:numId w:val="9"/>
        </w:numPr>
        <w:spacing w:before="120" w:after="240" w:line="360" w:lineRule="auto"/>
        <w:ind w:left="714" w:hanging="357"/>
        <w:jc w:val="both"/>
      </w:pPr>
      <w:r w:rsidRPr="00A11E09">
        <w:t xml:space="preserve">It is also not true, where organisations go through distinct metamorphic stages, such as craft, promotional, and administrative forms, that systematics have a context with two separate trees, one based on the young stage and one based on the older stage. A better solution will be to work towards a single tree, drawing on information from any and all metamorphic stages. </w:t>
      </w:r>
    </w:p>
    <w:p w:rsidR="00CC2BA3" w:rsidRPr="00274B2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McKelvey’s (1982) argument is that using cladistic affinity, only branching points would be used to determine a classification. But with patristic affinity both branching and pace of evolution within lines are taken into account.</w:t>
      </w:r>
      <w:r>
        <w:rPr>
          <w:rFonts w:ascii="Times New Roman" w:hAnsi="Times New Roman" w:cs="Times New Roman"/>
          <w:color w:val="FF0000"/>
          <w:sz w:val="24"/>
          <w:szCs w:val="24"/>
        </w:rPr>
        <w:t xml:space="preserve"> </w:t>
      </w:r>
      <w:r w:rsidRPr="00A11E09">
        <w:rPr>
          <w:rFonts w:ascii="Times New Roman" w:hAnsi="Times New Roman" w:cs="Times New Roman"/>
          <w:sz w:val="24"/>
          <w:szCs w:val="24"/>
        </w:rPr>
        <w:t xml:space="preserve">He is referring to Mayr (1969) who defines higher taxa as an aggregate of related </w:t>
      </w:r>
      <w:r>
        <w:rPr>
          <w:rFonts w:ascii="Times New Roman" w:hAnsi="Times New Roman" w:cs="Times New Roman"/>
          <w:sz w:val="24"/>
          <w:szCs w:val="24"/>
        </w:rPr>
        <w:t>Species</w:t>
      </w:r>
      <w:r w:rsidRPr="00A11E09">
        <w:rPr>
          <w:rFonts w:ascii="Times New Roman" w:hAnsi="Times New Roman" w:cs="Times New Roman"/>
          <w:sz w:val="24"/>
          <w:szCs w:val="24"/>
        </w:rPr>
        <w:t>, separated from others by a discontinuity. Although the ideal is to have each higher taxon composed of several lower-level grouping</w:t>
      </w:r>
      <w:r>
        <w:rPr>
          <w:rFonts w:ascii="Times New Roman" w:hAnsi="Times New Roman" w:cs="Times New Roman"/>
          <w:sz w:val="24"/>
          <w:szCs w:val="24"/>
        </w:rPr>
        <w:t>s</w:t>
      </w:r>
      <w:r w:rsidRPr="00A11E09">
        <w:rPr>
          <w:rFonts w:ascii="Times New Roman" w:hAnsi="Times New Roman" w:cs="Times New Roman"/>
          <w:sz w:val="24"/>
          <w:szCs w:val="24"/>
        </w:rPr>
        <w:t>, there are occasions where this is impossible.</w:t>
      </w:r>
      <w:r>
        <w:rPr>
          <w:rFonts w:ascii="Times New Roman" w:hAnsi="Times New Roman" w:cs="Times New Roman"/>
          <w:sz w:val="24"/>
          <w:szCs w:val="24"/>
        </w:rPr>
        <w:t xml:space="preserve"> </w:t>
      </w:r>
      <w:r w:rsidRPr="00A11E09">
        <w:rPr>
          <w:rFonts w:ascii="Times New Roman" w:hAnsi="Times New Roman" w:cs="Times New Roman"/>
          <w:sz w:val="24"/>
          <w:szCs w:val="24"/>
        </w:rPr>
        <w:t>Again referring to Mayr (1969) on ecological significance, in biology the most well defined higher taxa, particularly at the genes level, occupy a well-defined niche or adaptive level.</w:t>
      </w:r>
    </w:p>
    <w:p w:rsidR="00CC2BA3" w:rsidRPr="00274B2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On the number of </w:t>
      </w:r>
      <w:r>
        <w:rPr>
          <w:rFonts w:ascii="Times New Roman" w:hAnsi="Times New Roman" w:cs="Times New Roman"/>
          <w:sz w:val="24"/>
          <w:szCs w:val="24"/>
        </w:rPr>
        <w:t>Species</w:t>
      </w:r>
      <w:r w:rsidRPr="00A11E09">
        <w:rPr>
          <w:rFonts w:ascii="Times New Roman" w:hAnsi="Times New Roman" w:cs="Times New Roman"/>
          <w:sz w:val="24"/>
          <w:szCs w:val="24"/>
        </w:rPr>
        <w:t xml:space="preserve"> considered, McKelvey (1982) argues that all higher taxa are based on an analysis of known </w:t>
      </w:r>
      <w:r>
        <w:rPr>
          <w:rFonts w:ascii="Times New Roman" w:hAnsi="Times New Roman" w:cs="Times New Roman"/>
          <w:sz w:val="24"/>
          <w:szCs w:val="24"/>
        </w:rPr>
        <w:t>Species</w:t>
      </w:r>
      <w:r w:rsidRPr="00A11E09">
        <w:rPr>
          <w:rFonts w:ascii="Times New Roman" w:hAnsi="Times New Roman" w:cs="Times New Roman"/>
          <w:sz w:val="24"/>
          <w:szCs w:val="24"/>
        </w:rPr>
        <w:t xml:space="preserve">. Since more </w:t>
      </w:r>
      <w:r>
        <w:rPr>
          <w:rFonts w:ascii="Times New Roman" w:hAnsi="Times New Roman" w:cs="Times New Roman"/>
          <w:sz w:val="24"/>
          <w:szCs w:val="24"/>
        </w:rPr>
        <w:t>Species</w:t>
      </w:r>
      <w:r w:rsidRPr="00A11E09">
        <w:rPr>
          <w:rFonts w:ascii="Times New Roman" w:hAnsi="Times New Roman" w:cs="Times New Roman"/>
          <w:sz w:val="24"/>
          <w:szCs w:val="24"/>
        </w:rPr>
        <w:t xml:space="preserve"> may be identified at any time, a classification is always a temporary statement, just a theory. A higher taxon that is presently monot</w:t>
      </w:r>
      <w:r>
        <w:rPr>
          <w:rFonts w:ascii="Times New Roman" w:hAnsi="Times New Roman" w:cs="Times New Roman"/>
          <w:sz w:val="24"/>
          <w:szCs w:val="24"/>
        </w:rPr>
        <w:t xml:space="preserve">ypic may become polytypic if </w:t>
      </w:r>
      <w:r w:rsidRPr="00544DDA">
        <w:rPr>
          <w:rFonts w:ascii="Times New Roman" w:hAnsi="Times New Roman" w:cs="Times New Roman"/>
          <w:sz w:val="24"/>
          <w:szCs w:val="24"/>
        </w:rPr>
        <w:t>more</w:t>
      </w:r>
      <w:r w:rsidRPr="00A11E09">
        <w:rPr>
          <w:rFonts w:ascii="Times New Roman" w:hAnsi="Times New Roman" w:cs="Times New Roman"/>
          <w:sz w:val="24"/>
          <w:szCs w:val="24"/>
        </w:rPr>
        <w:t xml:space="preserve"> related </w:t>
      </w:r>
      <w:r>
        <w:rPr>
          <w:rFonts w:ascii="Times New Roman" w:hAnsi="Times New Roman" w:cs="Times New Roman"/>
          <w:sz w:val="24"/>
          <w:szCs w:val="24"/>
        </w:rPr>
        <w:t>Species</w:t>
      </w:r>
      <w:r w:rsidRPr="00A11E09">
        <w:rPr>
          <w:rFonts w:ascii="Times New Roman" w:hAnsi="Times New Roman" w:cs="Times New Roman"/>
          <w:sz w:val="24"/>
          <w:szCs w:val="24"/>
        </w:rPr>
        <w:t xml:space="preserve"> are discovered.</w:t>
      </w:r>
    </w:p>
    <w:p w:rsidR="00CC2BA3" w:rsidRPr="00274B2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On nome</w:t>
      </w:r>
      <w:r>
        <w:rPr>
          <w:rFonts w:ascii="Times New Roman" w:hAnsi="Times New Roman" w:cs="Times New Roman"/>
          <w:sz w:val="24"/>
          <w:szCs w:val="24"/>
        </w:rPr>
        <w:t>nclature, McKelvey (1982) argue</w:t>
      </w:r>
      <w:r w:rsidRPr="00A11E09">
        <w:rPr>
          <w:rFonts w:ascii="Times New Roman" w:hAnsi="Times New Roman" w:cs="Times New Roman"/>
          <w:sz w:val="24"/>
          <w:szCs w:val="24"/>
        </w:rPr>
        <w:t xml:space="preserve">s for using the botanical labelling classes of organisations. The major ones are Kingdom, Division, Class, Order, Family, Genus and Species. In botany it is the rule to assign taxa to all the ranks, in zoology it is </w:t>
      </w:r>
      <w:r w:rsidRPr="00A11E09">
        <w:rPr>
          <w:rFonts w:ascii="Times New Roman" w:hAnsi="Times New Roman" w:cs="Times New Roman"/>
          <w:sz w:val="24"/>
          <w:szCs w:val="24"/>
        </w:rPr>
        <w:lastRenderedPageBreak/>
        <w:t>common practice but not a formal rule. If the lines in question have a sufficient number of branches there is no problem in finding the ancestor form necessary to fill in the hierarchy.</w:t>
      </w:r>
    </w:p>
    <w:p w:rsidR="00CC2BA3" w:rsidRPr="006766F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On population selection</w:t>
      </w:r>
      <w:r>
        <w:rPr>
          <w:rFonts w:ascii="Times New Roman" w:hAnsi="Times New Roman" w:cs="Times New Roman"/>
          <w:sz w:val="24"/>
          <w:szCs w:val="24"/>
        </w:rPr>
        <w:t>,</w:t>
      </w:r>
      <w:r w:rsidRPr="00A11E09">
        <w:rPr>
          <w:rFonts w:ascii="Times New Roman" w:hAnsi="Times New Roman" w:cs="Times New Roman"/>
          <w:sz w:val="24"/>
          <w:szCs w:val="24"/>
        </w:rPr>
        <w:t xml:space="preserve"> McKelvey (1982) starts off with discussing the </w:t>
      </w:r>
      <w:r>
        <w:rPr>
          <w:rFonts w:ascii="Times New Roman" w:hAnsi="Times New Roman" w:cs="Times New Roman"/>
          <w:sz w:val="24"/>
          <w:szCs w:val="24"/>
        </w:rPr>
        <w:t>Species</w:t>
      </w:r>
      <w:r w:rsidRPr="00A11E09">
        <w:rPr>
          <w:rFonts w:ascii="Times New Roman" w:hAnsi="Times New Roman" w:cs="Times New Roman"/>
          <w:sz w:val="24"/>
          <w:szCs w:val="24"/>
        </w:rPr>
        <w:t xml:space="preserve"> concept before he discusses the kinds of populations to draw the samples from. The principle argument in favour of a </w:t>
      </w:r>
      <w:r>
        <w:rPr>
          <w:rFonts w:ascii="Times New Roman" w:hAnsi="Times New Roman" w:cs="Times New Roman"/>
          <w:sz w:val="24"/>
          <w:szCs w:val="24"/>
        </w:rPr>
        <w:t>Species</w:t>
      </w:r>
      <w:r w:rsidRPr="00A11E09">
        <w:rPr>
          <w:rFonts w:ascii="Times New Roman" w:hAnsi="Times New Roman" w:cs="Times New Roman"/>
          <w:sz w:val="24"/>
          <w:szCs w:val="24"/>
        </w:rPr>
        <w:t xml:space="preserve"> concept is that it aids in selecting populations when the total population at hand is too large for a single study. Both the plans of starting at the </w:t>
      </w:r>
      <w:r>
        <w:rPr>
          <w:rFonts w:ascii="Times New Roman" w:hAnsi="Times New Roman" w:cs="Times New Roman"/>
          <w:sz w:val="24"/>
          <w:szCs w:val="24"/>
        </w:rPr>
        <w:t>Species</w:t>
      </w:r>
      <w:r w:rsidRPr="00A11E09">
        <w:rPr>
          <w:rFonts w:ascii="Times New Roman" w:hAnsi="Times New Roman" w:cs="Times New Roman"/>
          <w:sz w:val="24"/>
          <w:szCs w:val="24"/>
        </w:rPr>
        <w:t xml:space="preserve"> level and looking at subtle differentiation among related </w:t>
      </w:r>
      <w:r>
        <w:rPr>
          <w:rFonts w:ascii="Times New Roman" w:hAnsi="Times New Roman" w:cs="Times New Roman"/>
          <w:sz w:val="24"/>
          <w:szCs w:val="24"/>
        </w:rPr>
        <w:t>Species</w:t>
      </w:r>
      <w:r w:rsidRPr="00A11E09">
        <w:rPr>
          <w:rFonts w:ascii="Times New Roman" w:hAnsi="Times New Roman" w:cs="Times New Roman"/>
          <w:sz w:val="24"/>
          <w:szCs w:val="24"/>
        </w:rPr>
        <w:t xml:space="preserve"> rather than grossly unrelated ones somewhat narrow</w:t>
      </w:r>
      <w:r>
        <w:rPr>
          <w:rFonts w:ascii="Times New Roman" w:hAnsi="Times New Roman" w:cs="Times New Roman"/>
          <w:sz w:val="24"/>
          <w:szCs w:val="24"/>
        </w:rPr>
        <w:t>s the</w:t>
      </w:r>
      <w:r w:rsidRPr="00A11E09">
        <w:rPr>
          <w:rFonts w:ascii="Times New Roman" w:hAnsi="Times New Roman" w:cs="Times New Roman"/>
          <w:sz w:val="24"/>
          <w:szCs w:val="24"/>
        </w:rPr>
        <w:t xml:space="preserve"> selection of populations to study initially. Studies at </w:t>
      </w:r>
      <w:r>
        <w:rPr>
          <w:rFonts w:ascii="Times New Roman" w:hAnsi="Times New Roman" w:cs="Times New Roman"/>
          <w:sz w:val="24"/>
          <w:szCs w:val="24"/>
        </w:rPr>
        <w:t>the Species</w:t>
      </w:r>
      <w:r w:rsidRPr="00A11E09">
        <w:rPr>
          <w:rFonts w:ascii="Times New Roman" w:hAnsi="Times New Roman" w:cs="Times New Roman"/>
          <w:sz w:val="24"/>
          <w:szCs w:val="24"/>
        </w:rPr>
        <w:t xml:space="preserve"> level or lower are preliminary concerned with ascertaining the level of homogeneity of a preliminary population, a sector.</w:t>
      </w:r>
    </w:p>
    <w:p w:rsidR="00CC2BA3" w:rsidRPr="006766F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McKelvey (1982) is concerned about the fundamental importance the taxonomic character has to valid classification. He again refers to Mayr (1969) describing the two functions of the characters:</w:t>
      </w:r>
    </w:p>
    <w:p w:rsidR="00CC2BA3" w:rsidRPr="006766F0" w:rsidRDefault="00CC2BA3" w:rsidP="00CC2BA3">
      <w:pPr>
        <w:pStyle w:val="Liststycke"/>
        <w:numPr>
          <w:ilvl w:val="0"/>
          <w:numId w:val="10"/>
        </w:numPr>
        <w:spacing w:before="120" w:after="240" w:line="360" w:lineRule="auto"/>
      </w:pPr>
      <w:r w:rsidRPr="00A11E09">
        <w:rPr>
          <w:lang w:val="en-US"/>
        </w:rPr>
        <w:t xml:space="preserve">They have a diagnostic aspect uniquely specifying a given taxon; an emphasis on the differentiating properties of taxa is particularly </w:t>
      </w:r>
      <w:r>
        <w:rPr>
          <w:lang w:val="en-US"/>
        </w:rPr>
        <w:t xml:space="preserve">relevant </w:t>
      </w:r>
      <w:r w:rsidRPr="00A11E09">
        <w:rPr>
          <w:lang w:val="en-US"/>
        </w:rPr>
        <w:t>at th</w:t>
      </w:r>
      <w:r>
        <w:rPr>
          <w:lang w:val="en-US"/>
        </w:rPr>
        <w:t>e level of the lower categories</w:t>
      </w:r>
    </w:p>
    <w:p w:rsidR="00CC2BA3" w:rsidRPr="006766F0" w:rsidRDefault="00CC2BA3" w:rsidP="00CC2BA3">
      <w:pPr>
        <w:pStyle w:val="Liststycke"/>
        <w:numPr>
          <w:ilvl w:val="0"/>
          <w:numId w:val="10"/>
        </w:numPr>
        <w:spacing w:before="120" w:after="240" w:line="360" w:lineRule="auto"/>
      </w:pPr>
      <w:r w:rsidRPr="00A11E09">
        <w:t xml:space="preserve">They function as indicators of relationships; this property makes them especially useful </w:t>
      </w:r>
      <w:r>
        <w:t>in the study of the higher taxa</w:t>
      </w:r>
    </w:p>
    <w:p w:rsidR="00CC2BA3" w:rsidRPr="006766F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On selection and weighing of characters, McKelvey (1982) argues as follows: each organi</w:t>
      </w:r>
      <w:r>
        <w:rPr>
          <w:rFonts w:ascii="Times New Roman" w:hAnsi="Times New Roman" w:cs="Times New Roman"/>
          <w:sz w:val="24"/>
          <w:szCs w:val="24"/>
        </w:rPr>
        <w:t>s</w:t>
      </w:r>
      <w:r w:rsidRPr="00A11E09">
        <w:rPr>
          <w:rFonts w:ascii="Times New Roman" w:hAnsi="Times New Roman" w:cs="Times New Roman"/>
          <w:sz w:val="24"/>
          <w:szCs w:val="24"/>
        </w:rPr>
        <w:t>ational form has sets of phenotypic and genotypic attributes. The task of systematics is to find a parsimonious set of taxonomic characters that come as close to a perfect image of one and both of these attribute sets. One way of finding the ideal set is to rather exhaustively identify the total population of characters available for measuring each organi</w:t>
      </w:r>
      <w:r>
        <w:rPr>
          <w:rFonts w:ascii="Times New Roman" w:hAnsi="Times New Roman" w:cs="Times New Roman"/>
          <w:sz w:val="24"/>
          <w:szCs w:val="24"/>
        </w:rPr>
        <w:t>s</w:t>
      </w:r>
      <w:r w:rsidRPr="00A11E09">
        <w:rPr>
          <w:rFonts w:ascii="Times New Roman" w:hAnsi="Times New Roman" w:cs="Times New Roman"/>
          <w:sz w:val="24"/>
          <w:szCs w:val="24"/>
        </w:rPr>
        <w:t>ational form.</w:t>
      </w:r>
    </w:p>
    <w:p w:rsidR="00CC2BA3" w:rsidRPr="006766F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In the classification of phenomena where both genotypic and phenotypic attributes are known to exist and where it cannot be readily assumed that they are isomorphic there is the choice of attempting to have character sets reflect the genotype, the phenotype or both.</w:t>
      </w:r>
      <w:r>
        <w:rPr>
          <w:rFonts w:ascii="Times New Roman" w:hAnsi="Times New Roman" w:cs="Times New Roman"/>
          <w:sz w:val="24"/>
          <w:szCs w:val="24"/>
        </w:rPr>
        <w:t xml:space="preserve"> </w:t>
      </w:r>
      <w:r w:rsidRPr="00A11E09">
        <w:rPr>
          <w:rFonts w:ascii="Times New Roman" w:hAnsi="Times New Roman" w:cs="Times New Roman"/>
          <w:sz w:val="24"/>
          <w:szCs w:val="24"/>
        </w:rPr>
        <w:t xml:space="preserve">The main point in favour of weighting is that once a classification of </w:t>
      </w:r>
      <w:r>
        <w:rPr>
          <w:rFonts w:ascii="Times New Roman" w:hAnsi="Times New Roman" w:cs="Times New Roman"/>
          <w:sz w:val="24"/>
          <w:szCs w:val="24"/>
        </w:rPr>
        <w:t>Species</w:t>
      </w:r>
      <w:r w:rsidRPr="00A11E09">
        <w:rPr>
          <w:rFonts w:ascii="Times New Roman" w:hAnsi="Times New Roman" w:cs="Times New Roman"/>
          <w:sz w:val="24"/>
          <w:szCs w:val="24"/>
        </w:rPr>
        <w:t xml:space="preserve"> is worked out it is quite clear that some character</w:t>
      </w:r>
      <w:r>
        <w:rPr>
          <w:rFonts w:ascii="Times New Roman" w:hAnsi="Times New Roman" w:cs="Times New Roman"/>
          <w:sz w:val="24"/>
          <w:szCs w:val="24"/>
        </w:rPr>
        <w:t>s</w:t>
      </w:r>
      <w:r w:rsidRPr="00A11E09">
        <w:rPr>
          <w:rFonts w:ascii="Times New Roman" w:hAnsi="Times New Roman" w:cs="Times New Roman"/>
          <w:sz w:val="24"/>
          <w:szCs w:val="24"/>
        </w:rPr>
        <w:t xml:space="preserve"> are very important while others are trivial and unreliable. The main point against weighing is that until a classification is </w:t>
      </w:r>
      <w:r w:rsidRPr="00A11E09">
        <w:rPr>
          <w:rFonts w:ascii="Times New Roman" w:hAnsi="Times New Roman" w:cs="Times New Roman"/>
          <w:sz w:val="24"/>
          <w:szCs w:val="24"/>
        </w:rPr>
        <w:lastRenderedPageBreak/>
        <w:t>known it is impossible to know which characters are most important, and therefore it is premature to weigh characters before entering them into numerical analysis.</w:t>
      </w:r>
    </w:p>
    <w:p w:rsidR="00CC2BA3" w:rsidRPr="006766F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On meaningless characters, McKelvey (1982) argues that some attributes of organi</w:t>
      </w:r>
      <w:r>
        <w:rPr>
          <w:rFonts w:ascii="Times New Roman" w:hAnsi="Times New Roman" w:cs="Times New Roman"/>
          <w:sz w:val="24"/>
          <w:szCs w:val="24"/>
        </w:rPr>
        <w:t>s</w:t>
      </w:r>
      <w:r w:rsidRPr="00A11E09">
        <w:rPr>
          <w:rFonts w:ascii="Times New Roman" w:hAnsi="Times New Roman" w:cs="Times New Roman"/>
          <w:sz w:val="24"/>
          <w:szCs w:val="24"/>
        </w:rPr>
        <w:t>ation</w:t>
      </w:r>
      <w:r>
        <w:rPr>
          <w:rFonts w:ascii="Times New Roman" w:hAnsi="Times New Roman" w:cs="Times New Roman"/>
          <w:sz w:val="24"/>
          <w:szCs w:val="24"/>
        </w:rPr>
        <w:t>s</w:t>
      </w:r>
      <w:r w:rsidRPr="00A11E09">
        <w:rPr>
          <w:rFonts w:ascii="Times New Roman" w:hAnsi="Times New Roman" w:cs="Times New Roman"/>
          <w:sz w:val="24"/>
          <w:szCs w:val="24"/>
        </w:rPr>
        <w:t xml:space="preserve"> clearly have nothing to do with the structure, function, or process of organisations.</w:t>
      </w:r>
      <w:r>
        <w:rPr>
          <w:rFonts w:ascii="Times New Roman" w:hAnsi="Times New Roman" w:cs="Times New Roman"/>
          <w:sz w:val="24"/>
          <w:szCs w:val="24"/>
        </w:rPr>
        <w:t xml:space="preserve"> </w:t>
      </w:r>
      <w:r w:rsidRPr="00A11E09">
        <w:rPr>
          <w:rFonts w:ascii="Times New Roman" w:hAnsi="Times New Roman" w:cs="Times New Roman"/>
          <w:sz w:val="24"/>
          <w:szCs w:val="24"/>
        </w:rPr>
        <w:t xml:space="preserve">On weighting, McKelvey (1982) defines a method for determining the phylogenetic information content of a character. In that respect he presents the general goal of cladistics is to give a primacy to branching patterns. The emphasis is to reconstruct the sequence of phylogenetic branching. And that the method in the case of cladistics is actually rather complex as it is aimed at sorting out unchanging ancestral characters </w:t>
      </w:r>
      <w:r>
        <w:rPr>
          <w:rFonts w:ascii="Times New Roman" w:hAnsi="Times New Roman" w:cs="Times New Roman"/>
          <w:sz w:val="24"/>
          <w:szCs w:val="24"/>
        </w:rPr>
        <w:t>from derived characters that have</w:t>
      </w:r>
      <w:r w:rsidRPr="00A11E09">
        <w:rPr>
          <w:rFonts w:ascii="Times New Roman" w:hAnsi="Times New Roman" w:cs="Times New Roman"/>
          <w:sz w:val="24"/>
          <w:szCs w:val="24"/>
        </w:rPr>
        <w:t xml:space="preserve"> changed considerably.</w:t>
      </w:r>
    </w:p>
    <w:p w:rsidR="00CC2BA3" w:rsidRPr="006766F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On coding and scaling of characters, McKelvey (1982) says that taxonomic characters come in a variety of states, some having only two states, others having almost an infinite number. He then presents the four kinds of data taxonomists tend to work from, namely:</w:t>
      </w:r>
    </w:p>
    <w:p w:rsidR="00CC2BA3" w:rsidRDefault="00CC2BA3" w:rsidP="00CC2BA3">
      <w:pPr>
        <w:pStyle w:val="Liststycke"/>
        <w:numPr>
          <w:ilvl w:val="0"/>
          <w:numId w:val="11"/>
        </w:numPr>
        <w:spacing w:before="120" w:after="240" w:line="360" w:lineRule="auto"/>
        <w:ind w:left="714" w:hanging="357"/>
        <w:jc w:val="both"/>
      </w:pPr>
      <w:r w:rsidRPr="00A11E09">
        <w:t>Binary – comprised of two states, such as present-a</w:t>
      </w:r>
      <w:r>
        <w:t>bsent, and usually coded 0 or 1</w:t>
      </w:r>
    </w:p>
    <w:p w:rsidR="00CC2BA3" w:rsidRDefault="00CC2BA3" w:rsidP="00CC2BA3">
      <w:pPr>
        <w:pStyle w:val="Liststycke"/>
        <w:numPr>
          <w:ilvl w:val="0"/>
          <w:numId w:val="11"/>
        </w:numPr>
        <w:spacing w:before="120" w:after="240" w:line="360" w:lineRule="auto"/>
        <w:ind w:left="714" w:hanging="357"/>
        <w:jc w:val="both"/>
      </w:pPr>
      <w:r w:rsidRPr="00A11E09">
        <w:t>Nominal – comprised of three or more unordered or equally ranked states. For instance, schools might be coded a</w:t>
      </w:r>
      <w:r>
        <w:t>s public, private, or parochial</w:t>
      </w:r>
    </w:p>
    <w:p w:rsidR="00CC2BA3" w:rsidRDefault="00CC2BA3" w:rsidP="00CC2BA3">
      <w:pPr>
        <w:pStyle w:val="Liststycke"/>
        <w:numPr>
          <w:ilvl w:val="0"/>
          <w:numId w:val="11"/>
        </w:numPr>
        <w:spacing w:before="120" w:after="240" w:line="360" w:lineRule="auto"/>
        <w:ind w:left="714" w:hanging="357"/>
        <w:jc w:val="both"/>
      </w:pPr>
      <w:r w:rsidRPr="00A11E09">
        <w:t>Ordinal – comprised</w:t>
      </w:r>
      <w:r>
        <w:t xml:space="preserve"> of a number of ranked states – t</w:t>
      </w:r>
      <w:r w:rsidRPr="00A11E09">
        <w:t>hus organisations might be coded as regio</w:t>
      </w:r>
      <w:r>
        <w:t>nal, national, or international</w:t>
      </w:r>
    </w:p>
    <w:p w:rsidR="00CC2BA3" w:rsidRDefault="00CC2BA3" w:rsidP="00CC2BA3">
      <w:pPr>
        <w:pStyle w:val="Liststycke"/>
        <w:numPr>
          <w:ilvl w:val="0"/>
          <w:numId w:val="11"/>
        </w:numPr>
        <w:spacing w:before="120" w:after="240" w:line="360" w:lineRule="auto"/>
        <w:ind w:left="714" w:hanging="357"/>
        <w:jc w:val="both"/>
      </w:pPr>
      <w:r w:rsidRPr="00A11E09">
        <w:t xml:space="preserve">Continuous – comprised of states separated by </w:t>
      </w:r>
      <w:r>
        <w:t xml:space="preserve">the </w:t>
      </w:r>
      <w:r w:rsidRPr="00A11E09">
        <w:t>smallest interv</w:t>
      </w:r>
      <w:r>
        <w:t>al the coding scheme will allow</w:t>
      </w:r>
    </w:p>
    <w:p w:rsidR="00CC2BA3" w:rsidRPr="0089659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McKelvey (1982) also presents a method for visual representation of taxonomic schemes. Dendrograms typically appear in two forms. Phenograms, which represent clustering, based on analysis of phenotypical similarity, and cladograms, which depict clustering, based on evolutionary branching points. In his book the discussion of numerical aspects bears only on phenograms. Numerical approaches to cladistics analysis are ignored.</w:t>
      </w:r>
    </w:p>
    <w:p w:rsidR="00CC2BA3" w:rsidRPr="00142227" w:rsidRDefault="00CC2BA3" w:rsidP="00CC2BA3">
      <w:pPr>
        <w:spacing w:before="120" w:after="240" w:line="360" w:lineRule="auto"/>
        <w:ind w:firstLine="0"/>
        <w:rPr>
          <w:rFonts w:ascii="Times New Roman" w:hAnsi="Times New Roman" w:cs="Times New Roman"/>
          <w:sz w:val="24"/>
          <w:szCs w:val="24"/>
        </w:rPr>
      </w:pPr>
      <w:r w:rsidRPr="00142227">
        <w:rPr>
          <w:rFonts w:ascii="Times New Roman" w:hAnsi="Times New Roman" w:cs="Times New Roman"/>
          <w:sz w:val="24"/>
          <w:szCs w:val="24"/>
        </w:rPr>
        <w:t xml:space="preserve">Then McKelvey (1982) says, and which is argued against in chapter 3, that cladistics is probably a less useful method for classifying organisations. Also, Gingerich (1979) </w:t>
      </w:r>
      <w:r w:rsidRPr="00142227">
        <w:rPr>
          <w:rFonts w:ascii="Times New Roman" w:hAnsi="Times New Roman" w:cs="Times New Roman"/>
          <w:sz w:val="24"/>
          <w:szCs w:val="24"/>
        </w:rPr>
        <w:lastRenderedPageBreak/>
        <w:t>and Hull (1979) argue that producing branching point unnecessary complicates the classification scheme and therefore should be avoided.</w:t>
      </w:r>
    </w:p>
    <w:p w:rsidR="00CC2BA3" w:rsidRDefault="00CC2BA3" w:rsidP="00CC2BA3">
      <w:pPr>
        <w:spacing w:before="120" w:after="240" w:line="360" w:lineRule="auto"/>
        <w:ind w:firstLine="0"/>
      </w:pPr>
      <w:r w:rsidRPr="00A11E09">
        <w:rPr>
          <w:rFonts w:ascii="Times New Roman" w:hAnsi="Times New Roman" w:cs="Times New Roman"/>
          <w:sz w:val="24"/>
          <w:szCs w:val="24"/>
        </w:rPr>
        <w:t>From this critical review there is no evidence that anyone has used the evolutionist or cladist theories to move toward a general classification of organi</w:t>
      </w:r>
      <w:r>
        <w:rPr>
          <w:rFonts w:ascii="Times New Roman" w:hAnsi="Times New Roman" w:cs="Times New Roman"/>
          <w:sz w:val="24"/>
          <w:szCs w:val="24"/>
        </w:rPr>
        <w:t>s</w:t>
      </w:r>
      <w:r w:rsidRPr="00A11E09">
        <w:rPr>
          <w:rFonts w:ascii="Times New Roman" w:hAnsi="Times New Roman" w:cs="Times New Roman"/>
          <w:sz w:val="24"/>
          <w:szCs w:val="24"/>
        </w:rPr>
        <w:t>ation, other than preliminary suggested by McKelvey (1979).</w:t>
      </w:r>
    </w:p>
    <w:p w:rsidR="00CC2BA3" w:rsidRPr="00544DDA" w:rsidRDefault="00CC2BA3" w:rsidP="00CC2BA3">
      <w:pPr>
        <w:spacing w:before="120" w:after="240" w:line="360" w:lineRule="auto"/>
        <w:ind w:firstLine="0"/>
        <w:rPr>
          <w:rFonts w:ascii="Times New Roman" w:hAnsi="Times New Roman" w:cs="Times New Roman"/>
          <w:sz w:val="24"/>
        </w:rPr>
      </w:pPr>
      <w:r w:rsidRPr="00544DDA">
        <w:rPr>
          <w:rFonts w:ascii="Times New Roman" w:hAnsi="Times New Roman"/>
          <w:sz w:val="24"/>
        </w:rPr>
        <w:t xml:space="preserve">To summarise, </w:t>
      </w:r>
      <w:r>
        <w:rPr>
          <w:rFonts w:ascii="Times New Roman" w:hAnsi="Times New Roman"/>
          <w:sz w:val="24"/>
        </w:rPr>
        <w:t xml:space="preserve">and in terms with the aims and objectives of this thesis, </w:t>
      </w:r>
      <w:r w:rsidRPr="00544DDA">
        <w:rPr>
          <w:rFonts w:ascii="Times New Roman" w:hAnsi="Times New Roman"/>
          <w:sz w:val="24"/>
        </w:rPr>
        <w:t xml:space="preserve">this work is helpful in trying to make sense of organisational variety. It is retrospective and not visionary, thus it is </w:t>
      </w:r>
      <w:r w:rsidRPr="00544DDA">
        <w:rPr>
          <w:rFonts w:ascii="Times New Roman" w:hAnsi="Times New Roman"/>
          <w:b/>
          <w:sz w:val="24"/>
        </w:rPr>
        <w:t>not</w:t>
      </w:r>
      <w:r w:rsidRPr="00544DDA">
        <w:rPr>
          <w:rFonts w:ascii="Times New Roman" w:hAnsi="Times New Roman"/>
          <w:sz w:val="24"/>
        </w:rPr>
        <w:t xml:space="preserve"> helpful in envisaging opportunities for change and survival. This work is also </w:t>
      </w:r>
      <w:r w:rsidRPr="00544DDA">
        <w:rPr>
          <w:rFonts w:ascii="Times New Roman" w:hAnsi="Times New Roman"/>
          <w:b/>
          <w:sz w:val="24"/>
        </w:rPr>
        <w:t>not</w:t>
      </w:r>
      <w:r w:rsidRPr="00544DDA">
        <w:rPr>
          <w:rFonts w:ascii="Times New Roman" w:hAnsi="Times New Roman"/>
          <w:sz w:val="24"/>
        </w:rPr>
        <w:t xml:space="preserve"> helpful in describing the change process that connects the development of manufacturing </w:t>
      </w:r>
      <w:r w:rsidR="00AB28B3">
        <w:rPr>
          <w:rFonts w:ascii="Times New Roman" w:hAnsi="Times New Roman"/>
          <w:sz w:val="24"/>
        </w:rPr>
        <w:t>Species,</w:t>
      </w:r>
      <w:r w:rsidRPr="00544DDA">
        <w:rPr>
          <w:rFonts w:ascii="Times New Roman" w:hAnsi="Times New Roman"/>
          <w:sz w:val="24"/>
        </w:rPr>
        <w:t xml:space="preserve"> as it does not support the evolutionist or cladist theories for the classification of organi</w:t>
      </w:r>
      <w:r>
        <w:rPr>
          <w:rFonts w:ascii="Times New Roman" w:hAnsi="Times New Roman"/>
          <w:sz w:val="24"/>
        </w:rPr>
        <w:t>s</w:t>
      </w:r>
      <w:r w:rsidRPr="00544DDA">
        <w:rPr>
          <w:rFonts w:ascii="Times New Roman" w:hAnsi="Times New Roman"/>
          <w:sz w:val="24"/>
        </w:rPr>
        <w:t xml:space="preserve">ations. This work can be applied to explain organisational complexity. The work neither supports cladogenesis nor anagenesis, nor can therefore be applied to explain evolutionary change. This work can be used to classify certain successful organisational forms based on phenetic characteristics. Thus it could to some degree be helpful in discussing change. However, this capacity diminishes by the fact that it does not show </w:t>
      </w:r>
      <w:r>
        <w:rPr>
          <w:rFonts w:ascii="Times New Roman" w:hAnsi="Times New Roman"/>
          <w:sz w:val="24"/>
        </w:rPr>
        <w:t xml:space="preserve">an </w:t>
      </w:r>
      <w:r w:rsidRPr="00544DDA">
        <w:rPr>
          <w:rFonts w:ascii="Times New Roman" w:hAnsi="Times New Roman"/>
          <w:sz w:val="24"/>
        </w:rPr>
        <w:t xml:space="preserve">evolutionary route of change. Although the work gives a very good account of the phylogenetic approaches, it does not support them. The work supports phenograms, representing the clustering of phenotypical similarities. Therefore it is not useful in detecting change of characters and thus </w:t>
      </w:r>
      <w:r>
        <w:rPr>
          <w:rFonts w:ascii="Times New Roman" w:hAnsi="Times New Roman"/>
          <w:sz w:val="24"/>
        </w:rPr>
        <w:t>not</w:t>
      </w:r>
      <w:r w:rsidRPr="00544DDA">
        <w:rPr>
          <w:rFonts w:ascii="Times New Roman" w:hAnsi="Times New Roman"/>
          <w:sz w:val="24"/>
        </w:rPr>
        <w:t xml:space="preserve"> helpful in the change and the development of for example processing routes. The work is also not useful for </w:t>
      </w:r>
      <w:r>
        <w:rPr>
          <w:rFonts w:ascii="Times New Roman" w:hAnsi="Times New Roman"/>
          <w:sz w:val="24"/>
        </w:rPr>
        <w:t xml:space="preserve">the </w:t>
      </w:r>
      <w:r w:rsidRPr="00544DDA">
        <w:rPr>
          <w:rFonts w:ascii="Times New Roman" w:hAnsi="Times New Roman"/>
          <w:sz w:val="24"/>
        </w:rPr>
        <w:t xml:space="preserve">creation of modular layout systems with diagnostic and solution </w:t>
      </w:r>
      <w:r w:rsidR="00AB28B3" w:rsidRPr="00544DDA">
        <w:rPr>
          <w:rFonts w:ascii="Times New Roman" w:hAnsi="Times New Roman"/>
          <w:sz w:val="24"/>
        </w:rPr>
        <w:t>tools,</w:t>
      </w:r>
      <w:r w:rsidRPr="00544DDA">
        <w:rPr>
          <w:rFonts w:ascii="Times New Roman" w:hAnsi="Times New Roman"/>
          <w:sz w:val="24"/>
        </w:rPr>
        <w:t xml:space="preserve"> as it does not stretch beyond the theme of classification.</w:t>
      </w:r>
    </w:p>
    <w:p w:rsidR="00CC2BA3" w:rsidRDefault="00CC2BA3" w:rsidP="00CC2BA3">
      <w:pPr>
        <w:pStyle w:val="Rubrik2"/>
        <w:numPr>
          <w:ilvl w:val="2"/>
          <w:numId w:val="62"/>
        </w:numPr>
      </w:pPr>
      <w:bookmarkStart w:id="114" w:name="_Ref233104507"/>
      <w:bookmarkStart w:id="115" w:name="_Toc236977952"/>
      <w:bookmarkStart w:id="116" w:name="_Toc236978053"/>
      <w:bookmarkStart w:id="117" w:name="_Toc243377794"/>
      <w:r>
        <w:t>Cladistic classification of manufacturing c</w:t>
      </w:r>
      <w:r w:rsidRPr="00A11E09">
        <w:t>omplexity</w:t>
      </w:r>
      <w:bookmarkEnd w:id="114"/>
      <w:bookmarkEnd w:id="115"/>
      <w:bookmarkEnd w:id="116"/>
      <w:bookmarkEnd w:id="117"/>
    </w:p>
    <w:p w:rsidR="00CC2BA3" w:rsidRPr="00E15372"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McCarthy’s (1995) thesis sets off the variety of research on manufacturing cladistics presented in the following sub-sections of this thesis. McCarthy’s arguments suggest that if a consistent classification scheme was developed, a ‘blue-print’ of manufacturing systems could be reflected </w:t>
      </w:r>
      <w:r>
        <w:rPr>
          <w:rFonts w:ascii="Times New Roman" w:hAnsi="Times New Roman" w:cs="Times New Roman"/>
          <w:sz w:val="24"/>
        </w:rPr>
        <w:t>on</w:t>
      </w:r>
      <w:r w:rsidRPr="00A11E09">
        <w:rPr>
          <w:rFonts w:ascii="Times New Roman" w:hAnsi="Times New Roman" w:cs="Times New Roman"/>
          <w:sz w:val="24"/>
        </w:rPr>
        <w:t xml:space="preserve"> when implementing change initiatives – a reference model to help achieve ‘best practic</w:t>
      </w:r>
      <w:r>
        <w:rPr>
          <w:rFonts w:ascii="Times New Roman" w:hAnsi="Times New Roman" w:cs="Times New Roman"/>
          <w:sz w:val="24"/>
        </w:rPr>
        <w:t>e’. As such, these arguments go</w:t>
      </w:r>
      <w:r w:rsidRPr="00A11E09">
        <w:rPr>
          <w:rFonts w:ascii="Times New Roman" w:hAnsi="Times New Roman" w:cs="Times New Roman"/>
          <w:sz w:val="24"/>
        </w:rPr>
        <w:t xml:space="preserve"> beyond what McKelvey (1982) was missing, cladist theories moving towards a general classification of organi</w:t>
      </w:r>
      <w:r>
        <w:rPr>
          <w:rFonts w:ascii="Times New Roman" w:hAnsi="Times New Roman" w:cs="Times New Roman"/>
          <w:sz w:val="24"/>
        </w:rPr>
        <w:t>s</w:t>
      </w:r>
      <w:r w:rsidRPr="00A11E09">
        <w:rPr>
          <w:rFonts w:ascii="Times New Roman" w:hAnsi="Times New Roman" w:cs="Times New Roman"/>
          <w:sz w:val="24"/>
        </w:rPr>
        <w:t xml:space="preserve">ation. It also demonstrates that cladistics is not a lesser method for classifying organisations as argued by McKelvey. Thirdly, it disproves the critique </w:t>
      </w:r>
      <w:r w:rsidRPr="00A11E09">
        <w:rPr>
          <w:rFonts w:ascii="Times New Roman" w:hAnsi="Times New Roman" w:cs="Times New Roman"/>
          <w:sz w:val="24"/>
        </w:rPr>
        <w:lastRenderedPageBreak/>
        <w:t>by Gingerich (1979) and Hull (1979) that producing branch point unnecessarily complicates the classification. Producing the branch points is absolutely helpful in giving the user of the cladogram a choice when searching out which related manufacturing form is most realistic to change one’s own organi</w:t>
      </w:r>
      <w:r>
        <w:rPr>
          <w:rFonts w:ascii="Times New Roman" w:hAnsi="Times New Roman" w:cs="Times New Roman"/>
          <w:sz w:val="24"/>
        </w:rPr>
        <w:t>s</w:t>
      </w:r>
      <w:r w:rsidRPr="00A11E09">
        <w:rPr>
          <w:rFonts w:ascii="Times New Roman" w:hAnsi="Times New Roman" w:cs="Times New Roman"/>
          <w:sz w:val="24"/>
        </w:rPr>
        <w:t>ation into.</w:t>
      </w:r>
    </w:p>
    <w:p w:rsidR="00CC2BA3" w:rsidRPr="00E15372" w:rsidRDefault="00CC2BA3" w:rsidP="00CC2BA3">
      <w:pPr>
        <w:spacing w:before="120" w:after="240" w:line="360" w:lineRule="auto"/>
        <w:ind w:firstLine="0"/>
        <w:rPr>
          <w:rFonts w:ascii="Times New Roman" w:hAnsi="Times New Roman" w:cs="Times New Roman"/>
          <w:sz w:val="24"/>
          <w:szCs w:val="24"/>
        </w:rPr>
      </w:pPr>
      <w:r w:rsidRPr="00E15372">
        <w:rPr>
          <w:rFonts w:ascii="Times New Roman" w:hAnsi="Times New Roman" w:cs="Times New Roman"/>
          <w:sz w:val="24"/>
          <w:szCs w:val="24"/>
        </w:rPr>
        <w:t xml:space="preserve">Like McKelvey (1982), McCarthy (1995) draws heavily on Ross (1974) regarding the structuration of cladistics procedures. Adapted from Ross he produced a list of seven basic steps for constructing a cladogram. </w:t>
      </w:r>
    </w:p>
    <w:p w:rsidR="00CC2BA3" w:rsidRPr="00E15372" w:rsidRDefault="00CC2BA3" w:rsidP="00CC2BA3">
      <w:pPr>
        <w:numPr>
          <w:ilvl w:val="0"/>
          <w:numId w:val="57"/>
        </w:numPr>
        <w:spacing w:line="360" w:lineRule="auto"/>
        <w:rPr>
          <w:rFonts w:ascii="Times New Roman" w:hAnsi="Times New Roman" w:cs="Times New Roman"/>
          <w:sz w:val="24"/>
          <w:szCs w:val="24"/>
        </w:rPr>
      </w:pPr>
      <w:r w:rsidRPr="00E15372">
        <w:rPr>
          <w:rFonts w:ascii="Times New Roman" w:hAnsi="Times New Roman" w:cs="Times New Roman"/>
          <w:i/>
          <w:iCs/>
          <w:sz w:val="24"/>
          <w:szCs w:val="24"/>
        </w:rPr>
        <w:t>Determine the clade (taxon)</w:t>
      </w:r>
      <w:r>
        <w:rPr>
          <w:rFonts w:ascii="Times New Roman" w:hAnsi="Times New Roman" w:cs="Times New Roman"/>
          <w:i/>
          <w:iCs/>
          <w:sz w:val="24"/>
          <w:szCs w:val="24"/>
        </w:rPr>
        <w:t xml:space="preserve">: </w:t>
      </w:r>
      <w:r>
        <w:rPr>
          <w:rFonts w:ascii="Times New Roman" w:hAnsi="Times New Roman" w:cs="Times New Roman"/>
          <w:sz w:val="24"/>
          <w:szCs w:val="24"/>
        </w:rPr>
        <w:t>in</w:t>
      </w:r>
      <w:r w:rsidRPr="00E15372">
        <w:rPr>
          <w:rFonts w:ascii="Times New Roman" w:hAnsi="Times New Roman" w:cs="Times New Roman"/>
          <w:sz w:val="24"/>
          <w:szCs w:val="24"/>
        </w:rPr>
        <w:t xml:space="preserve"> terms of manufacturing this would be the industrial sector – the organisation of interest as well as its common ancestors</w:t>
      </w:r>
    </w:p>
    <w:p w:rsidR="00CC2BA3" w:rsidRPr="00E15372" w:rsidRDefault="00CC2BA3" w:rsidP="00CC2BA3">
      <w:pPr>
        <w:numPr>
          <w:ilvl w:val="0"/>
          <w:numId w:val="57"/>
        </w:numPr>
        <w:spacing w:line="360" w:lineRule="auto"/>
        <w:rPr>
          <w:rFonts w:ascii="Times New Roman" w:hAnsi="Times New Roman" w:cs="Times New Roman"/>
          <w:sz w:val="24"/>
          <w:szCs w:val="24"/>
        </w:rPr>
      </w:pPr>
      <w:r w:rsidRPr="00E15372">
        <w:rPr>
          <w:rFonts w:ascii="Times New Roman" w:hAnsi="Times New Roman" w:cs="Times New Roman"/>
          <w:i/>
          <w:iCs/>
          <w:sz w:val="24"/>
          <w:szCs w:val="24"/>
        </w:rPr>
        <w:t>Determine the characters</w:t>
      </w:r>
      <w:r>
        <w:rPr>
          <w:rFonts w:ascii="Times New Roman" w:hAnsi="Times New Roman" w:cs="Times New Roman"/>
          <w:i/>
          <w:iCs/>
          <w:sz w:val="24"/>
          <w:szCs w:val="24"/>
        </w:rPr>
        <w:t xml:space="preserve">: </w:t>
      </w:r>
      <w:r>
        <w:rPr>
          <w:rFonts w:ascii="Times New Roman" w:hAnsi="Times New Roman" w:cs="Times New Roman"/>
          <w:sz w:val="24"/>
          <w:szCs w:val="24"/>
        </w:rPr>
        <w:t>th</w:t>
      </w:r>
      <w:r w:rsidRPr="00E15372">
        <w:rPr>
          <w:rFonts w:ascii="Times New Roman" w:hAnsi="Times New Roman" w:cs="Times New Roman"/>
          <w:sz w:val="24"/>
          <w:szCs w:val="24"/>
        </w:rPr>
        <w:t>ese are variables, features or attributes from w</w:t>
      </w:r>
      <w:r>
        <w:rPr>
          <w:rFonts w:ascii="Times New Roman" w:hAnsi="Times New Roman" w:cs="Times New Roman"/>
          <w:sz w:val="24"/>
          <w:szCs w:val="24"/>
        </w:rPr>
        <w:t>hich comparisons may be drawn; t</w:t>
      </w:r>
      <w:r w:rsidRPr="00E15372">
        <w:rPr>
          <w:rFonts w:ascii="Times New Roman" w:hAnsi="Times New Roman" w:cs="Times New Roman"/>
          <w:sz w:val="24"/>
          <w:szCs w:val="24"/>
        </w:rPr>
        <w:t>he character, however, must be significant in evolutionary terms</w:t>
      </w:r>
    </w:p>
    <w:p w:rsidR="00CC2BA3" w:rsidRPr="00E15372" w:rsidRDefault="00CC2BA3" w:rsidP="00CC2BA3">
      <w:pPr>
        <w:numPr>
          <w:ilvl w:val="0"/>
          <w:numId w:val="57"/>
        </w:numPr>
        <w:spacing w:line="360" w:lineRule="auto"/>
        <w:rPr>
          <w:rFonts w:ascii="Times New Roman" w:hAnsi="Times New Roman" w:cs="Times New Roman"/>
          <w:sz w:val="24"/>
          <w:szCs w:val="24"/>
        </w:rPr>
      </w:pPr>
      <w:r w:rsidRPr="00E15372">
        <w:rPr>
          <w:rFonts w:ascii="Times New Roman" w:hAnsi="Times New Roman" w:cs="Times New Roman"/>
          <w:i/>
          <w:iCs/>
          <w:sz w:val="24"/>
          <w:szCs w:val="24"/>
        </w:rPr>
        <w:t>Code the characters</w:t>
      </w:r>
      <w:r>
        <w:rPr>
          <w:rFonts w:ascii="Times New Roman" w:hAnsi="Times New Roman" w:cs="Times New Roman"/>
          <w:i/>
          <w:iCs/>
          <w:sz w:val="24"/>
          <w:szCs w:val="24"/>
        </w:rPr>
        <w:t xml:space="preserve">: </w:t>
      </w:r>
      <w:r>
        <w:rPr>
          <w:rFonts w:ascii="Times New Roman" w:hAnsi="Times New Roman" w:cs="Times New Roman"/>
          <w:sz w:val="24"/>
          <w:szCs w:val="24"/>
        </w:rPr>
        <w:t>th</w:t>
      </w:r>
      <w:r w:rsidRPr="00E15372">
        <w:rPr>
          <w:rFonts w:ascii="Times New Roman" w:hAnsi="Times New Roman" w:cs="Times New Roman"/>
          <w:sz w:val="24"/>
          <w:szCs w:val="24"/>
        </w:rPr>
        <w:t>is step in the process deals with the labelling of characters, so that decisions can be made whether they exist in the forms of organisation under study</w:t>
      </w:r>
    </w:p>
    <w:p w:rsidR="00CC2BA3" w:rsidRPr="00E15372" w:rsidRDefault="00CC2BA3" w:rsidP="00CC2BA3">
      <w:pPr>
        <w:numPr>
          <w:ilvl w:val="0"/>
          <w:numId w:val="57"/>
        </w:numPr>
        <w:spacing w:line="360" w:lineRule="auto"/>
        <w:rPr>
          <w:rFonts w:ascii="Times New Roman" w:hAnsi="Times New Roman" w:cs="Times New Roman"/>
          <w:sz w:val="24"/>
          <w:szCs w:val="24"/>
        </w:rPr>
      </w:pPr>
      <w:r w:rsidRPr="00E15372">
        <w:rPr>
          <w:rFonts w:ascii="Times New Roman" w:hAnsi="Times New Roman" w:cs="Times New Roman"/>
          <w:i/>
          <w:iCs/>
          <w:sz w:val="24"/>
          <w:szCs w:val="24"/>
        </w:rPr>
        <w:t>Ascertain character polarity</w:t>
      </w:r>
      <w:r>
        <w:rPr>
          <w:rFonts w:ascii="Times New Roman" w:hAnsi="Times New Roman" w:cs="Times New Roman"/>
          <w:i/>
          <w:iCs/>
          <w:sz w:val="24"/>
          <w:szCs w:val="24"/>
        </w:rPr>
        <w:t xml:space="preserve">: </w:t>
      </w:r>
      <w:r>
        <w:rPr>
          <w:rFonts w:ascii="Times New Roman" w:hAnsi="Times New Roman" w:cs="Times New Roman"/>
          <w:sz w:val="24"/>
          <w:szCs w:val="24"/>
        </w:rPr>
        <w:t>ch</w:t>
      </w:r>
      <w:r w:rsidRPr="00E15372">
        <w:rPr>
          <w:rFonts w:ascii="Times New Roman" w:hAnsi="Times New Roman" w:cs="Times New Roman"/>
          <w:sz w:val="24"/>
          <w:szCs w:val="24"/>
        </w:rPr>
        <w:t>aracte</w:t>
      </w:r>
      <w:r>
        <w:rPr>
          <w:rFonts w:ascii="Times New Roman" w:hAnsi="Times New Roman" w:cs="Times New Roman"/>
          <w:sz w:val="24"/>
          <w:szCs w:val="24"/>
        </w:rPr>
        <w:t xml:space="preserve">rs may be primitive or derived - </w:t>
      </w:r>
      <w:r w:rsidRPr="00E15372">
        <w:rPr>
          <w:rFonts w:ascii="Times New Roman" w:hAnsi="Times New Roman" w:cs="Times New Roman"/>
          <w:sz w:val="24"/>
          <w:szCs w:val="24"/>
        </w:rPr>
        <w:t xml:space="preserve">distinctions </w:t>
      </w:r>
      <w:r>
        <w:rPr>
          <w:rFonts w:ascii="Times New Roman" w:hAnsi="Times New Roman" w:cs="Times New Roman"/>
          <w:sz w:val="24"/>
          <w:szCs w:val="24"/>
        </w:rPr>
        <w:t xml:space="preserve">that </w:t>
      </w:r>
      <w:r w:rsidRPr="00E15372">
        <w:rPr>
          <w:rFonts w:ascii="Times New Roman" w:hAnsi="Times New Roman" w:cs="Times New Roman"/>
          <w:sz w:val="24"/>
          <w:szCs w:val="24"/>
        </w:rPr>
        <w:t>are fundamental in the con</w:t>
      </w:r>
      <w:r>
        <w:rPr>
          <w:rFonts w:ascii="Times New Roman" w:hAnsi="Times New Roman" w:cs="Times New Roman"/>
          <w:sz w:val="24"/>
          <w:szCs w:val="24"/>
        </w:rPr>
        <w:t>struction of the classification; p</w:t>
      </w:r>
      <w:r w:rsidRPr="00E15372">
        <w:rPr>
          <w:rFonts w:ascii="Times New Roman" w:hAnsi="Times New Roman" w:cs="Times New Roman"/>
          <w:sz w:val="24"/>
          <w:szCs w:val="24"/>
        </w:rPr>
        <w:t xml:space="preserve">rimitive characters are present in the ancestors whereas derived characters are not present in any ancestral </w:t>
      </w:r>
      <w:r>
        <w:rPr>
          <w:rFonts w:ascii="Times New Roman" w:hAnsi="Times New Roman" w:cs="Times New Roman"/>
          <w:sz w:val="24"/>
          <w:szCs w:val="24"/>
        </w:rPr>
        <w:t>Species</w:t>
      </w:r>
    </w:p>
    <w:p w:rsidR="00CC2BA3" w:rsidRPr="00E15372" w:rsidRDefault="00CC2BA3" w:rsidP="00CC2BA3">
      <w:pPr>
        <w:numPr>
          <w:ilvl w:val="0"/>
          <w:numId w:val="57"/>
        </w:numPr>
        <w:spacing w:line="360" w:lineRule="auto"/>
        <w:rPr>
          <w:rFonts w:ascii="Times New Roman" w:hAnsi="Times New Roman" w:cs="Times New Roman"/>
          <w:sz w:val="24"/>
          <w:szCs w:val="24"/>
        </w:rPr>
      </w:pPr>
      <w:r w:rsidRPr="00E15372">
        <w:rPr>
          <w:rFonts w:ascii="Times New Roman" w:hAnsi="Times New Roman" w:cs="Times New Roman"/>
          <w:i/>
          <w:iCs/>
          <w:sz w:val="24"/>
          <w:szCs w:val="24"/>
        </w:rPr>
        <w:t>Construction of the conceptual cladogram</w:t>
      </w:r>
      <w:r>
        <w:rPr>
          <w:rFonts w:ascii="Times New Roman" w:hAnsi="Times New Roman" w:cs="Times New Roman"/>
          <w:i/>
          <w:iCs/>
          <w:sz w:val="24"/>
          <w:szCs w:val="24"/>
        </w:rPr>
        <w:t>:</w:t>
      </w:r>
      <w:r>
        <w:rPr>
          <w:rFonts w:ascii="Times New Roman" w:hAnsi="Times New Roman" w:cs="Times New Roman"/>
          <w:sz w:val="24"/>
          <w:szCs w:val="24"/>
        </w:rPr>
        <w:t xml:space="preserve"> t</w:t>
      </w:r>
      <w:r w:rsidRPr="00E15372">
        <w:rPr>
          <w:rFonts w:ascii="Times New Roman" w:hAnsi="Times New Roman" w:cs="Times New Roman"/>
          <w:sz w:val="24"/>
          <w:szCs w:val="24"/>
        </w:rPr>
        <w:t xml:space="preserve">his stage is concerned with constructing the cladogram from historical accounts (typically extinct or rare/unavailable </w:t>
      </w:r>
      <w:r>
        <w:rPr>
          <w:rFonts w:ascii="Times New Roman" w:hAnsi="Times New Roman" w:cs="Times New Roman"/>
          <w:sz w:val="24"/>
          <w:szCs w:val="24"/>
        </w:rPr>
        <w:t xml:space="preserve">Species) and </w:t>
      </w:r>
      <w:r w:rsidRPr="00E15372">
        <w:rPr>
          <w:rFonts w:ascii="Times New Roman" w:hAnsi="Times New Roman" w:cs="Times New Roman"/>
          <w:sz w:val="24"/>
          <w:szCs w:val="24"/>
        </w:rPr>
        <w:t>is usually a ‘best estimate’ of the evolutionary relationships</w:t>
      </w:r>
    </w:p>
    <w:p w:rsidR="00CC2BA3" w:rsidRPr="00E15372" w:rsidRDefault="00CC2BA3" w:rsidP="00CC2BA3">
      <w:pPr>
        <w:numPr>
          <w:ilvl w:val="0"/>
          <w:numId w:val="57"/>
        </w:numPr>
        <w:spacing w:line="360" w:lineRule="auto"/>
        <w:rPr>
          <w:rFonts w:ascii="Times New Roman" w:hAnsi="Times New Roman" w:cs="Times New Roman"/>
          <w:sz w:val="24"/>
          <w:szCs w:val="24"/>
        </w:rPr>
      </w:pPr>
      <w:r w:rsidRPr="00E15372">
        <w:rPr>
          <w:rFonts w:ascii="Times New Roman" w:hAnsi="Times New Roman" w:cs="Times New Roman"/>
          <w:i/>
          <w:iCs/>
          <w:sz w:val="24"/>
          <w:szCs w:val="24"/>
        </w:rPr>
        <w:t>Construction of the factual cladogram</w:t>
      </w:r>
      <w:r>
        <w:rPr>
          <w:rFonts w:ascii="Times New Roman" w:hAnsi="Times New Roman" w:cs="Times New Roman"/>
          <w:i/>
          <w:iCs/>
          <w:sz w:val="24"/>
          <w:szCs w:val="24"/>
        </w:rPr>
        <w:t>:</w:t>
      </w:r>
      <w:r>
        <w:rPr>
          <w:rFonts w:ascii="Times New Roman" w:hAnsi="Times New Roman" w:cs="Times New Roman"/>
          <w:sz w:val="24"/>
          <w:szCs w:val="24"/>
        </w:rPr>
        <w:t xml:space="preserve"> t</w:t>
      </w:r>
      <w:r w:rsidRPr="00E15372">
        <w:rPr>
          <w:rFonts w:ascii="Times New Roman" w:hAnsi="Times New Roman" w:cs="Times New Roman"/>
          <w:sz w:val="24"/>
          <w:szCs w:val="24"/>
        </w:rPr>
        <w:t xml:space="preserve">his is involved </w:t>
      </w:r>
      <w:r>
        <w:rPr>
          <w:rFonts w:ascii="Times New Roman" w:hAnsi="Times New Roman" w:cs="Times New Roman"/>
          <w:sz w:val="24"/>
          <w:szCs w:val="24"/>
        </w:rPr>
        <w:t xml:space="preserve">with contemporary organisations </w:t>
      </w:r>
      <w:r w:rsidR="00AB28B3">
        <w:rPr>
          <w:rFonts w:ascii="Times New Roman" w:hAnsi="Times New Roman" w:cs="Times New Roman"/>
          <w:sz w:val="24"/>
          <w:szCs w:val="24"/>
        </w:rPr>
        <w:t xml:space="preserve">and </w:t>
      </w:r>
      <w:r w:rsidR="00AB28B3" w:rsidRPr="00E15372">
        <w:rPr>
          <w:rFonts w:ascii="Times New Roman" w:hAnsi="Times New Roman" w:cs="Times New Roman"/>
          <w:sz w:val="24"/>
          <w:szCs w:val="24"/>
        </w:rPr>
        <w:t>consists</w:t>
      </w:r>
      <w:r w:rsidRPr="00E15372">
        <w:rPr>
          <w:rFonts w:ascii="Times New Roman" w:hAnsi="Times New Roman" w:cs="Times New Roman"/>
          <w:sz w:val="24"/>
          <w:szCs w:val="24"/>
        </w:rPr>
        <w:t xml:space="preserve"> </w:t>
      </w:r>
      <w:r>
        <w:rPr>
          <w:rFonts w:ascii="Times New Roman" w:hAnsi="Times New Roman" w:cs="Times New Roman"/>
          <w:sz w:val="24"/>
          <w:szCs w:val="24"/>
        </w:rPr>
        <w:t>of d</w:t>
      </w:r>
      <w:r w:rsidRPr="00E15372">
        <w:rPr>
          <w:rFonts w:ascii="Times New Roman" w:hAnsi="Times New Roman" w:cs="Times New Roman"/>
          <w:sz w:val="24"/>
          <w:szCs w:val="24"/>
        </w:rPr>
        <w:t xml:space="preserve">ata collected </w:t>
      </w:r>
      <w:r>
        <w:rPr>
          <w:rFonts w:ascii="Times New Roman" w:hAnsi="Times New Roman" w:cs="Times New Roman"/>
          <w:sz w:val="24"/>
          <w:szCs w:val="24"/>
        </w:rPr>
        <w:t>in</w:t>
      </w:r>
      <w:r w:rsidRPr="00E15372">
        <w:rPr>
          <w:rFonts w:ascii="Times New Roman" w:hAnsi="Times New Roman" w:cs="Times New Roman"/>
          <w:sz w:val="24"/>
          <w:szCs w:val="24"/>
        </w:rPr>
        <w:t xml:space="preserve"> material from, for example, interviews, questionnaires, observations, company records, annua</w:t>
      </w:r>
      <w:r>
        <w:rPr>
          <w:rFonts w:ascii="Times New Roman" w:hAnsi="Times New Roman" w:cs="Times New Roman"/>
          <w:sz w:val="24"/>
          <w:szCs w:val="24"/>
        </w:rPr>
        <w:t>l reports, and business plans; t</w:t>
      </w:r>
      <w:r w:rsidRPr="00E15372">
        <w:rPr>
          <w:rFonts w:ascii="Times New Roman" w:hAnsi="Times New Roman" w:cs="Times New Roman"/>
          <w:sz w:val="24"/>
          <w:szCs w:val="24"/>
        </w:rPr>
        <w:t>he data from this is then combined with the conceptual cladogram, producing a full cladogram</w:t>
      </w:r>
    </w:p>
    <w:p w:rsidR="00CC2BA3" w:rsidRPr="00544DDA" w:rsidRDefault="00CC2BA3" w:rsidP="00CC2BA3">
      <w:pPr>
        <w:numPr>
          <w:ilvl w:val="0"/>
          <w:numId w:val="57"/>
        </w:numPr>
        <w:spacing w:line="360" w:lineRule="auto"/>
        <w:rPr>
          <w:rFonts w:ascii="Times New Roman" w:hAnsi="Times New Roman" w:cs="Times New Roman"/>
          <w:sz w:val="24"/>
          <w:szCs w:val="24"/>
        </w:rPr>
      </w:pPr>
      <w:r w:rsidRPr="00E15372">
        <w:rPr>
          <w:rFonts w:ascii="Times New Roman" w:hAnsi="Times New Roman" w:cs="Times New Roman"/>
          <w:i/>
          <w:iCs/>
          <w:sz w:val="24"/>
          <w:szCs w:val="24"/>
        </w:rPr>
        <w:t>Decide taxa nomenclature</w:t>
      </w:r>
      <w:r>
        <w:rPr>
          <w:rFonts w:ascii="Times New Roman" w:hAnsi="Times New Roman" w:cs="Times New Roman"/>
          <w:i/>
          <w:iCs/>
          <w:sz w:val="24"/>
          <w:szCs w:val="24"/>
        </w:rPr>
        <w:t xml:space="preserve">: </w:t>
      </w:r>
      <w:r>
        <w:rPr>
          <w:rFonts w:ascii="Times New Roman" w:hAnsi="Times New Roman" w:cs="Times New Roman"/>
          <w:sz w:val="24"/>
          <w:szCs w:val="24"/>
        </w:rPr>
        <w:t>th</w:t>
      </w:r>
      <w:r w:rsidRPr="00E15372">
        <w:rPr>
          <w:rFonts w:ascii="Times New Roman" w:hAnsi="Times New Roman" w:cs="Times New Roman"/>
          <w:sz w:val="24"/>
          <w:szCs w:val="24"/>
        </w:rPr>
        <w:t>is stage deals with the labelling or namin</w:t>
      </w:r>
      <w:r>
        <w:rPr>
          <w:rFonts w:ascii="Times New Roman" w:hAnsi="Times New Roman" w:cs="Times New Roman"/>
          <w:sz w:val="24"/>
          <w:szCs w:val="24"/>
        </w:rPr>
        <w:t xml:space="preserve">g of the manufacturing systems, which </w:t>
      </w:r>
      <w:r w:rsidRPr="00E15372">
        <w:rPr>
          <w:rFonts w:ascii="Times New Roman" w:hAnsi="Times New Roman" w:cs="Times New Roman"/>
          <w:sz w:val="24"/>
          <w:szCs w:val="24"/>
        </w:rPr>
        <w:t>should conform to the principles of bio</w:t>
      </w:r>
      <w:r>
        <w:rPr>
          <w:rFonts w:ascii="Times New Roman" w:hAnsi="Times New Roman" w:cs="Times New Roman"/>
          <w:sz w:val="24"/>
          <w:szCs w:val="24"/>
        </w:rPr>
        <w:t xml:space="preserve">logical nomenclature, i.e., </w:t>
      </w:r>
      <w:r w:rsidRPr="00E15372">
        <w:rPr>
          <w:rFonts w:ascii="Times New Roman" w:hAnsi="Times New Roman" w:cs="Times New Roman"/>
          <w:sz w:val="24"/>
          <w:szCs w:val="24"/>
        </w:rPr>
        <w:t xml:space="preserve">labels should convey the essence of the entity, convey the main characters, indicate the position on the cladogram, be written in Latin terms, be unambiguous, and </w:t>
      </w:r>
      <w:r>
        <w:rPr>
          <w:rFonts w:ascii="Times New Roman" w:hAnsi="Times New Roman" w:cs="Times New Roman"/>
          <w:sz w:val="24"/>
          <w:szCs w:val="24"/>
        </w:rPr>
        <w:t>ensures universal communication</w:t>
      </w:r>
    </w:p>
    <w:p w:rsidR="00CC2BA3" w:rsidRPr="00E15372"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lastRenderedPageBreak/>
        <w:t>In his thesis, McCarthy</w:t>
      </w:r>
      <w:r>
        <w:rPr>
          <w:rFonts w:ascii="Times New Roman" w:hAnsi="Times New Roman" w:cs="Times New Roman"/>
          <w:sz w:val="24"/>
        </w:rPr>
        <w:t xml:space="preserve"> (1995)</w:t>
      </w:r>
      <w:r w:rsidRPr="00A11E09">
        <w:rPr>
          <w:rFonts w:ascii="Times New Roman" w:hAnsi="Times New Roman" w:cs="Times New Roman"/>
          <w:sz w:val="24"/>
        </w:rPr>
        <w:t>, does a thorough job of categori</w:t>
      </w:r>
      <w:r>
        <w:rPr>
          <w:rFonts w:ascii="Times New Roman" w:hAnsi="Times New Roman" w:cs="Times New Roman"/>
          <w:sz w:val="24"/>
        </w:rPr>
        <w:t>s</w:t>
      </w:r>
      <w:r w:rsidRPr="00A11E09">
        <w:rPr>
          <w:rFonts w:ascii="Times New Roman" w:hAnsi="Times New Roman" w:cs="Times New Roman"/>
          <w:sz w:val="24"/>
        </w:rPr>
        <w:t>ing the evolution of manufacturing complexity. He proposes four aspects of manufacturing complexity as follows:</w:t>
      </w:r>
    </w:p>
    <w:p w:rsidR="00CC2BA3" w:rsidRPr="00E15372" w:rsidRDefault="00CC2BA3" w:rsidP="00CC2BA3">
      <w:pPr>
        <w:numPr>
          <w:ilvl w:val="0"/>
          <w:numId w:val="72"/>
        </w:numPr>
        <w:spacing w:line="360" w:lineRule="auto"/>
        <w:ind w:left="851" w:hanging="284"/>
        <w:rPr>
          <w:rFonts w:ascii="Times New Roman" w:hAnsi="Times New Roman" w:cs="Times New Roman"/>
          <w:sz w:val="24"/>
          <w:szCs w:val="24"/>
        </w:rPr>
      </w:pPr>
      <w:r w:rsidRPr="00A11E09">
        <w:rPr>
          <w:rFonts w:ascii="Times New Roman" w:hAnsi="Times New Roman" w:cs="Times New Roman"/>
          <w:i/>
          <w:iCs/>
          <w:sz w:val="24"/>
          <w:szCs w:val="24"/>
        </w:rPr>
        <w:t xml:space="preserve">Product complexity – </w:t>
      </w:r>
      <w:r w:rsidRPr="00A11E09">
        <w:rPr>
          <w:rFonts w:ascii="Times New Roman" w:hAnsi="Times New Roman" w:cs="Times New Roman"/>
          <w:sz w:val="24"/>
          <w:szCs w:val="24"/>
        </w:rPr>
        <w:t>this reflects the multiplicity of challenges in the assembly of a product, as the number of product parts, the number of different parts, number of connections, technology used, and the product versions and accompanying volumes</w:t>
      </w:r>
    </w:p>
    <w:p w:rsidR="00CC2BA3" w:rsidRPr="00E15372" w:rsidRDefault="00CC2BA3" w:rsidP="00CC2BA3">
      <w:pPr>
        <w:numPr>
          <w:ilvl w:val="0"/>
          <w:numId w:val="72"/>
        </w:numPr>
        <w:spacing w:line="360" w:lineRule="auto"/>
        <w:ind w:left="851" w:hanging="284"/>
        <w:rPr>
          <w:rFonts w:ascii="Times New Roman" w:hAnsi="Times New Roman" w:cs="Times New Roman"/>
          <w:sz w:val="24"/>
          <w:szCs w:val="24"/>
        </w:rPr>
      </w:pPr>
      <w:r w:rsidRPr="00A11E09">
        <w:rPr>
          <w:rFonts w:ascii="Times New Roman" w:hAnsi="Times New Roman" w:cs="Times New Roman"/>
          <w:i/>
          <w:iCs/>
          <w:sz w:val="24"/>
          <w:szCs w:val="24"/>
        </w:rPr>
        <w:t>Open complexity –</w:t>
      </w:r>
      <w:r w:rsidRPr="00A11E09">
        <w:rPr>
          <w:rFonts w:ascii="Times New Roman" w:hAnsi="Times New Roman" w:cs="Times New Roman"/>
          <w:sz w:val="24"/>
          <w:szCs w:val="24"/>
        </w:rPr>
        <w:t xml:space="preserve"> this reflects the external reality the manufacturing system is part of, namely government regulations, public opinions, market uncertainty, market stability, competition, suppliers, and customers</w:t>
      </w:r>
    </w:p>
    <w:p w:rsidR="00CC2BA3" w:rsidRPr="00544DDA" w:rsidRDefault="00CC2BA3" w:rsidP="00CC2BA3">
      <w:pPr>
        <w:numPr>
          <w:ilvl w:val="0"/>
          <w:numId w:val="72"/>
        </w:numPr>
        <w:spacing w:line="360" w:lineRule="auto"/>
        <w:ind w:left="851" w:hanging="284"/>
        <w:rPr>
          <w:rFonts w:ascii="Times New Roman" w:hAnsi="Times New Roman" w:cs="Times New Roman"/>
          <w:sz w:val="24"/>
          <w:szCs w:val="24"/>
        </w:rPr>
      </w:pPr>
      <w:r w:rsidRPr="00544DDA">
        <w:rPr>
          <w:rFonts w:ascii="Times New Roman" w:hAnsi="Times New Roman" w:cs="Times New Roman"/>
          <w:i/>
          <w:iCs/>
          <w:sz w:val="24"/>
          <w:szCs w:val="24"/>
        </w:rPr>
        <w:t>Static complexity –</w:t>
      </w:r>
      <w:r w:rsidRPr="00544DDA">
        <w:rPr>
          <w:rFonts w:ascii="Times New Roman" w:hAnsi="Times New Roman" w:cs="Times New Roman"/>
          <w:sz w:val="24"/>
          <w:szCs w:val="24"/>
        </w:rPr>
        <w:t xml:space="preserve"> this reflects the multiplicity of rigidly interconnec</w:t>
      </w:r>
      <w:r>
        <w:rPr>
          <w:rFonts w:ascii="Times New Roman" w:hAnsi="Times New Roman" w:cs="Times New Roman"/>
          <w:sz w:val="24"/>
          <w:szCs w:val="24"/>
        </w:rPr>
        <w:t xml:space="preserve">tedness of manufacturing parts and </w:t>
      </w:r>
      <w:r w:rsidRPr="00544DDA">
        <w:rPr>
          <w:rFonts w:ascii="Times New Roman" w:hAnsi="Times New Roman" w:cs="Times New Roman"/>
          <w:sz w:val="24"/>
          <w:szCs w:val="24"/>
        </w:rPr>
        <w:t>include organisational structure, flow of products, number of departments, management levels, different job titles, and the number of machines</w:t>
      </w:r>
    </w:p>
    <w:p w:rsidR="00CC2BA3" w:rsidRPr="00544DDA" w:rsidRDefault="00CC2BA3" w:rsidP="00CC2BA3">
      <w:pPr>
        <w:numPr>
          <w:ilvl w:val="0"/>
          <w:numId w:val="72"/>
        </w:numPr>
        <w:spacing w:line="360" w:lineRule="auto"/>
        <w:ind w:left="851" w:hanging="284"/>
        <w:rPr>
          <w:rFonts w:ascii="Times New Roman" w:hAnsi="Times New Roman" w:cs="Times New Roman"/>
          <w:sz w:val="24"/>
          <w:szCs w:val="24"/>
        </w:rPr>
      </w:pPr>
      <w:r w:rsidRPr="00A11E09">
        <w:rPr>
          <w:rFonts w:ascii="Times New Roman" w:hAnsi="Times New Roman" w:cs="Times New Roman"/>
          <w:i/>
          <w:iCs/>
          <w:sz w:val="24"/>
          <w:szCs w:val="24"/>
        </w:rPr>
        <w:t>Dynamic complexity –</w:t>
      </w:r>
      <w:r w:rsidRPr="00A11E09">
        <w:rPr>
          <w:rFonts w:ascii="Times New Roman" w:hAnsi="Times New Roman" w:cs="Times New Roman"/>
          <w:sz w:val="24"/>
          <w:szCs w:val="24"/>
        </w:rPr>
        <w:t xml:space="preserve"> this reflects the activities, processes, and </w:t>
      </w:r>
      <w:r>
        <w:rPr>
          <w:rFonts w:ascii="Times New Roman" w:hAnsi="Times New Roman" w:cs="Times New Roman"/>
          <w:sz w:val="24"/>
          <w:szCs w:val="24"/>
        </w:rPr>
        <w:t xml:space="preserve">operations in the organisation and </w:t>
      </w:r>
      <w:r w:rsidRPr="00A11E09">
        <w:rPr>
          <w:rFonts w:ascii="Times New Roman" w:hAnsi="Times New Roman" w:cs="Times New Roman"/>
          <w:sz w:val="24"/>
          <w:szCs w:val="24"/>
        </w:rPr>
        <w:t>may include production volume and variety, new product introductions, level of automated production, the flexibility of operations, processing time, scheduling rules and scheduling decisions</w:t>
      </w:r>
    </w:p>
    <w:p w:rsidR="00CC2BA3" w:rsidRPr="00E15372"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Next manufacturing organisations are sorted into four main clusters:</w:t>
      </w:r>
    </w:p>
    <w:p w:rsidR="00CC2BA3" w:rsidRPr="00544DDA" w:rsidRDefault="00CC2BA3" w:rsidP="00CC2BA3">
      <w:pPr>
        <w:pStyle w:val="Liststycke"/>
        <w:numPr>
          <w:ilvl w:val="0"/>
          <w:numId w:val="56"/>
        </w:numPr>
        <w:spacing w:before="120" w:after="240" w:line="360" w:lineRule="auto"/>
        <w:rPr>
          <w:i/>
        </w:rPr>
      </w:pPr>
      <w:r w:rsidRPr="00544DDA">
        <w:rPr>
          <w:i/>
        </w:rPr>
        <w:t>Distinctus-densus</w:t>
      </w:r>
    </w:p>
    <w:p w:rsidR="00CC2BA3" w:rsidRPr="00544DDA" w:rsidRDefault="00CC2BA3" w:rsidP="00CC2BA3">
      <w:pPr>
        <w:pStyle w:val="Liststycke"/>
        <w:numPr>
          <w:ilvl w:val="0"/>
          <w:numId w:val="56"/>
        </w:numPr>
        <w:spacing w:before="120" w:after="240" w:line="360" w:lineRule="auto"/>
        <w:rPr>
          <w:i/>
        </w:rPr>
      </w:pPr>
      <w:r w:rsidRPr="00544DDA">
        <w:rPr>
          <w:i/>
        </w:rPr>
        <w:t>Distinctus-certus-parvus</w:t>
      </w:r>
    </w:p>
    <w:p w:rsidR="00CC2BA3" w:rsidRPr="00544DDA" w:rsidRDefault="00CC2BA3" w:rsidP="00CC2BA3">
      <w:pPr>
        <w:pStyle w:val="Liststycke"/>
        <w:numPr>
          <w:ilvl w:val="0"/>
          <w:numId w:val="56"/>
        </w:numPr>
        <w:spacing w:before="120" w:after="240" w:line="360" w:lineRule="auto"/>
        <w:rPr>
          <w:i/>
        </w:rPr>
      </w:pPr>
      <w:r w:rsidRPr="00544DDA">
        <w:rPr>
          <w:i/>
        </w:rPr>
        <w:t>Distinctus-compositus-impeditus</w:t>
      </w:r>
    </w:p>
    <w:p w:rsidR="00CC2BA3" w:rsidRPr="00544DDA" w:rsidRDefault="00CC2BA3" w:rsidP="00CC2BA3">
      <w:pPr>
        <w:pStyle w:val="Liststycke"/>
        <w:numPr>
          <w:ilvl w:val="0"/>
          <w:numId w:val="56"/>
        </w:numPr>
        <w:spacing w:before="120" w:after="240" w:line="360" w:lineRule="auto"/>
        <w:rPr>
          <w:i/>
        </w:rPr>
      </w:pPr>
      <w:r w:rsidRPr="00544DDA">
        <w:rPr>
          <w:i/>
        </w:rPr>
        <w:t>Distinctus—multiplex</w:t>
      </w:r>
    </w:p>
    <w:p w:rsidR="00CC2BA3" w:rsidRDefault="00CC2BA3" w:rsidP="00CC2BA3">
      <w:pPr>
        <w:pStyle w:val="Liststycke"/>
        <w:spacing w:line="360" w:lineRule="auto"/>
      </w:pPr>
    </w:p>
    <w:p w:rsidR="00CC2BA3" w:rsidRPr="00544DDA" w:rsidRDefault="00CC2BA3" w:rsidP="00CC2BA3">
      <w:pPr>
        <w:pStyle w:val="Liststycke"/>
        <w:numPr>
          <w:ilvl w:val="0"/>
          <w:numId w:val="73"/>
        </w:numPr>
        <w:spacing w:before="120" w:after="240" w:line="360" w:lineRule="auto"/>
        <w:ind w:left="714" w:hanging="357"/>
        <w:contextualSpacing w:val="0"/>
        <w:jc w:val="both"/>
      </w:pPr>
      <w:r w:rsidRPr="00544DDA">
        <w:rPr>
          <w:i/>
        </w:rPr>
        <w:t>Dinstinctus-densus</w:t>
      </w:r>
      <w:r w:rsidRPr="00A11E09">
        <w:t xml:space="preserve"> represent family or privately run companies. These have local/regional market scope and typically make-to-order. They have few suppliers and customers. Competition is average and product substitution is low within the market. The technology level is quite low and they tend to employ near net shape forming techniques. In summary, they have low levels of open, product, dynamic and static complexity.</w:t>
      </w:r>
    </w:p>
    <w:p w:rsidR="00CC2BA3" w:rsidRPr="00544DDA" w:rsidRDefault="00CC2BA3" w:rsidP="00CC2BA3">
      <w:pPr>
        <w:pStyle w:val="Liststycke"/>
        <w:numPr>
          <w:ilvl w:val="0"/>
          <w:numId w:val="73"/>
        </w:numPr>
        <w:spacing w:before="120" w:after="240" w:line="360" w:lineRule="auto"/>
        <w:ind w:left="714" w:hanging="357"/>
        <w:contextualSpacing w:val="0"/>
        <w:jc w:val="both"/>
      </w:pPr>
      <w:r w:rsidRPr="00544DDA">
        <w:rPr>
          <w:i/>
        </w:rPr>
        <w:t>Distinctus-certus-parvus</w:t>
      </w:r>
      <w:r w:rsidRPr="00A11E09">
        <w:t xml:space="preserve"> are also typically make-to-order companies, unlike the former group they are heavily influenced by their environment. The threat </w:t>
      </w:r>
      <w:r w:rsidRPr="00A11E09">
        <w:lastRenderedPageBreak/>
        <w:t>of product substitution is low and there are low levels of new competition. The production process has little repetition with frequent changes in products. The process routes are typically complicated with long lead times but low volumes and scheduling. In summary</w:t>
      </w:r>
      <w:r>
        <w:t>,</w:t>
      </w:r>
      <w:r w:rsidRPr="00A11E09">
        <w:t xml:space="preserve"> the companies in this cluster have moderate levels of open complexity, the highest levels of product complexity, an average rating in dynamic complexity and low levels of static complexity (but a little higher than Distinctus-densus).</w:t>
      </w:r>
    </w:p>
    <w:p w:rsidR="00CC2BA3" w:rsidRPr="00544DDA" w:rsidRDefault="00CC2BA3" w:rsidP="00CC2BA3">
      <w:pPr>
        <w:pStyle w:val="Liststycke"/>
        <w:numPr>
          <w:ilvl w:val="0"/>
          <w:numId w:val="73"/>
        </w:numPr>
        <w:spacing w:before="120" w:after="240" w:line="360" w:lineRule="auto"/>
        <w:ind w:left="714" w:hanging="357"/>
        <w:contextualSpacing w:val="0"/>
        <w:jc w:val="both"/>
      </w:pPr>
      <w:r w:rsidRPr="00544DDA">
        <w:rPr>
          <w:i/>
        </w:rPr>
        <w:t>Distinctus-compositus-impeditus</w:t>
      </w:r>
      <w:r w:rsidRPr="00A11E09">
        <w:t xml:space="preserve"> companies all have similar histories. These companies make the same products for the same markets. Their manufacturing systems are of the same size. Market uncertainty is therefore low. The maturity of the industry is high. The levels of competition from foreign manufacturing systems with cheaper products are high. The customers are very large and demanding customers. These companies typically have high numbers of departments and management levels structured hierarchically. Thus in summary, companies in this cluster have a high level of open complexity, an average product and dynamic complexity, and relatively high level of static complexity.</w:t>
      </w:r>
    </w:p>
    <w:p w:rsidR="00CC2BA3" w:rsidRPr="00544DDA" w:rsidRDefault="00CC2BA3" w:rsidP="00CC2BA3">
      <w:pPr>
        <w:pStyle w:val="Liststycke"/>
        <w:numPr>
          <w:ilvl w:val="0"/>
          <w:numId w:val="73"/>
        </w:numPr>
        <w:spacing w:before="120" w:after="240" w:line="360" w:lineRule="auto"/>
        <w:ind w:left="714" w:hanging="357"/>
        <w:contextualSpacing w:val="0"/>
        <w:jc w:val="both"/>
      </w:pPr>
      <w:r w:rsidRPr="00544DDA">
        <w:rPr>
          <w:i/>
        </w:rPr>
        <w:t>Distinctus-multiplex</w:t>
      </w:r>
      <w:r>
        <w:t xml:space="preserve"> </w:t>
      </w:r>
      <w:r w:rsidRPr="00544DDA">
        <w:t>represents</w:t>
      </w:r>
      <w:r w:rsidRPr="00A11E09">
        <w:t xml:space="preserve"> relatively old, large multinational companies selling brand name products with the furthest market reach, a high number of customers, market instability and a heavy influence from the environment. There is a low threat of product substitution. Products are assembled using simple components, technologies, procedures, and dedicated automation, with high volume but low product variety. The companies have the largest manufacturing systems indicated by turnover, plant size, and number of job titles, machines and workers. There is a high degree of differentiation both vertically and horizontally. In summary then, this group has above average open complexity, low product complexity, average dynamic complexity, and the highest level of static complexity.</w:t>
      </w:r>
    </w:p>
    <w:p w:rsidR="00CC2BA3"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 xml:space="preserve">During the data collection phase there were some methodological problems encountered including incomplete surveys that were returned and thus not used in the data analysis; some responses appeared to exaggerate practices to make the organisation appear operationally better; it appeared that some questions (and </w:t>
      </w:r>
      <w:r>
        <w:rPr>
          <w:rFonts w:ascii="Times New Roman" w:hAnsi="Times New Roman" w:cs="Times New Roman"/>
          <w:sz w:val="24"/>
          <w:szCs w:val="24"/>
        </w:rPr>
        <w:lastRenderedPageBreak/>
        <w:t>associated character states) were misunderstood leading to a danger of mis-classification; and finally, the random sampling method employed could arguably lead to both under- and over-representation of particular manufacturing systems. In this study, the problems were partially mitigated by site visits by the researcher.</w:t>
      </w:r>
    </w:p>
    <w:p w:rsidR="00CC2BA3" w:rsidRPr="00544DDA"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In conclusion, McCarthy sets precedence for the developmental process of constructing a manufacturing cladogram. The developmental process became the outcome of reviewing the main work in the disciplines of organi</w:t>
      </w:r>
      <w:r>
        <w:rPr>
          <w:rFonts w:ascii="Times New Roman" w:hAnsi="Times New Roman" w:cs="Times New Roman"/>
          <w:sz w:val="24"/>
          <w:szCs w:val="24"/>
        </w:rPr>
        <w:t>s</w:t>
      </w:r>
      <w:r w:rsidRPr="00A11E09">
        <w:rPr>
          <w:rFonts w:ascii="Times New Roman" w:hAnsi="Times New Roman" w:cs="Times New Roman"/>
          <w:sz w:val="24"/>
          <w:szCs w:val="24"/>
        </w:rPr>
        <w:t>ational systematics, numerical taxonomy and biological classification.</w:t>
      </w:r>
    </w:p>
    <w:p w:rsidR="00CC2BA3" w:rsidRPr="005D150F" w:rsidRDefault="00CC2BA3" w:rsidP="00CC2BA3">
      <w:pPr>
        <w:spacing w:before="120" w:after="240" w:line="360" w:lineRule="auto"/>
        <w:ind w:firstLine="0"/>
        <w:rPr>
          <w:rFonts w:ascii="Times New Roman" w:hAnsi="Times New Roman"/>
          <w:sz w:val="24"/>
        </w:rPr>
      </w:pPr>
      <w:r>
        <w:rPr>
          <w:rFonts w:ascii="Times New Roman" w:hAnsi="Times New Roman"/>
          <w:sz w:val="24"/>
        </w:rPr>
        <w:t>To summarise, and in terms with the aims and objectives of this thesis, t</w:t>
      </w:r>
      <w:r w:rsidRPr="00A11E09">
        <w:rPr>
          <w:rFonts w:ascii="Times New Roman" w:hAnsi="Times New Roman"/>
          <w:sz w:val="24"/>
        </w:rPr>
        <w:t xml:space="preserve">his work can help make sense of manufacturing variety, but </w:t>
      </w:r>
      <w:r w:rsidRPr="00A02CAD">
        <w:rPr>
          <w:rFonts w:ascii="Times New Roman" w:hAnsi="Times New Roman"/>
          <w:b/>
          <w:sz w:val="24"/>
        </w:rPr>
        <w:t>not</w:t>
      </w:r>
      <w:r w:rsidRPr="00A11E09">
        <w:rPr>
          <w:rFonts w:ascii="Times New Roman" w:hAnsi="Times New Roman"/>
          <w:sz w:val="24"/>
        </w:rPr>
        <w:t xml:space="preserve"> necessarily be helpful in way of change and survival. This work does </w:t>
      </w:r>
      <w:r w:rsidRPr="00A02CAD">
        <w:rPr>
          <w:rFonts w:ascii="Times New Roman" w:hAnsi="Times New Roman"/>
          <w:b/>
          <w:sz w:val="24"/>
        </w:rPr>
        <w:t>not</w:t>
      </w:r>
      <w:r w:rsidRPr="00A11E09">
        <w:rPr>
          <w:rFonts w:ascii="Times New Roman" w:hAnsi="Times New Roman"/>
          <w:sz w:val="24"/>
        </w:rPr>
        <w:t xml:space="preserve"> directly describe the change process that connect the development of manufacturing systems, processes and technologies, but it does describe thoroughly how to construct a classification system that could be helpful for doing it. This work thoroughly explains manufacturing complexity, but it only describes a manufacturing classification system that could be helpful in explaining change. This work </w:t>
      </w:r>
      <w:r w:rsidRPr="00A02CAD">
        <w:rPr>
          <w:rFonts w:ascii="Times New Roman" w:hAnsi="Times New Roman"/>
          <w:b/>
          <w:sz w:val="24"/>
        </w:rPr>
        <w:t>cannot</w:t>
      </w:r>
      <w:r w:rsidRPr="00A11E09">
        <w:rPr>
          <w:rFonts w:ascii="Times New Roman" w:hAnsi="Times New Roman"/>
          <w:sz w:val="24"/>
        </w:rPr>
        <w:t xml:space="preserve"> be used as a holistic benchmarking tool for discussing manufacturing properties in light of strategies for the future, but it describes a manufacturing classification system that could be helpful as a benchmarking tool. This work </w:t>
      </w:r>
      <w:r w:rsidRPr="00A02CAD">
        <w:rPr>
          <w:rFonts w:ascii="Times New Roman" w:hAnsi="Times New Roman"/>
          <w:b/>
          <w:sz w:val="24"/>
        </w:rPr>
        <w:t>cannot</w:t>
      </w:r>
      <w:r w:rsidRPr="00A11E09">
        <w:rPr>
          <w:rFonts w:ascii="Times New Roman" w:hAnsi="Times New Roman"/>
          <w:sz w:val="24"/>
        </w:rPr>
        <w:t xml:space="preserve"> be useful for developing optimum processing routes, but it describes a manufacturing classification system that could be helpful for developing processing routes. This work </w:t>
      </w:r>
      <w:r w:rsidRPr="00A02CAD">
        <w:rPr>
          <w:rFonts w:ascii="Times New Roman" w:hAnsi="Times New Roman"/>
          <w:b/>
          <w:sz w:val="24"/>
        </w:rPr>
        <w:t>cannot</w:t>
      </w:r>
      <w:r w:rsidRPr="00A11E09">
        <w:rPr>
          <w:rFonts w:ascii="Times New Roman" w:hAnsi="Times New Roman"/>
          <w:sz w:val="24"/>
        </w:rPr>
        <w:t xml:space="preserve"> be useful for the creation of modular factory systems with a diagnostic and solution kit.</w:t>
      </w:r>
      <w:r>
        <w:rPr>
          <w:rFonts w:ascii="Times New Roman" w:hAnsi="Times New Roman"/>
          <w:sz w:val="24"/>
        </w:rPr>
        <w:t xml:space="preserve"> Finally, several methodological issues were identified and will be taken on board and reflected on during the development and </w:t>
      </w:r>
      <w:r w:rsidR="00AB28B3">
        <w:rPr>
          <w:rFonts w:ascii="Times New Roman" w:hAnsi="Times New Roman"/>
          <w:sz w:val="24"/>
        </w:rPr>
        <w:t>justification</w:t>
      </w:r>
      <w:r>
        <w:rPr>
          <w:rFonts w:ascii="Times New Roman" w:hAnsi="Times New Roman"/>
          <w:sz w:val="24"/>
        </w:rPr>
        <w:t xml:space="preserve"> of the research methods employed in this thesis.</w:t>
      </w:r>
    </w:p>
    <w:p w:rsidR="00CC2BA3" w:rsidRDefault="00CC2BA3" w:rsidP="00CC2BA3">
      <w:pPr>
        <w:pStyle w:val="Rubrik2"/>
        <w:numPr>
          <w:ilvl w:val="2"/>
          <w:numId w:val="62"/>
        </w:numPr>
      </w:pPr>
      <w:bookmarkStart w:id="118" w:name="_Ref233104534"/>
      <w:bookmarkStart w:id="119" w:name="_Toc236977953"/>
      <w:bookmarkStart w:id="120" w:name="_Toc236978054"/>
      <w:bookmarkStart w:id="121" w:name="_Toc243377795"/>
      <w:r>
        <w:t>Cladistic classification of automotive assembly p</w:t>
      </w:r>
      <w:r w:rsidRPr="00A11E09">
        <w:t>lants</w:t>
      </w:r>
      <w:bookmarkEnd w:id="118"/>
      <w:bookmarkEnd w:id="119"/>
      <w:bookmarkEnd w:id="120"/>
      <w:bookmarkEnd w:id="121"/>
    </w:p>
    <w:p w:rsidR="00CC2BA3" w:rsidRPr="00AD2CD1" w:rsidRDefault="00CC2BA3" w:rsidP="00CC2BA3">
      <w:pPr>
        <w:spacing w:before="120" w:after="240" w:line="360" w:lineRule="auto"/>
        <w:ind w:firstLine="0"/>
        <w:rPr>
          <w:rFonts w:ascii="Times New Roman" w:hAnsi="Times New Roman" w:cs="Times New Roman"/>
          <w:sz w:val="24"/>
          <w:szCs w:val="24"/>
        </w:rPr>
      </w:pPr>
      <w:r w:rsidRPr="00AD2CD1">
        <w:rPr>
          <w:rFonts w:ascii="Times New Roman" w:hAnsi="Times New Roman" w:cs="Times New Roman"/>
          <w:sz w:val="24"/>
        </w:rPr>
        <w:t xml:space="preserve">Building on the experiences gained in McCarthy (1995) and the method established on how to conduct cladistics classification of manufacturing organisations, this was then applied to the case of automotive assembly plants. </w:t>
      </w:r>
      <w:r w:rsidRPr="00AD2CD1">
        <w:rPr>
          <w:rFonts w:ascii="Times New Roman" w:hAnsi="Times New Roman" w:cs="Times New Roman"/>
          <w:sz w:val="24"/>
          <w:szCs w:val="24"/>
        </w:rPr>
        <w:t xml:space="preserve">This is illustrated in McCarthy et al’s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ADDIN EN.CITE &lt;EndNote&gt;&lt;Cite ExcludeAuth="1"&gt;&lt;Author&gt;McCarthy&lt;/Author&gt;&lt;Year&gt;1997&lt;/Year&gt;&lt;RecNum&gt;690&lt;/RecNum&gt;&lt;Pages&gt;272&lt;/Pages&gt;&lt;MDL&gt;&lt;REFERENCE_TYPE&gt;0&lt;/REFERENCE_TYPE&gt;&lt;AUTHORS&gt;&lt;AUTHOR&gt;McCarthy, I. P.&lt;/AUTHOR&gt;&lt;AUTHOR&gt;Leseure, M.&lt;/AUTHOR&gt;&lt;AUTHOR&gt;Ridgway, K.&lt;/AUTHOR&gt;&lt;AUTHOR&gt;Fieller, N.&lt;/AUTHOR&gt;&lt;/AUTHORS&gt;&lt;YEAR&gt;1997&lt;/YEAR&gt;&lt;TITLE&gt;Building a manufacturing cladogram&lt;/TITLE&gt;&lt;SECONDARY_TITLE&gt;International Journal of Technology Management&lt;/SECONDARY_TITLE&gt;&lt;VOLUME&gt;13&lt;/VOLUME&gt;&lt;NUMBER&gt;3&lt;/NUMBER&gt;&lt;PAGES&gt;269-286&lt;/PAGES&gt;&lt;/MDL&gt;&lt;/Cite&gt;&lt;/EndNote&gt;</w:instrText>
      </w:r>
      <w:r w:rsidR="000D3275" w:rsidRPr="00AD2CD1">
        <w:rPr>
          <w:rFonts w:ascii="Times New Roman" w:hAnsi="Times New Roman" w:cs="Times New Roman"/>
          <w:sz w:val="24"/>
          <w:szCs w:val="24"/>
        </w:rPr>
        <w:fldChar w:fldCharType="separate"/>
      </w:r>
      <w:r w:rsidRPr="00AD2CD1">
        <w:rPr>
          <w:rFonts w:ascii="Times New Roman" w:hAnsi="Times New Roman" w:cs="Times New Roman"/>
          <w:sz w:val="24"/>
          <w:szCs w:val="24"/>
        </w:rPr>
        <w:t>(1997)</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automotive assembly plant cladogram shown in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_Ref232224100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t xml:space="preserve">Figure </w:t>
      </w:r>
      <w:r w:rsidR="00C5237D">
        <w:rPr>
          <w:noProof/>
        </w:rPr>
        <w:t>9</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below. This work was meant to promote the benefits of producing a cladistic classification. The data </w:t>
      </w:r>
      <w:r w:rsidRPr="00AD2CD1">
        <w:rPr>
          <w:rFonts w:ascii="Times New Roman" w:hAnsi="Times New Roman" w:cs="Times New Roman"/>
          <w:sz w:val="24"/>
          <w:szCs w:val="24"/>
        </w:rPr>
        <w:lastRenderedPageBreak/>
        <w:t xml:space="preserve">applied for constructing the cladogram was retrieved from various literature sources on car production, information from car manufacturers and historical accounts.  </w:t>
      </w:r>
    </w:p>
    <w:p w:rsidR="00CC2BA3" w:rsidRDefault="00CC2BA3" w:rsidP="00CC2BA3">
      <w:pPr>
        <w:spacing w:line="360" w:lineRule="auto"/>
        <w:ind w:firstLine="0"/>
        <w:rPr>
          <w:sz w:val="20"/>
        </w:rPr>
      </w:pPr>
    </w:p>
    <w:p w:rsidR="00CC2BA3" w:rsidRDefault="00CC2BA3" w:rsidP="00CC2BA3">
      <w:pPr>
        <w:keepNext/>
        <w:spacing w:line="360" w:lineRule="auto"/>
        <w:ind w:firstLine="0"/>
      </w:pPr>
      <w:r>
        <w:rPr>
          <w:noProof/>
          <w:lang w:val="nb-NO" w:eastAsia="nb-NO"/>
        </w:rPr>
        <w:drawing>
          <wp:inline distT="0" distB="0" distL="0" distR="0">
            <wp:extent cx="5233247" cy="3386667"/>
            <wp:effectExtent l="25400" t="0" r="0" b="0"/>
            <wp:docPr id="337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srcRect/>
                    <a:stretch>
                      <a:fillRect/>
                    </a:stretch>
                  </pic:blipFill>
                  <pic:spPr bwMode="auto">
                    <a:xfrm>
                      <a:off x="0" y="0"/>
                      <a:ext cx="5237615" cy="3389494"/>
                    </a:xfrm>
                    <a:prstGeom prst="rect">
                      <a:avLst/>
                    </a:prstGeom>
                    <a:noFill/>
                    <a:ln w="9525">
                      <a:noFill/>
                      <a:miter lim="800000"/>
                      <a:headEnd/>
                      <a:tailEnd/>
                    </a:ln>
                  </pic:spPr>
                </pic:pic>
              </a:graphicData>
            </a:graphic>
          </wp:inline>
        </w:drawing>
      </w:r>
    </w:p>
    <w:p w:rsidR="00CC2BA3" w:rsidRDefault="00CC2BA3" w:rsidP="00CC2BA3">
      <w:pPr>
        <w:pStyle w:val="Beskrivning"/>
        <w:jc w:val="left"/>
      </w:pPr>
      <w:bookmarkStart w:id="122" w:name="_Ref232224100"/>
      <w:bookmarkStart w:id="123" w:name="_Toc243377872"/>
      <w:r>
        <w:t xml:space="preserve">Figure </w:t>
      </w:r>
      <w:r w:rsidR="009061A7">
        <w:fldChar w:fldCharType="begin"/>
      </w:r>
      <w:r w:rsidR="009061A7">
        <w:instrText xml:space="preserve"> SEQ Figure \* ARABIC </w:instrText>
      </w:r>
      <w:r w:rsidR="009061A7">
        <w:fldChar w:fldCharType="separate"/>
      </w:r>
      <w:r w:rsidR="00C5237D">
        <w:rPr>
          <w:noProof/>
        </w:rPr>
        <w:t>9</w:t>
      </w:r>
      <w:r w:rsidR="009061A7">
        <w:rPr>
          <w:noProof/>
        </w:rPr>
        <w:fldChar w:fldCharType="end"/>
      </w:r>
      <w:bookmarkEnd w:id="96"/>
      <w:bookmarkEnd w:id="122"/>
      <w:r>
        <w:t xml:space="preserve">. A cladogram of automotive assembly plants </w:t>
      </w:r>
      <w:r w:rsidR="000D3275">
        <w:fldChar w:fldCharType="begin"/>
      </w:r>
      <w:r>
        <w:instrText xml:space="preserve"> ADDIN EN.CITE &lt;EndNote&gt;&lt;Cite&gt;&lt;Author&gt;McCarthy&lt;/Author&gt;&lt;Year&gt;1997&lt;/Year&gt;&lt;RecNum&gt;690&lt;/RecNum&gt;&lt;Prefix&gt;from &lt;/Prefix&gt;&lt;MDL&gt;&lt;REFERENCE_TYPE&gt;0&lt;/REFERENCE_TYPE&gt;&lt;AUTHORS&gt;&lt;AUTHOR&gt;McCarthy, I. P.&lt;/AUTHOR&gt;&lt;AUTHOR&gt;Leseure, M.&lt;/AUTHOR&gt;&lt;AUTHOR&gt;Ridgway, K.&lt;/AUTHOR&gt;&lt;AUTHOR&gt;Fieller, N.&lt;/AUTHOR&gt;&lt;/AUTHORS&gt;&lt;YEAR&gt;1997&lt;/YEAR&gt;&lt;TITLE&gt;Building a manufacturing cladogram&lt;/TITLE&gt;&lt;SECONDARY_TITLE&gt;International Journal of Technology Management&lt;/SECONDARY_TITLE&gt;&lt;VOLUME&gt;13&lt;/VOLUME&gt;&lt;NUMBER&gt;3&lt;/NUMBER&gt;&lt;PAGES&gt;269-286&lt;/PAGES&gt;&lt;/MDL&gt;&lt;/Cite&gt;&lt;/EndNote&gt;</w:instrText>
      </w:r>
      <w:r w:rsidR="000D3275">
        <w:fldChar w:fldCharType="separate"/>
      </w:r>
      <w:r>
        <w:t>(from McCarthy et al, 1997)</w:t>
      </w:r>
      <w:bookmarkEnd w:id="123"/>
      <w:r w:rsidR="000D3275">
        <w:fldChar w:fldCharType="end"/>
      </w:r>
      <w:bookmarkStart w:id="124" w:name="_Toc57107419"/>
    </w:p>
    <w:p w:rsidR="00CC2BA3" w:rsidRPr="006D5F82" w:rsidDel="0019226B" w:rsidRDefault="00CC2BA3" w:rsidP="00CC2BA3"/>
    <w:bookmarkEnd w:id="124"/>
    <w:p w:rsidR="00CC2BA3" w:rsidRDefault="00CC2BA3" w:rsidP="00CC2BA3">
      <w:pPr>
        <w:keepNext/>
        <w:spacing w:line="360" w:lineRule="auto"/>
        <w:ind w:firstLine="0"/>
      </w:pPr>
      <w:r>
        <w:rPr>
          <w:noProof/>
          <w:lang w:val="nb-NO" w:eastAsia="nb-NO"/>
        </w:rPr>
        <w:drawing>
          <wp:inline distT="0" distB="0" distL="0" distR="0">
            <wp:extent cx="5233247" cy="2471326"/>
            <wp:effectExtent l="25400" t="0" r="0" b="0"/>
            <wp:docPr id="33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a:stretch>
                      <a:fillRect/>
                    </a:stretch>
                  </pic:blipFill>
                  <pic:spPr bwMode="auto">
                    <a:xfrm>
                      <a:off x="0" y="0"/>
                      <a:ext cx="5231829" cy="2470656"/>
                    </a:xfrm>
                    <a:prstGeom prst="rect">
                      <a:avLst/>
                    </a:prstGeom>
                    <a:noFill/>
                    <a:ln w="9525">
                      <a:noFill/>
                      <a:miter lim="800000"/>
                      <a:headEnd/>
                      <a:tailEnd/>
                    </a:ln>
                  </pic:spPr>
                </pic:pic>
              </a:graphicData>
            </a:graphic>
          </wp:inline>
        </w:drawing>
      </w:r>
    </w:p>
    <w:p w:rsidR="00CC2BA3" w:rsidRDefault="00CC2BA3" w:rsidP="00CC2BA3">
      <w:pPr>
        <w:pStyle w:val="Beskrivning"/>
      </w:pPr>
      <w:bookmarkStart w:id="125" w:name="_Ref239225237"/>
      <w:bookmarkStart w:id="126" w:name="_Toc243377978"/>
      <w:r w:rsidRPr="004B5C3B">
        <w:t xml:space="preserve">Table </w:t>
      </w:r>
      <w:r w:rsidR="000D3275" w:rsidRPr="00A11E09">
        <w:rPr>
          <w:b w:val="0"/>
          <w:bCs w:val="0"/>
        </w:rPr>
        <w:fldChar w:fldCharType="begin"/>
      </w:r>
      <w:r w:rsidRPr="00A11E09">
        <w:rPr>
          <w:b w:val="0"/>
          <w:bCs w:val="0"/>
        </w:rPr>
        <w:instrText xml:space="preserve"> SEQ Table \* ARABIC </w:instrText>
      </w:r>
      <w:r w:rsidR="000D3275" w:rsidRPr="00A11E09">
        <w:rPr>
          <w:b w:val="0"/>
          <w:bCs w:val="0"/>
        </w:rPr>
        <w:fldChar w:fldCharType="separate"/>
      </w:r>
      <w:r w:rsidR="00C5237D">
        <w:rPr>
          <w:b w:val="0"/>
          <w:bCs w:val="0"/>
          <w:noProof/>
        </w:rPr>
        <w:t>6</w:t>
      </w:r>
      <w:r w:rsidR="000D3275" w:rsidRPr="00A11E09">
        <w:rPr>
          <w:b w:val="0"/>
          <w:bCs w:val="0"/>
        </w:rPr>
        <w:fldChar w:fldCharType="end"/>
      </w:r>
      <w:bookmarkEnd w:id="125"/>
      <w:r w:rsidRPr="004B5C3B">
        <w:t xml:space="preserve">. Characteristics of automotive assembly plants </w:t>
      </w:r>
      <w:r w:rsidR="000D3275" w:rsidRPr="00A11E09">
        <w:fldChar w:fldCharType="begin"/>
      </w:r>
      <w:r w:rsidRPr="00A11E09">
        <w:instrText xml:space="preserve"> ADDIN EN.CITE &lt;EndNote&gt;&lt;Cite&gt;&lt;Author&gt;McCarthy&lt;/Author&gt;&lt;Year&gt;1997&lt;/Year&gt;&lt;RecNum&gt;690&lt;/RecNum&gt;&lt;Prefix&gt;from &lt;/Prefix&gt;&lt;MDL&gt;&lt;REFERENCE_TYPE&gt;0&lt;/REFERENCE_TYPE&gt;&lt;AUTHORS&gt;&lt;AUTHOR&gt;McCarthy, I. P.&lt;/AUTHOR&gt;&lt;AUTHOR&gt;Leseure, M.&lt;/AUTHOR&gt;&lt;AUTHOR&gt;Ridgway, K.&lt;/AUTHOR&gt;&lt;AUTHOR&gt;Fieller, N.&lt;/AUTHOR&gt;&lt;/AUTHORS&gt;&lt;YEAR&gt;1997&lt;/YEAR&gt;&lt;TITLE&gt;Building a manufacturing cladogram&lt;/TITLE&gt;&lt;SECONDARY_TITLE&gt;International Journal of Technology Management&lt;/SECONDARY_TITLE&gt;&lt;VOLUME&gt;13&lt;/VOLUME&gt;&lt;NUMBER&gt;3&lt;/NUMBER&gt;&lt;PAGES&gt;269-286&lt;/PAGES&gt;&lt;/MDL&gt;&lt;/Cite&gt;&lt;/EndNote&gt;</w:instrText>
      </w:r>
      <w:r w:rsidR="000D3275" w:rsidRPr="00A11E09">
        <w:fldChar w:fldCharType="separate"/>
      </w:r>
      <w:r w:rsidRPr="00A11E09">
        <w:t>(from McCarthy et al, 1997)</w:t>
      </w:r>
      <w:bookmarkEnd w:id="126"/>
      <w:r w:rsidR="000D3275" w:rsidRPr="00A11E09">
        <w:fldChar w:fldCharType="end"/>
      </w:r>
    </w:p>
    <w:p w:rsidR="00CC2BA3" w:rsidRPr="004B5C3B" w:rsidRDefault="00CC2BA3" w:rsidP="00CC2BA3">
      <w:pPr>
        <w:spacing w:line="360" w:lineRule="auto"/>
        <w:ind w:firstLine="0"/>
        <w:rPr>
          <w:rFonts w:ascii="Times New Roman" w:hAnsi="Times New Roman" w:cs="Times New Roman"/>
          <w:sz w:val="24"/>
          <w:szCs w:val="24"/>
        </w:rPr>
      </w:pPr>
    </w:p>
    <w:p w:rsidR="00CC2BA3" w:rsidRPr="00AD2CD1" w:rsidRDefault="00CC2BA3" w:rsidP="00CC2BA3">
      <w:pPr>
        <w:spacing w:before="120" w:after="240" w:line="360" w:lineRule="auto"/>
        <w:ind w:firstLine="0"/>
        <w:rPr>
          <w:rFonts w:ascii="Times New Roman" w:hAnsi="Times New Roman" w:cs="Times New Roman"/>
          <w:sz w:val="24"/>
          <w:szCs w:val="24"/>
        </w:rPr>
      </w:pPr>
      <w:r w:rsidRPr="00AD2CD1">
        <w:rPr>
          <w:rFonts w:ascii="Times New Roman" w:hAnsi="Times New Roman" w:cs="Times New Roman"/>
          <w:sz w:val="24"/>
          <w:szCs w:val="24"/>
        </w:rPr>
        <w:t xml:space="preserve">The Species at the root of the tree, the </w:t>
      </w:r>
      <w:r w:rsidRPr="00AD2CD1">
        <w:rPr>
          <w:rFonts w:ascii="Times New Roman" w:hAnsi="Times New Roman" w:cs="Times New Roman"/>
          <w:i/>
          <w:sz w:val="24"/>
          <w:szCs w:val="24"/>
        </w:rPr>
        <w:t>Ancient Craft Systems</w:t>
      </w:r>
      <w:r w:rsidRPr="00AD2CD1">
        <w:rPr>
          <w:rFonts w:ascii="Times New Roman" w:hAnsi="Times New Roman" w:cs="Times New Roman"/>
          <w:sz w:val="24"/>
          <w:szCs w:val="24"/>
        </w:rPr>
        <w:t xml:space="preserve"> of the 1880s, represented small craft shops where skilled workers manufactured unique cars. An innovative step took place when Henry Ford introduced standardisation of parts (character state or CS </w:t>
      </w:r>
      <w:r w:rsidRPr="00AD2CD1">
        <w:rPr>
          <w:rFonts w:ascii="Times New Roman" w:hAnsi="Times New Roman" w:cs="Times New Roman"/>
          <w:sz w:val="24"/>
          <w:szCs w:val="24"/>
        </w:rPr>
        <w:lastRenderedPageBreak/>
        <w:t xml:space="preserve">1; see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_Ref239225237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rsidRPr="004B5C3B">
        <w:t xml:space="preserve">Table </w:t>
      </w:r>
      <w:r w:rsidR="00C5237D">
        <w:rPr>
          <w:b/>
          <w:bCs/>
          <w:noProof/>
        </w:rPr>
        <w:t>6</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The result was the Species </w:t>
      </w:r>
      <w:r w:rsidRPr="00AD2CD1">
        <w:rPr>
          <w:rFonts w:ascii="Times New Roman" w:hAnsi="Times New Roman" w:cs="Times New Roman"/>
          <w:i/>
          <w:sz w:val="24"/>
          <w:szCs w:val="24"/>
        </w:rPr>
        <w:t>Standardised Craft Systems</w:t>
      </w:r>
      <w:r w:rsidRPr="00AD2CD1">
        <w:rPr>
          <w:rFonts w:ascii="Times New Roman" w:hAnsi="Times New Roman" w:cs="Times New Roman"/>
          <w:sz w:val="24"/>
          <w:szCs w:val="24"/>
        </w:rPr>
        <w:t xml:space="preserve">. With the introduction of assembly time standards (CS 2) and a division of labour (CS 47) evolved the </w:t>
      </w:r>
      <w:r w:rsidRPr="00AD2CD1">
        <w:rPr>
          <w:rFonts w:ascii="Times New Roman" w:hAnsi="Times New Roman" w:cs="Times New Roman"/>
          <w:i/>
          <w:sz w:val="24"/>
          <w:szCs w:val="24"/>
        </w:rPr>
        <w:t>Modern Craft Systems</w:t>
      </w:r>
      <w:r w:rsidRPr="00AD2CD1">
        <w:rPr>
          <w:rFonts w:ascii="Times New Roman" w:hAnsi="Times New Roman" w:cs="Times New Roman"/>
          <w:sz w:val="24"/>
          <w:szCs w:val="24"/>
        </w:rPr>
        <w:t xml:space="preserve">. </w:t>
      </w:r>
    </w:p>
    <w:p w:rsidR="00CC2BA3" w:rsidRPr="006D5F82"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Further initiatives by Henry Ford were to introduce a focus more on the product (CS 50), and pursuing large volume production (CS 13) to achieve economies of scale. This was supported by treating employees as tools for operating machinery (CS 48). The resulting </w:t>
      </w:r>
      <w:r>
        <w:rPr>
          <w:rFonts w:ascii="Times New Roman" w:hAnsi="Times New Roman" w:cs="Times New Roman"/>
          <w:sz w:val="24"/>
          <w:szCs w:val="24"/>
        </w:rPr>
        <w:t>Species</w:t>
      </w:r>
      <w:r w:rsidRPr="00A11E09">
        <w:rPr>
          <w:rFonts w:ascii="Times New Roman" w:hAnsi="Times New Roman" w:cs="Times New Roman"/>
          <w:sz w:val="24"/>
          <w:szCs w:val="24"/>
        </w:rPr>
        <w:t xml:space="preserve"> was </w:t>
      </w:r>
      <w:r w:rsidRPr="00A11E09">
        <w:rPr>
          <w:rFonts w:ascii="Times New Roman" w:hAnsi="Times New Roman" w:cs="Times New Roman"/>
          <w:i/>
          <w:sz w:val="24"/>
          <w:szCs w:val="24"/>
        </w:rPr>
        <w:t>Neocraft Systems</w:t>
      </w:r>
      <w:r w:rsidRPr="00A11E09">
        <w:rPr>
          <w:rFonts w:ascii="Times New Roman" w:hAnsi="Times New Roman" w:cs="Times New Roman"/>
          <w:sz w:val="24"/>
          <w:szCs w:val="24"/>
        </w:rPr>
        <w:t>. With the larger volume of production, a need for a tighter control over the layout of the assembly line (CS 3) evolved. This asked for a focus on sociali</w:t>
      </w:r>
      <w:r>
        <w:rPr>
          <w:rFonts w:ascii="Times New Roman" w:hAnsi="Times New Roman" w:cs="Times New Roman"/>
          <w:sz w:val="24"/>
          <w:szCs w:val="24"/>
        </w:rPr>
        <w:t>s</w:t>
      </w:r>
      <w:r w:rsidRPr="00A11E09">
        <w:rPr>
          <w:rFonts w:ascii="Times New Roman" w:hAnsi="Times New Roman" w:cs="Times New Roman"/>
          <w:sz w:val="24"/>
          <w:szCs w:val="24"/>
        </w:rPr>
        <w:t xml:space="preserve">ation training (CS 16) of workers to support a system of sequential dependency of workers (CS 32). This produced the </w:t>
      </w:r>
      <w:r w:rsidRPr="00A11E09">
        <w:rPr>
          <w:rFonts w:ascii="Times New Roman" w:hAnsi="Times New Roman" w:cs="Times New Roman"/>
          <w:i/>
          <w:sz w:val="24"/>
          <w:szCs w:val="24"/>
        </w:rPr>
        <w:t>Skilled, Large Scale Producers.</w:t>
      </w:r>
    </w:p>
    <w:p w:rsidR="00CC2BA3" w:rsidRPr="006D5F82"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With a focus on manufacturing cars more cheaply, systems were introduced that required reduced craft skills (CS 4) of workers. Thus the </w:t>
      </w:r>
      <w:r w:rsidRPr="00A11E09">
        <w:rPr>
          <w:rFonts w:ascii="Times New Roman" w:hAnsi="Times New Roman" w:cs="Times New Roman"/>
          <w:i/>
          <w:sz w:val="24"/>
          <w:szCs w:val="24"/>
        </w:rPr>
        <w:t>Large Scale Producers</w:t>
      </w:r>
      <w:r w:rsidRPr="00A11E09">
        <w:rPr>
          <w:rFonts w:ascii="Times New Roman" w:hAnsi="Times New Roman" w:cs="Times New Roman"/>
          <w:sz w:val="24"/>
          <w:szCs w:val="24"/>
        </w:rPr>
        <w:t xml:space="preserve"> </w:t>
      </w:r>
      <w:r>
        <w:rPr>
          <w:rFonts w:ascii="Times New Roman" w:hAnsi="Times New Roman" w:cs="Times New Roman"/>
          <w:sz w:val="24"/>
          <w:szCs w:val="24"/>
        </w:rPr>
        <w:t>Species</w:t>
      </w:r>
      <w:r w:rsidRPr="00A11E09">
        <w:rPr>
          <w:rFonts w:ascii="Times New Roman" w:hAnsi="Times New Roman" w:cs="Times New Roman"/>
          <w:sz w:val="24"/>
          <w:szCs w:val="24"/>
        </w:rPr>
        <w:t xml:space="preserve"> emerged. A major bifurcation point in the cladogram occurred with the introduction of automation (CS 5), namely machine paced workshops. All later automotive assembly plant </w:t>
      </w:r>
      <w:r>
        <w:rPr>
          <w:rFonts w:ascii="Times New Roman" w:hAnsi="Times New Roman" w:cs="Times New Roman"/>
          <w:sz w:val="24"/>
          <w:szCs w:val="24"/>
        </w:rPr>
        <w:t>Species</w:t>
      </w:r>
      <w:r w:rsidRPr="00A11E09">
        <w:rPr>
          <w:rFonts w:ascii="Times New Roman" w:hAnsi="Times New Roman" w:cs="Times New Roman"/>
          <w:sz w:val="24"/>
          <w:szCs w:val="24"/>
        </w:rPr>
        <w:t xml:space="preserve"> share CS 5. Two main branches have evolved from this bifurcation point, namely that of </w:t>
      </w:r>
      <w:r w:rsidRPr="00A11E09">
        <w:rPr>
          <w:rFonts w:ascii="Times New Roman" w:hAnsi="Times New Roman" w:cs="Times New Roman"/>
          <w:i/>
          <w:sz w:val="24"/>
          <w:szCs w:val="24"/>
        </w:rPr>
        <w:t>Just in Time Systems</w:t>
      </w:r>
      <w:r w:rsidRPr="00A11E09">
        <w:rPr>
          <w:rFonts w:ascii="Times New Roman" w:hAnsi="Times New Roman" w:cs="Times New Roman"/>
          <w:sz w:val="24"/>
          <w:szCs w:val="24"/>
        </w:rPr>
        <w:t xml:space="preserve"> and the </w:t>
      </w:r>
      <w:r w:rsidRPr="00A11E09">
        <w:rPr>
          <w:rFonts w:ascii="Times New Roman" w:hAnsi="Times New Roman" w:cs="Times New Roman"/>
          <w:i/>
          <w:sz w:val="24"/>
          <w:szCs w:val="24"/>
        </w:rPr>
        <w:t>Mass Producers</w:t>
      </w:r>
    </w:p>
    <w:p w:rsidR="00CC2BA3" w:rsidRPr="006D5F82"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With the introduction of dedicated automation (CS 46), multiple sub-contacting (CS 20) with these suppliers being selected primarily on price (CS 14), and the dependency on written rules (CS 52), the tenet of Fordism, the </w:t>
      </w:r>
      <w:r w:rsidRPr="00A11E09">
        <w:rPr>
          <w:rFonts w:ascii="Times New Roman" w:hAnsi="Times New Roman" w:cs="Times New Roman"/>
          <w:i/>
          <w:sz w:val="24"/>
          <w:szCs w:val="24"/>
        </w:rPr>
        <w:t>Mass Producer</w:t>
      </w:r>
      <w:r w:rsidRPr="00A11E09">
        <w:rPr>
          <w:rFonts w:ascii="Times New Roman" w:hAnsi="Times New Roman" w:cs="Times New Roman"/>
          <w:sz w:val="24"/>
          <w:szCs w:val="24"/>
        </w:rPr>
        <w:t xml:space="preserve"> </w:t>
      </w:r>
      <w:r>
        <w:rPr>
          <w:rFonts w:ascii="Times New Roman" w:hAnsi="Times New Roman" w:cs="Times New Roman"/>
          <w:sz w:val="24"/>
          <w:szCs w:val="24"/>
        </w:rPr>
        <w:t>Species</w:t>
      </w:r>
      <w:r w:rsidRPr="00A11E09">
        <w:rPr>
          <w:rFonts w:ascii="Times New Roman" w:hAnsi="Times New Roman" w:cs="Times New Roman"/>
          <w:sz w:val="24"/>
          <w:szCs w:val="24"/>
        </w:rPr>
        <w:t xml:space="preserve"> was firmly established. The two major branching offs from this </w:t>
      </w:r>
      <w:r>
        <w:rPr>
          <w:rFonts w:ascii="Times New Roman" w:hAnsi="Times New Roman" w:cs="Times New Roman"/>
          <w:sz w:val="24"/>
          <w:szCs w:val="24"/>
        </w:rPr>
        <w:t>Species</w:t>
      </w:r>
      <w:r w:rsidRPr="00A11E09">
        <w:rPr>
          <w:rFonts w:ascii="Times New Roman" w:hAnsi="Times New Roman" w:cs="Times New Roman"/>
          <w:sz w:val="24"/>
          <w:szCs w:val="24"/>
        </w:rPr>
        <w:t xml:space="preserve"> are the </w:t>
      </w:r>
      <w:r w:rsidRPr="00A11E09">
        <w:rPr>
          <w:rFonts w:ascii="Times New Roman" w:hAnsi="Times New Roman" w:cs="Times New Roman"/>
          <w:i/>
          <w:sz w:val="24"/>
          <w:szCs w:val="24"/>
        </w:rPr>
        <w:t>Modern Mass Producer</w:t>
      </w:r>
      <w:r w:rsidRPr="00A11E09">
        <w:rPr>
          <w:rFonts w:ascii="Times New Roman" w:hAnsi="Times New Roman" w:cs="Times New Roman"/>
          <w:sz w:val="24"/>
          <w:szCs w:val="24"/>
        </w:rPr>
        <w:t xml:space="preserve"> and the </w:t>
      </w:r>
      <w:r w:rsidRPr="00A11E09">
        <w:rPr>
          <w:rFonts w:ascii="Times New Roman" w:hAnsi="Times New Roman" w:cs="Times New Roman"/>
          <w:i/>
          <w:sz w:val="24"/>
          <w:szCs w:val="24"/>
        </w:rPr>
        <w:t>European Mass Producers</w:t>
      </w:r>
      <w:r w:rsidRPr="00A11E09">
        <w:rPr>
          <w:rFonts w:ascii="Times New Roman" w:hAnsi="Times New Roman" w:cs="Times New Roman"/>
          <w:sz w:val="24"/>
          <w:szCs w:val="24"/>
        </w:rPr>
        <w:t xml:space="preserve">. </w:t>
      </w:r>
    </w:p>
    <w:p w:rsidR="00CC2BA3" w:rsidRPr="006D5F82"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branching off from the </w:t>
      </w:r>
      <w:r w:rsidRPr="00A11E09">
        <w:rPr>
          <w:rFonts w:ascii="Times New Roman" w:hAnsi="Times New Roman" w:cs="Times New Roman"/>
          <w:i/>
          <w:sz w:val="24"/>
          <w:szCs w:val="24"/>
        </w:rPr>
        <w:t>Modern Mass Producer</w:t>
      </w:r>
      <w:r w:rsidRPr="00A11E09">
        <w:rPr>
          <w:rFonts w:ascii="Times New Roman" w:hAnsi="Times New Roman" w:cs="Times New Roman"/>
          <w:sz w:val="24"/>
          <w:szCs w:val="24"/>
        </w:rPr>
        <w:t xml:space="preserve"> is the </w:t>
      </w:r>
      <w:r w:rsidRPr="00A11E09">
        <w:rPr>
          <w:rFonts w:ascii="Times New Roman" w:hAnsi="Times New Roman" w:cs="Times New Roman"/>
          <w:i/>
          <w:sz w:val="24"/>
          <w:szCs w:val="24"/>
        </w:rPr>
        <w:t>Pseudo Lean Producer</w:t>
      </w:r>
      <w:r w:rsidRPr="00A11E09">
        <w:rPr>
          <w:rFonts w:ascii="Times New Roman" w:hAnsi="Times New Roman" w:cs="Times New Roman"/>
          <w:sz w:val="24"/>
          <w:szCs w:val="24"/>
        </w:rPr>
        <w:t xml:space="preserve">. These two </w:t>
      </w:r>
      <w:r>
        <w:rPr>
          <w:rFonts w:ascii="Times New Roman" w:hAnsi="Times New Roman" w:cs="Times New Roman"/>
          <w:sz w:val="24"/>
          <w:szCs w:val="24"/>
        </w:rPr>
        <w:t>Species</w:t>
      </w:r>
      <w:r w:rsidRPr="00A11E09">
        <w:rPr>
          <w:rFonts w:ascii="Times New Roman" w:hAnsi="Times New Roman" w:cs="Times New Roman"/>
          <w:sz w:val="24"/>
          <w:szCs w:val="24"/>
        </w:rPr>
        <w:t xml:space="preserve"> share the pull production system (CS 6) and preventive maintenance (CS 30). To evolve </w:t>
      </w:r>
      <w:r>
        <w:rPr>
          <w:rFonts w:ascii="Times New Roman" w:hAnsi="Times New Roman" w:cs="Times New Roman"/>
          <w:sz w:val="24"/>
          <w:szCs w:val="24"/>
        </w:rPr>
        <w:t xml:space="preserve">on </w:t>
      </w:r>
      <w:r w:rsidRPr="00A11E09">
        <w:rPr>
          <w:rFonts w:ascii="Times New Roman" w:hAnsi="Times New Roman" w:cs="Times New Roman"/>
          <w:sz w:val="24"/>
          <w:szCs w:val="24"/>
        </w:rPr>
        <w:t xml:space="preserve">from the </w:t>
      </w:r>
      <w:r w:rsidRPr="00A11E09">
        <w:rPr>
          <w:rFonts w:ascii="Times New Roman" w:hAnsi="Times New Roman" w:cs="Times New Roman"/>
          <w:i/>
          <w:sz w:val="24"/>
          <w:szCs w:val="24"/>
        </w:rPr>
        <w:t>Modern Mass Producer</w:t>
      </w:r>
      <w:r w:rsidRPr="00A11E09">
        <w:rPr>
          <w:rFonts w:ascii="Times New Roman" w:hAnsi="Times New Roman" w:cs="Times New Roman"/>
          <w:sz w:val="24"/>
          <w:szCs w:val="24"/>
        </w:rPr>
        <w:t xml:space="preserve">, four extra CSs have been introduced, namely reduction of lot size (CS 7), quality systems (CS 21), </w:t>
      </w:r>
      <w:r>
        <w:rPr>
          <w:rFonts w:ascii="Times New Roman" w:hAnsi="Times New Roman" w:cs="Times New Roman"/>
          <w:sz w:val="24"/>
          <w:szCs w:val="24"/>
        </w:rPr>
        <w:t xml:space="preserve">a </w:t>
      </w:r>
      <w:r w:rsidRPr="00A11E09">
        <w:rPr>
          <w:rFonts w:ascii="Times New Roman" w:hAnsi="Times New Roman" w:cs="Times New Roman"/>
          <w:sz w:val="24"/>
          <w:szCs w:val="24"/>
        </w:rPr>
        <w:t xml:space="preserve">flexible multi-functional work force (CS 24), set-up time reduction (CS 25), line balancing (CS 33), and team work (CS 34).  </w:t>
      </w:r>
    </w:p>
    <w:p w:rsidR="00CC2BA3" w:rsidRPr="006D5F82"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branching off from the </w:t>
      </w:r>
      <w:r w:rsidRPr="00A11E09">
        <w:rPr>
          <w:rFonts w:ascii="Times New Roman" w:hAnsi="Times New Roman" w:cs="Times New Roman"/>
          <w:i/>
          <w:sz w:val="24"/>
          <w:szCs w:val="24"/>
        </w:rPr>
        <w:t>European Mass Producer</w:t>
      </w:r>
      <w:r w:rsidRPr="00A11E09">
        <w:rPr>
          <w:rFonts w:ascii="Times New Roman" w:hAnsi="Times New Roman" w:cs="Times New Roman"/>
          <w:sz w:val="24"/>
          <w:szCs w:val="24"/>
        </w:rPr>
        <w:t xml:space="preserve"> is the </w:t>
      </w:r>
      <w:r w:rsidRPr="00A11E09">
        <w:rPr>
          <w:rFonts w:ascii="Times New Roman" w:hAnsi="Times New Roman" w:cs="Times New Roman"/>
          <w:i/>
          <w:sz w:val="24"/>
          <w:szCs w:val="24"/>
        </w:rPr>
        <w:t>Intensive Mass Producers</w:t>
      </w:r>
      <w:r w:rsidRPr="00A11E09">
        <w:rPr>
          <w:rFonts w:ascii="Times New Roman" w:hAnsi="Times New Roman" w:cs="Times New Roman"/>
          <w:sz w:val="24"/>
          <w:szCs w:val="24"/>
        </w:rPr>
        <w:t xml:space="preserve">. These two </w:t>
      </w:r>
      <w:r>
        <w:rPr>
          <w:rFonts w:ascii="Times New Roman" w:hAnsi="Times New Roman" w:cs="Times New Roman"/>
          <w:sz w:val="24"/>
          <w:szCs w:val="24"/>
        </w:rPr>
        <w:t>Species</w:t>
      </w:r>
      <w:r w:rsidRPr="00A11E09">
        <w:rPr>
          <w:rFonts w:ascii="Times New Roman" w:hAnsi="Times New Roman" w:cs="Times New Roman"/>
          <w:sz w:val="24"/>
          <w:szCs w:val="24"/>
        </w:rPr>
        <w:t xml:space="preserve"> share the following CSs, namely a largely immigrant work force (CS 45) and further intensification of the work force (CS 53). To </w:t>
      </w:r>
      <w:r>
        <w:rPr>
          <w:rFonts w:ascii="Times New Roman" w:hAnsi="Times New Roman" w:cs="Times New Roman"/>
          <w:sz w:val="24"/>
          <w:szCs w:val="24"/>
        </w:rPr>
        <w:t xml:space="preserve">distinguish between </w:t>
      </w:r>
      <w:r w:rsidRPr="00A11E09">
        <w:rPr>
          <w:rFonts w:ascii="Times New Roman" w:hAnsi="Times New Roman" w:cs="Times New Roman"/>
          <w:sz w:val="24"/>
          <w:szCs w:val="24"/>
        </w:rPr>
        <w:t xml:space="preserve">the </w:t>
      </w:r>
      <w:r w:rsidRPr="00A11E09">
        <w:rPr>
          <w:rFonts w:ascii="Times New Roman" w:hAnsi="Times New Roman" w:cs="Times New Roman"/>
          <w:i/>
          <w:sz w:val="24"/>
          <w:szCs w:val="24"/>
        </w:rPr>
        <w:t>European Mass Producers</w:t>
      </w:r>
      <w:r w:rsidRPr="00A11E09">
        <w:rPr>
          <w:rFonts w:ascii="Times New Roman" w:hAnsi="Times New Roman" w:cs="Times New Roman"/>
          <w:sz w:val="24"/>
          <w:szCs w:val="24"/>
        </w:rPr>
        <w:t xml:space="preserve"> </w:t>
      </w:r>
      <w:r>
        <w:rPr>
          <w:rFonts w:ascii="Times New Roman" w:hAnsi="Times New Roman" w:cs="Times New Roman"/>
          <w:sz w:val="24"/>
          <w:szCs w:val="24"/>
        </w:rPr>
        <w:t>and</w:t>
      </w:r>
      <w:r w:rsidRPr="00A11E09">
        <w:rPr>
          <w:rFonts w:ascii="Times New Roman" w:hAnsi="Times New Roman" w:cs="Times New Roman"/>
          <w:sz w:val="24"/>
          <w:szCs w:val="24"/>
        </w:rPr>
        <w:t xml:space="preserve"> the </w:t>
      </w:r>
      <w:r w:rsidRPr="00A11E09">
        <w:rPr>
          <w:rFonts w:ascii="Times New Roman" w:hAnsi="Times New Roman" w:cs="Times New Roman"/>
          <w:i/>
          <w:sz w:val="24"/>
          <w:szCs w:val="24"/>
        </w:rPr>
        <w:t>Intensive Mass Producers</w:t>
      </w:r>
      <w:r w:rsidRPr="00A11E09">
        <w:rPr>
          <w:rFonts w:ascii="Times New Roman" w:hAnsi="Times New Roman" w:cs="Times New Roman"/>
          <w:sz w:val="24"/>
          <w:szCs w:val="24"/>
        </w:rPr>
        <w:t xml:space="preserve">, firstly, it is devoid </w:t>
      </w:r>
      <w:r w:rsidRPr="00A11E09">
        <w:rPr>
          <w:rFonts w:ascii="Times New Roman" w:hAnsi="Times New Roman" w:cs="Times New Roman"/>
          <w:sz w:val="24"/>
          <w:szCs w:val="24"/>
        </w:rPr>
        <w:lastRenderedPageBreak/>
        <w:t xml:space="preserve">of multiple subcontracting (CS 20). The two extra CSs have been added, namely product range reduction (CS 18) and insourcing (CS 44). </w:t>
      </w:r>
    </w:p>
    <w:p w:rsidR="00CC2BA3" w:rsidRPr="006D5F82" w:rsidRDefault="00E51EB4"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To evolve from the F</w:t>
      </w:r>
      <w:r w:rsidR="00CC2BA3" w:rsidRPr="00A11E09">
        <w:rPr>
          <w:rFonts w:ascii="Times New Roman" w:hAnsi="Times New Roman" w:cs="Times New Roman"/>
          <w:sz w:val="24"/>
          <w:szCs w:val="24"/>
        </w:rPr>
        <w:t xml:space="preserve">amilies of mass producers to the </w:t>
      </w:r>
      <w:r w:rsidR="00CC2BA3">
        <w:rPr>
          <w:rFonts w:ascii="Times New Roman" w:hAnsi="Times New Roman" w:cs="Times New Roman"/>
          <w:sz w:val="24"/>
          <w:szCs w:val="24"/>
        </w:rPr>
        <w:t>Species</w:t>
      </w:r>
      <w:r w:rsidR="00CC2BA3" w:rsidRPr="00A11E09">
        <w:rPr>
          <w:rFonts w:ascii="Times New Roman" w:hAnsi="Times New Roman" w:cs="Times New Roman"/>
          <w:sz w:val="24"/>
          <w:szCs w:val="24"/>
        </w:rPr>
        <w:t xml:space="preserve"> of </w:t>
      </w:r>
      <w:r w:rsidR="00CC2BA3" w:rsidRPr="00A11E09">
        <w:rPr>
          <w:rFonts w:ascii="Times New Roman" w:hAnsi="Times New Roman" w:cs="Times New Roman"/>
          <w:i/>
          <w:sz w:val="24"/>
          <w:szCs w:val="24"/>
        </w:rPr>
        <w:t>Just in Time Systems</w:t>
      </w:r>
      <w:r w:rsidR="00CC2BA3" w:rsidRPr="00A11E09">
        <w:rPr>
          <w:rFonts w:ascii="Times New Roman" w:hAnsi="Times New Roman" w:cs="Times New Roman"/>
          <w:sz w:val="24"/>
          <w:szCs w:val="24"/>
        </w:rPr>
        <w:t xml:space="preserve"> as many as eleven CSs had to be introduced. This is a gigantic evolutionary step. This reveals a totally different mind-set or production philosophy, namely that of total quality management. These eleven CSs are shared and fundamental to all the remaining </w:t>
      </w:r>
      <w:r w:rsidR="00CC2BA3">
        <w:rPr>
          <w:rFonts w:ascii="Times New Roman" w:hAnsi="Times New Roman" w:cs="Times New Roman"/>
          <w:sz w:val="24"/>
          <w:szCs w:val="24"/>
        </w:rPr>
        <w:t>Species</w:t>
      </w:r>
      <w:r w:rsidR="00CC2BA3" w:rsidRPr="00A11E09">
        <w:rPr>
          <w:rFonts w:ascii="Times New Roman" w:hAnsi="Times New Roman" w:cs="Times New Roman"/>
          <w:sz w:val="24"/>
          <w:szCs w:val="24"/>
        </w:rPr>
        <w:t xml:space="preserve"> of the cladogram. </w:t>
      </w:r>
      <w:r w:rsidR="00CC2BA3" w:rsidRPr="00A11E09">
        <w:rPr>
          <w:rFonts w:ascii="Times New Roman" w:hAnsi="Times New Roman" w:cs="Times New Roman"/>
          <w:i/>
          <w:sz w:val="24"/>
          <w:szCs w:val="24"/>
        </w:rPr>
        <w:t>Just in Time Systems</w:t>
      </w:r>
      <w:r w:rsidR="00CC2BA3" w:rsidRPr="00A11E09">
        <w:rPr>
          <w:rFonts w:ascii="Times New Roman" w:hAnsi="Times New Roman" w:cs="Times New Roman"/>
          <w:sz w:val="24"/>
          <w:szCs w:val="24"/>
        </w:rPr>
        <w:t xml:space="preserve"> are characteri</w:t>
      </w:r>
      <w:r w:rsidR="00CC2BA3">
        <w:rPr>
          <w:rFonts w:ascii="Times New Roman" w:hAnsi="Times New Roman" w:cs="Times New Roman"/>
          <w:sz w:val="24"/>
          <w:szCs w:val="24"/>
        </w:rPr>
        <w:t>s</w:t>
      </w:r>
      <w:r w:rsidR="00CC2BA3" w:rsidRPr="00A11E09">
        <w:rPr>
          <w:rFonts w:ascii="Times New Roman" w:hAnsi="Times New Roman" w:cs="Times New Roman"/>
          <w:sz w:val="24"/>
          <w:szCs w:val="24"/>
        </w:rPr>
        <w:t xml:space="preserve">ed by the pull production system (CS 6), automation (CS 19) and preventive maintenance (CS 30). The total quality emphasis is supported by quality systems (CS 21), quality circles (CS 10), a quality philosophy (CS 22), 100% inspection (CS 28), excess capacity, and Kaizen continuous change management (CS 26).  </w:t>
      </w:r>
    </w:p>
    <w:p w:rsidR="00CC2BA3" w:rsidRPr="006D5F82"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next </w:t>
      </w:r>
      <w:r>
        <w:rPr>
          <w:rFonts w:ascii="Times New Roman" w:hAnsi="Times New Roman" w:cs="Times New Roman"/>
          <w:sz w:val="24"/>
          <w:szCs w:val="24"/>
        </w:rPr>
        <w:t>big</w:t>
      </w:r>
      <w:r w:rsidRPr="00A11E09">
        <w:rPr>
          <w:rFonts w:ascii="Times New Roman" w:hAnsi="Times New Roman" w:cs="Times New Roman"/>
          <w:sz w:val="24"/>
          <w:szCs w:val="24"/>
        </w:rPr>
        <w:t xml:space="preserve"> evolutionary step produces </w:t>
      </w:r>
      <w:r w:rsidRPr="00A11E09">
        <w:rPr>
          <w:rFonts w:ascii="Times New Roman" w:hAnsi="Times New Roman" w:cs="Times New Roman"/>
          <w:i/>
          <w:sz w:val="24"/>
          <w:szCs w:val="24"/>
        </w:rPr>
        <w:t>Flexible Manufacturing Systems</w:t>
      </w:r>
      <w:r w:rsidRPr="00A11E09">
        <w:rPr>
          <w:rFonts w:ascii="Times New Roman" w:hAnsi="Times New Roman" w:cs="Times New Roman"/>
          <w:sz w:val="24"/>
          <w:szCs w:val="24"/>
        </w:rPr>
        <w:t>. This is characteri</w:t>
      </w:r>
      <w:r>
        <w:rPr>
          <w:rFonts w:ascii="Times New Roman" w:hAnsi="Times New Roman" w:cs="Times New Roman"/>
          <w:sz w:val="24"/>
          <w:szCs w:val="24"/>
        </w:rPr>
        <w:t>s</w:t>
      </w:r>
      <w:r w:rsidRPr="00A11E09">
        <w:rPr>
          <w:rFonts w:ascii="Times New Roman" w:hAnsi="Times New Roman" w:cs="Times New Roman"/>
          <w:sz w:val="24"/>
          <w:szCs w:val="24"/>
        </w:rPr>
        <w:t xml:space="preserve">ed by the introduction of twelve extra CSs. Defining </w:t>
      </w:r>
      <w:r w:rsidRPr="00A11E09">
        <w:rPr>
          <w:rFonts w:ascii="Times New Roman" w:hAnsi="Times New Roman" w:cs="Times New Roman"/>
          <w:i/>
          <w:sz w:val="24"/>
          <w:szCs w:val="24"/>
        </w:rPr>
        <w:t xml:space="preserve">Flexible Manufacturing Systems </w:t>
      </w:r>
      <w:r w:rsidRPr="00A11E09">
        <w:rPr>
          <w:rFonts w:ascii="Times New Roman" w:hAnsi="Times New Roman" w:cs="Times New Roman"/>
          <w:sz w:val="24"/>
          <w:szCs w:val="24"/>
        </w:rPr>
        <w:t>is, firstly, a flexible automation approach for product versions (CS 42). As a consequence and necessity for CS 42 there is an emphasis on set-up time reduction (CS 25) and the reduction of lot sizes (CS 7). The total quality philosophy is further supported by motivational factors such as a team policy (CS 34), a group versus team focus (CS 36) and job enrichment (CS 37). The idea being to have a flexible multi-functional workforce to assist in balancing the line (CS 33). To further support flexibility, the factory layout is U-shaped (CS 29) and organi</w:t>
      </w:r>
      <w:r>
        <w:rPr>
          <w:rFonts w:ascii="Times New Roman" w:hAnsi="Times New Roman" w:cs="Times New Roman"/>
          <w:sz w:val="24"/>
          <w:szCs w:val="24"/>
        </w:rPr>
        <w:t>s</w:t>
      </w:r>
      <w:r w:rsidRPr="00A11E09">
        <w:rPr>
          <w:rFonts w:ascii="Times New Roman" w:hAnsi="Times New Roman" w:cs="Times New Roman"/>
          <w:sz w:val="24"/>
          <w:szCs w:val="24"/>
        </w:rPr>
        <w:t xml:space="preserve">ed as manufacturing cells (CS 38). ABC costing (CS 40) is also applied. </w:t>
      </w:r>
    </w:p>
    <w:p w:rsidR="00CC2BA3" w:rsidRPr="004B5C3B"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By introducing a further six CSs, the very successful and famous </w:t>
      </w:r>
      <w:r w:rsidRPr="00A11E09">
        <w:rPr>
          <w:rFonts w:ascii="Times New Roman" w:hAnsi="Times New Roman" w:cs="Times New Roman"/>
          <w:i/>
          <w:sz w:val="24"/>
          <w:szCs w:val="24"/>
        </w:rPr>
        <w:t>Toyota Production System</w:t>
      </w:r>
      <w:r w:rsidRPr="00A11E09">
        <w:rPr>
          <w:rFonts w:ascii="Times New Roman" w:hAnsi="Times New Roman" w:cs="Times New Roman"/>
          <w:sz w:val="24"/>
          <w:szCs w:val="24"/>
        </w:rPr>
        <w:t xml:space="preserve"> emerges. This is ensured by expanding on the total quality management philosophy through TQM sourcing (CS 27) and pull procurement (CS 8). To further strengthen the TQM principles, motivational factors such as emphasi</w:t>
      </w:r>
      <w:r>
        <w:rPr>
          <w:rFonts w:ascii="Times New Roman" w:hAnsi="Times New Roman" w:cs="Times New Roman"/>
          <w:sz w:val="24"/>
          <w:szCs w:val="24"/>
        </w:rPr>
        <w:t>s</w:t>
      </w:r>
      <w:r w:rsidRPr="00A11E09">
        <w:rPr>
          <w:rFonts w:ascii="Times New Roman" w:hAnsi="Times New Roman" w:cs="Times New Roman"/>
          <w:sz w:val="24"/>
          <w:szCs w:val="24"/>
        </w:rPr>
        <w:t xml:space="preserve">ing employers as system developers (CS 49), job rotation (CS 12) and employee innovation prizes (CS 11) are included. The Toyota Verification of assembly Line (CS 35) is introduced to ensure the overall quality assurance of the system.  </w:t>
      </w:r>
    </w:p>
    <w:p w:rsidR="00CC2B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w:t>
      </w:r>
      <w:r w:rsidRPr="00A11E09">
        <w:rPr>
          <w:rFonts w:ascii="Times New Roman" w:hAnsi="Times New Roman" w:cs="Times New Roman"/>
          <w:i/>
          <w:sz w:val="24"/>
          <w:szCs w:val="24"/>
        </w:rPr>
        <w:t>Lean Producer</w:t>
      </w:r>
      <w:r w:rsidRPr="00A11E09">
        <w:rPr>
          <w:rFonts w:ascii="Times New Roman" w:hAnsi="Times New Roman" w:cs="Times New Roman"/>
          <w:sz w:val="24"/>
          <w:szCs w:val="24"/>
        </w:rPr>
        <w:t xml:space="preserve"> </w:t>
      </w:r>
      <w:r>
        <w:rPr>
          <w:rFonts w:ascii="Times New Roman" w:hAnsi="Times New Roman" w:cs="Times New Roman"/>
          <w:sz w:val="24"/>
          <w:szCs w:val="24"/>
        </w:rPr>
        <w:t>Species</w:t>
      </w:r>
      <w:r w:rsidRPr="00A11E09">
        <w:rPr>
          <w:rFonts w:ascii="Times New Roman" w:hAnsi="Times New Roman" w:cs="Times New Roman"/>
          <w:sz w:val="24"/>
          <w:szCs w:val="24"/>
        </w:rPr>
        <w:t xml:space="preserve"> emerges with a further strengthening of the TQM principles by a more collective approach to production. Thus concurrent engineering (CS 39), exchange of workers with suppliers (CS 15) and an open book policy with suppliers (CS 23) are introduced. To ensure greater responsiveness to rapid changes in </w:t>
      </w:r>
      <w:r w:rsidRPr="00A11E09">
        <w:rPr>
          <w:rFonts w:ascii="Times New Roman" w:hAnsi="Times New Roman" w:cs="Times New Roman"/>
          <w:sz w:val="24"/>
          <w:szCs w:val="24"/>
        </w:rPr>
        <w:lastRenderedPageBreak/>
        <w:t xml:space="preserve">the market, agile automation for different products (CS 43) and parallel processing (CS 51) are introduced. This produces the final </w:t>
      </w:r>
      <w:r w:rsidRPr="00A11E09">
        <w:rPr>
          <w:rFonts w:ascii="Times New Roman" w:hAnsi="Times New Roman" w:cs="Times New Roman"/>
          <w:i/>
          <w:sz w:val="24"/>
          <w:szCs w:val="24"/>
        </w:rPr>
        <w:t>Agile Producers</w:t>
      </w:r>
      <w:r>
        <w:rPr>
          <w:rFonts w:ascii="Times New Roman" w:hAnsi="Times New Roman" w:cs="Times New Roman"/>
          <w:sz w:val="24"/>
          <w:szCs w:val="24"/>
        </w:rPr>
        <w:t xml:space="preserve"> Species.</w:t>
      </w:r>
    </w:p>
    <w:p w:rsidR="00CC2BA3" w:rsidRPr="004B5C3B"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Like McCarthy’s (1995) study, this study also experienced some methodological problems encountered during the data collection phase including: incomplete surveys returned and thus not used in the data analysis; some responses appeared to exaggerate practices to make the organisation appear operationally better; it appeared that some questions (and associated character states) were misunderstood leading to a danger of mis-classification; and finally, the random sampling method employed could arguably lead to both under- and over-representation of particular manufacturing systems. In this study, the problems were partially mitigated by site visits by the researcher.</w:t>
      </w:r>
    </w:p>
    <w:p w:rsidR="00CC2BA3" w:rsidRPr="005D150F" w:rsidRDefault="00CC2BA3" w:rsidP="00CC2BA3">
      <w:pPr>
        <w:spacing w:before="120" w:after="240" w:line="360" w:lineRule="auto"/>
        <w:ind w:firstLine="0"/>
      </w:pPr>
      <w:r w:rsidRPr="00A11E09">
        <w:rPr>
          <w:rFonts w:ascii="Times New Roman" w:hAnsi="Times New Roman"/>
          <w:sz w:val="24"/>
        </w:rPr>
        <w:t xml:space="preserve">To summarise, </w:t>
      </w:r>
      <w:r>
        <w:rPr>
          <w:rFonts w:ascii="Times New Roman" w:hAnsi="Times New Roman"/>
          <w:sz w:val="24"/>
        </w:rPr>
        <w:t xml:space="preserve">and in terms with the aims and objectives of this thesis, </w:t>
      </w:r>
      <w:r w:rsidRPr="00A11E09">
        <w:rPr>
          <w:rFonts w:ascii="Times New Roman" w:hAnsi="Times New Roman"/>
          <w:sz w:val="24"/>
        </w:rPr>
        <w:t xml:space="preserve">this work can clearly help make sense of manufacturing variety, and the opportunities for change. This work also describes clearly the change process that connects the development of manufacturing systems, processes and technologies and helps explain manufacturing complexity and change. Furthermore, this work can be used as a holistic benchmarking tool for discussing manufacturing properties in light of strategies for the future. However, this work </w:t>
      </w:r>
      <w:r w:rsidRPr="008E28A6">
        <w:rPr>
          <w:rFonts w:ascii="Times New Roman" w:hAnsi="Times New Roman"/>
          <w:b/>
          <w:sz w:val="24"/>
        </w:rPr>
        <w:t>cannot</w:t>
      </w:r>
      <w:r w:rsidRPr="00A11E09">
        <w:rPr>
          <w:rFonts w:ascii="Times New Roman" w:hAnsi="Times New Roman"/>
          <w:sz w:val="24"/>
        </w:rPr>
        <w:t xml:space="preserve"> be used for developing optimum processing routes and </w:t>
      </w:r>
      <w:r w:rsidRPr="008E28A6">
        <w:rPr>
          <w:rFonts w:ascii="Times New Roman" w:hAnsi="Times New Roman"/>
          <w:b/>
          <w:sz w:val="24"/>
        </w:rPr>
        <w:t>cannot</w:t>
      </w:r>
      <w:r w:rsidRPr="00A11E09">
        <w:rPr>
          <w:rFonts w:ascii="Times New Roman" w:hAnsi="Times New Roman"/>
          <w:sz w:val="24"/>
        </w:rPr>
        <w:t xml:space="preserve"> be used for the creation of modular factory layout systems with a diagnostic and solution tool-kit.</w:t>
      </w:r>
    </w:p>
    <w:p w:rsidR="00CC2BA3" w:rsidRDefault="00CC2BA3" w:rsidP="00CC2BA3">
      <w:pPr>
        <w:pStyle w:val="Rubrik2"/>
        <w:numPr>
          <w:ilvl w:val="2"/>
          <w:numId w:val="62"/>
        </w:numPr>
      </w:pPr>
      <w:bookmarkStart w:id="127" w:name="_Ref233104548"/>
      <w:bookmarkStart w:id="128" w:name="_Toc236977954"/>
      <w:bookmarkStart w:id="129" w:name="_Toc236978055"/>
      <w:bookmarkStart w:id="130" w:name="_Toc243377796"/>
      <w:r>
        <w:t>Cladistic classification of the hand-tool i</w:t>
      </w:r>
      <w:r w:rsidRPr="00A11E09">
        <w:t>ndustry</w:t>
      </w:r>
      <w:bookmarkEnd w:id="127"/>
      <w:bookmarkEnd w:id="128"/>
      <w:bookmarkEnd w:id="129"/>
      <w:bookmarkEnd w:id="130"/>
    </w:p>
    <w:p w:rsidR="00CC2BA3" w:rsidRPr="00CC2BA3" w:rsidRDefault="00CC2BA3" w:rsidP="00CC2BA3">
      <w:pPr>
        <w:spacing w:after="120" w:line="360" w:lineRule="auto"/>
        <w:ind w:firstLine="0"/>
        <w:rPr>
          <w:rFonts w:ascii="Times New Roman" w:hAnsi="Times New Roman"/>
          <w:b/>
          <w:sz w:val="24"/>
        </w:rPr>
      </w:pPr>
      <w:r w:rsidRPr="00A11E09">
        <w:rPr>
          <w:rFonts w:ascii="Times New Roman" w:hAnsi="Times New Roman"/>
          <w:sz w:val="24"/>
        </w:rPr>
        <w:t>With the experience gained within the cladistics classification research group of Ridgway, McCarthy and colleagues, at University of Sheffield in the 1990s</w:t>
      </w:r>
      <w:r>
        <w:rPr>
          <w:rFonts w:ascii="Times New Roman" w:hAnsi="Times New Roman"/>
          <w:sz w:val="24"/>
        </w:rPr>
        <w:t xml:space="preserve"> and 2000s</w:t>
      </w:r>
      <w:r w:rsidRPr="00A11E09">
        <w:rPr>
          <w:rFonts w:ascii="Times New Roman" w:hAnsi="Times New Roman"/>
          <w:sz w:val="24"/>
        </w:rPr>
        <w:t>, Leseure pursued additional work on classifying the hand-tool industry (1998, 2000). The research data was collected from various sources, including historical accounts, company archives, visits to companies, interviews with experts, a questionnaire survey and discussions with the Federation of British Hand-Tool Manufacturers. In this section, f</w:t>
      </w:r>
      <w:r w:rsidR="00E51EB4">
        <w:rPr>
          <w:rFonts w:ascii="Times New Roman" w:hAnsi="Times New Roman"/>
          <w:sz w:val="24"/>
        </w:rPr>
        <w:t>irstly, a brief account of the Pre-Industrial Hand-Tool M</w:t>
      </w:r>
      <w:r w:rsidRPr="00A11E09">
        <w:rPr>
          <w:rFonts w:ascii="Times New Roman" w:hAnsi="Times New Roman"/>
          <w:sz w:val="24"/>
        </w:rPr>
        <w:t xml:space="preserve">anufacturing is presented (Leseure, 1998). Secondly, the industrial </w:t>
      </w:r>
      <w:r>
        <w:rPr>
          <w:rFonts w:ascii="Times New Roman" w:hAnsi="Times New Roman"/>
          <w:sz w:val="24"/>
        </w:rPr>
        <w:t>Species</w:t>
      </w:r>
      <w:r w:rsidRPr="00A11E09">
        <w:rPr>
          <w:rFonts w:ascii="Times New Roman" w:hAnsi="Times New Roman"/>
          <w:sz w:val="24"/>
        </w:rPr>
        <w:t xml:space="preserve"> of the industry are presented (Leseure, 2000). </w:t>
      </w:r>
    </w:p>
    <w:p w:rsidR="00CC2BA3" w:rsidRPr="00AD2CD1" w:rsidRDefault="00CC2BA3" w:rsidP="00CC2BA3">
      <w:pPr>
        <w:spacing w:after="120" w:line="360" w:lineRule="auto"/>
        <w:ind w:firstLine="0"/>
        <w:rPr>
          <w:rFonts w:ascii="Times New Roman" w:hAnsi="Times New Roman"/>
          <w:sz w:val="24"/>
        </w:rPr>
      </w:pPr>
      <w:r w:rsidRPr="00AD2CD1">
        <w:rPr>
          <w:rFonts w:ascii="Times New Roman" w:hAnsi="Times New Roman"/>
          <w:sz w:val="24"/>
        </w:rPr>
        <w:t xml:space="preserve">The </w:t>
      </w:r>
      <w:r w:rsidRPr="00AD2CD1">
        <w:rPr>
          <w:rFonts w:ascii="Times New Roman" w:hAnsi="Times New Roman"/>
          <w:i/>
          <w:sz w:val="24"/>
        </w:rPr>
        <w:t>Industrial Species</w:t>
      </w:r>
      <w:r w:rsidRPr="00AD2CD1">
        <w:rPr>
          <w:rFonts w:ascii="Times New Roman" w:hAnsi="Times New Roman"/>
          <w:sz w:val="24"/>
        </w:rPr>
        <w:t xml:space="preserve"> shown in the Pre-</w:t>
      </w:r>
      <w:r w:rsidR="00E51EB4" w:rsidRPr="00AD2CD1">
        <w:rPr>
          <w:rFonts w:ascii="Times New Roman" w:hAnsi="Times New Roman"/>
          <w:sz w:val="24"/>
        </w:rPr>
        <w:t>Industrial Hand-T</w:t>
      </w:r>
      <w:r w:rsidRPr="00AD2CD1">
        <w:rPr>
          <w:rFonts w:ascii="Times New Roman" w:hAnsi="Times New Roman"/>
          <w:sz w:val="24"/>
        </w:rPr>
        <w:t xml:space="preserve">ool cladogram </w:t>
      </w:r>
      <w:r w:rsidR="00E51EB4" w:rsidRPr="00AD2CD1">
        <w:rPr>
          <w:rFonts w:ascii="Times New Roman" w:hAnsi="Times New Roman"/>
          <w:sz w:val="24"/>
        </w:rPr>
        <w:t>(</w:t>
      </w:r>
      <w:r w:rsidR="000D3275" w:rsidRPr="00AD2CD1">
        <w:rPr>
          <w:rFonts w:ascii="Times New Roman" w:hAnsi="Times New Roman"/>
          <w:sz w:val="24"/>
        </w:rPr>
        <w:fldChar w:fldCharType="begin"/>
      </w:r>
      <w:r w:rsidR="00E51EB4" w:rsidRPr="00AD2CD1">
        <w:rPr>
          <w:rFonts w:ascii="Times New Roman" w:hAnsi="Times New Roman"/>
          <w:sz w:val="24"/>
        </w:rPr>
        <w:instrText xml:space="preserve"> REF _Ref233089783 \h </w:instrText>
      </w:r>
      <w:r w:rsidR="000D3275" w:rsidRPr="00AD2CD1">
        <w:rPr>
          <w:rFonts w:ascii="Times New Roman" w:hAnsi="Times New Roman"/>
          <w:sz w:val="24"/>
        </w:rPr>
      </w:r>
      <w:r w:rsidR="000D3275" w:rsidRPr="00AD2CD1">
        <w:rPr>
          <w:rFonts w:ascii="Times New Roman" w:hAnsi="Times New Roman"/>
          <w:sz w:val="24"/>
        </w:rPr>
        <w:fldChar w:fldCharType="separate"/>
      </w:r>
      <w:r w:rsidR="00C5237D">
        <w:t xml:space="preserve">Figure </w:t>
      </w:r>
      <w:r w:rsidR="00C5237D">
        <w:rPr>
          <w:noProof/>
        </w:rPr>
        <w:t>10</w:t>
      </w:r>
      <w:r w:rsidR="000D3275" w:rsidRPr="00AD2CD1">
        <w:rPr>
          <w:rFonts w:ascii="Times New Roman" w:hAnsi="Times New Roman"/>
          <w:sz w:val="24"/>
        </w:rPr>
        <w:fldChar w:fldCharType="end"/>
      </w:r>
      <w:r w:rsidR="00E51EB4" w:rsidRPr="00AD2CD1">
        <w:rPr>
          <w:rFonts w:ascii="Times New Roman" w:hAnsi="Times New Roman"/>
          <w:sz w:val="24"/>
        </w:rPr>
        <w:t xml:space="preserve">) </w:t>
      </w:r>
      <w:r w:rsidRPr="00AD2CD1">
        <w:rPr>
          <w:rFonts w:ascii="Times New Roman" w:hAnsi="Times New Roman"/>
          <w:sz w:val="24"/>
        </w:rPr>
        <w:t xml:space="preserve">is the lead on to </w:t>
      </w:r>
      <w:r w:rsidRPr="00AD2CD1">
        <w:rPr>
          <w:rFonts w:ascii="Times New Roman" w:hAnsi="Times New Roman"/>
          <w:i/>
          <w:sz w:val="24"/>
        </w:rPr>
        <w:t>Industrial Factories</w:t>
      </w:r>
      <w:r w:rsidRPr="00AD2CD1">
        <w:rPr>
          <w:rFonts w:ascii="Times New Roman" w:hAnsi="Times New Roman"/>
          <w:sz w:val="24"/>
        </w:rPr>
        <w:t xml:space="preserve"> in the cladogram of the modern hand-tool industry. </w:t>
      </w:r>
      <w:r w:rsidRPr="00AD2CD1">
        <w:rPr>
          <w:rFonts w:ascii="Times New Roman" w:hAnsi="Times New Roman"/>
          <w:sz w:val="24"/>
        </w:rPr>
        <w:lastRenderedPageBreak/>
        <w:t xml:space="preserve">For practical purposes the Species of the modern hand-tool industry are the most interesting ones for analysing hand-tool manufacturers of the modern era. The clade represented by the cladograms in </w:t>
      </w:r>
      <w:r w:rsidR="000D3275" w:rsidRPr="00AD2CD1">
        <w:rPr>
          <w:rFonts w:ascii="Times New Roman" w:hAnsi="Times New Roman"/>
          <w:sz w:val="24"/>
        </w:rPr>
        <w:fldChar w:fldCharType="begin"/>
      </w:r>
      <w:r w:rsidRPr="00AD2CD1">
        <w:rPr>
          <w:rFonts w:ascii="Times New Roman" w:hAnsi="Times New Roman"/>
          <w:sz w:val="24"/>
        </w:rPr>
        <w:instrText xml:space="preserve"> REF _Ref233089783 \h </w:instrText>
      </w:r>
      <w:r w:rsidR="000D3275" w:rsidRPr="00AD2CD1">
        <w:rPr>
          <w:rFonts w:ascii="Times New Roman" w:hAnsi="Times New Roman"/>
          <w:sz w:val="24"/>
        </w:rPr>
      </w:r>
      <w:r w:rsidR="000D3275" w:rsidRPr="00AD2CD1">
        <w:rPr>
          <w:rFonts w:ascii="Times New Roman" w:hAnsi="Times New Roman"/>
          <w:sz w:val="24"/>
        </w:rPr>
        <w:fldChar w:fldCharType="separate"/>
      </w:r>
      <w:r w:rsidR="00C5237D">
        <w:t xml:space="preserve">Figure </w:t>
      </w:r>
      <w:r w:rsidR="00C5237D">
        <w:rPr>
          <w:noProof/>
        </w:rPr>
        <w:t>10</w:t>
      </w:r>
      <w:r w:rsidR="000D3275" w:rsidRPr="00AD2CD1">
        <w:rPr>
          <w:rFonts w:ascii="Times New Roman" w:hAnsi="Times New Roman"/>
          <w:sz w:val="24"/>
        </w:rPr>
        <w:fldChar w:fldCharType="end"/>
      </w:r>
      <w:r w:rsidRPr="00AD2CD1">
        <w:rPr>
          <w:rFonts w:ascii="Times New Roman" w:hAnsi="Times New Roman"/>
          <w:sz w:val="24"/>
        </w:rPr>
        <w:t xml:space="preserve"> and </w:t>
      </w:r>
      <w:r w:rsidR="000D3275" w:rsidRPr="00AD2CD1">
        <w:rPr>
          <w:rFonts w:ascii="Times New Roman" w:hAnsi="Times New Roman"/>
          <w:sz w:val="24"/>
        </w:rPr>
        <w:fldChar w:fldCharType="begin"/>
      </w:r>
      <w:r w:rsidRPr="00AD2CD1">
        <w:rPr>
          <w:rFonts w:ascii="Times New Roman" w:hAnsi="Times New Roman"/>
          <w:sz w:val="24"/>
        </w:rPr>
        <w:instrText xml:space="preserve"> REF _Ref240008784 \h </w:instrText>
      </w:r>
      <w:r w:rsidR="000D3275" w:rsidRPr="00AD2CD1">
        <w:rPr>
          <w:rFonts w:ascii="Times New Roman" w:hAnsi="Times New Roman"/>
          <w:sz w:val="24"/>
        </w:rPr>
      </w:r>
      <w:r w:rsidR="000D3275" w:rsidRPr="00AD2CD1">
        <w:rPr>
          <w:rFonts w:ascii="Times New Roman" w:hAnsi="Times New Roman"/>
          <w:sz w:val="24"/>
        </w:rPr>
        <w:fldChar w:fldCharType="separate"/>
      </w:r>
      <w:r w:rsidR="00C5237D">
        <w:t xml:space="preserve">Figure </w:t>
      </w:r>
      <w:r w:rsidR="00C5237D">
        <w:rPr>
          <w:noProof/>
        </w:rPr>
        <w:t>11</w:t>
      </w:r>
      <w:r w:rsidR="000D3275" w:rsidRPr="00AD2CD1">
        <w:rPr>
          <w:rFonts w:ascii="Times New Roman" w:hAnsi="Times New Roman"/>
          <w:sz w:val="24"/>
        </w:rPr>
        <w:fldChar w:fldCharType="end"/>
      </w:r>
      <w:r w:rsidRPr="00AD2CD1">
        <w:rPr>
          <w:rFonts w:ascii="Times New Roman" w:hAnsi="Times New Roman"/>
          <w:sz w:val="24"/>
        </w:rPr>
        <w:t xml:space="preserve"> is also represented in the Linnaean hierarchy in </w:t>
      </w:r>
      <w:r w:rsidR="000D3275" w:rsidRPr="00AD2CD1">
        <w:rPr>
          <w:rFonts w:ascii="Times New Roman" w:hAnsi="Times New Roman"/>
          <w:sz w:val="24"/>
        </w:rPr>
        <w:fldChar w:fldCharType="begin"/>
      </w:r>
      <w:r w:rsidRPr="00AD2CD1">
        <w:rPr>
          <w:rFonts w:ascii="Times New Roman" w:hAnsi="Times New Roman"/>
          <w:sz w:val="24"/>
        </w:rPr>
        <w:instrText xml:space="preserve"> REF _Ref233089832 \h </w:instrText>
      </w:r>
      <w:r w:rsidR="000D3275" w:rsidRPr="00AD2CD1">
        <w:rPr>
          <w:rFonts w:ascii="Times New Roman" w:hAnsi="Times New Roman"/>
          <w:sz w:val="24"/>
        </w:rPr>
      </w:r>
      <w:r w:rsidR="000D3275" w:rsidRPr="00AD2CD1">
        <w:rPr>
          <w:rFonts w:ascii="Times New Roman" w:hAnsi="Times New Roman"/>
          <w:sz w:val="24"/>
        </w:rPr>
        <w:fldChar w:fldCharType="separate"/>
      </w:r>
      <w:r w:rsidR="00C5237D">
        <w:t xml:space="preserve">Figure </w:t>
      </w:r>
      <w:r w:rsidR="00C5237D">
        <w:rPr>
          <w:noProof/>
        </w:rPr>
        <w:t>12</w:t>
      </w:r>
      <w:r w:rsidR="000D3275" w:rsidRPr="00AD2CD1">
        <w:rPr>
          <w:rFonts w:ascii="Times New Roman" w:hAnsi="Times New Roman"/>
          <w:sz w:val="24"/>
        </w:rPr>
        <w:fldChar w:fldCharType="end"/>
      </w:r>
      <w:r w:rsidRPr="00AD2CD1">
        <w:rPr>
          <w:rFonts w:ascii="Times New Roman" w:hAnsi="Times New Roman"/>
          <w:sz w:val="24"/>
        </w:rPr>
        <w:t xml:space="preserve"> (see Leseure, 1998). The </w:t>
      </w:r>
      <w:r w:rsidRPr="00AD2CD1">
        <w:rPr>
          <w:rFonts w:ascii="Times New Roman" w:hAnsi="Times New Roman"/>
          <w:i/>
          <w:sz w:val="24"/>
        </w:rPr>
        <w:t>Industrial Revolution Factories</w:t>
      </w:r>
      <w:r w:rsidRPr="00AD2CD1">
        <w:rPr>
          <w:rFonts w:ascii="Times New Roman" w:hAnsi="Times New Roman"/>
          <w:sz w:val="24"/>
        </w:rPr>
        <w:t xml:space="preserve"> with their large production of a wide range of tools shows the dead end branch of an industrial Species both in the cladogram and in the Linnaean hierarchy. To sustain under increased competition, companies had to focus on a more distinct product range, the production of hand-tools, and better organising of work activities.</w:t>
      </w:r>
    </w:p>
    <w:p w:rsidR="00CC2BA3" w:rsidRDefault="00CC2BA3" w:rsidP="00CC2BA3">
      <w:pPr>
        <w:keepNext/>
        <w:spacing w:line="360" w:lineRule="auto"/>
        <w:ind w:firstLine="0"/>
        <w:jc w:val="center"/>
      </w:pPr>
      <w:r>
        <w:rPr>
          <w:noProof/>
          <w:sz w:val="32"/>
          <w:lang w:val="nb-NO" w:eastAsia="nb-NO"/>
        </w:rPr>
        <w:drawing>
          <wp:inline distT="0" distB="0" distL="0" distR="0">
            <wp:extent cx="5233247" cy="3056467"/>
            <wp:effectExtent l="25400" t="0" r="0" b="0"/>
            <wp:docPr id="34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srcRect/>
                    <a:stretch>
                      <a:fillRect/>
                    </a:stretch>
                  </pic:blipFill>
                  <pic:spPr bwMode="auto">
                    <a:xfrm>
                      <a:off x="0" y="0"/>
                      <a:ext cx="5236543" cy="3058392"/>
                    </a:xfrm>
                    <a:prstGeom prst="rect">
                      <a:avLst/>
                    </a:prstGeom>
                    <a:noFill/>
                    <a:ln w="9525">
                      <a:noFill/>
                      <a:miter lim="800000"/>
                      <a:headEnd/>
                      <a:tailEnd/>
                    </a:ln>
                  </pic:spPr>
                </pic:pic>
              </a:graphicData>
            </a:graphic>
          </wp:inline>
        </w:drawing>
      </w:r>
    </w:p>
    <w:p w:rsidR="00CC2BA3" w:rsidRDefault="00CC2BA3" w:rsidP="00CC2BA3">
      <w:pPr>
        <w:pStyle w:val="Beskrivning"/>
      </w:pPr>
      <w:bookmarkStart w:id="131" w:name="_Ref233089783"/>
      <w:bookmarkStart w:id="132" w:name="_Toc243377873"/>
      <w:r>
        <w:t xml:space="preserve">Figure </w:t>
      </w:r>
      <w:r w:rsidR="009061A7">
        <w:fldChar w:fldCharType="begin"/>
      </w:r>
      <w:r w:rsidR="009061A7">
        <w:instrText xml:space="preserve"> SEQ Figure \* ARABIC </w:instrText>
      </w:r>
      <w:r w:rsidR="009061A7">
        <w:fldChar w:fldCharType="separate"/>
      </w:r>
      <w:r w:rsidR="00C5237D">
        <w:rPr>
          <w:noProof/>
        </w:rPr>
        <w:t>10</w:t>
      </w:r>
      <w:r w:rsidR="009061A7">
        <w:rPr>
          <w:noProof/>
        </w:rPr>
        <w:fldChar w:fldCharType="end"/>
      </w:r>
      <w:bookmarkEnd w:id="131"/>
      <w:r>
        <w:t>. Pre-industrial hand-tool cladogram (adapted from Leseure (1998))</w:t>
      </w:r>
      <w:bookmarkEnd w:id="132"/>
    </w:p>
    <w:p w:rsidR="00CC2BA3" w:rsidRPr="005D150F" w:rsidRDefault="00CC2BA3" w:rsidP="00CC2BA3">
      <w:pPr>
        <w:spacing w:after="120" w:line="360" w:lineRule="auto"/>
        <w:ind w:firstLine="0"/>
        <w:rPr>
          <w:rFonts w:ascii="Times New Roman" w:hAnsi="Times New Roman"/>
          <w:sz w:val="24"/>
        </w:rPr>
      </w:pPr>
    </w:p>
    <w:p w:rsidR="00CC2BA3" w:rsidRDefault="00CC2BA3" w:rsidP="00CC2BA3">
      <w:pPr>
        <w:keepNext/>
        <w:spacing w:line="360" w:lineRule="auto"/>
        <w:ind w:firstLine="0"/>
      </w:pPr>
      <w:r>
        <w:rPr>
          <w:noProof/>
          <w:lang w:val="nb-NO" w:eastAsia="nb-NO"/>
        </w:rPr>
        <w:lastRenderedPageBreak/>
        <w:drawing>
          <wp:inline distT="0" distB="0" distL="0" distR="0">
            <wp:extent cx="5233247" cy="2988733"/>
            <wp:effectExtent l="25400" t="0" r="0" b="0"/>
            <wp:docPr id="33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srcRect/>
                    <a:stretch>
                      <a:fillRect/>
                    </a:stretch>
                  </pic:blipFill>
                  <pic:spPr bwMode="auto">
                    <a:xfrm>
                      <a:off x="0" y="0"/>
                      <a:ext cx="5237856" cy="2991365"/>
                    </a:xfrm>
                    <a:prstGeom prst="rect">
                      <a:avLst/>
                    </a:prstGeom>
                    <a:noFill/>
                    <a:ln w="9525">
                      <a:noFill/>
                      <a:miter lim="800000"/>
                      <a:headEnd/>
                      <a:tailEnd/>
                    </a:ln>
                  </pic:spPr>
                </pic:pic>
              </a:graphicData>
            </a:graphic>
          </wp:inline>
        </w:drawing>
      </w:r>
    </w:p>
    <w:p w:rsidR="00CC2BA3" w:rsidRDefault="00CC2BA3" w:rsidP="00CC2BA3">
      <w:pPr>
        <w:pStyle w:val="Beskrivning"/>
      </w:pPr>
      <w:bookmarkStart w:id="133" w:name="_Ref240008784"/>
      <w:bookmarkStart w:id="134" w:name="_Toc243377874"/>
      <w:r>
        <w:t xml:space="preserve">Figure </w:t>
      </w:r>
      <w:r w:rsidR="009061A7">
        <w:fldChar w:fldCharType="begin"/>
      </w:r>
      <w:r w:rsidR="009061A7">
        <w:instrText xml:space="preserve"> SEQ Figure \* ARABIC </w:instrText>
      </w:r>
      <w:r w:rsidR="009061A7">
        <w:fldChar w:fldCharType="separate"/>
      </w:r>
      <w:r w:rsidR="00C5237D">
        <w:rPr>
          <w:noProof/>
        </w:rPr>
        <w:t>11</w:t>
      </w:r>
      <w:r w:rsidR="009061A7">
        <w:rPr>
          <w:noProof/>
        </w:rPr>
        <w:fldChar w:fldCharType="end"/>
      </w:r>
      <w:bookmarkEnd w:id="133"/>
      <w:r>
        <w:t>. Cladogram of the modern hand-tool industry (adapted from Leseure (1998))</w:t>
      </w:r>
      <w:bookmarkEnd w:id="134"/>
    </w:p>
    <w:p w:rsidR="00CC2BA3" w:rsidRDefault="00CC2BA3" w:rsidP="00CC2BA3"/>
    <w:p w:rsidR="00CC2BA3" w:rsidRDefault="00CC2BA3" w:rsidP="00CC2BA3">
      <w:pPr>
        <w:pStyle w:val="Brdtext3"/>
        <w:keepNext/>
        <w:spacing w:before="120" w:after="240" w:line="360" w:lineRule="auto"/>
        <w:ind w:firstLine="0"/>
      </w:pPr>
      <w:r>
        <w:rPr>
          <w:rFonts w:ascii="Times New Roman" w:hAnsi="Times New Roman" w:cs="Times New Roman"/>
          <w:noProof/>
          <w:sz w:val="24"/>
          <w:szCs w:val="24"/>
          <w:lang w:val="nb-NO" w:eastAsia="nb-NO"/>
        </w:rPr>
        <w:drawing>
          <wp:inline distT="0" distB="0" distL="0" distR="0">
            <wp:extent cx="5233247" cy="2785534"/>
            <wp:effectExtent l="25400" t="0" r="0" b="0"/>
            <wp:docPr id="33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srcRect/>
                    <a:stretch>
                      <a:fillRect/>
                    </a:stretch>
                  </pic:blipFill>
                  <pic:spPr bwMode="auto">
                    <a:xfrm>
                      <a:off x="0" y="0"/>
                      <a:ext cx="5232725" cy="2785256"/>
                    </a:xfrm>
                    <a:prstGeom prst="rect">
                      <a:avLst/>
                    </a:prstGeom>
                    <a:noFill/>
                    <a:ln w="9525">
                      <a:noFill/>
                      <a:miter lim="800000"/>
                      <a:headEnd/>
                      <a:tailEnd/>
                    </a:ln>
                  </pic:spPr>
                </pic:pic>
              </a:graphicData>
            </a:graphic>
          </wp:inline>
        </w:drawing>
      </w:r>
    </w:p>
    <w:p w:rsidR="00CC2BA3" w:rsidRDefault="00CC2BA3" w:rsidP="00CC2BA3">
      <w:pPr>
        <w:pStyle w:val="Beskrivning"/>
      </w:pPr>
      <w:bookmarkStart w:id="135" w:name="_Toc243377979"/>
      <w:r>
        <w:t xml:space="preserve">Table </w:t>
      </w:r>
      <w:r w:rsidR="009061A7">
        <w:fldChar w:fldCharType="begin"/>
      </w:r>
      <w:r w:rsidR="009061A7">
        <w:instrText xml:space="preserve"> SEQ Table \* ARABIC </w:instrText>
      </w:r>
      <w:r w:rsidR="009061A7">
        <w:fldChar w:fldCharType="separate"/>
      </w:r>
      <w:r w:rsidR="00C5237D">
        <w:rPr>
          <w:noProof/>
        </w:rPr>
        <w:t>7</w:t>
      </w:r>
      <w:r w:rsidR="009061A7">
        <w:rPr>
          <w:noProof/>
        </w:rPr>
        <w:fldChar w:fldCharType="end"/>
      </w:r>
      <w:r>
        <w:t>. Characteristics of the modern hand-tool industry (from Leseure (1998))</w:t>
      </w:r>
      <w:bookmarkEnd w:id="135"/>
    </w:p>
    <w:p w:rsidR="00CC2BA3" w:rsidRDefault="00CC2BA3" w:rsidP="00CC2BA3">
      <w:pPr>
        <w:pStyle w:val="Brdtext3"/>
        <w:spacing w:before="120" w:after="240" w:line="360" w:lineRule="auto"/>
        <w:ind w:firstLine="0"/>
      </w:pPr>
    </w:p>
    <w:p w:rsidR="00CC2BA3" w:rsidRDefault="00CC2BA3" w:rsidP="00CC2BA3">
      <w:pPr>
        <w:keepNext/>
        <w:spacing w:line="360" w:lineRule="auto"/>
        <w:ind w:firstLine="0"/>
      </w:pPr>
      <w:r>
        <w:rPr>
          <w:noProof/>
          <w:sz w:val="20"/>
          <w:lang w:val="nb-NO" w:eastAsia="nb-NO"/>
        </w:rPr>
        <w:lastRenderedPageBreak/>
        <w:drawing>
          <wp:inline distT="0" distB="0" distL="0" distR="0">
            <wp:extent cx="5233247" cy="3310467"/>
            <wp:effectExtent l="25400" t="0" r="0" b="0"/>
            <wp:docPr id="338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srcRect/>
                    <a:stretch>
                      <a:fillRect/>
                    </a:stretch>
                  </pic:blipFill>
                  <pic:spPr bwMode="auto">
                    <a:xfrm>
                      <a:off x="0" y="0"/>
                      <a:ext cx="5233483" cy="3310616"/>
                    </a:xfrm>
                    <a:prstGeom prst="rect">
                      <a:avLst/>
                    </a:prstGeom>
                    <a:noFill/>
                    <a:ln w="9525">
                      <a:noFill/>
                      <a:miter lim="800000"/>
                      <a:headEnd/>
                      <a:tailEnd/>
                    </a:ln>
                  </pic:spPr>
                </pic:pic>
              </a:graphicData>
            </a:graphic>
          </wp:inline>
        </w:drawing>
      </w:r>
    </w:p>
    <w:p w:rsidR="00CC2BA3" w:rsidRDefault="00CC2BA3" w:rsidP="00CC2BA3">
      <w:pPr>
        <w:pStyle w:val="Beskrivning"/>
      </w:pPr>
      <w:bookmarkStart w:id="136" w:name="_Ref233089832"/>
      <w:bookmarkStart w:id="137" w:name="_Toc243377875"/>
      <w:r>
        <w:t xml:space="preserve">Figure </w:t>
      </w:r>
      <w:r w:rsidR="009061A7">
        <w:fldChar w:fldCharType="begin"/>
      </w:r>
      <w:r w:rsidR="009061A7">
        <w:instrText xml:space="preserve"> SEQ Figure \* ARABIC </w:instrText>
      </w:r>
      <w:r w:rsidR="009061A7">
        <w:fldChar w:fldCharType="separate"/>
      </w:r>
      <w:r w:rsidR="00C5237D">
        <w:rPr>
          <w:noProof/>
        </w:rPr>
        <w:t>12</w:t>
      </w:r>
      <w:r w:rsidR="009061A7">
        <w:rPr>
          <w:noProof/>
        </w:rPr>
        <w:fldChar w:fldCharType="end"/>
      </w:r>
      <w:bookmarkEnd w:id="136"/>
      <w:r>
        <w:t>. A phylogenetic dendrogram: industrial factories division (from Leseure (1998))</w:t>
      </w:r>
      <w:bookmarkEnd w:id="137"/>
    </w:p>
    <w:p w:rsidR="00CC2BA3" w:rsidRDefault="00CC2BA3" w:rsidP="00CC2BA3">
      <w:pPr>
        <w:spacing w:line="360" w:lineRule="auto"/>
      </w:pPr>
    </w:p>
    <w:p w:rsidR="00CC2BA3" w:rsidRPr="003841E6" w:rsidRDefault="00E51EB4"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Under the Sub-D</w:t>
      </w:r>
      <w:r w:rsidR="00CC2BA3" w:rsidRPr="00A11E09">
        <w:rPr>
          <w:rFonts w:ascii="Times New Roman" w:hAnsi="Times New Roman" w:cs="Times New Roman"/>
          <w:sz w:val="24"/>
          <w:szCs w:val="24"/>
        </w:rPr>
        <w:t xml:space="preserve">ivision of </w:t>
      </w:r>
      <w:r w:rsidR="00CC2BA3" w:rsidRPr="00A11E09">
        <w:rPr>
          <w:rFonts w:ascii="Times New Roman" w:hAnsi="Times New Roman" w:cs="Times New Roman"/>
          <w:i/>
          <w:sz w:val="24"/>
          <w:szCs w:val="24"/>
        </w:rPr>
        <w:t>Post-Industrial Revolution Factories</w:t>
      </w:r>
      <w:r w:rsidR="00CC2BA3" w:rsidRPr="00A11E09">
        <w:rPr>
          <w:rFonts w:ascii="Times New Roman" w:hAnsi="Times New Roman" w:cs="Times New Roman"/>
          <w:sz w:val="24"/>
          <w:szCs w:val="24"/>
        </w:rPr>
        <w:t xml:space="preserve"> there is an increase in efficiency and control of production through rationali</w:t>
      </w:r>
      <w:r w:rsidR="00CC2BA3">
        <w:rPr>
          <w:rFonts w:ascii="Times New Roman" w:hAnsi="Times New Roman" w:cs="Times New Roman"/>
          <w:sz w:val="24"/>
          <w:szCs w:val="24"/>
        </w:rPr>
        <w:t>s</w:t>
      </w:r>
      <w:r w:rsidR="00CC2BA3" w:rsidRPr="00A11E09">
        <w:rPr>
          <w:rFonts w:ascii="Times New Roman" w:hAnsi="Times New Roman" w:cs="Times New Roman"/>
          <w:sz w:val="24"/>
          <w:szCs w:val="24"/>
        </w:rPr>
        <w:t xml:space="preserve">ation and fixed routing of production (CS 1-1). The </w:t>
      </w:r>
      <w:r w:rsidR="00CC2BA3" w:rsidRPr="00A11E09">
        <w:rPr>
          <w:rFonts w:ascii="Times New Roman" w:hAnsi="Times New Roman" w:cs="Times New Roman"/>
          <w:i/>
          <w:iCs/>
          <w:sz w:val="24"/>
          <w:szCs w:val="24"/>
        </w:rPr>
        <w:t>Post-Industrial Revolution Factories</w:t>
      </w:r>
      <w:r w:rsidR="00CC2BA3" w:rsidRPr="00A11E09">
        <w:rPr>
          <w:rFonts w:ascii="Times New Roman" w:hAnsi="Times New Roman" w:cs="Times New Roman"/>
          <w:sz w:val="24"/>
          <w:szCs w:val="24"/>
        </w:rPr>
        <w:t xml:space="preserve"> were characterised by increasing efficiency and control of production with the rationalisation and fixed routing of production (CS 1-1). The production focus changed. That is, the old make-to-stock was exchanged by adaptive make-to-stock, which is mor</w:t>
      </w:r>
      <w:r>
        <w:rPr>
          <w:rFonts w:ascii="Times New Roman" w:hAnsi="Times New Roman" w:cs="Times New Roman"/>
          <w:sz w:val="24"/>
          <w:szCs w:val="24"/>
        </w:rPr>
        <w:t>e market oriented. Out of this Sub-Division two F</w:t>
      </w:r>
      <w:r w:rsidR="00CC2BA3" w:rsidRPr="00A11E09">
        <w:rPr>
          <w:rFonts w:ascii="Times New Roman" w:hAnsi="Times New Roman" w:cs="Times New Roman"/>
          <w:sz w:val="24"/>
          <w:szCs w:val="24"/>
        </w:rPr>
        <w:t xml:space="preserve">amilies emerge, namely </w:t>
      </w:r>
      <w:r w:rsidR="00CC2BA3" w:rsidRPr="00A11E09">
        <w:rPr>
          <w:rFonts w:ascii="Times New Roman" w:hAnsi="Times New Roman" w:cs="Times New Roman"/>
          <w:i/>
          <w:sz w:val="24"/>
          <w:szCs w:val="24"/>
        </w:rPr>
        <w:t>Polyvalent</w:t>
      </w:r>
      <w:r w:rsidR="00CC2BA3" w:rsidRPr="00A11E09">
        <w:rPr>
          <w:rFonts w:ascii="Times New Roman" w:hAnsi="Times New Roman" w:cs="Times New Roman"/>
          <w:sz w:val="24"/>
          <w:szCs w:val="24"/>
        </w:rPr>
        <w:t xml:space="preserve"> and </w:t>
      </w:r>
      <w:r w:rsidR="00CC2BA3" w:rsidRPr="00A11E09">
        <w:rPr>
          <w:rFonts w:ascii="Times New Roman" w:hAnsi="Times New Roman" w:cs="Times New Roman"/>
          <w:i/>
          <w:sz w:val="24"/>
          <w:szCs w:val="24"/>
        </w:rPr>
        <w:t xml:space="preserve">Specialist Factories. </w:t>
      </w:r>
      <w:r w:rsidR="00CC2BA3" w:rsidRPr="00A11E09">
        <w:rPr>
          <w:rFonts w:ascii="Times New Roman" w:hAnsi="Times New Roman" w:cs="Times New Roman"/>
          <w:sz w:val="24"/>
          <w:szCs w:val="24"/>
        </w:rPr>
        <w:t xml:space="preserve">Within the </w:t>
      </w:r>
      <w:r w:rsidR="00CC2BA3" w:rsidRPr="00A11E09">
        <w:rPr>
          <w:rFonts w:ascii="Times New Roman" w:hAnsi="Times New Roman" w:cs="Times New Roman"/>
          <w:i/>
          <w:sz w:val="24"/>
          <w:szCs w:val="24"/>
        </w:rPr>
        <w:t>Polyvalent Factories</w:t>
      </w:r>
      <w:r>
        <w:rPr>
          <w:rFonts w:ascii="Times New Roman" w:hAnsi="Times New Roman" w:cs="Times New Roman"/>
          <w:sz w:val="24"/>
          <w:szCs w:val="24"/>
        </w:rPr>
        <w:t xml:space="preserve"> F</w:t>
      </w:r>
      <w:r w:rsidR="00CC2BA3" w:rsidRPr="00A11E09">
        <w:rPr>
          <w:rFonts w:ascii="Times New Roman" w:hAnsi="Times New Roman" w:cs="Times New Roman"/>
          <w:sz w:val="24"/>
          <w:szCs w:val="24"/>
        </w:rPr>
        <w:t xml:space="preserve">amily there are two </w:t>
      </w:r>
      <w:r w:rsidR="00CC2BA3">
        <w:rPr>
          <w:rFonts w:ascii="Times New Roman" w:hAnsi="Times New Roman" w:cs="Times New Roman"/>
          <w:sz w:val="24"/>
          <w:szCs w:val="24"/>
        </w:rPr>
        <w:t>Species</w:t>
      </w:r>
      <w:r w:rsidR="00CC2BA3" w:rsidRPr="00A11E09">
        <w:rPr>
          <w:rFonts w:ascii="Times New Roman" w:hAnsi="Times New Roman" w:cs="Times New Roman"/>
          <w:sz w:val="24"/>
          <w:szCs w:val="24"/>
        </w:rPr>
        <w:t xml:space="preserve">, </w:t>
      </w:r>
      <w:r w:rsidR="00CC2BA3" w:rsidRPr="00A11E09">
        <w:rPr>
          <w:rFonts w:ascii="Times New Roman" w:hAnsi="Times New Roman" w:cs="Times New Roman"/>
          <w:i/>
          <w:sz w:val="24"/>
          <w:szCs w:val="24"/>
        </w:rPr>
        <w:t>Scale Producers I</w:t>
      </w:r>
      <w:r w:rsidR="00CC2BA3" w:rsidRPr="00A11E09">
        <w:rPr>
          <w:rFonts w:ascii="Times New Roman" w:hAnsi="Times New Roman" w:cs="Times New Roman"/>
          <w:sz w:val="24"/>
          <w:szCs w:val="24"/>
        </w:rPr>
        <w:t xml:space="preserve"> and </w:t>
      </w:r>
      <w:r w:rsidR="00CC2BA3" w:rsidRPr="00A11E09">
        <w:rPr>
          <w:rFonts w:ascii="Times New Roman" w:hAnsi="Times New Roman" w:cs="Times New Roman"/>
          <w:i/>
          <w:sz w:val="24"/>
          <w:szCs w:val="24"/>
        </w:rPr>
        <w:t>Market Oriented Producers</w:t>
      </w:r>
      <w:r w:rsidR="00CC2BA3" w:rsidRPr="00A11E09">
        <w:rPr>
          <w:rFonts w:ascii="Times New Roman" w:hAnsi="Times New Roman" w:cs="Times New Roman"/>
          <w:sz w:val="24"/>
          <w:szCs w:val="24"/>
        </w:rPr>
        <w:t>. They share the CSs pure functional layout (CS 9-1) and stick to prod</w:t>
      </w:r>
      <w:r w:rsidR="00CC2BA3">
        <w:rPr>
          <w:rFonts w:ascii="Times New Roman" w:hAnsi="Times New Roman" w:cs="Times New Roman"/>
          <w:sz w:val="24"/>
          <w:szCs w:val="24"/>
        </w:rPr>
        <w:t>ucing higher volume items (CS 14-</w:t>
      </w:r>
      <w:r w:rsidR="00CC2BA3" w:rsidRPr="00A11E09">
        <w:rPr>
          <w:rFonts w:ascii="Times New Roman" w:hAnsi="Times New Roman" w:cs="Times New Roman"/>
          <w:sz w:val="24"/>
          <w:szCs w:val="24"/>
        </w:rPr>
        <w:t xml:space="preserve">1). The </w:t>
      </w:r>
      <w:r w:rsidR="00CC2BA3" w:rsidRPr="00A11E09">
        <w:rPr>
          <w:rFonts w:ascii="Times New Roman" w:hAnsi="Times New Roman" w:cs="Times New Roman"/>
          <w:i/>
          <w:sz w:val="24"/>
          <w:szCs w:val="24"/>
        </w:rPr>
        <w:t>Market Oriented</w:t>
      </w:r>
      <w:r w:rsidR="00CC2BA3" w:rsidRPr="00A11E09">
        <w:rPr>
          <w:rFonts w:ascii="Times New Roman" w:hAnsi="Times New Roman" w:cs="Times New Roman"/>
          <w:sz w:val="24"/>
          <w:szCs w:val="24"/>
        </w:rPr>
        <w:t xml:space="preserve"> </w:t>
      </w:r>
      <w:r w:rsidR="00CC2BA3">
        <w:rPr>
          <w:rFonts w:ascii="Times New Roman" w:hAnsi="Times New Roman" w:cs="Times New Roman"/>
          <w:sz w:val="24"/>
          <w:szCs w:val="24"/>
        </w:rPr>
        <w:t>Species</w:t>
      </w:r>
      <w:r w:rsidR="00CC2BA3" w:rsidRPr="00A11E09">
        <w:rPr>
          <w:rFonts w:ascii="Times New Roman" w:hAnsi="Times New Roman" w:cs="Times New Roman"/>
          <w:sz w:val="24"/>
          <w:szCs w:val="24"/>
        </w:rPr>
        <w:t xml:space="preserve"> distinguishes itself by being dictated by market requirements. </w:t>
      </w:r>
    </w:p>
    <w:p w:rsidR="00CC2BA3" w:rsidRPr="003841E6"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Within the </w:t>
      </w:r>
      <w:r w:rsidRPr="00A11E09">
        <w:rPr>
          <w:rFonts w:ascii="Times New Roman" w:hAnsi="Times New Roman" w:cs="Times New Roman"/>
          <w:i/>
          <w:sz w:val="24"/>
          <w:szCs w:val="24"/>
        </w:rPr>
        <w:t>Specialist Factories</w:t>
      </w:r>
      <w:r w:rsidR="00E51EB4">
        <w:rPr>
          <w:rFonts w:ascii="Times New Roman" w:hAnsi="Times New Roman" w:cs="Times New Roman"/>
          <w:sz w:val="24"/>
          <w:szCs w:val="24"/>
        </w:rPr>
        <w:t xml:space="preserve"> Family there are two T</w:t>
      </w:r>
      <w:r w:rsidRPr="00A11E09">
        <w:rPr>
          <w:rFonts w:ascii="Times New Roman" w:hAnsi="Times New Roman" w:cs="Times New Roman"/>
          <w:sz w:val="24"/>
          <w:szCs w:val="24"/>
        </w:rPr>
        <w:t xml:space="preserve">ribes, namely </w:t>
      </w:r>
      <w:r w:rsidRPr="00A11E09">
        <w:rPr>
          <w:rFonts w:ascii="Times New Roman" w:hAnsi="Times New Roman" w:cs="Times New Roman"/>
          <w:i/>
          <w:sz w:val="24"/>
          <w:szCs w:val="24"/>
        </w:rPr>
        <w:t>Process Specialist Factories</w:t>
      </w:r>
      <w:r w:rsidRPr="00A11E09">
        <w:rPr>
          <w:rFonts w:ascii="Times New Roman" w:hAnsi="Times New Roman" w:cs="Times New Roman"/>
          <w:sz w:val="24"/>
          <w:szCs w:val="24"/>
        </w:rPr>
        <w:t xml:space="preserve"> and </w:t>
      </w:r>
      <w:r w:rsidRPr="00A11E09">
        <w:rPr>
          <w:rFonts w:ascii="Times New Roman" w:hAnsi="Times New Roman" w:cs="Times New Roman"/>
          <w:i/>
          <w:sz w:val="24"/>
          <w:szCs w:val="24"/>
        </w:rPr>
        <w:t>Product Specialist Factories</w:t>
      </w:r>
      <w:r w:rsidRPr="00A11E09">
        <w:rPr>
          <w:rFonts w:ascii="Times New Roman" w:hAnsi="Times New Roman" w:cs="Times New Roman"/>
          <w:sz w:val="24"/>
          <w:szCs w:val="24"/>
        </w:rPr>
        <w:t>. They share the CS</w:t>
      </w:r>
      <w:r>
        <w:rPr>
          <w:rFonts w:ascii="Times New Roman" w:hAnsi="Times New Roman" w:cs="Times New Roman"/>
          <w:sz w:val="24"/>
          <w:szCs w:val="24"/>
        </w:rPr>
        <w:t>,</w:t>
      </w:r>
      <w:r w:rsidRPr="00A11E09">
        <w:rPr>
          <w:rFonts w:ascii="Times New Roman" w:hAnsi="Times New Roman" w:cs="Times New Roman"/>
          <w:sz w:val="24"/>
          <w:szCs w:val="24"/>
        </w:rPr>
        <w:t xml:space="preserve"> unique number of product routes (CS 2-1)</w:t>
      </w:r>
      <w:r>
        <w:rPr>
          <w:rFonts w:ascii="Times New Roman" w:hAnsi="Times New Roman" w:cs="Times New Roman"/>
          <w:sz w:val="24"/>
          <w:szCs w:val="24"/>
        </w:rPr>
        <w:t>,</w:t>
      </w:r>
      <w:r w:rsidRPr="00A11E09">
        <w:rPr>
          <w:rFonts w:ascii="Times New Roman" w:hAnsi="Times New Roman" w:cs="Times New Roman"/>
          <w:sz w:val="24"/>
          <w:szCs w:val="24"/>
        </w:rPr>
        <w:t xml:space="preserve"> and the layout is product based (CS 3-1). Within this layout there are inner process centres (CS 4-1) and limited p</w:t>
      </w:r>
      <w:r w:rsidR="00E51EB4">
        <w:rPr>
          <w:rFonts w:ascii="Times New Roman" w:hAnsi="Times New Roman" w:cs="Times New Roman"/>
          <w:sz w:val="24"/>
          <w:szCs w:val="24"/>
        </w:rPr>
        <w:t>rocess diversity (CS 6-1). The T</w:t>
      </w:r>
      <w:r w:rsidRPr="00A11E09">
        <w:rPr>
          <w:rFonts w:ascii="Times New Roman" w:hAnsi="Times New Roman" w:cs="Times New Roman"/>
          <w:sz w:val="24"/>
          <w:szCs w:val="24"/>
        </w:rPr>
        <w:t>ribes are serving a single product family (CS 8-1), the product variety is limited to a single family (CS 2-1), and there are no buffer zones (CS 15-1).</w:t>
      </w:r>
    </w:p>
    <w:p w:rsidR="00CC2BA3" w:rsidRPr="00935165" w:rsidRDefault="00CC2BA3" w:rsidP="00CC2BA3">
      <w:pPr>
        <w:spacing w:before="120" w:after="240" w:line="360" w:lineRule="auto"/>
        <w:ind w:firstLine="0"/>
        <w:rPr>
          <w:rFonts w:ascii="Times New Roman" w:hAnsi="Times New Roman" w:cs="Times New Roman"/>
          <w:color w:val="FF0000"/>
          <w:sz w:val="24"/>
          <w:szCs w:val="24"/>
        </w:rPr>
      </w:pPr>
      <w:r w:rsidRPr="00A11E09">
        <w:rPr>
          <w:rFonts w:ascii="Times New Roman" w:hAnsi="Times New Roman" w:cs="Times New Roman"/>
          <w:sz w:val="24"/>
          <w:szCs w:val="24"/>
        </w:rPr>
        <w:lastRenderedPageBreak/>
        <w:t xml:space="preserve">The </w:t>
      </w:r>
      <w:r w:rsidRPr="00A11E09">
        <w:rPr>
          <w:rFonts w:ascii="Times New Roman" w:hAnsi="Times New Roman" w:cs="Times New Roman"/>
          <w:i/>
          <w:sz w:val="24"/>
          <w:szCs w:val="24"/>
        </w:rPr>
        <w:t>Process Specialist Factories</w:t>
      </w:r>
      <w:r w:rsidRPr="00A11E09">
        <w:rPr>
          <w:rFonts w:ascii="Times New Roman" w:hAnsi="Times New Roman" w:cs="Times New Roman"/>
          <w:sz w:val="24"/>
          <w:szCs w:val="24"/>
        </w:rPr>
        <w:t xml:space="preserve"> are represented by two </w:t>
      </w:r>
      <w:r>
        <w:rPr>
          <w:rFonts w:ascii="Times New Roman" w:hAnsi="Times New Roman" w:cs="Times New Roman"/>
          <w:sz w:val="24"/>
          <w:szCs w:val="24"/>
        </w:rPr>
        <w:t>Species</w:t>
      </w:r>
      <w:r w:rsidRPr="00A11E09">
        <w:rPr>
          <w:rFonts w:ascii="Times New Roman" w:hAnsi="Times New Roman" w:cs="Times New Roman"/>
          <w:sz w:val="24"/>
          <w:szCs w:val="24"/>
        </w:rPr>
        <w:t xml:space="preserve">, </w:t>
      </w:r>
      <w:r w:rsidRPr="00A11E09">
        <w:rPr>
          <w:rFonts w:ascii="Times New Roman" w:hAnsi="Times New Roman" w:cs="Times New Roman"/>
          <w:i/>
          <w:sz w:val="24"/>
          <w:szCs w:val="24"/>
        </w:rPr>
        <w:t>Focused Plants</w:t>
      </w:r>
      <w:r w:rsidRPr="00A11E09">
        <w:rPr>
          <w:rFonts w:ascii="Times New Roman" w:hAnsi="Times New Roman" w:cs="Times New Roman"/>
          <w:sz w:val="24"/>
          <w:szCs w:val="24"/>
        </w:rPr>
        <w:t xml:space="preserve"> and </w:t>
      </w:r>
      <w:r w:rsidRPr="00A11E09">
        <w:rPr>
          <w:rFonts w:ascii="Times New Roman" w:hAnsi="Times New Roman" w:cs="Times New Roman"/>
          <w:i/>
          <w:sz w:val="24"/>
          <w:szCs w:val="24"/>
        </w:rPr>
        <w:t>Scale Producers II</w:t>
      </w:r>
      <w:r w:rsidRPr="00A11E09">
        <w:rPr>
          <w:rFonts w:ascii="Times New Roman" w:hAnsi="Times New Roman" w:cs="Times New Roman"/>
          <w:sz w:val="24"/>
          <w:szCs w:val="24"/>
        </w:rPr>
        <w:t xml:space="preserve">. The </w:t>
      </w:r>
      <w:r w:rsidRPr="008E28A6">
        <w:rPr>
          <w:rFonts w:ascii="Times New Roman" w:hAnsi="Times New Roman" w:cs="Times New Roman"/>
          <w:i/>
          <w:sz w:val="24"/>
          <w:szCs w:val="24"/>
        </w:rPr>
        <w:t>Scale Producers II</w:t>
      </w:r>
      <w:r w:rsidRPr="00A11E09">
        <w:rPr>
          <w:rFonts w:ascii="Times New Roman" w:hAnsi="Times New Roman" w:cs="Times New Roman"/>
          <w:sz w:val="24"/>
          <w:szCs w:val="24"/>
        </w:rPr>
        <w:t xml:space="preserve"> distinguishes itself by having a hybrid type of production flow (CS 11-1). The </w:t>
      </w:r>
      <w:r w:rsidRPr="00A11E09">
        <w:rPr>
          <w:rFonts w:ascii="Times New Roman" w:hAnsi="Times New Roman" w:cs="Times New Roman"/>
          <w:i/>
          <w:sz w:val="24"/>
          <w:szCs w:val="24"/>
        </w:rPr>
        <w:t>Product Specialist Factories</w:t>
      </w:r>
      <w:r w:rsidR="00E51EB4">
        <w:rPr>
          <w:rFonts w:ascii="Times New Roman" w:hAnsi="Times New Roman" w:cs="Times New Roman"/>
          <w:sz w:val="24"/>
          <w:szCs w:val="24"/>
        </w:rPr>
        <w:t xml:space="preserve"> Tribe has two Sub-T</w:t>
      </w:r>
      <w:r w:rsidRPr="00A11E09">
        <w:rPr>
          <w:rFonts w:ascii="Times New Roman" w:hAnsi="Times New Roman" w:cs="Times New Roman"/>
          <w:sz w:val="24"/>
          <w:szCs w:val="24"/>
        </w:rPr>
        <w:t xml:space="preserve">ribes, namely the </w:t>
      </w:r>
      <w:r w:rsidRPr="00A11E09">
        <w:rPr>
          <w:rFonts w:ascii="Times New Roman" w:hAnsi="Times New Roman" w:cs="Times New Roman"/>
          <w:i/>
          <w:iCs/>
          <w:sz w:val="24"/>
          <w:szCs w:val="24"/>
        </w:rPr>
        <w:t>Niche Specialists</w:t>
      </w:r>
      <w:r w:rsidRPr="00A11E09">
        <w:rPr>
          <w:rFonts w:ascii="Times New Roman" w:hAnsi="Times New Roman" w:cs="Times New Roman"/>
          <w:sz w:val="24"/>
          <w:szCs w:val="24"/>
        </w:rPr>
        <w:t xml:space="preserve"> and the</w:t>
      </w:r>
      <w:r w:rsidRPr="00A11E09">
        <w:rPr>
          <w:rFonts w:ascii="Times New Roman" w:hAnsi="Times New Roman" w:cs="Times New Roman"/>
          <w:i/>
          <w:iCs/>
          <w:sz w:val="24"/>
          <w:szCs w:val="24"/>
        </w:rPr>
        <w:t xml:space="preserve"> Multi-Unit Factories</w:t>
      </w:r>
      <w:r w:rsidRPr="00A11E09">
        <w:rPr>
          <w:rFonts w:ascii="Times New Roman" w:hAnsi="Times New Roman" w:cs="Times New Roman"/>
          <w:sz w:val="24"/>
          <w:szCs w:val="24"/>
        </w:rPr>
        <w:t xml:space="preserve">. The </w:t>
      </w:r>
      <w:r w:rsidRPr="00A11E09">
        <w:rPr>
          <w:rFonts w:ascii="Times New Roman" w:hAnsi="Times New Roman" w:cs="Times New Roman"/>
          <w:i/>
          <w:sz w:val="24"/>
          <w:szCs w:val="24"/>
        </w:rPr>
        <w:t>Niche Specialist</w:t>
      </w:r>
      <w:r w:rsidRPr="00A11E09">
        <w:rPr>
          <w:rFonts w:ascii="Times New Roman" w:hAnsi="Times New Roman" w:cs="Times New Roman"/>
          <w:sz w:val="24"/>
          <w:szCs w:val="24"/>
        </w:rPr>
        <w:t xml:space="preserve"> </w:t>
      </w:r>
      <w:r w:rsidR="00E51EB4">
        <w:rPr>
          <w:rFonts w:ascii="Times New Roman" w:hAnsi="Times New Roman" w:cs="Times New Roman"/>
          <w:sz w:val="24"/>
          <w:szCs w:val="24"/>
        </w:rPr>
        <w:t>Sub-T</w:t>
      </w:r>
      <w:r w:rsidRPr="00A11E09">
        <w:rPr>
          <w:rFonts w:ascii="Times New Roman" w:hAnsi="Times New Roman" w:cs="Times New Roman"/>
          <w:sz w:val="24"/>
          <w:szCs w:val="24"/>
        </w:rPr>
        <w:t xml:space="preserve">ribe has one </w:t>
      </w:r>
      <w:r>
        <w:rPr>
          <w:rFonts w:ascii="Times New Roman" w:hAnsi="Times New Roman" w:cs="Times New Roman"/>
          <w:sz w:val="24"/>
          <w:szCs w:val="24"/>
        </w:rPr>
        <w:t>Species</w:t>
      </w:r>
      <w:r w:rsidRPr="00A11E09">
        <w:rPr>
          <w:rFonts w:ascii="Times New Roman" w:hAnsi="Times New Roman" w:cs="Times New Roman"/>
          <w:sz w:val="24"/>
          <w:szCs w:val="24"/>
        </w:rPr>
        <w:t xml:space="preserve">, referred to as the </w:t>
      </w:r>
      <w:r w:rsidRPr="00A11E09">
        <w:rPr>
          <w:rFonts w:ascii="Times New Roman" w:hAnsi="Times New Roman" w:cs="Times New Roman"/>
          <w:i/>
          <w:sz w:val="24"/>
          <w:szCs w:val="24"/>
        </w:rPr>
        <w:t>Niche Producers</w:t>
      </w:r>
      <w:r w:rsidRPr="00A11E09">
        <w:rPr>
          <w:rFonts w:ascii="Times New Roman" w:hAnsi="Times New Roman" w:cs="Times New Roman"/>
          <w:sz w:val="24"/>
          <w:szCs w:val="24"/>
        </w:rPr>
        <w:t xml:space="preserve">. This </w:t>
      </w:r>
      <w:r>
        <w:rPr>
          <w:rFonts w:ascii="Times New Roman" w:hAnsi="Times New Roman" w:cs="Times New Roman"/>
          <w:sz w:val="24"/>
          <w:szCs w:val="24"/>
        </w:rPr>
        <w:t>Species</w:t>
      </w:r>
      <w:r w:rsidRPr="00A11E09">
        <w:rPr>
          <w:rFonts w:ascii="Times New Roman" w:hAnsi="Times New Roman" w:cs="Times New Roman"/>
          <w:sz w:val="24"/>
          <w:szCs w:val="24"/>
        </w:rPr>
        <w:t xml:space="preserve"> distinguishes itself by having three additional CSs; niche production (CS 7-2), single product type technology speciali</w:t>
      </w:r>
      <w:r>
        <w:rPr>
          <w:rFonts w:ascii="Times New Roman" w:hAnsi="Times New Roman" w:cs="Times New Roman"/>
          <w:sz w:val="24"/>
          <w:szCs w:val="24"/>
        </w:rPr>
        <w:t>s</w:t>
      </w:r>
      <w:r w:rsidRPr="00A11E09">
        <w:rPr>
          <w:rFonts w:ascii="Times New Roman" w:hAnsi="Times New Roman" w:cs="Times New Roman"/>
          <w:sz w:val="24"/>
          <w:szCs w:val="24"/>
        </w:rPr>
        <w:t xml:space="preserve">ation (CS 8-2), and a production scale of medium sized batches (CS 13-1).   </w:t>
      </w:r>
    </w:p>
    <w:p w:rsidR="00CC2BA3" w:rsidRPr="00935165" w:rsidRDefault="00CC2BA3" w:rsidP="00CC2BA3">
      <w:pPr>
        <w:spacing w:before="120" w:after="240" w:line="360" w:lineRule="auto"/>
        <w:ind w:firstLine="0"/>
        <w:rPr>
          <w:rFonts w:ascii="Times New Roman" w:hAnsi="Times New Roman" w:cs="Times New Roman"/>
          <w:color w:val="FF0000"/>
          <w:sz w:val="24"/>
          <w:szCs w:val="24"/>
        </w:rPr>
      </w:pPr>
      <w:r w:rsidRPr="00A11E09">
        <w:rPr>
          <w:rFonts w:ascii="Times New Roman" w:hAnsi="Times New Roman" w:cs="Times New Roman"/>
          <w:sz w:val="24"/>
          <w:szCs w:val="24"/>
        </w:rPr>
        <w:t xml:space="preserve">The </w:t>
      </w:r>
      <w:r w:rsidRPr="00A11E09">
        <w:rPr>
          <w:rFonts w:ascii="Times New Roman" w:hAnsi="Times New Roman" w:cs="Times New Roman"/>
          <w:i/>
          <w:sz w:val="24"/>
          <w:szCs w:val="24"/>
        </w:rPr>
        <w:t>Multi-Unit Factories</w:t>
      </w:r>
      <w:r w:rsidR="00E51EB4">
        <w:rPr>
          <w:rFonts w:ascii="Times New Roman" w:hAnsi="Times New Roman" w:cs="Times New Roman"/>
          <w:sz w:val="24"/>
          <w:szCs w:val="24"/>
        </w:rPr>
        <w:t xml:space="preserve"> Sub-T</w:t>
      </w:r>
      <w:r w:rsidRPr="00A11E09">
        <w:rPr>
          <w:rFonts w:ascii="Times New Roman" w:hAnsi="Times New Roman" w:cs="Times New Roman"/>
          <w:sz w:val="24"/>
          <w:szCs w:val="24"/>
        </w:rPr>
        <w:t xml:space="preserve">ribe distinguishes itself from the </w:t>
      </w:r>
      <w:r w:rsidRPr="00A11E09">
        <w:rPr>
          <w:rFonts w:ascii="Times New Roman" w:hAnsi="Times New Roman" w:cs="Times New Roman"/>
          <w:i/>
          <w:sz w:val="24"/>
          <w:szCs w:val="24"/>
        </w:rPr>
        <w:t>Niche Specialist</w:t>
      </w:r>
      <w:r w:rsidR="00E51EB4">
        <w:rPr>
          <w:rFonts w:ascii="Times New Roman" w:hAnsi="Times New Roman" w:cs="Times New Roman"/>
          <w:sz w:val="24"/>
          <w:szCs w:val="24"/>
        </w:rPr>
        <w:t xml:space="preserve"> Sub-T</w:t>
      </w:r>
      <w:r w:rsidRPr="00A11E09">
        <w:rPr>
          <w:rFonts w:ascii="Times New Roman" w:hAnsi="Times New Roman" w:cs="Times New Roman"/>
          <w:sz w:val="24"/>
          <w:szCs w:val="24"/>
        </w:rPr>
        <w:t xml:space="preserve">ribe by having 4 additional CSs; there are product lines (CS 4-2), the product variety is through independent multiple families (CS 12-2), sequential dependency of worker do exist (CS 16-1) and there are multi product routes (CS 2-2). There are two </w:t>
      </w:r>
      <w:r>
        <w:rPr>
          <w:rFonts w:ascii="Times New Roman" w:hAnsi="Times New Roman" w:cs="Times New Roman"/>
          <w:sz w:val="24"/>
          <w:szCs w:val="24"/>
        </w:rPr>
        <w:t>Species</w:t>
      </w:r>
      <w:r w:rsidR="00E51EB4">
        <w:rPr>
          <w:rFonts w:ascii="Times New Roman" w:hAnsi="Times New Roman" w:cs="Times New Roman"/>
          <w:sz w:val="24"/>
          <w:szCs w:val="24"/>
        </w:rPr>
        <w:t xml:space="preserve"> within this Sub-T</w:t>
      </w:r>
      <w:r w:rsidRPr="00A11E09">
        <w:rPr>
          <w:rFonts w:ascii="Times New Roman" w:hAnsi="Times New Roman" w:cs="Times New Roman"/>
          <w:sz w:val="24"/>
          <w:szCs w:val="24"/>
        </w:rPr>
        <w:t xml:space="preserve">ribe, </w:t>
      </w:r>
      <w:r w:rsidRPr="00A11E09">
        <w:rPr>
          <w:rFonts w:ascii="Times New Roman" w:hAnsi="Times New Roman" w:cs="Times New Roman"/>
          <w:i/>
          <w:sz w:val="24"/>
          <w:szCs w:val="24"/>
        </w:rPr>
        <w:t>Scale Producers III</w:t>
      </w:r>
      <w:r w:rsidRPr="00A11E09">
        <w:rPr>
          <w:rFonts w:ascii="Times New Roman" w:hAnsi="Times New Roman" w:cs="Times New Roman"/>
          <w:sz w:val="24"/>
          <w:szCs w:val="24"/>
        </w:rPr>
        <w:t xml:space="preserve"> and </w:t>
      </w:r>
      <w:r w:rsidRPr="00A11E09">
        <w:rPr>
          <w:rFonts w:ascii="Times New Roman" w:hAnsi="Times New Roman" w:cs="Times New Roman"/>
          <w:i/>
          <w:sz w:val="24"/>
          <w:szCs w:val="24"/>
        </w:rPr>
        <w:t>Modern Factories</w:t>
      </w:r>
      <w:r w:rsidRPr="00A11E09">
        <w:rPr>
          <w:rFonts w:ascii="Times New Roman" w:hAnsi="Times New Roman" w:cs="Times New Roman"/>
          <w:sz w:val="24"/>
          <w:szCs w:val="24"/>
        </w:rPr>
        <w:t xml:space="preserve">. </w:t>
      </w:r>
      <w:r w:rsidRPr="00E51EB4">
        <w:rPr>
          <w:rFonts w:ascii="Times New Roman" w:hAnsi="Times New Roman" w:cs="Times New Roman"/>
          <w:i/>
          <w:sz w:val="24"/>
          <w:szCs w:val="24"/>
        </w:rPr>
        <w:t>Modern Factories</w:t>
      </w:r>
      <w:r w:rsidRPr="00A11E09">
        <w:rPr>
          <w:rFonts w:ascii="Times New Roman" w:hAnsi="Times New Roman" w:cs="Times New Roman"/>
          <w:sz w:val="24"/>
          <w:szCs w:val="24"/>
        </w:rPr>
        <w:t xml:space="preserve"> distinguishes itself from the other by having three additional CSs; there is a fixed position product routing (CS 1-2), linked parallel lines (CS 2-3) and joint processes are eliminated (CS 10-1).</w:t>
      </w:r>
    </w:p>
    <w:p w:rsidR="00CC2BA3" w:rsidRPr="00FD611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Saurez et al (1995) argued that managers suffer from inadequate frameworks to help them incorporate flexibility into their strategic planning. Leseure’s (2000) response to </w:t>
      </w:r>
      <w:r>
        <w:rPr>
          <w:rFonts w:ascii="Times New Roman" w:hAnsi="Times New Roman" w:cs="Times New Roman"/>
          <w:sz w:val="24"/>
          <w:szCs w:val="24"/>
        </w:rPr>
        <w:t>this</w:t>
      </w:r>
      <w:r w:rsidRPr="00A11E09">
        <w:rPr>
          <w:rFonts w:ascii="Times New Roman" w:hAnsi="Times New Roman" w:cs="Times New Roman"/>
          <w:sz w:val="24"/>
          <w:szCs w:val="24"/>
        </w:rPr>
        <w:t xml:space="preserve"> is the allusion to the </w:t>
      </w:r>
      <w:r>
        <w:rPr>
          <w:rFonts w:ascii="Times New Roman" w:hAnsi="Times New Roman" w:cs="Times New Roman"/>
          <w:sz w:val="24"/>
          <w:szCs w:val="24"/>
        </w:rPr>
        <w:t xml:space="preserve">one </w:t>
      </w:r>
      <w:r w:rsidRPr="00A11E09">
        <w:rPr>
          <w:rFonts w:ascii="Times New Roman" w:hAnsi="Times New Roman" w:cs="Times New Roman"/>
          <w:sz w:val="24"/>
          <w:szCs w:val="24"/>
        </w:rPr>
        <w:t>striking fea</w:t>
      </w:r>
      <w:r>
        <w:rPr>
          <w:rFonts w:ascii="Times New Roman" w:hAnsi="Times New Roman" w:cs="Times New Roman"/>
          <w:sz w:val="24"/>
          <w:szCs w:val="24"/>
        </w:rPr>
        <w:t>ture of the hand tool industry – the</w:t>
      </w:r>
      <w:r w:rsidRPr="00A11E09">
        <w:rPr>
          <w:rFonts w:ascii="Times New Roman" w:hAnsi="Times New Roman" w:cs="Times New Roman"/>
          <w:sz w:val="24"/>
          <w:szCs w:val="24"/>
        </w:rPr>
        <w:t xml:space="preserve"> broad diversity of product/version to be found in each </w:t>
      </w:r>
      <w:r>
        <w:rPr>
          <w:rFonts w:ascii="Times New Roman" w:hAnsi="Times New Roman" w:cs="Times New Roman"/>
          <w:sz w:val="24"/>
          <w:szCs w:val="24"/>
        </w:rPr>
        <w:t>Species</w:t>
      </w:r>
      <w:r w:rsidRPr="00A11E09">
        <w:rPr>
          <w:rFonts w:ascii="Times New Roman" w:hAnsi="Times New Roman" w:cs="Times New Roman"/>
          <w:sz w:val="24"/>
          <w:szCs w:val="24"/>
        </w:rPr>
        <w:t xml:space="preserve"> of the hand tool industry. Thus he questions the desired level of flexibility in manufacturing systems. He therefore sets out to discuss strategic issues concerning the flexibility of each of the seven </w:t>
      </w:r>
      <w:r>
        <w:rPr>
          <w:rFonts w:ascii="Times New Roman" w:hAnsi="Times New Roman" w:cs="Times New Roman"/>
          <w:sz w:val="24"/>
          <w:szCs w:val="24"/>
        </w:rPr>
        <w:t>Species</w:t>
      </w:r>
      <w:r w:rsidRPr="00A11E09">
        <w:rPr>
          <w:rFonts w:ascii="Times New Roman" w:hAnsi="Times New Roman" w:cs="Times New Roman"/>
          <w:sz w:val="24"/>
          <w:szCs w:val="24"/>
        </w:rPr>
        <w:t xml:space="preserve"> belonging to the </w:t>
      </w:r>
      <w:r w:rsidRPr="00A11E09">
        <w:rPr>
          <w:rFonts w:ascii="Times New Roman" w:hAnsi="Times New Roman" w:cs="Times New Roman"/>
          <w:i/>
          <w:sz w:val="24"/>
          <w:szCs w:val="24"/>
        </w:rPr>
        <w:t>Post-Industrial Revolution of Factories</w:t>
      </w:r>
      <w:r w:rsidRPr="00A11E09">
        <w:rPr>
          <w:rFonts w:ascii="Times New Roman" w:hAnsi="Times New Roman" w:cs="Times New Roman"/>
          <w:sz w:val="24"/>
          <w:szCs w:val="24"/>
        </w:rPr>
        <w:t>.</w:t>
      </w:r>
    </w:p>
    <w:p w:rsidR="00CC2BA3" w:rsidRPr="00FD611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i/>
          <w:sz w:val="24"/>
          <w:szCs w:val="24"/>
        </w:rPr>
        <w:t>Scale Producers II,</w:t>
      </w:r>
      <w:r w:rsidRPr="00A11E09">
        <w:rPr>
          <w:rFonts w:ascii="Times New Roman" w:hAnsi="Times New Roman" w:cs="Times New Roman"/>
          <w:sz w:val="24"/>
          <w:szCs w:val="24"/>
        </w:rPr>
        <w:t xml:space="preserve"> he argues compete amongst themselves in the production of standard hand tools. Flexibility is not an issue. The strategy for company members of this </w:t>
      </w:r>
      <w:r>
        <w:rPr>
          <w:rFonts w:ascii="Times New Roman" w:hAnsi="Times New Roman" w:cs="Times New Roman"/>
          <w:sz w:val="24"/>
          <w:szCs w:val="24"/>
        </w:rPr>
        <w:t>Species</w:t>
      </w:r>
      <w:r w:rsidRPr="00A11E09">
        <w:rPr>
          <w:rFonts w:ascii="Times New Roman" w:hAnsi="Times New Roman" w:cs="Times New Roman"/>
          <w:sz w:val="24"/>
          <w:szCs w:val="24"/>
        </w:rPr>
        <w:t xml:space="preserve"> would be to invest in full integration of its operations, and go for “leaner” production in terms of cost reduction and inventory reduction.</w:t>
      </w:r>
    </w:p>
    <w:p w:rsidR="00CC2BA3" w:rsidRPr="00FD6119"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i/>
          <w:sz w:val="24"/>
          <w:szCs w:val="24"/>
        </w:rPr>
        <w:t>Scale producers I</w:t>
      </w:r>
      <w:r w:rsidRPr="00A11E09">
        <w:rPr>
          <w:rFonts w:ascii="Times New Roman" w:hAnsi="Times New Roman" w:cs="Times New Roman"/>
          <w:sz w:val="24"/>
          <w:szCs w:val="24"/>
        </w:rPr>
        <w:t xml:space="preserve"> and </w:t>
      </w:r>
      <w:r w:rsidRPr="00A11E09">
        <w:rPr>
          <w:rFonts w:ascii="Times New Roman" w:hAnsi="Times New Roman" w:cs="Times New Roman"/>
          <w:i/>
          <w:sz w:val="24"/>
          <w:szCs w:val="24"/>
        </w:rPr>
        <w:t>Market Oriented Producers</w:t>
      </w:r>
      <w:r>
        <w:rPr>
          <w:rFonts w:ascii="Times New Roman" w:hAnsi="Times New Roman" w:cs="Times New Roman"/>
          <w:sz w:val="24"/>
          <w:szCs w:val="24"/>
        </w:rPr>
        <w:t xml:space="preserve"> differ</w:t>
      </w:r>
      <w:r w:rsidRPr="00A11E09">
        <w:rPr>
          <w:rFonts w:ascii="Times New Roman" w:hAnsi="Times New Roman" w:cs="Times New Roman"/>
          <w:sz w:val="24"/>
          <w:szCs w:val="24"/>
        </w:rPr>
        <w:t xml:space="preserve"> only by the latter’s stronger market orientation. They are suggested to benefit from investing in product mix flexibility, which means configuring manufacturing processes to handle a variety of processes in different sequences. And that could mean implementing group technology, </w:t>
      </w:r>
      <w:r w:rsidRPr="00A11E09">
        <w:rPr>
          <w:rFonts w:ascii="Times New Roman" w:hAnsi="Times New Roman" w:cs="Times New Roman"/>
          <w:sz w:val="24"/>
          <w:szCs w:val="24"/>
        </w:rPr>
        <w:lastRenderedPageBreak/>
        <w:t>manufacturing cells, and flexible equipment multi-machine handling. To achieve product mix flexibility, the factory needs a demand pattern for some degree of stability.</w:t>
      </w:r>
    </w:p>
    <w:p w:rsidR="00CC2BA3" w:rsidRPr="0084174C"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i/>
          <w:sz w:val="24"/>
          <w:szCs w:val="24"/>
        </w:rPr>
        <w:t>Focused Plants</w:t>
      </w:r>
      <w:r w:rsidRPr="00A11E09">
        <w:rPr>
          <w:rFonts w:ascii="Times New Roman" w:hAnsi="Times New Roman" w:cs="Times New Roman"/>
          <w:sz w:val="24"/>
          <w:szCs w:val="24"/>
        </w:rPr>
        <w:t xml:space="preserve"> and </w:t>
      </w:r>
      <w:r w:rsidRPr="00A11E09">
        <w:rPr>
          <w:rFonts w:ascii="Times New Roman" w:hAnsi="Times New Roman" w:cs="Times New Roman"/>
          <w:i/>
          <w:sz w:val="24"/>
          <w:szCs w:val="24"/>
        </w:rPr>
        <w:t>Niche Producers</w:t>
      </w:r>
      <w:r w:rsidRPr="00A11E09">
        <w:rPr>
          <w:rFonts w:ascii="Times New Roman" w:hAnsi="Times New Roman" w:cs="Times New Roman"/>
          <w:sz w:val="24"/>
          <w:szCs w:val="24"/>
        </w:rPr>
        <w:t xml:space="preserve"> share similar manufacturing operations. Leseure argues that many of the companies belonging to these </w:t>
      </w:r>
      <w:r>
        <w:rPr>
          <w:rFonts w:ascii="Times New Roman" w:hAnsi="Times New Roman" w:cs="Times New Roman"/>
          <w:sz w:val="24"/>
          <w:szCs w:val="24"/>
        </w:rPr>
        <w:t>Species</w:t>
      </w:r>
      <w:r w:rsidRPr="00A11E09">
        <w:rPr>
          <w:rFonts w:ascii="Times New Roman" w:hAnsi="Times New Roman" w:cs="Times New Roman"/>
          <w:sz w:val="24"/>
          <w:szCs w:val="24"/>
        </w:rPr>
        <w:t xml:space="preserve"> are too traditional and would benefit from becoming more effective through time-based competition, knowledge and innovation management, and total quality management.</w:t>
      </w:r>
      <w:r w:rsidRPr="00A11E09">
        <w:rPr>
          <w:rFonts w:ascii="Times New Roman" w:hAnsi="Times New Roman" w:cs="Times New Roman"/>
          <w:i/>
          <w:sz w:val="24"/>
          <w:szCs w:val="24"/>
        </w:rPr>
        <w:t xml:space="preserve"> Modern Factories</w:t>
      </w:r>
      <w:r w:rsidRPr="00A11E09">
        <w:rPr>
          <w:rFonts w:ascii="Times New Roman" w:hAnsi="Times New Roman" w:cs="Times New Roman"/>
          <w:sz w:val="24"/>
          <w:szCs w:val="24"/>
        </w:rPr>
        <w:t xml:space="preserve"> cannot accommodate product-mix flexibility. They could benefit from investing in a strategy of volume and delivery time flexibility.</w:t>
      </w:r>
    </w:p>
    <w:p w:rsidR="00CC2B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Leseure (2000) describes cladistics as an advanced observation technique. This technique, he argues, can strengthen the collective research and modelling by helping define the theories that should be tested and their contexts.</w:t>
      </w:r>
    </w:p>
    <w:p w:rsidR="00CC2BA3" w:rsidRPr="00935165" w:rsidRDefault="00CC2BA3" w:rsidP="00CC2BA3">
      <w:pPr>
        <w:spacing w:before="120" w:after="240" w:line="360" w:lineRule="auto"/>
        <w:ind w:firstLine="0"/>
        <w:rPr>
          <w:rFonts w:ascii="Times New Roman" w:hAnsi="Times New Roman" w:cs="Times New Roman"/>
          <w:color w:val="FF0000"/>
          <w:sz w:val="24"/>
          <w:szCs w:val="24"/>
        </w:rPr>
      </w:pPr>
      <w:r>
        <w:rPr>
          <w:rFonts w:ascii="Times New Roman" w:hAnsi="Times New Roman" w:cs="Times New Roman"/>
          <w:sz w:val="24"/>
          <w:szCs w:val="24"/>
        </w:rPr>
        <w:t>Like both studies above (McCarthy, 1995; Leseure, 1998), this study also experienced some methodological problems encountered during the data collection phase including: incomplete surveys returned and thus not used in the data analysis; some responses appeared to exaggerate practices to make the organisation appear operationally better; it appeared that some questions (and associated character states) were misunderstood leading to a danger of mis-classification; and finally, the random sampling method employed could arguably lead to both under- and over-representation of particular manufacturing systems. In addition to these common problems, this study experienced a misunderstanding of manufacturing boundaries and the Species definition again leading to potential misclassification. Again, the problems were partially mitigated by site visits by the researcher.</w:t>
      </w:r>
    </w:p>
    <w:p w:rsidR="00CC2BA3" w:rsidRPr="005D150F" w:rsidRDefault="00CC2BA3" w:rsidP="00CC2BA3">
      <w:pPr>
        <w:spacing w:after="120" w:line="360" w:lineRule="auto"/>
        <w:ind w:firstLine="0"/>
      </w:pPr>
      <w:r w:rsidRPr="006D5F82">
        <w:rPr>
          <w:rFonts w:ascii="Times New Roman" w:hAnsi="Times New Roman"/>
          <w:sz w:val="24"/>
        </w:rPr>
        <w:t xml:space="preserve">To summarise, </w:t>
      </w:r>
      <w:r>
        <w:rPr>
          <w:rFonts w:ascii="Times New Roman" w:hAnsi="Times New Roman"/>
          <w:sz w:val="24"/>
        </w:rPr>
        <w:t xml:space="preserve">and in terms with the aims and objectives of this thesis, </w:t>
      </w:r>
      <w:r w:rsidRPr="006D5F82">
        <w:rPr>
          <w:rFonts w:ascii="Times New Roman" w:hAnsi="Times New Roman"/>
          <w:sz w:val="24"/>
        </w:rPr>
        <w:t xml:space="preserve">this work can clearly help make sense of manufacturing variety, and the opportunities for change. The variety is even increased by the choice between as many as three character states per character. The three character states represent an ancient and a derived form and thus enhance the understanding of the evolution and development of manufacturing forms. This work also describes clearly the change processes that connect the development of manufacturing systems, processes and technologies and helps explain manufacturing complexity and change. This work can also be used as a holistic benchmarking tool for discussing manufacturing properties in light of strategies for the future. However, this work </w:t>
      </w:r>
      <w:r w:rsidRPr="008E28A6">
        <w:rPr>
          <w:rFonts w:ascii="Times New Roman" w:hAnsi="Times New Roman"/>
          <w:b/>
          <w:sz w:val="24"/>
        </w:rPr>
        <w:t>cannot</w:t>
      </w:r>
      <w:r w:rsidRPr="006D5F82">
        <w:rPr>
          <w:rFonts w:ascii="Times New Roman" w:hAnsi="Times New Roman"/>
          <w:sz w:val="24"/>
        </w:rPr>
        <w:t xml:space="preserve"> be used for developing optimum processing routes </w:t>
      </w:r>
      <w:r w:rsidRPr="006D5F82">
        <w:rPr>
          <w:rFonts w:ascii="Times New Roman" w:hAnsi="Times New Roman"/>
          <w:sz w:val="24"/>
        </w:rPr>
        <w:lastRenderedPageBreak/>
        <w:t xml:space="preserve">and </w:t>
      </w:r>
      <w:r w:rsidRPr="008E28A6">
        <w:rPr>
          <w:rFonts w:ascii="Times New Roman" w:hAnsi="Times New Roman"/>
          <w:b/>
          <w:sz w:val="24"/>
        </w:rPr>
        <w:t>cannot</w:t>
      </w:r>
      <w:r w:rsidRPr="006D5F82">
        <w:rPr>
          <w:rFonts w:ascii="Times New Roman" w:hAnsi="Times New Roman"/>
          <w:sz w:val="24"/>
        </w:rPr>
        <w:t xml:space="preserve"> be used for the creation of modular factory layout systems with a diagnostic and solution tool-kit.</w:t>
      </w:r>
    </w:p>
    <w:p w:rsidR="00CC2BA3" w:rsidRDefault="00CC2BA3" w:rsidP="00CC2BA3">
      <w:pPr>
        <w:pStyle w:val="Rubrik2"/>
        <w:numPr>
          <w:ilvl w:val="2"/>
          <w:numId w:val="62"/>
        </w:numPr>
      </w:pPr>
      <w:bookmarkStart w:id="138" w:name="_Ref233104562"/>
      <w:bookmarkStart w:id="139" w:name="_Toc236977955"/>
      <w:bookmarkStart w:id="140" w:name="_Toc236978056"/>
      <w:bookmarkStart w:id="141" w:name="_Toc243377797"/>
      <w:r>
        <w:t>Cladistic classification of manufacturing m</w:t>
      </w:r>
      <w:r w:rsidRPr="00A11E09">
        <w:t>anagement</w:t>
      </w:r>
      <w:bookmarkEnd w:id="138"/>
      <w:bookmarkEnd w:id="139"/>
      <w:bookmarkEnd w:id="140"/>
      <w:bookmarkEnd w:id="141"/>
    </w:p>
    <w:p w:rsidR="00CC2BA3" w:rsidRPr="00AD2CD1" w:rsidRDefault="00CC2BA3" w:rsidP="00CC2BA3">
      <w:pPr>
        <w:spacing w:after="120" w:line="360" w:lineRule="auto"/>
        <w:ind w:firstLine="0"/>
        <w:rPr>
          <w:rFonts w:ascii="Times New Roman" w:hAnsi="Times New Roman"/>
          <w:b/>
          <w:sz w:val="24"/>
        </w:rPr>
      </w:pPr>
      <w:r w:rsidRPr="00AD2CD1">
        <w:rPr>
          <w:rFonts w:ascii="Times New Roman" w:hAnsi="Times New Roman"/>
          <w:sz w:val="24"/>
        </w:rPr>
        <w:t xml:space="preserve">Goh (2000) used cladistics in order to understand the evolution of management style. An example was given on how to benchmark different management styles in relation to total quality management. Data was firstly collected through literature reviews. This was substantiated by a questionnaire survey applied to explore common characteristics of management style. This became the basis for the construction of a cladogram of management styles (see </w:t>
      </w:r>
      <w:r w:rsidR="000D3275" w:rsidRPr="00AD2CD1">
        <w:rPr>
          <w:rFonts w:ascii="Times New Roman" w:hAnsi="Times New Roman"/>
          <w:sz w:val="24"/>
        </w:rPr>
        <w:fldChar w:fldCharType="begin"/>
      </w:r>
      <w:r w:rsidRPr="00AD2CD1">
        <w:rPr>
          <w:rFonts w:ascii="Times New Roman" w:hAnsi="Times New Roman"/>
          <w:sz w:val="24"/>
        </w:rPr>
        <w:instrText xml:space="preserve"> REF _Ref233091784 \h </w:instrText>
      </w:r>
      <w:r w:rsidR="000D3275" w:rsidRPr="00AD2CD1">
        <w:rPr>
          <w:rFonts w:ascii="Times New Roman" w:hAnsi="Times New Roman"/>
          <w:sz w:val="24"/>
        </w:rPr>
      </w:r>
      <w:r w:rsidR="000D3275" w:rsidRPr="00AD2CD1">
        <w:rPr>
          <w:rFonts w:ascii="Times New Roman" w:hAnsi="Times New Roman"/>
          <w:sz w:val="24"/>
        </w:rPr>
        <w:fldChar w:fldCharType="separate"/>
      </w:r>
      <w:r w:rsidR="00C5237D">
        <w:t xml:space="preserve">Figure </w:t>
      </w:r>
      <w:r w:rsidR="00C5237D">
        <w:rPr>
          <w:noProof/>
        </w:rPr>
        <w:t>13</w:t>
      </w:r>
      <w:r w:rsidR="000D3275" w:rsidRPr="00AD2CD1">
        <w:rPr>
          <w:rFonts w:ascii="Times New Roman" w:hAnsi="Times New Roman"/>
          <w:sz w:val="24"/>
        </w:rPr>
        <w:fldChar w:fldCharType="end"/>
      </w:r>
      <w:r w:rsidRPr="00AD2CD1">
        <w:rPr>
          <w:rFonts w:ascii="Times New Roman" w:hAnsi="Times New Roman"/>
          <w:sz w:val="24"/>
        </w:rPr>
        <w:t>). The second phase of the research was concerned about making a cladistic representation of the evolution of ten companies in South Yorkshire and including one Japanese company. This cladogram could show the relative position of these eleven companies to a textbook example of a total quality management solution. The computer software programme MacClade (version 3) by Maddison and Maddison (1992) was applied to construct both cladograms.</w:t>
      </w:r>
    </w:p>
    <w:p w:rsidR="00CC2BA3" w:rsidRDefault="00CC2BA3" w:rsidP="00CC2BA3">
      <w:pPr>
        <w:pStyle w:val="Rubrik2"/>
        <w:numPr>
          <w:ilvl w:val="0"/>
          <w:numId w:val="0"/>
        </w:numPr>
      </w:pPr>
      <w:r>
        <w:rPr>
          <w:rFonts w:ascii="Times New Roman" w:hAnsi="Times New Roman" w:cs="Times New Roman"/>
          <w:b w:val="0"/>
          <w:noProof/>
          <w:sz w:val="24"/>
          <w:szCs w:val="24"/>
          <w:lang w:val="nb-NO" w:eastAsia="nb-NO"/>
        </w:rPr>
        <w:drawing>
          <wp:inline distT="0" distB="0" distL="0" distR="0">
            <wp:extent cx="5233247" cy="3420533"/>
            <wp:effectExtent l="25400" t="0" r="0" b="0"/>
            <wp:docPr id="33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srcRect/>
                    <a:stretch>
                      <a:fillRect/>
                    </a:stretch>
                  </pic:blipFill>
                  <pic:spPr bwMode="auto">
                    <a:xfrm>
                      <a:off x="0" y="0"/>
                      <a:ext cx="5234726" cy="3421500"/>
                    </a:xfrm>
                    <a:prstGeom prst="rect">
                      <a:avLst/>
                    </a:prstGeom>
                    <a:noFill/>
                    <a:ln w="9525">
                      <a:noFill/>
                      <a:miter lim="800000"/>
                      <a:headEnd/>
                      <a:tailEnd/>
                    </a:ln>
                  </pic:spPr>
                </pic:pic>
              </a:graphicData>
            </a:graphic>
          </wp:inline>
        </w:drawing>
      </w:r>
    </w:p>
    <w:p w:rsidR="00CC2BA3" w:rsidRDefault="00CC2BA3" w:rsidP="00CC2BA3">
      <w:pPr>
        <w:pStyle w:val="Beskrivning"/>
      </w:pPr>
      <w:bookmarkStart w:id="142" w:name="_Ref233091784"/>
      <w:bookmarkStart w:id="143" w:name="_Toc243377876"/>
      <w:r>
        <w:t xml:space="preserve">Figure </w:t>
      </w:r>
      <w:r w:rsidR="009061A7">
        <w:fldChar w:fldCharType="begin"/>
      </w:r>
      <w:r w:rsidR="009061A7">
        <w:instrText xml:space="preserve"> SEQ Figure \* ARABIC </w:instrText>
      </w:r>
      <w:r w:rsidR="009061A7">
        <w:fldChar w:fldCharType="separate"/>
      </w:r>
      <w:r w:rsidR="00C5237D">
        <w:rPr>
          <w:noProof/>
        </w:rPr>
        <w:t>13</w:t>
      </w:r>
      <w:r w:rsidR="009061A7">
        <w:rPr>
          <w:noProof/>
        </w:rPr>
        <w:fldChar w:fldCharType="end"/>
      </w:r>
      <w:bookmarkEnd w:id="142"/>
      <w:r>
        <w:t>. A cladogram of management styles (adapted from Goh (2000))</w:t>
      </w:r>
      <w:bookmarkEnd w:id="143"/>
    </w:p>
    <w:p w:rsidR="00CC2BA3" w:rsidRDefault="00CC2BA3" w:rsidP="00CC2BA3">
      <w:pPr>
        <w:pStyle w:val="Beskrivning"/>
      </w:pPr>
    </w:p>
    <w:p w:rsidR="00CC2BA3" w:rsidRPr="0082794C"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The questionnaire was divided into principles, their components and finally the characteristics. The principles and components are as follows:</w:t>
      </w:r>
    </w:p>
    <w:p w:rsidR="00CC2BA3" w:rsidRDefault="00CC2BA3" w:rsidP="00CC2BA3">
      <w:pPr>
        <w:numPr>
          <w:ilvl w:val="0"/>
          <w:numId w:val="12"/>
        </w:numPr>
        <w:spacing w:after="120" w:line="360" w:lineRule="auto"/>
        <w:ind w:left="0" w:firstLine="0"/>
        <w:rPr>
          <w:rFonts w:ascii="Times New Roman" w:hAnsi="Times New Roman" w:cs="Times New Roman"/>
          <w:sz w:val="24"/>
          <w:szCs w:val="24"/>
        </w:rPr>
      </w:pPr>
      <w:r w:rsidRPr="00A11E09">
        <w:rPr>
          <w:rFonts w:ascii="Times New Roman" w:hAnsi="Times New Roman" w:cs="Times New Roman"/>
          <w:sz w:val="24"/>
          <w:szCs w:val="24"/>
        </w:rPr>
        <w:lastRenderedPageBreak/>
        <w:t xml:space="preserve">The </w:t>
      </w:r>
      <w:r w:rsidRPr="00A11E09">
        <w:rPr>
          <w:rFonts w:ascii="Times New Roman" w:hAnsi="Times New Roman" w:cs="Times New Roman"/>
          <w:b/>
          <w:bCs/>
          <w:sz w:val="24"/>
          <w:szCs w:val="24"/>
        </w:rPr>
        <w:t>principle of management commitment</w:t>
      </w:r>
      <w:r w:rsidRPr="00A11E09">
        <w:rPr>
          <w:rFonts w:ascii="Times New Roman" w:hAnsi="Times New Roman" w:cs="Times New Roman"/>
          <w:sz w:val="24"/>
          <w:szCs w:val="24"/>
        </w:rPr>
        <w:t xml:space="preserve"> the components of which are:</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Commitment</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Organisational culture</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Management styles</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Training and development</w:t>
      </w:r>
    </w:p>
    <w:p w:rsidR="00CC2BA3" w:rsidRDefault="00CC2BA3" w:rsidP="00CC2BA3">
      <w:pPr>
        <w:numPr>
          <w:ilvl w:val="0"/>
          <w:numId w:val="12"/>
        </w:numPr>
        <w:spacing w:after="120" w:line="360" w:lineRule="auto"/>
        <w:ind w:left="0" w:firstLine="0"/>
        <w:rPr>
          <w:rFonts w:ascii="Times New Roman" w:hAnsi="Times New Roman" w:cs="Times New Roman"/>
          <w:sz w:val="24"/>
          <w:szCs w:val="24"/>
        </w:rPr>
      </w:pPr>
      <w:r w:rsidRPr="00A11E09">
        <w:rPr>
          <w:rFonts w:ascii="Times New Roman" w:hAnsi="Times New Roman" w:cs="Times New Roman"/>
          <w:sz w:val="24"/>
          <w:szCs w:val="24"/>
        </w:rPr>
        <w:t xml:space="preserve">The </w:t>
      </w:r>
      <w:r w:rsidRPr="00A11E09">
        <w:rPr>
          <w:rFonts w:ascii="Times New Roman" w:hAnsi="Times New Roman" w:cs="Times New Roman"/>
          <w:b/>
          <w:bCs/>
          <w:sz w:val="24"/>
          <w:szCs w:val="24"/>
        </w:rPr>
        <w:t>principle of employee participation</w:t>
      </w:r>
      <w:r w:rsidRPr="00A11E09">
        <w:rPr>
          <w:rFonts w:ascii="Times New Roman" w:hAnsi="Times New Roman" w:cs="Times New Roman"/>
          <w:sz w:val="24"/>
          <w:szCs w:val="24"/>
        </w:rPr>
        <w:t>, the components of which are:</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Employee satisfaction</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Motivation and employee involvement</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Communications</w:t>
      </w:r>
    </w:p>
    <w:p w:rsidR="00CC2BA3" w:rsidRDefault="00CC2BA3" w:rsidP="00CC2BA3">
      <w:pPr>
        <w:numPr>
          <w:ilvl w:val="0"/>
          <w:numId w:val="12"/>
        </w:numPr>
        <w:spacing w:after="120" w:line="360" w:lineRule="auto"/>
        <w:ind w:left="0" w:firstLine="0"/>
        <w:rPr>
          <w:rFonts w:ascii="Times New Roman" w:hAnsi="Times New Roman" w:cs="Times New Roman"/>
          <w:sz w:val="24"/>
          <w:szCs w:val="24"/>
        </w:rPr>
      </w:pPr>
      <w:r w:rsidRPr="00A11E09">
        <w:rPr>
          <w:rFonts w:ascii="Times New Roman" w:hAnsi="Times New Roman" w:cs="Times New Roman"/>
          <w:sz w:val="24"/>
          <w:szCs w:val="24"/>
        </w:rPr>
        <w:t xml:space="preserve">The </w:t>
      </w:r>
      <w:r w:rsidRPr="00A11E09">
        <w:rPr>
          <w:rFonts w:ascii="Times New Roman" w:hAnsi="Times New Roman" w:cs="Times New Roman"/>
          <w:b/>
          <w:bCs/>
          <w:sz w:val="24"/>
          <w:szCs w:val="24"/>
        </w:rPr>
        <w:t>principle of customer focus</w:t>
      </w:r>
      <w:r w:rsidRPr="00A11E09">
        <w:rPr>
          <w:rFonts w:ascii="Times New Roman" w:hAnsi="Times New Roman" w:cs="Times New Roman"/>
          <w:sz w:val="24"/>
          <w:szCs w:val="24"/>
        </w:rPr>
        <w:t>, the components of which are:</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Customer satisfaction</w:t>
      </w:r>
    </w:p>
    <w:p w:rsidR="00CC2BA3" w:rsidRDefault="00CC2BA3" w:rsidP="00CC2BA3">
      <w:pPr>
        <w:numPr>
          <w:ilvl w:val="1"/>
          <w:numId w:val="12"/>
        </w:numPr>
        <w:spacing w:after="120" w:line="360" w:lineRule="auto"/>
        <w:rPr>
          <w:rFonts w:ascii="Times New Roman" w:hAnsi="Times New Roman" w:cs="Times New Roman"/>
          <w:sz w:val="24"/>
          <w:szCs w:val="24"/>
        </w:rPr>
      </w:pPr>
      <w:r w:rsidRPr="00A11E09">
        <w:rPr>
          <w:rFonts w:ascii="Times New Roman" w:hAnsi="Times New Roman" w:cs="Times New Roman"/>
          <w:sz w:val="24"/>
          <w:szCs w:val="24"/>
        </w:rPr>
        <w:t>Continuous improvement.</w:t>
      </w:r>
    </w:p>
    <w:p w:rsidR="00CC2BA3" w:rsidRPr="00AD2CD1" w:rsidRDefault="00CC2BA3" w:rsidP="00CC2BA3">
      <w:pPr>
        <w:spacing w:line="360" w:lineRule="auto"/>
        <w:ind w:firstLine="0"/>
        <w:rPr>
          <w:rFonts w:ascii="Times New Roman" w:hAnsi="Times New Roman" w:cs="Times New Roman"/>
          <w:sz w:val="24"/>
          <w:szCs w:val="24"/>
        </w:rPr>
      </w:pPr>
      <w:r w:rsidRPr="00AD2CD1">
        <w:rPr>
          <w:rFonts w:ascii="Times New Roman" w:hAnsi="Times New Roman" w:cs="Times New Roman"/>
          <w:sz w:val="24"/>
          <w:szCs w:val="24"/>
        </w:rPr>
        <w:t xml:space="preserve">The first cladogram represents the evolution of the general management styles with six main groups emerging (see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_Ref233091784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t xml:space="preserve">Figure </w:t>
      </w:r>
      <w:r w:rsidR="00C5237D">
        <w:rPr>
          <w:noProof/>
        </w:rPr>
        <w:t>13</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The second cladogram represents the evolution of management of the 11 organisations participating in the questionnaire study (see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_Ref233092507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t xml:space="preserve">Figure </w:t>
      </w:r>
      <w:r w:rsidR="00C5237D">
        <w:rPr>
          <w:noProof/>
        </w:rPr>
        <w:t>14</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The survey was completed through semi-structured interviews with a senior manager from each of the companies and one in Japan. The second result was the cladogram representing company management styles in relation to management styles shown in the first cladogram. The theories referred to in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_Ref233092542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t xml:space="preserve">Table </w:t>
      </w:r>
      <w:r w:rsidR="00C5237D">
        <w:rPr>
          <w:noProof/>
        </w:rPr>
        <w:t>8</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were the basis for the characters produced in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_Ref233092554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t xml:space="preserve">Table </w:t>
      </w:r>
      <w:r w:rsidR="00C5237D">
        <w:rPr>
          <w:noProof/>
        </w:rPr>
        <w:t>9</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From the collected data fifty-nine characteristics were identified.</w:t>
      </w:r>
    </w:p>
    <w:p w:rsidR="00CC2BA3" w:rsidRDefault="00CC2BA3" w:rsidP="00CC2BA3">
      <w:pPr>
        <w:keepNext/>
        <w:spacing w:before="120" w:after="240" w:line="360" w:lineRule="auto"/>
        <w:ind w:firstLine="0"/>
      </w:pPr>
      <w:r>
        <w:rPr>
          <w:rFonts w:ascii="Times New Roman" w:hAnsi="Times New Roman" w:cs="Times New Roman"/>
          <w:noProof/>
          <w:color w:val="FF0000"/>
          <w:sz w:val="24"/>
          <w:szCs w:val="24"/>
          <w:lang w:val="nb-NO" w:eastAsia="nb-NO"/>
        </w:rPr>
        <w:lastRenderedPageBreak/>
        <w:drawing>
          <wp:inline distT="0" distB="0" distL="0" distR="0">
            <wp:extent cx="5233247" cy="3437467"/>
            <wp:effectExtent l="25400" t="0" r="0" b="0"/>
            <wp:docPr id="338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a:srcRect/>
                    <a:stretch>
                      <a:fillRect/>
                    </a:stretch>
                  </pic:blipFill>
                  <pic:spPr bwMode="auto">
                    <a:xfrm>
                      <a:off x="0" y="0"/>
                      <a:ext cx="5235465" cy="3438924"/>
                    </a:xfrm>
                    <a:prstGeom prst="rect">
                      <a:avLst/>
                    </a:prstGeom>
                    <a:noFill/>
                    <a:ln w="9525">
                      <a:noFill/>
                      <a:miter lim="800000"/>
                      <a:headEnd/>
                      <a:tailEnd/>
                    </a:ln>
                  </pic:spPr>
                </pic:pic>
              </a:graphicData>
            </a:graphic>
          </wp:inline>
        </w:drawing>
      </w:r>
    </w:p>
    <w:p w:rsidR="00CC2BA3" w:rsidRDefault="00CC2BA3" w:rsidP="00CC2BA3">
      <w:pPr>
        <w:pStyle w:val="Beskrivning"/>
      </w:pPr>
      <w:bookmarkStart w:id="144" w:name="_Ref233092507"/>
      <w:bookmarkStart w:id="145" w:name="_Toc243377877"/>
      <w:r>
        <w:t xml:space="preserve">Figure </w:t>
      </w:r>
      <w:r w:rsidR="009061A7">
        <w:fldChar w:fldCharType="begin"/>
      </w:r>
      <w:r w:rsidR="009061A7">
        <w:instrText xml:space="preserve"> SEQ Figure \* ARABIC </w:instrText>
      </w:r>
      <w:r w:rsidR="009061A7">
        <w:fldChar w:fldCharType="separate"/>
      </w:r>
      <w:r w:rsidR="00C5237D">
        <w:rPr>
          <w:noProof/>
        </w:rPr>
        <w:t>14</w:t>
      </w:r>
      <w:r w:rsidR="009061A7">
        <w:rPr>
          <w:noProof/>
        </w:rPr>
        <w:fldChar w:fldCharType="end"/>
      </w:r>
      <w:bookmarkEnd w:id="144"/>
      <w:r>
        <w:t>. A cladogram of company management styles (adapted from Goh (2000))</w:t>
      </w:r>
      <w:bookmarkEnd w:id="145"/>
    </w:p>
    <w:p w:rsidR="00CC2BA3" w:rsidRDefault="00CC2BA3" w:rsidP="00CC2BA3"/>
    <w:p w:rsidR="00CC2BA3" w:rsidRDefault="00CC2BA3" w:rsidP="00CC2BA3">
      <w:pPr>
        <w:pStyle w:val="Beskrivning"/>
        <w:keepNext/>
      </w:pPr>
      <w:r>
        <w:rPr>
          <w:noProof/>
          <w:sz w:val="24"/>
          <w:lang w:val="nb-NO" w:eastAsia="nb-NO"/>
        </w:rPr>
        <w:drawing>
          <wp:inline distT="0" distB="0" distL="0" distR="0">
            <wp:extent cx="5233247" cy="2709333"/>
            <wp:effectExtent l="25400" t="0" r="0" b="0"/>
            <wp:docPr id="338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a:srcRect/>
                    <a:stretch>
                      <a:fillRect/>
                    </a:stretch>
                  </pic:blipFill>
                  <pic:spPr bwMode="auto">
                    <a:xfrm>
                      <a:off x="0" y="0"/>
                      <a:ext cx="5231138" cy="2708241"/>
                    </a:xfrm>
                    <a:prstGeom prst="rect">
                      <a:avLst/>
                    </a:prstGeom>
                    <a:noFill/>
                    <a:ln w="9525">
                      <a:noFill/>
                      <a:miter lim="800000"/>
                      <a:headEnd/>
                      <a:tailEnd/>
                    </a:ln>
                  </pic:spPr>
                </pic:pic>
              </a:graphicData>
            </a:graphic>
          </wp:inline>
        </w:drawing>
      </w:r>
    </w:p>
    <w:p w:rsidR="00CC2BA3" w:rsidRDefault="00CC2BA3" w:rsidP="00CC2BA3">
      <w:pPr>
        <w:pStyle w:val="Beskrivning"/>
      </w:pPr>
      <w:bookmarkStart w:id="146" w:name="_Ref233092542"/>
      <w:bookmarkStart w:id="147" w:name="_Toc243377980"/>
      <w:r>
        <w:t xml:space="preserve">Table </w:t>
      </w:r>
      <w:r w:rsidR="009061A7">
        <w:fldChar w:fldCharType="begin"/>
      </w:r>
      <w:r w:rsidR="009061A7">
        <w:instrText xml:space="preserve"> SEQ Table \* ARABIC </w:instrText>
      </w:r>
      <w:r w:rsidR="009061A7">
        <w:fldChar w:fldCharType="separate"/>
      </w:r>
      <w:r w:rsidR="00C5237D">
        <w:rPr>
          <w:noProof/>
        </w:rPr>
        <w:t>8</w:t>
      </w:r>
      <w:r w:rsidR="009061A7">
        <w:rPr>
          <w:noProof/>
        </w:rPr>
        <w:fldChar w:fldCharType="end"/>
      </w:r>
      <w:bookmarkEnd w:id="146"/>
      <w:r>
        <w:t>. The evolution of management styles (from Goh (2000))</w:t>
      </w:r>
      <w:bookmarkEnd w:id="147"/>
    </w:p>
    <w:p w:rsidR="00CC2BA3" w:rsidRDefault="00CC2BA3" w:rsidP="00CC2BA3">
      <w:pPr>
        <w:keepNext/>
        <w:spacing w:line="360" w:lineRule="auto"/>
        <w:ind w:firstLine="0"/>
      </w:pPr>
    </w:p>
    <w:p w:rsidR="00CC2BA3" w:rsidRDefault="00CC2BA3" w:rsidP="00CC2BA3">
      <w:pPr>
        <w:keepNext/>
        <w:spacing w:line="360" w:lineRule="auto"/>
        <w:ind w:firstLine="0"/>
      </w:pPr>
      <w:r>
        <w:rPr>
          <w:noProof/>
          <w:lang w:val="nb-NO" w:eastAsia="nb-NO"/>
        </w:rPr>
        <w:drawing>
          <wp:inline distT="0" distB="0" distL="0" distR="0">
            <wp:extent cx="5233247" cy="3022600"/>
            <wp:effectExtent l="25400" t="0" r="0" b="0"/>
            <wp:docPr id="338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a:srcRect/>
                    <a:stretch>
                      <a:fillRect/>
                    </a:stretch>
                  </pic:blipFill>
                  <pic:spPr bwMode="auto">
                    <a:xfrm>
                      <a:off x="0" y="0"/>
                      <a:ext cx="5235351" cy="3023815"/>
                    </a:xfrm>
                    <a:prstGeom prst="rect">
                      <a:avLst/>
                    </a:prstGeom>
                    <a:noFill/>
                    <a:ln w="9525">
                      <a:noFill/>
                      <a:miter lim="800000"/>
                      <a:headEnd/>
                      <a:tailEnd/>
                    </a:ln>
                  </pic:spPr>
                </pic:pic>
              </a:graphicData>
            </a:graphic>
          </wp:inline>
        </w:drawing>
      </w:r>
    </w:p>
    <w:p w:rsidR="00CC2BA3" w:rsidRDefault="00CC2BA3" w:rsidP="00CC2BA3">
      <w:pPr>
        <w:pStyle w:val="Beskrivning"/>
      </w:pPr>
      <w:bookmarkStart w:id="148" w:name="_Ref233092554"/>
      <w:bookmarkStart w:id="149" w:name="_Toc243377981"/>
      <w:r>
        <w:t xml:space="preserve">Table </w:t>
      </w:r>
      <w:r w:rsidR="009061A7">
        <w:fldChar w:fldCharType="begin"/>
      </w:r>
      <w:r w:rsidR="009061A7">
        <w:instrText xml:space="preserve"> SEQ Table \* ARABIC </w:instrText>
      </w:r>
      <w:r w:rsidR="009061A7">
        <w:fldChar w:fldCharType="separate"/>
      </w:r>
      <w:r w:rsidR="00C5237D">
        <w:rPr>
          <w:noProof/>
        </w:rPr>
        <w:t>9</w:t>
      </w:r>
      <w:r w:rsidR="009061A7">
        <w:rPr>
          <w:noProof/>
        </w:rPr>
        <w:fldChar w:fldCharType="end"/>
      </w:r>
      <w:bookmarkEnd w:id="148"/>
      <w:r>
        <w:t>. Characteristics of management (from Goh (2000))</w:t>
      </w:r>
      <w:bookmarkEnd w:id="149"/>
    </w:p>
    <w:p w:rsidR="00CC2BA3" w:rsidRDefault="00CC2BA3" w:rsidP="00CC2BA3">
      <w:pPr>
        <w:spacing w:line="360" w:lineRule="auto"/>
      </w:pPr>
    </w:p>
    <w:p w:rsidR="00CC2BA3" w:rsidRPr="00AD2CD1" w:rsidRDefault="00CC2BA3" w:rsidP="00CC2BA3">
      <w:pPr>
        <w:spacing w:before="120" w:after="240" w:line="360" w:lineRule="auto"/>
        <w:ind w:firstLine="0"/>
        <w:rPr>
          <w:rFonts w:ascii="Times New Roman" w:hAnsi="Times New Roman" w:cs="Times New Roman"/>
          <w:sz w:val="24"/>
          <w:szCs w:val="24"/>
        </w:rPr>
      </w:pPr>
      <w:r w:rsidRPr="00AD2CD1">
        <w:rPr>
          <w:rFonts w:ascii="Times New Roman" w:hAnsi="Times New Roman" w:cs="Times New Roman"/>
          <w:sz w:val="24"/>
          <w:szCs w:val="24"/>
        </w:rPr>
        <w:t xml:space="preserve">There are several flaws in the cladograms. For instance, characteristics 5, 8 and 9 have been included twice in the cladogram (see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_Ref233092507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t xml:space="preserve">Figure </w:t>
      </w:r>
      <w:r w:rsidR="00C5237D">
        <w:rPr>
          <w:noProof/>
        </w:rPr>
        <w:t>14</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Characteristic 5, </w:t>
      </w:r>
      <w:r w:rsidRPr="00AD2CD1">
        <w:rPr>
          <w:rFonts w:ascii="Times New Roman" w:hAnsi="Times New Roman" w:cs="Times New Roman"/>
          <w:i/>
          <w:iCs/>
          <w:sz w:val="24"/>
          <w:szCs w:val="24"/>
        </w:rPr>
        <w:t>organisation is pyramid shaped</w:t>
      </w:r>
      <w:r w:rsidRPr="00AD2CD1">
        <w:rPr>
          <w:rFonts w:ascii="Times New Roman" w:hAnsi="Times New Roman" w:cs="Times New Roman"/>
          <w:sz w:val="24"/>
          <w:szCs w:val="24"/>
        </w:rPr>
        <w:t xml:space="preserve">, first emerged on the branch leading off to the </w:t>
      </w:r>
      <w:r w:rsidRPr="00AD2CD1">
        <w:rPr>
          <w:rFonts w:ascii="Times New Roman" w:hAnsi="Times New Roman" w:cs="Times New Roman"/>
          <w:i/>
          <w:iCs/>
          <w:sz w:val="24"/>
          <w:szCs w:val="24"/>
        </w:rPr>
        <w:t>Scientific Management Style</w:t>
      </w:r>
      <w:r w:rsidRPr="00AD2CD1">
        <w:rPr>
          <w:rFonts w:ascii="Times New Roman" w:hAnsi="Times New Roman" w:cs="Times New Roman"/>
          <w:sz w:val="24"/>
          <w:szCs w:val="24"/>
        </w:rPr>
        <w:t xml:space="preserve">, but also re-appeared on the branch for the </w:t>
      </w:r>
      <w:r w:rsidRPr="00AD2CD1">
        <w:rPr>
          <w:rFonts w:ascii="Times New Roman" w:hAnsi="Times New Roman" w:cs="Times New Roman"/>
          <w:i/>
          <w:iCs/>
          <w:sz w:val="24"/>
          <w:szCs w:val="24"/>
        </w:rPr>
        <w:t>Total Quality Management Style</w:t>
      </w:r>
      <w:r w:rsidRPr="00AD2CD1">
        <w:rPr>
          <w:rFonts w:ascii="Times New Roman" w:hAnsi="Times New Roman" w:cs="Times New Roman"/>
          <w:sz w:val="24"/>
          <w:szCs w:val="24"/>
        </w:rPr>
        <w:t xml:space="preserve">. Another problem is that characteristics 6, 10, 15, 17, and 46 are completely missing from the cladogram. Only 54 of the 59 characteristics have been included in the cladogram. This is the “danger” of using MacClade; there is a need for checking the cladograms it produces. One must ask the programme to produce a most parsimonious tree. That is done by clicking at the root stem of the tree. </w:t>
      </w:r>
    </w:p>
    <w:p w:rsidR="00CC2BA3" w:rsidRDefault="00CC2BA3" w:rsidP="00CC2BA3">
      <w:pPr>
        <w:spacing w:after="120" w:line="360" w:lineRule="auto"/>
        <w:ind w:firstLine="0"/>
        <w:rPr>
          <w:rFonts w:ascii="Times New Roman" w:hAnsi="Times New Roman" w:cs="Times New Roman"/>
          <w:sz w:val="24"/>
          <w:szCs w:val="24"/>
        </w:rPr>
      </w:pPr>
      <w:r>
        <w:rPr>
          <w:rFonts w:ascii="Times New Roman" w:hAnsi="Times New Roman" w:cs="Times New Roman"/>
          <w:sz w:val="24"/>
          <w:szCs w:val="24"/>
        </w:rPr>
        <w:t>In terms of the methodological problems experience in the above studies, the following was also experienced in Goh (2000): incomplete surveys returned and thus not used in the data analysis; some responses potentially exaggerated practices to make the organisation appear operationally better; some questions (and associated character states) were potentially misunderstood leading to a danger of mis-classification; and finally, the random sampling method employed could potentially lead to both under- and over-representation of particular manufacturing systems. In</w:t>
      </w:r>
      <w:r w:rsidR="00C35B26">
        <w:rPr>
          <w:rFonts w:ascii="Times New Roman" w:hAnsi="Times New Roman" w:cs="Times New Roman"/>
          <w:sz w:val="24"/>
          <w:szCs w:val="24"/>
        </w:rPr>
        <w:t xml:space="preserve"> this study, there were no miti</w:t>
      </w:r>
      <w:r>
        <w:rPr>
          <w:rFonts w:ascii="Times New Roman" w:hAnsi="Times New Roman" w:cs="Times New Roman"/>
          <w:sz w:val="24"/>
          <w:szCs w:val="24"/>
        </w:rPr>
        <w:t>g</w:t>
      </w:r>
      <w:r w:rsidR="00C35B26">
        <w:rPr>
          <w:rFonts w:ascii="Times New Roman" w:hAnsi="Times New Roman" w:cs="Times New Roman"/>
          <w:sz w:val="24"/>
          <w:szCs w:val="24"/>
        </w:rPr>
        <w:t>a</w:t>
      </w:r>
      <w:r>
        <w:rPr>
          <w:rFonts w:ascii="Times New Roman" w:hAnsi="Times New Roman" w:cs="Times New Roman"/>
          <w:sz w:val="24"/>
          <w:szCs w:val="24"/>
        </w:rPr>
        <w:t>ting actions as with the previous three studies.</w:t>
      </w:r>
    </w:p>
    <w:p w:rsidR="00CC2BA3" w:rsidRPr="00A14E66" w:rsidRDefault="00CC2BA3" w:rsidP="00CC2BA3">
      <w:pPr>
        <w:spacing w:after="120" w:line="360" w:lineRule="auto"/>
        <w:ind w:firstLine="0"/>
        <w:rPr>
          <w:rFonts w:ascii="Times New Roman" w:hAnsi="Times New Roman"/>
          <w:sz w:val="24"/>
        </w:rPr>
      </w:pPr>
      <w:r>
        <w:rPr>
          <w:rFonts w:ascii="Times New Roman" w:hAnsi="Times New Roman"/>
          <w:sz w:val="24"/>
        </w:rPr>
        <w:lastRenderedPageBreak/>
        <w:t xml:space="preserve">In terms with the aims and objectives of this thesis, </w:t>
      </w:r>
      <w:r w:rsidRPr="006D5F82">
        <w:rPr>
          <w:rFonts w:ascii="Times New Roman" w:hAnsi="Times New Roman"/>
          <w:sz w:val="24"/>
        </w:rPr>
        <w:t>t</w:t>
      </w:r>
      <w:r w:rsidRPr="00A11E09">
        <w:rPr>
          <w:rFonts w:ascii="Times New Roman" w:hAnsi="Times New Roman"/>
          <w:sz w:val="24"/>
        </w:rPr>
        <w:t xml:space="preserve">his work is very good for making sense of manufacturing management variety, but it is </w:t>
      </w:r>
      <w:r w:rsidRPr="00A14E66">
        <w:rPr>
          <w:rFonts w:ascii="Times New Roman" w:hAnsi="Times New Roman"/>
          <w:b/>
          <w:sz w:val="24"/>
        </w:rPr>
        <w:t>not</w:t>
      </w:r>
      <w:r w:rsidRPr="00A11E09">
        <w:rPr>
          <w:rFonts w:ascii="Times New Roman" w:hAnsi="Times New Roman"/>
          <w:sz w:val="24"/>
        </w:rPr>
        <w:t xml:space="preserve"> helpful in making sense of manufacturing variety as such. This work is also </w:t>
      </w:r>
      <w:r w:rsidRPr="00A14E66">
        <w:rPr>
          <w:rFonts w:ascii="Times New Roman" w:hAnsi="Times New Roman"/>
          <w:b/>
          <w:sz w:val="24"/>
        </w:rPr>
        <w:t>not</w:t>
      </w:r>
      <w:r w:rsidRPr="00A11E09">
        <w:rPr>
          <w:rFonts w:ascii="Times New Roman" w:hAnsi="Times New Roman"/>
          <w:sz w:val="24"/>
        </w:rPr>
        <w:t xml:space="preserve"> helpful in describing the change process</w:t>
      </w:r>
      <w:r>
        <w:rPr>
          <w:rFonts w:ascii="Times New Roman" w:hAnsi="Times New Roman"/>
          <w:sz w:val="24"/>
        </w:rPr>
        <w:t>es</w:t>
      </w:r>
      <w:r w:rsidRPr="00A11E09">
        <w:rPr>
          <w:rFonts w:ascii="Times New Roman" w:hAnsi="Times New Roman"/>
          <w:sz w:val="24"/>
        </w:rPr>
        <w:t xml:space="preserve"> that connect the development of manufacturing systems, processes and technologies. The characters representing these management systems are </w:t>
      </w:r>
      <w:r w:rsidRPr="00A14E66">
        <w:rPr>
          <w:rFonts w:ascii="Times New Roman" w:hAnsi="Times New Roman"/>
          <w:b/>
          <w:sz w:val="24"/>
        </w:rPr>
        <w:t>not</w:t>
      </w:r>
      <w:r w:rsidRPr="00A11E09">
        <w:rPr>
          <w:rFonts w:ascii="Times New Roman" w:hAnsi="Times New Roman"/>
          <w:sz w:val="24"/>
        </w:rPr>
        <w:t xml:space="preserve"> specifically related to manufacturing systems and practices. Nonetheless, this work is helpful in explaining manufacturing complexity at the level of management, but it is </w:t>
      </w:r>
      <w:r w:rsidRPr="00A14E66">
        <w:rPr>
          <w:rFonts w:ascii="Times New Roman" w:hAnsi="Times New Roman"/>
          <w:b/>
          <w:sz w:val="24"/>
        </w:rPr>
        <w:t>not</w:t>
      </w:r>
      <w:r w:rsidRPr="00A11E09">
        <w:rPr>
          <w:rFonts w:ascii="Times New Roman" w:hAnsi="Times New Roman"/>
          <w:sz w:val="24"/>
        </w:rPr>
        <w:t xml:space="preserve"> helpful at the level of production. The work is helpful as a benchmarking tool for discussing manufacturing management properties in light of strategies for the future, but it is </w:t>
      </w:r>
      <w:r w:rsidRPr="00A14E66">
        <w:rPr>
          <w:rFonts w:ascii="Times New Roman" w:hAnsi="Times New Roman"/>
          <w:b/>
          <w:sz w:val="24"/>
        </w:rPr>
        <w:t>not</w:t>
      </w:r>
      <w:r w:rsidRPr="00A11E09">
        <w:rPr>
          <w:rFonts w:ascii="Times New Roman" w:hAnsi="Times New Roman"/>
          <w:sz w:val="24"/>
        </w:rPr>
        <w:t xml:space="preserve"> helpful as a holistic benchmarking tool for discussing manufacturing properties as such. This work is also </w:t>
      </w:r>
      <w:r w:rsidRPr="00A14E66">
        <w:rPr>
          <w:rFonts w:ascii="Times New Roman" w:hAnsi="Times New Roman"/>
          <w:b/>
          <w:sz w:val="24"/>
        </w:rPr>
        <w:t>not</w:t>
      </w:r>
      <w:r w:rsidRPr="00A11E09">
        <w:rPr>
          <w:rFonts w:ascii="Times New Roman" w:hAnsi="Times New Roman"/>
          <w:sz w:val="24"/>
        </w:rPr>
        <w:t xml:space="preserve"> helpful for developing optimum processing routes and for the creation of modular factory layout system with a diagnostic and solution toolkit </w:t>
      </w:r>
    </w:p>
    <w:p w:rsidR="00CC2BA3" w:rsidRDefault="00CC2BA3" w:rsidP="00CC2BA3">
      <w:pPr>
        <w:pStyle w:val="Rubrik2"/>
        <w:numPr>
          <w:ilvl w:val="2"/>
          <w:numId w:val="62"/>
        </w:numPr>
      </w:pPr>
      <w:bookmarkStart w:id="150" w:name="_Ref233104580"/>
      <w:bookmarkStart w:id="151" w:name="_Toc236977956"/>
      <w:bookmarkStart w:id="152" w:name="_Toc236978057"/>
      <w:bookmarkStart w:id="153" w:name="_Toc243377798"/>
      <w:r>
        <w:t>Cladistic classification of industrial e</w:t>
      </w:r>
      <w:r w:rsidRPr="00A11E09">
        <w:t>cosystems</w:t>
      </w:r>
      <w:bookmarkEnd w:id="150"/>
      <w:bookmarkEnd w:id="151"/>
      <w:bookmarkEnd w:id="152"/>
      <w:bookmarkEnd w:id="153"/>
    </w:p>
    <w:p w:rsidR="00CC2BA3" w:rsidRPr="00C26A85"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Manufacturing cladistics has been applied to classify industrial ecosystems (Baldwin, 2008). The main aim of the study was to determine whether it was possible to generate phylogenetic hypotheses relating to industrial ecosystems. The idea was to produce phylogenetic hypotheses from the industrial literature and position them diagrammatically in terms of evolutionary or successional maturation.</w:t>
      </w:r>
    </w:p>
    <w:p w:rsidR="00210D7D" w:rsidRDefault="00CC2BA3" w:rsidP="00CC2BA3">
      <w:pPr>
        <w:spacing w:line="360" w:lineRule="auto"/>
        <w:ind w:firstLine="0"/>
        <w:rPr>
          <w:rFonts w:ascii="Times New Roman" w:hAnsi="Times New Roman" w:cs="Times New Roman"/>
          <w:sz w:val="24"/>
        </w:rPr>
      </w:pPr>
      <w:r w:rsidRPr="006D5F82">
        <w:rPr>
          <w:rFonts w:ascii="Times New Roman" w:hAnsi="Times New Roman" w:cs="Times New Roman"/>
          <w:sz w:val="24"/>
        </w:rPr>
        <w:t xml:space="preserve">The overall typology is based on Graedel’s (1996) type I – III industrial ecosystem activity. Type I represents very immature systems, Type II is characterised by a system growing where both space and resources become scarcer, </w:t>
      </w:r>
      <w:r>
        <w:rPr>
          <w:rFonts w:ascii="Times New Roman" w:hAnsi="Times New Roman" w:cs="Times New Roman"/>
          <w:sz w:val="24"/>
        </w:rPr>
        <w:t xml:space="preserve">and </w:t>
      </w:r>
      <w:r w:rsidRPr="006D5F82">
        <w:rPr>
          <w:rFonts w:ascii="Times New Roman" w:hAnsi="Times New Roman" w:cs="Times New Roman"/>
          <w:sz w:val="24"/>
        </w:rPr>
        <w:t>Type III represents fully mature ecosystems where most of the available resources are contained in the system, and the system is more or less completely cyclical.</w:t>
      </w:r>
    </w:p>
    <w:p w:rsidR="00CC2BA3" w:rsidRPr="006D5F82" w:rsidRDefault="00CC2BA3" w:rsidP="00CC2BA3">
      <w:pPr>
        <w:spacing w:line="360" w:lineRule="auto"/>
        <w:ind w:firstLine="0"/>
      </w:pPr>
    </w:p>
    <w:p w:rsidR="00CC2BA3" w:rsidRDefault="00CC2BA3" w:rsidP="00CC2BA3">
      <w:pPr>
        <w:keepNext/>
        <w:spacing w:line="360" w:lineRule="auto"/>
        <w:jc w:val="center"/>
      </w:pPr>
      <w:r>
        <w:rPr>
          <w:noProof/>
          <w:lang w:val="nb-NO" w:eastAsia="nb-NO"/>
        </w:rPr>
        <w:lastRenderedPageBreak/>
        <w:drawing>
          <wp:inline distT="0" distB="0" distL="0" distR="0">
            <wp:extent cx="3848947" cy="4311715"/>
            <wp:effectExtent l="25400" t="0" r="11853" b="0"/>
            <wp:docPr id="33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a:stretch>
                      <a:fillRect/>
                    </a:stretch>
                  </pic:blipFill>
                  <pic:spPr bwMode="auto">
                    <a:xfrm>
                      <a:off x="0" y="0"/>
                      <a:ext cx="3848947" cy="4311715"/>
                    </a:xfrm>
                    <a:prstGeom prst="rect">
                      <a:avLst/>
                    </a:prstGeom>
                    <a:noFill/>
                    <a:ln w="9525">
                      <a:noFill/>
                      <a:miter lim="800000"/>
                      <a:headEnd/>
                      <a:tailEnd/>
                    </a:ln>
                  </pic:spPr>
                </pic:pic>
              </a:graphicData>
            </a:graphic>
          </wp:inline>
        </w:drawing>
      </w:r>
    </w:p>
    <w:p w:rsidR="00CC2BA3" w:rsidRDefault="00CC2BA3" w:rsidP="00CC2BA3">
      <w:pPr>
        <w:pStyle w:val="Beskrivning"/>
      </w:pPr>
      <w:bookmarkStart w:id="154" w:name="_Toc243377878"/>
      <w:r w:rsidRPr="00A8480B">
        <w:t xml:space="preserve">Figure </w:t>
      </w:r>
      <w:r w:rsidR="009061A7">
        <w:fldChar w:fldCharType="begin"/>
      </w:r>
      <w:r w:rsidR="009061A7">
        <w:instrText xml:space="preserve"> SEQ Figure \* ARABIC </w:instrText>
      </w:r>
      <w:r w:rsidR="009061A7">
        <w:fldChar w:fldCharType="separate"/>
      </w:r>
      <w:r w:rsidR="00C5237D">
        <w:rPr>
          <w:noProof/>
        </w:rPr>
        <w:t>15</w:t>
      </w:r>
      <w:r w:rsidR="009061A7">
        <w:rPr>
          <w:noProof/>
        </w:rPr>
        <w:fldChar w:fldCharType="end"/>
      </w:r>
      <w:r w:rsidRPr="00A11E09">
        <w:t xml:space="preserve">. Type I-III ecosystems </w:t>
      </w:r>
      <w:r>
        <w:t>(adapted from Graedel (1996))</w:t>
      </w:r>
      <w:bookmarkEnd w:id="154"/>
    </w:p>
    <w:p w:rsidR="00CC2BA3" w:rsidRDefault="00CC2BA3" w:rsidP="00CC2BA3">
      <w:pPr>
        <w:pStyle w:val="Beskrivning"/>
      </w:pPr>
    </w:p>
    <w:p w:rsidR="00CC2BA3" w:rsidRPr="00AD2CD1" w:rsidRDefault="00CC2BA3" w:rsidP="00CC2BA3">
      <w:pPr>
        <w:spacing w:before="120" w:after="240" w:line="360" w:lineRule="auto"/>
        <w:ind w:firstLine="0"/>
        <w:rPr>
          <w:rFonts w:ascii="Times New Roman" w:hAnsi="Times New Roman" w:cs="Times New Roman"/>
          <w:sz w:val="24"/>
        </w:rPr>
      </w:pPr>
      <w:r w:rsidRPr="00AD2CD1">
        <w:rPr>
          <w:rFonts w:ascii="Times New Roman" w:hAnsi="Times New Roman" w:cs="Times New Roman"/>
          <w:sz w:val="24"/>
        </w:rPr>
        <w:t xml:space="preserve">In order to construct a conceptual cladogram, data was collected from secondary sources. Two sets of data were collected. The first set represented general evolutionary characteristics of both natural and industrial ecosystems. These are listed in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_Ref233094158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rsidRPr="005033CC">
        <w:t xml:space="preserve">Table </w:t>
      </w:r>
      <w:r w:rsidR="00C5237D">
        <w:rPr>
          <w:noProof/>
        </w:rPr>
        <w:t>10</w:t>
      </w:r>
      <w:r w:rsidR="000D3275" w:rsidRPr="00AD2CD1">
        <w:rPr>
          <w:rFonts w:ascii="Times New Roman" w:hAnsi="Times New Roman" w:cs="Times New Roman"/>
          <w:sz w:val="24"/>
        </w:rPr>
        <w:fldChar w:fldCharType="end"/>
      </w:r>
      <w:r w:rsidRPr="00AD2CD1">
        <w:rPr>
          <w:rFonts w:ascii="Times New Roman" w:hAnsi="Times New Roman" w:cs="Times New Roman"/>
          <w:sz w:val="24"/>
        </w:rPr>
        <w:t>.</w:t>
      </w:r>
    </w:p>
    <w:p w:rsidR="00CC2BA3" w:rsidRDefault="00CC2BA3" w:rsidP="00CC2BA3">
      <w:pPr>
        <w:keepNext/>
        <w:spacing w:line="360" w:lineRule="auto"/>
        <w:ind w:firstLine="0"/>
      </w:pPr>
      <w:r>
        <w:rPr>
          <w:b/>
          <w:noProof/>
          <w:sz w:val="12"/>
          <w:lang w:val="nb-NO" w:eastAsia="nb-NO"/>
        </w:rPr>
        <w:drawing>
          <wp:inline distT="0" distB="0" distL="0" distR="0">
            <wp:extent cx="5251450" cy="1717406"/>
            <wp:effectExtent l="25400" t="0" r="6350" b="0"/>
            <wp:docPr id="33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srcRect/>
                    <a:stretch>
                      <a:fillRect/>
                    </a:stretch>
                  </pic:blipFill>
                  <pic:spPr bwMode="auto">
                    <a:xfrm>
                      <a:off x="0" y="0"/>
                      <a:ext cx="5251450" cy="1717406"/>
                    </a:xfrm>
                    <a:prstGeom prst="rect">
                      <a:avLst/>
                    </a:prstGeom>
                    <a:noFill/>
                    <a:ln w="9525">
                      <a:noFill/>
                      <a:miter lim="800000"/>
                      <a:headEnd/>
                      <a:tailEnd/>
                    </a:ln>
                  </pic:spPr>
                </pic:pic>
              </a:graphicData>
            </a:graphic>
          </wp:inline>
        </w:drawing>
      </w:r>
    </w:p>
    <w:p w:rsidR="00CC2BA3" w:rsidRDefault="00CC2BA3" w:rsidP="00CC2BA3">
      <w:pPr>
        <w:pStyle w:val="Beskrivning"/>
        <w:rPr>
          <w:b w:val="0"/>
        </w:rPr>
      </w:pPr>
      <w:bookmarkStart w:id="155" w:name="_Ref233094158"/>
      <w:bookmarkStart w:id="156" w:name="_Toc243377982"/>
      <w:r w:rsidRPr="005033CC">
        <w:t xml:space="preserve">Table </w:t>
      </w:r>
      <w:r w:rsidR="000D3275" w:rsidRPr="005033CC">
        <w:fldChar w:fldCharType="begin"/>
      </w:r>
      <w:r w:rsidRPr="00A11E09">
        <w:instrText xml:space="preserve"> SEQ Table \* ARABIC </w:instrText>
      </w:r>
      <w:r w:rsidR="000D3275" w:rsidRPr="005033CC">
        <w:fldChar w:fldCharType="separate"/>
      </w:r>
      <w:r w:rsidR="00C5237D">
        <w:rPr>
          <w:noProof/>
        </w:rPr>
        <w:t>10</w:t>
      </w:r>
      <w:r w:rsidR="000D3275" w:rsidRPr="005033CC">
        <w:fldChar w:fldCharType="end"/>
      </w:r>
      <w:bookmarkEnd w:id="155"/>
      <w:r w:rsidRPr="005033CC">
        <w:t xml:space="preserve">. </w:t>
      </w:r>
      <w:r w:rsidRPr="00A11E09">
        <w:rPr>
          <w:rFonts w:cs="Arial"/>
        </w:rPr>
        <w:t>General evolutionary characteristics identified from the literature (from Baldwin (2008)</w:t>
      </w:r>
      <w:bookmarkEnd w:id="156"/>
      <w:r w:rsidR="00FA277B">
        <w:t>; please refer to this paper if you are interested in this literature</w:t>
      </w:r>
      <w:r w:rsidR="00FA277B">
        <w:rPr>
          <w:rFonts w:cs="Arial"/>
        </w:rPr>
        <w:t>)</w:t>
      </w:r>
    </w:p>
    <w:p w:rsidR="00210D7D" w:rsidRDefault="00210D7D" w:rsidP="00CC2BA3">
      <w:pPr>
        <w:spacing w:before="120" w:after="240" w:line="360" w:lineRule="auto"/>
        <w:ind w:firstLine="0"/>
        <w:rPr>
          <w:rFonts w:ascii="Times New Roman" w:hAnsi="Times New Roman" w:cs="Times New Roman"/>
          <w:sz w:val="24"/>
        </w:rPr>
      </w:pPr>
    </w:p>
    <w:p w:rsidR="00CC2BA3" w:rsidRPr="00AD2CD1" w:rsidRDefault="00CC2BA3" w:rsidP="00CC2BA3">
      <w:pPr>
        <w:spacing w:before="120" w:after="240" w:line="360" w:lineRule="auto"/>
        <w:ind w:firstLine="0"/>
        <w:rPr>
          <w:rFonts w:ascii="Times New Roman" w:hAnsi="Times New Roman"/>
          <w:sz w:val="24"/>
        </w:rPr>
      </w:pPr>
      <w:r w:rsidRPr="00AD2CD1">
        <w:rPr>
          <w:rFonts w:ascii="Times New Roman" w:hAnsi="Times New Roman" w:cs="Times New Roman"/>
          <w:sz w:val="24"/>
        </w:rPr>
        <w:t xml:space="preserve">The second set provided the foundation for the hypothetical hypotheses. The industrial forms and characteristics from typology studies are listed in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_Ref233094268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rsidRPr="00AE70D9">
        <w:t xml:space="preserve">Table </w:t>
      </w:r>
      <w:r w:rsidR="00C5237D">
        <w:rPr>
          <w:noProof/>
        </w:rPr>
        <w:t>11</w:t>
      </w:r>
      <w:r w:rsidR="000D3275" w:rsidRPr="00AD2CD1">
        <w:rPr>
          <w:rFonts w:ascii="Times New Roman" w:hAnsi="Times New Roman" w:cs="Times New Roman"/>
          <w:sz w:val="24"/>
        </w:rPr>
        <w:fldChar w:fldCharType="end"/>
      </w:r>
      <w:r w:rsidRPr="00AD2CD1">
        <w:rPr>
          <w:rFonts w:ascii="Times New Roman" w:hAnsi="Times New Roman" w:cs="Times New Roman"/>
          <w:sz w:val="24"/>
        </w:rPr>
        <w:t>.</w:t>
      </w:r>
    </w:p>
    <w:p w:rsidR="00CC2BA3" w:rsidRDefault="00CC2BA3" w:rsidP="00CC2BA3">
      <w:pPr>
        <w:keepNext/>
        <w:spacing w:before="120" w:after="240" w:line="360" w:lineRule="auto"/>
        <w:ind w:firstLine="0"/>
      </w:pPr>
      <w:r>
        <w:rPr>
          <w:rFonts w:ascii="Times New Roman" w:hAnsi="Times New Roman" w:cs="Times New Roman"/>
          <w:noProof/>
          <w:color w:val="FF0000"/>
          <w:sz w:val="24"/>
          <w:lang w:val="nb-NO" w:eastAsia="nb-NO"/>
        </w:rPr>
        <w:lastRenderedPageBreak/>
        <w:drawing>
          <wp:inline distT="0" distB="0" distL="0" distR="0">
            <wp:extent cx="5233247" cy="1962683"/>
            <wp:effectExtent l="25400" t="0" r="0" b="0"/>
            <wp:docPr id="33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srcRect/>
                    <a:stretch>
                      <a:fillRect/>
                    </a:stretch>
                  </pic:blipFill>
                  <pic:spPr bwMode="auto">
                    <a:xfrm>
                      <a:off x="0" y="0"/>
                      <a:ext cx="5231829" cy="1962151"/>
                    </a:xfrm>
                    <a:prstGeom prst="rect">
                      <a:avLst/>
                    </a:prstGeom>
                    <a:noFill/>
                    <a:ln w="9525">
                      <a:noFill/>
                      <a:miter lim="800000"/>
                      <a:headEnd/>
                      <a:tailEnd/>
                    </a:ln>
                  </pic:spPr>
                </pic:pic>
              </a:graphicData>
            </a:graphic>
          </wp:inline>
        </w:drawing>
      </w:r>
    </w:p>
    <w:p w:rsidR="00CC2BA3" w:rsidRDefault="00CC2BA3" w:rsidP="00CC2BA3">
      <w:pPr>
        <w:pStyle w:val="Beskrivning"/>
        <w:rPr>
          <w:color w:val="FF0000"/>
        </w:rPr>
      </w:pPr>
      <w:bookmarkStart w:id="157" w:name="_Ref233094268"/>
      <w:bookmarkStart w:id="158" w:name="_Toc243377983"/>
      <w:r w:rsidRPr="00AE70D9">
        <w:t xml:space="preserve">Table </w:t>
      </w:r>
      <w:r w:rsidR="000D3275" w:rsidRPr="0050070E">
        <w:fldChar w:fldCharType="begin"/>
      </w:r>
      <w:r w:rsidRPr="00A11E09">
        <w:instrText xml:space="preserve"> SEQ Table \* ARABIC </w:instrText>
      </w:r>
      <w:r w:rsidR="000D3275" w:rsidRPr="0050070E">
        <w:fldChar w:fldCharType="separate"/>
      </w:r>
      <w:r w:rsidR="00C5237D">
        <w:rPr>
          <w:noProof/>
        </w:rPr>
        <w:t>11</w:t>
      </w:r>
      <w:r w:rsidR="000D3275" w:rsidRPr="0050070E">
        <w:fldChar w:fldCharType="end"/>
      </w:r>
      <w:bookmarkEnd w:id="157"/>
      <w:r w:rsidRPr="0050070E">
        <w:t>.</w:t>
      </w:r>
      <w:r w:rsidRPr="00513F18">
        <w:t xml:space="preserve"> </w:t>
      </w:r>
      <w:r w:rsidRPr="00A11E09">
        <w:rPr>
          <w:rFonts w:cs="Arial"/>
        </w:rPr>
        <w:t xml:space="preserve">Industrial forms and characteristics identified from typology studies </w:t>
      </w:r>
      <w:r w:rsidRPr="00AE70D9">
        <w:rPr>
          <w:rFonts w:cs="Arial"/>
        </w:rPr>
        <w:t>(from Baldwin (2008)</w:t>
      </w:r>
      <w:bookmarkEnd w:id="158"/>
      <w:r w:rsidR="00FA277B">
        <w:t>; please refer to this paper if you are interested in this literature)</w:t>
      </w:r>
    </w:p>
    <w:p w:rsidR="00CC2BA3" w:rsidRDefault="00CC2BA3" w:rsidP="00CC2BA3">
      <w:pPr>
        <w:spacing w:before="120" w:after="240" w:line="360" w:lineRule="auto"/>
        <w:ind w:firstLine="0"/>
        <w:rPr>
          <w:rFonts w:ascii="Times New Roman" w:hAnsi="Times New Roman" w:cs="Times New Roman"/>
          <w:color w:val="FF0000"/>
          <w:sz w:val="24"/>
        </w:rPr>
      </w:pPr>
    </w:p>
    <w:p w:rsidR="00CC2BA3" w:rsidRPr="00AD2CD1" w:rsidRDefault="00CC2BA3" w:rsidP="00CC2BA3">
      <w:pPr>
        <w:spacing w:before="120" w:after="240" w:line="360" w:lineRule="auto"/>
        <w:ind w:firstLine="0"/>
        <w:rPr>
          <w:rFonts w:ascii="Times New Roman" w:hAnsi="Times New Roman"/>
          <w:sz w:val="24"/>
        </w:rPr>
      </w:pPr>
      <w:r w:rsidRPr="00AD2CD1">
        <w:rPr>
          <w:rFonts w:ascii="Times New Roman" w:hAnsi="Times New Roman" w:cs="Times New Roman"/>
          <w:sz w:val="24"/>
        </w:rPr>
        <w:t xml:space="preserve">Next, additional industrial forms and their characteristics were identified from case study literature on industrial symbioses, eco-industrial networks, and eco-industrial parks. The case study literature is listed in </w:t>
      </w:r>
      <w:r w:rsidR="000D3275" w:rsidRPr="00AD2CD1">
        <w:rPr>
          <w:rFonts w:ascii="Times New Roman" w:hAnsi="Times New Roman" w:cs="Times New Roman"/>
          <w:sz w:val="24"/>
        </w:rPr>
        <w:fldChar w:fldCharType="begin"/>
      </w:r>
      <w:r w:rsidRPr="00AD2CD1">
        <w:rPr>
          <w:rFonts w:ascii="Times New Roman" w:hAnsi="Times New Roman" w:cs="Times New Roman"/>
          <w:sz w:val="24"/>
        </w:rPr>
        <w:instrText xml:space="preserve"> REF _Ref233106019 \h </w:instrText>
      </w:r>
      <w:r w:rsidR="000D3275" w:rsidRPr="00AD2CD1">
        <w:rPr>
          <w:rFonts w:ascii="Times New Roman" w:hAnsi="Times New Roman" w:cs="Times New Roman"/>
          <w:sz w:val="24"/>
        </w:rPr>
      </w:r>
      <w:r w:rsidR="000D3275" w:rsidRPr="00AD2CD1">
        <w:rPr>
          <w:rFonts w:ascii="Times New Roman" w:hAnsi="Times New Roman" w:cs="Times New Roman"/>
          <w:sz w:val="24"/>
        </w:rPr>
        <w:fldChar w:fldCharType="separate"/>
      </w:r>
      <w:r w:rsidR="00C5237D" w:rsidRPr="00AE70D9">
        <w:t xml:space="preserve">Table </w:t>
      </w:r>
      <w:r w:rsidR="00C5237D">
        <w:rPr>
          <w:noProof/>
        </w:rPr>
        <w:t>12</w:t>
      </w:r>
      <w:r w:rsidR="000D3275" w:rsidRPr="00AD2CD1">
        <w:rPr>
          <w:rFonts w:ascii="Times New Roman" w:hAnsi="Times New Roman" w:cs="Times New Roman"/>
          <w:sz w:val="24"/>
        </w:rPr>
        <w:fldChar w:fldCharType="end"/>
      </w:r>
      <w:r w:rsidRPr="00AD2CD1">
        <w:rPr>
          <w:rFonts w:ascii="Times New Roman" w:hAnsi="Times New Roman" w:cs="Times New Roman"/>
          <w:sz w:val="24"/>
        </w:rPr>
        <w:t>.</w:t>
      </w:r>
    </w:p>
    <w:p w:rsidR="00CC2BA3" w:rsidRDefault="00CC2BA3" w:rsidP="00CC2BA3">
      <w:pPr>
        <w:keepNext/>
        <w:spacing w:before="120" w:after="240" w:line="360" w:lineRule="auto"/>
        <w:ind w:firstLine="0"/>
      </w:pPr>
      <w:r>
        <w:rPr>
          <w:rFonts w:ascii="Times New Roman" w:hAnsi="Times New Roman" w:cs="Times New Roman"/>
          <w:noProof/>
          <w:color w:val="FF0000"/>
          <w:sz w:val="24"/>
          <w:lang w:val="nb-NO" w:eastAsia="nb-NO"/>
        </w:rPr>
        <w:drawing>
          <wp:inline distT="0" distB="0" distL="0" distR="0">
            <wp:extent cx="5233247" cy="1820333"/>
            <wp:effectExtent l="25400" t="0" r="0" b="0"/>
            <wp:docPr id="33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srcRect/>
                    <a:stretch>
                      <a:fillRect/>
                    </a:stretch>
                  </pic:blipFill>
                  <pic:spPr bwMode="auto">
                    <a:xfrm>
                      <a:off x="0" y="0"/>
                      <a:ext cx="5239943" cy="1822662"/>
                    </a:xfrm>
                    <a:prstGeom prst="rect">
                      <a:avLst/>
                    </a:prstGeom>
                    <a:noFill/>
                    <a:ln w="9525">
                      <a:noFill/>
                      <a:miter lim="800000"/>
                      <a:headEnd/>
                      <a:tailEnd/>
                    </a:ln>
                  </pic:spPr>
                </pic:pic>
              </a:graphicData>
            </a:graphic>
          </wp:inline>
        </w:drawing>
      </w:r>
    </w:p>
    <w:p w:rsidR="00CC2BA3" w:rsidRDefault="00CC2BA3" w:rsidP="00CC2BA3">
      <w:pPr>
        <w:pStyle w:val="Beskrivning"/>
        <w:rPr>
          <w:color w:val="FF0000"/>
        </w:rPr>
      </w:pPr>
      <w:bookmarkStart w:id="159" w:name="_Ref233106019"/>
      <w:bookmarkStart w:id="160" w:name="_Toc243377984"/>
      <w:r w:rsidRPr="00AE70D9">
        <w:t xml:space="preserve">Table </w:t>
      </w:r>
      <w:r w:rsidR="000D3275" w:rsidRPr="0050070E">
        <w:fldChar w:fldCharType="begin"/>
      </w:r>
      <w:r w:rsidRPr="00A11E09">
        <w:instrText xml:space="preserve"> SEQ Table \* ARABIC </w:instrText>
      </w:r>
      <w:r w:rsidR="000D3275" w:rsidRPr="0050070E">
        <w:fldChar w:fldCharType="separate"/>
      </w:r>
      <w:r w:rsidR="00C5237D">
        <w:rPr>
          <w:noProof/>
        </w:rPr>
        <w:t>12</w:t>
      </w:r>
      <w:r w:rsidR="000D3275" w:rsidRPr="0050070E">
        <w:fldChar w:fldCharType="end"/>
      </w:r>
      <w:bookmarkEnd w:id="159"/>
      <w:r w:rsidRPr="0050070E">
        <w:t xml:space="preserve">. </w:t>
      </w:r>
      <w:r w:rsidRPr="00A11E09">
        <w:rPr>
          <w:rFonts w:cs="Arial"/>
        </w:rPr>
        <w:t xml:space="preserve">Case studies from which industrial forms and characteristics were identified </w:t>
      </w:r>
      <w:r w:rsidRPr="00AE70D9">
        <w:rPr>
          <w:rFonts w:cs="Arial"/>
        </w:rPr>
        <w:t>(from Baldwin (2008)</w:t>
      </w:r>
      <w:r w:rsidR="00FA277B">
        <w:t>; please refer to this paper if you are interested in this literature</w:t>
      </w:r>
      <w:r>
        <w:rPr>
          <w:rFonts w:cs="Arial"/>
        </w:rPr>
        <w:t>)</w:t>
      </w:r>
      <w:bookmarkEnd w:id="160"/>
    </w:p>
    <w:p w:rsidR="00CC2BA3" w:rsidRDefault="00CC2BA3" w:rsidP="00CC2BA3">
      <w:pPr>
        <w:spacing w:before="120" w:after="240" w:line="360" w:lineRule="auto"/>
        <w:ind w:firstLine="0"/>
        <w:rPr>
          <w:rFonts w:ascii="Times New Roman" w:hAnsi="Times New Roman" w:cs="Times New Roman"/>
          <w:color w:val="FF0000"/>
          <w:sz w:val="24"/>
        </w:rPr>
      </w:pPr>
    </w:p>
    <w:p w:rsidR="00CC2BA3" w:rsidRDefault="00CC2BA3" w:rsidP="00CC2BA3">
      <w:pPr>
        <w:spacing w:before="120" w:after="240" w:line="360" w:lineRule="auto"/>
        <w:ind w:firstLine="0"/>
        <w:rPr>
          <w:rFonts w:ascii="Times New Roman" w:hAnsi="Times New Roman"/>
          <w:sz w:val="24"/>
        </w:rPr>
      </w:pPr>
      <w:r w:rsidRPr="00A11E09">
        <w:rPr>
          <w:rFonts w:ascii="Times New Roman" w:hAnsi="Times New Roman" w:cs="Times New Roman"/>
          <w:sz w:val="24"/>
        </w:rPr>
        <w:t>From some of the literature in these lists, special references are made regarding the diffe</w:t>
      </w:r>
      <w:r>
        <w:rPr>
          <w:rFonts w:ascii="Times New Roman" w:hAnsi="Times New Roman" w:cs="Times New Roman"/>
          <w:sz w:val="24"/>
        </w:rPr>
        <w:t xml:space="preserve">rent typologies suggested below. </w:t>
      </w:r>
      <w:r w:rsidRPr="00A11E09">
        <w:rPr>
          <w:rFonts w:ascii="Times New Roman" w:hAnsi="Times New Roman"/>
          <w:sz w:val="24"/>
        </w:rPr>
        <w:t>Cherkow (2000) on industrial symbiosis suggest</w:t>
      </w:r>
      <w:r>
        <w:rPr>
          <w:rFonts w:ascii="Times New Roman" w:hAnsi="Times New Roman"/>
          <w:sz w:val="24"/>
        </w:rPr>
        <w:t>ed</w:t>
      </w:r>
      <w:r w:rsidRPr="00A11E09">
        <w:rPr>
          <w:rFonts w:ascii="Times New Roman" w:hAnsi="Times New Roman"/>
          <w:sz w:val="24"/>
        </w:rPr>
        <w:t xml:space="preserve"> 5 types:</w:t>
      </w:r>
    </w:p>
    <w:p w:rsidR="00CC2BA3" w:rsidRDefault="00CC2BA3" w:rsidP="00CC2BA3">
      <w:pPr>
        <w:pStyle w:val="Liststycke"/>
        <w:numPr>
          <w:ilvl w:val="0"/>
          <w:numId w:val="19"/>
        </w:numPr>
        <w:spacing w:after="120" w:line="360" w:lineRule="auto"/>
      </w:pPr>
      <w:r w:rsidRPr="00AE70D9">
        <w:t>Through waste exchange</w:t>
      </w:r>
    </w:p>
    <w:p w:rsidR="00CC2BA3" w:rsidRDefault="00CC2BA3" w:rsidP="00CC2BA3">
      <w:pPr>
        <w:pStyle w:val="Liststycke"/>
        <w:numPr>
          <w:ilvl w:val="0"/>
          <w:numId w:val="19"/>
        </w:numPr>
        <w:spacing w:after="120" w:line="360" w:lineRule="auto"/>
      </w:pPr>
      <w:r w:rsidRPr="00AE70D9">
        <w:t>Within a facility, firm, or organisation</w:t>
      </w:r>
    </w:p>
    <w:p w:rsidR="00CC2BA3" w:rsidRDefault="00CC2BA3" w:rsidP="00CC2BA3">
      <w:pPr>
        <w:pStyle w:val="Liststycke"/>
        <w:numPr>
          <w:ilvl w:val="0"/>
          <w:numId w:val="19"/>
        </w:numPr>
        <w:spacing w:after="120" w:line="360" w:lineRule="auto"/>
      </w:pPr>
      <w:r w:rsidRPr="00AE70D9">
        <w:t>Among firms co-located in a defined eco-industrial park</w:t>
      </w:r>
    </w:p>
    <w:p w:rsidR="00CC2BA3" w:rsidRDefault="00CC2BA3" w:rsidP="00CC2BA3">
      <w:pPr>
        <w:pStyle w:val="Liststycke"/>
        <w:numPr>
          <w:ilvl w:val="0"/>
          <w:numId w:val="19"/>
        </w:numPr>
        <w:spacing w:after="120" w:line="360" w:lineRule="auto"/>
      </w:pPr>
      <w:r w:rsidRPr="00A11E09">
        <w:t>Among local firms that are not co-located</w:t>
      </w:r>
    </w:p>
    <w:p w:rsidR="00CC2BA3" w:rsidRDefault="00CC2BA3" w:rsidP="00CC2BA3">
      <w:pPr>
        <w:pStyle w:val="Liststycke"/>
        <w:numPr>
          <w:ilvl w:val="0"/>
          <w:numId w:val="19"/>
        </w:numPr>
        <w:spacing w:after="120" w:line="360" w:lineRule="auto"/>
      </w:pPr>
      <w:r w:rsidRPr="00A11E09">
        <w:t>Among firms organised “virtually” across a broader region</w:t>
      </w:r>
    </w:p>
    <w:p w:rsidR="00CC2BA3" w:rsidRDefault="00CC2BA3" w:rsidP="00CC2BA3">
      <w:pPr>
        <w:spacing w:after="120" w:line="360" w:lineRule="auto"/>
        <w:ind w:firstLine="0"/>
      </w:pPr>
      <w:r w:rsidRPr="00A11E09">
        <w:rPr>
          <w:rFonts w:ascii="Times New Roman" w:hAnsi="Times New Roman"/>
          <w:sz w:val="24"/>
        </w:rPr>
        <w:lastRenderedPageBreak/>
        <w:t>Lambert and Boons (2002) propose</w:t>
      </w:r>
      <w:r>
        <w:rPr>
          <w:rFonts w:ascii="Times New Roman" w:hAnsi="Times New Roman"/>
          <w:sz w:val="24"/>
        </w:rPr>
        <w:t>d</w:t>
      </w:r>
      <w:r w:rsidRPr="00A11E09">
        <w:rPr>
          <w:rFonts w:ascii="Times New Roman" w:hAnsi="Times New Roman"/>
          <w:sz w:val="24"/>
        </w:rPr>
        <w:t xml:space="preserve"> </w:t>
      </w:r>
      <w:r>
        <w:rPr>
          <w:rFonts w:ascii="Times New Roman" w:hAnsi="Times New Roman"/>
          <w:sz w:val="24"/>
        </w:rPr>
        <w:t>3</w:t>
      </w:r>
      <w:r w:rsidRPr="00A11E09">
        <w:rPr>
          <w:rFonts w:ascii="Times New Roman" w:hAnsi="Times New Roman"/>
          <w:sz w:val="24"/>
        </w:rPr>
        <w:t xml:space="preserve"> types, which</w:t>
      </w:r>
      <w:r>
        <w:rPr>
          <w:rFonts w:ascii="Times New Roman" w:hAnsi="Times New Roman"/>
          <w:sz w:val="24"/>
        </w:rPr>
        <w:t xml:space="preserve"> can be distinguished between Greenfield and B</w:t>
      </w:r>
      <w:r w:rsidRPr="00A11E09">
        <w:rPr>
          <w:rFonts w:ascii="Times New Roman" w:hAnsi="Times New Roman"/>
          <w:sz w:val="24"/>
        </w:rPr>
        <w:t>rownfield sustainable industrial initiatives:</w:t>
      </w:r>
    </w:p>
    <w:p w:rsidR="00CC2BA3" w:rsidRDefault="00CC2BA3" w:rsidP="00CC2BA3">
      <w:pPr>
        <w:pStyle w:val="Liststycke"/>
        <w:numPr>
          <w:ilvl w:val="0"/>
          <w:numId w:val="20"/>
        </w:numPr>
        <w:spacing w:after="120" w:line="360" w:lineRule="auto"/>
      </w:pPr>
      <w:r w:rsidRPr="00AE70D9">
        <w:t>Industrial complexes</w:t>
      </w:r>
    </w:p>
    <w:p w:rsidR="00CC2BA3" w:rsidRDefault="00CC2BA3" w:rsidP="00CC2BA3">
      <w:pPr>
        <w:pStyle w:val="Liststycke"/>
        <w:numPr>
          <w:ilvl w:val="0"/>
          <w:numId w:val="20"/>
        </w:numPr>
        <w:spacing w:after="120" w:line="360" w:lineRule="auto"/>
      </w:pPr>
      <w:r w:rsidRPr="00AE70D9">
        <w:t>Mixed industrial parks</w:t>
      </w:r>
    </w:p>
    <w:p w:rsidR="00CC2BA3" w:rsidRDefault="00CC2BA3" w:rsidP="00CC2BA3">
      <w:pPr>
        <w:pStyle w:val="Liststycke"/>
        <w:numPr>
          <w:ilvl w:val="0"/>
          <w:numId w:val="20"/>
        </w:numPr>
        <w:spacing w:after="120" w:line="360" w:lineRule="auto"/>
      </w:pPr>
      <w:r w:rsidRPr="00AE70D9">
        <w:t>Eco-Industrial regions</w:t>
      </w:r>
    </w:p>
    <w:p w:rsidR="00CC2BA3" w:rsidRPr="006B5288" w:rsidRDefault="00CC2BA3" w:rsidP="00CC2BA3">
      <w:pPr>
        <w:spacing w:before="120" w:after="240" w:line="360" w:lineRule="auto"/>
        <w:ind w:firstLine="0"/>
      </w:pPr>
      <w:r w:rsidRPr="00A11E09">
        <w:rPr>
          <w:rFonts w:ascii="Times New Roman" w:hAnsi="Times New Roman" w:cs="Times New Roman"/>
          <w:sz w:val="24"/>
          <w:szCs w:val="24"/>
        </w:rPr>
        <w:t>Lowe et al (1995) provided 3 separate typologies to specify what an Eco-Industrial Park (EIP) is or is not:</w:t>
      </w:r>
    </w:p>
    <w:p w:rsidR="00CC2BA3" w:rsidRPr="006B5288" w:rsidRDefault="00CC2BA3" w:rsidP="00CC2BA3">
      <w:pPr>
        <w:pStyle w:val="Liststycke"/>
        <w:numPr>
          <w:ilvl w:val="0"/>
          <w:numId w:val="21"/>
        </w:numPr>
        <w:spacing w:after="120" w:line="360" w:lineRule="auto"/>
      </w:pPr>
      <w:r w:rsidRPr="006B5288">
        <w:t>Industrial Estates or Parks (IP)</w:t>
      </w:r>
    </w:p>
    <w:p w:rsidR="00CC2BA3" w:rsidRPr="006B5288" w:rsidRDefault="00CC2BA3" w:rsidP="00CC2BA3">
      <w:pPr>
        <w:pStyle w:val="Liststycke"/>
        <w:numPr>
          <w:ilvl w:val="0"/>
          <w:numId w:val="21"/>
        </w:numPr>
        <w:spacing w:after="120" w:line="360" w:lineRule="auto"/>
      </w:pPr>
      <w:r w:rsidRPr="00A11E09">
        <w:t>By-Product Exchanges (BPX)</w:t>
      </w:r>
    </w:p>
    <w:p w:rsidR="00CC2BA3" w:rsidRPr="00684FA1" w:rsidDel="00AE70D9" w:rsidRDefault="00CC2BA3" w:rsidP="00CC2BA3">
      <w:pPr>
        <w:pStyle w:val="Liststycke"/>
        <w:numPr>
          <w:ilvl w:val="0"/>
          <w:numId w:val="21"/>
        </w:numPr>
        <w:spacing w:after="120" w:line="360" w:lineRule="auto"/>
      </w:pPr>
      <w:r w:rsidRPr="00A11E09">
        <w:t>Eco-Industrial Networks (EIN)</w:t>
      </w:r>
    </w:p>
    <w:p w:rsidR="00CC2BA3" w:rsidRPr="006B5288"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An IP is a piece of contiguous property, owned and managed as a unit for industrial and business enterprises. The other two are eco-industrial projects.</w:t>
      </w:r>
      <w:r>
        <w:rPr>
          <w:rFonts w:ascii="Times New Roman" w:hAnsi="Times New Roman" w:cs="Times New Roman"/>
          <w:sz w:val="24"/>
          <w:szCs w:val="24"/>
        </w:rPr>
        <w:t xml:space="preserve"> </w:t>
      </w:r>
      <w:r w:rsidRPr="00A11E09">
        <w:rPr>
          <w:rFonts w:ascii="Times New Roman" w:hAnsi="Times New Roman" w:cs="Times New Roman"/>
          <w:sz w:val="24"/>
          <w:szCs w:val="24"/>
        </w:rPr>
        <w:t>The following are also wrongly labelled EIPs:</w:t>
      </w:r>
    </w:p>
    <w:p w:rsidR="00CC2BA3" w:rsidRPr="006B5288" w:rsidRDefault="00CC2BA3" w:rsidP="00CC2BA3">
      <w:pPr>
        <w:pStyle w:val="Liststycke"/>
        <w:numPr>
          <w:ilvl w:val="0"/>
          <w:numId w:val="22"/>
        </w:numPr>
        <w:spacing w:before="120" w:after="240" w:line="360" w:lineRule="auto"/>
      </w:pPr>
      <w:r w:rsidRPr="00A11E09">
        <w:t>Singular – or Multi-BPX</w:t>
      </w:r>
    </w:p>
    <w:p w:rsidR="00CC2BA3" w:rsidRPr="006B5288" w:rsidRDefault="00CC2BA3" w:rsidP="00CC2BA3">
      <w:pPr>
        <w:pStyle w:val="Liststycke"/>
        <w:numPr>
          <w:ilvl w:val="0"/>
          <w:numId w:val="22"/>
        </w:numPr>
        <w:spacing w:before="120" w:after="240" w:line="360" w:lineRule="auto"/>
      </w:pPr>
      <w:r w:rsidRPr="00A11E09">
        <w:t>Recycling business clusters</w:t>
      </w:r>
    </w:p>
    <w:p w:rsidR="00CC2BA3" w:rsidRPr="006B5288" w:rsidRDefault="00CC2BA3" w:rsidP="00CC2BA3">
      <w:pPr>
        <w:pStyle w:val="Liststycke"/>
        <w:numPr>
          <w:ilvl w:val="0"/>
          <w:numId w:val="22"/>
        </w:numPr>
        <w:spacing w:before="120" w:after="240" w:line="360" w:lineRule="auto"/>
      </w:pPr>
      <w:r w:rsidRPr="00A11E09">
        <w:t>An environmental technology cluster</w:t>
      </w:r>
    </w:p>
    <w:p w:rsidR="00CC2BA3" w:rsidRPr="006B5288" w:rsidRDefault="00CC2BA3" w:rsidP="00CC2BA3">
      <w:pPr>
        <w:pStyle w:val="Liststycke"/>
        <w:numPr>
          <w:ilvl w:val="0"/>
          <w:numId w:val="22"/>
        </w:numPr>
        <w:spacing w:before="120" w:after="240" w:line="360" w:lineRule="auto"/>
      </w:pPr>
      <w:r w:rsidRPr="00A11E09">
        <w:t>A green products cluster</w:t>
      </w:r>
    </w:p>
    <w:p w:rsidR="00CC2BA3" w:rsidRPr="006B5288" w:rsidRDefault="00CC2BA3" w:rsidP="00CC2BA3">
      <w:pPr>
        <w:pStyle w:val="Liststycke"/>
        <w:numPr>
          <w:ilvl w:val="0"/>
          <w:numId w:val="22"/>
        </w:numPr>
        <w:spacing w:before="120" w:after="240" w:line="360" w:lineRule="auto"/>
      </w:pPr>
      <w:r>
        <w:t>An environmental themed park</w:t>
      </w:r>
    </w:p>
    <w:p w:rsidR="00CC2BA3" w:rsidRPr="006B5288" w:rsidRDefault="00CC2BA3" w:rsidP="00CC2BA3">
      <w:pPr>
        <w:pStyle w:val="Liststycke"/>
        <w:numPr>
          <w:ilvl w:val="0"/>
          <w:numId w:val="22"/>
        </w:numPr>
        <w:spacing w:before="120" w:after="240" w:line="360" w:lineRule="auto"/>
      </w:pPr>
      <w:r w:rsidRPr="00A11E09">
        <w:t>A park with sustainable construction / infrastructure</w:t>
      </w:r>
    </w:p>
    <w:p w:rsidR="00CC2BA3" w:rsidRPr="006B5288" w:rsidRDefault="00CC2BA3" w:rsidP="00CC2BA3">
      <w:pPr>
        <w:pStyle w:val="Liststycke"/>
        <w:numPr>
          <w:ilvl w:val="0"/>
          <w:numId w:val="22"/>
        </w:numPr>
        <w:spacing w:before="120" w:after="240" w:line="360" w:lineRule="auto"/>
      </w:pPr>
      <w:r w:rsidRPr="00A11E09">
        <w:t>Mixed-use parks</w:t>
      </w:r>
    </w:p>
    <w:p w:rsidR="00CC2BA3" w:rsidRPr="006B5288"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There are also five main differently themed EIPs:</w:t>
      </w:r>
    </w:p>
    <w:p w:rsidR="00CC2BA3" w:rsidRPr="006B5288" w:rsidRDefault="00CC2BA3" w:rsidP="00CC2BA3">
      <w:pPr>
        <w:pStyle w:val="Liststycke"/>
        <w:numPr>
          <w:ilvl w:val="0"/>
          <w:numId w:val="13"/>
        </w:numPr>
        <w:spacing w:before="120" w:after="240" w:line="360" w:lineRule="auto"/>
      </w:pPr>
      <w:r w:rsidRPr="00A11E09">
        <w:t>Agro-Eco-Industrial Parks (Agro-EIPs)</w:t>
      </w:r>
    </w:p>
    <w:p w:rsidR="00CC2BA3" w:rsidRPr="006B5288" w:rsidRDefault="00CC2BA3" w:rsidP="00CC2BA3">
      <w:pPr>
        <w:pStyle w:val="Liststycke"/>
        <w:numPr>
          <w:ilvl w:val="0"/>
          <w:numId w:val="13"/>
        </w:numPr>
        <w:spacing w:before="120" w:after="240" w:line="360" w:lineRule="auto"/>
      </w:pPr>
      <w:r w:rsidRPr="00A11E09">
        <w:t>Integrated efficiency and Renewable Energy Cluster</w:t>
      </w:r>
    </w:p>
    <w:p w:rsidR="00CC2BA3" w:rsidRPr="006B5288" w:rsidRDefault="00CC2BA3" w:rsidP="00CC2BA3">
      <w:pPr>
        <w:pStyle w:val="Liststycke"/>
        <w:numPr>
          <w:ilvl w:val="0"/>
          <w:numId w:val="13"/>
        </w:numPr>
        <w:spacing w:before="120" w:after="240" w:line="360" w:lineRule="auto"/>
      </w:pPr>
      <w:r w:rsidRPr="00A11E09">
        <w:t>Power-Plant EIPs</w:t>
      </w:r>
    </w:p>
    <w:p w:rsidR="00CC2BA3" w:rsidRDefault="00CC2BA3" w:rsidP="00CC2BA3">
      <w:pPr>
        <w:pStyle w:val="Liststycke"/>
        <w:numPr>
          <w:ilvl w:val="0"/>
          <w:numId w:val="13"/>
        </w:numPr>
        <w:spacing w:before="120" w:after="240" w:line="360" w:lineRule="auto"/>
      </w:pPr>
      <w:r w:rsidRPr="00A11E09">
        <w:t>Green Petrochemical Parks</w:t>
      </w:r>
    </w:p>
    <w:p w:rsidR="00CC2BA3" w:rsidRDefault="00CC2BA3" w:rsidP="00CC2BA3">
      <w:pPr>
        <w:pStyle w:val="Liststycke"/>
        <w:spacing w:before="120" w:after="240" w:line="360" w:lineRule="auto"/>
        <w:ind w:left="0"/>
        <w:rPr>
          <w:color w:val="FF0000"/>
        </w:rPr>
      </w:pPr>
    </w:p>
    <w:p w:rsidR="00210D7D" w:rsidRDefault="00CC2BA3" w:rsidP="00210D7D">
      <w:pPr>
        <w:pStyle w:val="Liststycke"/>
        <w:spacing w:before="120" w:after="240" w:line="360" w:lineRule="auto"/>
        <w:ind w:left="0"/>
        <w:jc w:val="both"/>
      </w:pPr>
      <w:r w:rsidRPr="00A11E09">
        <w:t>Through a review of the literature, forty-three distinct industrial ecosystems were identified (</w:t>
      </w:r>
      <w:r w:rsidRPr="00222E13">
        <w:t xml:space="preserve">see </w:t>
      </w:r>
      <w:r w:rsidR="000D3275" w:rsidRPr="00222E13">
        <w:fldChar w:fldCharType="begin"/>
      </w:r>
      <w:r w:rsidRPr="00A11E09">
        <w:instrText xml:space="preserve"> REF _Ref233094933 \h </w:instrText>
      </w:r>
      <w:r w:rsidR="000D3275" w:rsidRPr="00222E13">
        <w:fldChar w:fldCharType="separate"/>
      </w:r>
      <w:r w:rsidR="00C5237D" w:rsidRPr="00222E13">
        <w:t xml:space="preserve">Table </w:t>
      </w:r>
      <w:r w:rsidR="00C5237D">
        <w:rPr>
          <w:noProof/>
        </w:rPr>
        <w:t>13</w:t>
      </w:r>
      <w:r w:rsidR="000D3275" w:rsidRPr="00222E13">
        <w:fldChar w:fldCharType="end"/>
      </w:r>
      <w:r w:rsidRPr="00A11E09">
        <w:t>) representing a spatial divergence of forms, namely parks, complex/clusters and networks.</w:t>
      </w:r>
    </w:p>
    <w:p w:rsidR="00CC2BA3" w:rsidRDefault="00CC2BA3" w:rsidP="00210D7D">
      <w:pPr>
        <w:pStyle w:val="Liststycke"/>
        <w:spacing w:before="120" w:after="240" w:line="360" w:lineRule="auto"/>
        <w:ind w:left="0"/>
        <w:jc w:val="both"/>
      </w:pPr>
      <w:r>
        <w:rPr>
          <w:noProof/>
          <w:sz w:val="22"/>
          <w:lang w:val="nb-NO" w:eastAsia="nb-NO"/>
        </w:rPr>
        <w:lastRenderedPageBreak/>
        <w:drawing>
          <wp:inline distT="0" distB="0" distL="0" distR="0">
            <wp:extent cx="5347547" cy="1775185"/>
            <wp:effectExtent l="25400" t="0" r="11853" b="0"/>
            <wp:docPr id="3137" name="Bild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48376" cy="1775460"/>
                    </a:xfrm>
                    <a:prstGeom prst="rect">
                      <a:avLst/>
                    </a:prstGeom>
                    <a:noFill/>
                    <a:ln>
                      <a:noFill/>
                    </a:ln>
                  </pic:spPr>
                </pic:pic>
              </a:graphicData>
            </a:graphic>
          </wp:inline>
        </w:drawing>
      </w:r>
    </w:p>
    <w:p w:rsidR="00CC2BA3" w:rsidRPr="00222E13" w:rsidRDefault="00CC2BA3" w:rsidP="00CC2BA3">
      <w:pPr>
        <w:pStyle w:val="Beskrivning"/>
        <w:rPr>
          <w:color w:val="FF0000"/>
        </w:rPr>
      </w:pPr>
      <w:bookmarkStart w:id="161" w:name="_Ref233094933"/>
      <w:bookmarkStart w:id="162" w:name="_Toc243377985"/>
      <w:r w:rsidRPr="00222E13">
        <w:t xml:space="preserve">Table </w:t>
      </w:r>
      <w:r w:rsidR="000D3275" w:rsidRPr="00222E13">
        <w:fldChar w:fldCharType="begin"/>
      </w:r>
      <w:r w:rsidRPr="00A11E09">
        <w:instrText xml:space="preserve"> SEQ Table \* ARABIC </w:instrText>
      </w:r>
      <w:r w:rsidR="000D3275" w:rsidRPr="00222E13">
        <w:fldChar w:fldCharType="separate"/>
      </w:r>
      <w:r w:rsidR="00C5237D">
        <w:rPr>
          <w:noProof/>
        </w:rPr>
        <w:t>13</w:t>
      </w:r>
      <w:r w:rsidR="000D3275" w:rsidRPr="00222E13">
        <w:fldChar w:fldCharType="end"/>
      </w:r>
      <w:bookmarkEnd w:id="161"/>
      <w:r w:rsidRPr="00222E13">
        <w:t xml:space="preserve">. </w:t>
      </w:r>
      <w:r w:rsidRPr="00A11E09">
        <w:rPr>
          <w:rFonts w:cs="Arial"/>
        </w:rPr>
        <w:t xml:space="preserve">Forty-three distinct industrial ecosystems </w:t>
      </w:r>
      <w:r w:rsidRPr="00222E13">
        <w:rPr>
          <w:rFonts w:cs="Arial"/>
        </w:rPr>
        <w:t>(from Baldwin (2008))</w:t>
      </w:r>
      <w:bookmarkEnd w:id="162"/>
    </w:p>
    <w:p w:rsidR="00CC2BA3" w:rsidRDefault="00CC2BA3" w:rsidP="00CC2BA3">
      <w:pPr>
        <w:spacing w:before="120" w:after="240" w:line="360" w:lineRule="auto"/>
        <w:ind w:firstLine="0"/>
        <w:rPr>
          <w:rFonts w:ascii="Times New Roman" w:hAnsi="Times New Roman" w:cs="Times New Roman"/>
          <w:color w:val="FF0000"/>
          <w:sz w:val="24"/>
          <w:szCs w:val="24"/>
        </w:rPr>
      </w:pPr>
    </w:p>
    <w:p w:rsidR="00CC2BA3" w:rsidRPr="00AD2CD1" w:rsidRDefault="00CC2BA3" w:rsidP="00CC2BA3">
      <w:pPr>
        <w:spacing w:before="120" w:after="240" w:line="360" w:lineRule="auto"/>
        <w:ind w:firstLine="0"/>
        <w:rPr>
          <w:rFonts w:ascii="Times New Roman" w:hAnsi="Times New Roman" w:cs="Times New Roman"/>
          <w:sz w:val="24"/>
          <w:szCs w:val="24"/>
        </w:rPr>
      </w:pPr>
      <w:r w:rsidRPr="00AD2CD1">
        <w:rPr>
          <w:rFonts w:ascii="Times New Roman" w:hAnsi="Times New Roman" w:cs="Times New Roman"/>
          <w:sz w:val="24"/>
          <w:szCs w:val="24"/>
        </w:rPr>
        <w:t xml:space="preserve">In addition, there are several forms that do not even exist but represent idealised forms of industrial ecosystems. Sixty-five characteristics or character-states (CSs) were also identified in the literature. These are listed in </w:t>
      </w:r>
      <w:r w:rsidR="000D3275" w:rsidRPr="00AD2CD1">
        <w:rPr>
          <w:rFonts w:ascii="Times New Roman" w:hAnsi="Times New Roman" w:cs="Times New Roman"/>
          <w:sz w:val="24"/>
          <w:szCs w:val="24"/>
        </w:rPr>
        <w:fldChar w:fldCharType="begin"/>
      </w:r>
      <w:r w:rsidRPr="00AD2CD1">
        <w:rPr>
          <w:rFonts w:ascii="Times New Roman" w:hAnsi="Times New Roman" w:cs="Times New Roman"/>
          <w:sz w:val="24"/>
          <w:szCs w:val="24"/>
        </w:rPr>
        <w:instrText xml:space="preserve"> REF _Ref233106042 \h </w:instrText>
      </w:r>
      <w:r w:rsidR="000D3275" w:rsidRPr="00AD2CD1">
        <w:rPr>
          <w:rFonts w:ascii="Times New Roman" w:hAnsi="Times New Roman" w:cs="Times New Roman"/>
          <w:sz w:val="24"/>
          <w:szCs w:val="24"/>
        </w:rPr>
      </w:r>
      <w:r w:rsidR="000D3275" w:rsidRPr="00AD2CD1">
        <w:rPr>
          <w:rFonts w:ascii="Times New Roman" w:hAnsi="Times New Roman" w:cs="Times New Roman"/>
          <w:sz w:val="24"/>
          <w:szCs w:val="24"/>
        </w:rPr>
        <w:fldChar w:fldCharType="separate"/>
      </w:r>
      <w:r w:rsidR="00C5237D" w:rsidRPr="00222E13">
        <w:t xml:space="preserve">Table </w:t>
      </w:r>
      <w:r w:rsidR="00C5237D">
        <w:rPr>
          <w:noProof/>
        </w:rPr>
        <w:t>14</w:t>
      </w:r>
      <w:r w:rsidR="000D3275" w:rsidRPr="00AD2CD1">
        <w:rPr>
          <w:rFonts w:ascii="Times New Roman" w:hAnsi="Times New Roman" w:cs="Times New Roman"/>
          <w:sz w:val="24"/>
          <w:szCs w:val="24"/>
        </w:rPr>
        <w:fldChar w:fldCharType="end"/>
      </w:r>
      <w:r w:rsidRPr="00AD2CD1">
        <w:rPr>
          <w:rFonts w:ascii="Times New Roman" w:hAnsi="Times New Roman" w:cs="Times New Roman"/>
          <w:sz w:val="24"/>
          <w:szCs w:val="24"/>
        </w:rPr>
        <w:t xml:space="preserve">. </w:t>
      </w:r>
    </w:p>
    <w:p w:rsidR="00CC2BA3" w:rsidRDefault="00CC2BA3" w:rsidP="00CC2BA3">
      <w:pPr>
        <w:keepNext/>
        <w:spacing w:line="360" w:lineRule="auto"/>
        <w:ind w:firstLine="0"/>
      </w:pPr>
      <w:r>
        <w:rPr>
          <w:noProof/>
          <w:lang w:val="nb-NO" w:eastAsia="nb-NO"/>
        </w:rPr>
        <w:drawing>
          <wp:inline distT="0" distB="0" distL="0" distR="0">
            <wp:extent cx="5804747" cy="2402756"/>
            <wp:effectExtent l="25400" t="0" r="0" b="0"/>
            <wp:docPr id="3138" name="Bild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17222" cy="2407920"/>
                    </a:xfrm>
                    <a:prstGeom prst="rect">
                      <a:avLst/>
                    </a:prstGeom>
                    <a:noFill/>
                    <a:ln>
                      <a:noFill/>
                    </a:ln>
                  </pic:spPr>
                </pic:pic>
              </a:graphicData>
            </a:graphic>
          </wp:inline>
        </w:drawing>
      </w:r>
    </w:p>
    <w:p w:rsidR="00CC2BA3" w:rsidRPr="00222E13" w:rsidRDefault="00CC2BA3" w:rsidP="00CC2BA3">
      <w:pPr>
        <w:pStyle w:val="Beskrivning"/>
        <w:rPr>
          <w:color w:val="FF0000"/>
        </w:rPr>
      </w:pPr>
      <w:bookmarkStart w:id="163" w:name="_Ref233106042"/>
      <w:bookmarkStart w:id="164" w:name="_Toc243377986"/>
      <w:r w:rsidRPr="00222E13">
        <w:t xml:space="preserve">Table </w:t>
      </w:r>
      <w:r w:rsidR="009061A7">
        <w:fldChar w:fldCharType="begin"/>
      </w:r>
      <w:r w:rsidR="009061A7">
        <w:instrText xml:space="preserve"> SEQ Table \* ARABIC </w:instrText>
      </w:r>
      <w:r w:rsidR="009061A7">
        <w:fldChar w:fldCharType="separate"/>
      </w:r>
      <w:r w:rsidR="00C5237D">
        <w:rPr>
          <w:noProof/>
        </w:rPr>
        <w:t>14</w:t>
      </w:r>
      <w:r w:rsidR="009061A7">
        <w:rPr>
          <w:noProof/>
        </w:rPr>
        <w:fldChar w:fldCharType="end"/>
      </w:r>
      <w:bookmarkEnd w:id="163"/>
      <w:r w:rsidRPr="00A11E09">
        <w:t xml:space="preserve">. </w:t>
      </w:r>
      <w:r w:rsidRPr="00A11E09">
        <w:rPr>
          <w:rFonts w:cs="Arial"/>
        </w:rPr>
        <w:t xml:space="preserve">Characteristics of industrial ecosystems </w:t>
      </w:r>
      <w:r w:rsidRPr="00222E13">
        <w:rPr>
          <w:rFonts w:cs="Arial"/>
        </w:rPr>
        <w:t>(from Baldwin (2008))</w:t>
      </w:r>
      <w:bookmarkEnd w:id="164"/>
    </w:p>
    <w:p w:rsidR="00CC2BA3" w:rsidRPr="002F1770" w:rsidRDefault="00CC2BA3" w:rsidP="00CC2BA3">
      <w:pPr>
        <w:spacing w:before="120" w:after="240" w:line="360" w:lineRule="auto"/>
        <w:ind w:firstLine="0"/>
        <w:rPr>
          <w:color w:val="FF0000"/>
        </w:rPr>
      </w:pPr>
    </w:p>
    <w:p w:rsidR="00CC2BA3" w:rsidRPr="00FD5BD5" w:rsidRDefault="000D3275" w:rsidP="00CC2BA3">
      <w:pPr>
        <w:spacing w:before="120" w:after="240" w:line="360" w:lineRule="auto"/>
        <w:ind w:firstLine="0"/>
        <w:rPr>
          <w:rFonts w:ascii="Times New Roman" w:hAnsi="Times New Roman"/>
          <w:sz w:val="24"/>
        </w:rPr>
      </w:pPr>
      <w:r w:rsidRPr="00FD5BD5">
        <w:rPr>
          <w:rFonts w:ascii="Times New Roman" w:hAnsi="Times New Roman"/>
          <w:sz w:val="24"/>
        </w:rPr>
        <w:fldChar w:fldCharType="begin"/>
      </w:r>
      <w:r w:rsidR="00CC2BA3" w:rsidRPr="00FD5BD5">
        <w:rPr>
          <w:rFonts w:ascii="Times New Roman" w:hAnsi="Times New Roman"/>
          <w:sz w:val="24"/>
        </w:rPr>
        <w:instrText xml:space="preserve"> REF _Ref233095274 \h </w:instrText>
      </w:r>
      <w:r w:rsidRPr="00FD5BD5">
        <w:rPr>
          <w:rFonts w:ascii="Times New Roman" w:hAnsi="Times New Roman"/>
          <w:sz w:val="24"/>
        </w:rPr>
      </w:r>
      <w:r w:rsidRPr="00FD5BD5">
        <w:rPr>
          <w:rFonts w:ascii="Times New Roman" w:hAnsi="Times New Roman"/>
          <w:sz w:val="24"/>
        </w:rPr>
        <w:fldChar w:fldCharType="separate"/>
      </w:r>
      <w:r w:rsidR="00C5237D" w:rsidRPr="003B273B">
        <w:t xml:space="preserve">Figure </w:t>
      </w:r>
      <w:r w:rsidR="00C5237D">
        <w:rPr>
          <w:noProof/>
        </w:rPr>
        <w:t>16</w:t>
      </w:r>
      <w:r w:rsidRPr="00FD5BD5">
        <w:rPr>
          <w:rFonts w:ascii="Times New Roman" w:hAnsi="Times New Roman"/>
          <w:sz w:val="24"/>
        </w:rPr>
        <w:fldChar w:fldCharType="end"/>
      </w:r>
      <w:r w:rsidR="00CC2BA3" w:rsidRPr="00FD5BD5">
        <w:rPr>
          <w:rFonts w:ascii="Times New Roman" w:hAnsi="Times New Roman"/>
          <w:sz w:val="24"/>
        </w:rPr>
        <w:t xml:space="preserve"> shows the full cladogram (without CSs) of the 43 industrial ecosystems in relation to Graedel’s (199</w:t>
      </w:r>
      <w:r w:rsidR="00AD2CD1" w:rsidRPr="00FD5BD5">
        <w:rPr>
          <w:rFonts w:ascii="Times New Roman" w:hAnsi="Times New Roman"/>
          <w:sz w:val="24"/>
        </w:rPr>
        <w:t>6</w:t>
      </w:r>
      <w:r w:rsidR="00CC2BA3" w:rsidRPr="00FD5BD5">
        <w:rPr>
          <w:rFonts w:ascii="Times New Roman" w:hAnsi="Times New Roman"/>
          <w:sz w:val="24"/>
        </w:rPr>
        <w:t>) notion of Type I-III ecosystem maturation.</w:t>
      </w:r>
    </w:p>
    <w:p w:rsidR="00CC2BA3" w:rsidRDefault="00CC2BA3" w:rsidP="00CC2BA3">
      <w:pPr>
        <w:keepNext/>
        <w:spacing w:before="120" w:after="240" w:line="360" w:lineRule="auto"/>
        <w:ind w:firstLine="0"/>
      </w:pPr>
      <w:r>
        <w:rPr>
          <w:noProof/>
          <w:lang w:val="nb-NO" w:eastAsia="nb-NO"/>
        </w:rPr>
        <w:lastRenderedPageBreak/>
        <w:drawing>
          <wp:inline distT="0" distB="0" distL="0" distR="0">
            <wp:extent cx="5232400" cy="7887335"/>
            <wp:effectExtent l="25400" t="0" r="0" b="0"/>
            <wp:docPr id="31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srcRect/>
                    <a:stretch>
                      <a:fillRect/>
                    </a:stretch>
                  </pic:blipFill>
                  <pic:spPr bwMode="auto">
                    <a:xfrm>
                      <a:off x="0" y="0"/>
                      <a:ext cx="5232270" cy="7887139"/>
                    </a:xfrm>
                    <a:prstGeom prst="rect">
                      <a:avLst/>
                    </a:prstGeom>
                    <a:noFill/>
                    <a:ln w="9525">
                      <a:noFill/>
                      <a:miter lim="800000"/>
                      <a:headEnd/>
                      <a:tailEnd/>
                    </a:ln>
                  </pic:spPr>
                </pic:pic>
              </a:graphicData>
            </a:graphic>
          </wp:inline>
        </w:drawing>
      </w:r>
    </w:p>
    <w:p w:rsidR="00CC2BA3" w:rsidRDefault="00CC2BA3" w:rsidP="00CC2BA3">
      <w:pPr>
        <w:pStyle w:val="Beskrivning"/>
        <w:rPr>
          <w:rFonts w:cs="Arial"/>
        </w:rPr>
      </w:pPr>
      <w:bookmarkStart w:id="165" w:name="_Ref233095274"/>
      <w:bookmarkStart w:id="166" w:name="_Toc243377879"/>
      <w:r w:rsidRPr="003B273B">
        <w:t xml:space="preserve">Figure </w:t>
      </w:r>
      <w:r w:rsidR="000D3275" w:rsidRPr="003B273B">
        <w:fldChar w:fldCharType="begin"/>
      </w:r>
      <w:r w:rsidRPr="00A11E09">
        <w:instrText xml:space="preserve"> SEQ Figure \* ARABIC </w:instrText>
      </w:r>
      <w:r w:rsidR="000D3275" w:rsidRPr="003B273B">
        <w:fldChar w:fldCharType="separate"/>
      </w:r>
      <w:r w:rsidR="00C5237D">
        <w:rPr>
          <w:noProof/>
        </w:rPr>
        <w:t>16</w:t>
      </w:r>
      <w:r w:rsidR="000D3275" w:rsidRPr="003B273B">
        <w:fldChar w:fldCharType="end"/>
      </w:r>
      <w:bookmarkEnd w:id="165"/>
      <w:r w:rsidRPr="003B273B">
        <w:t xml:space="preserve">. </w:t>
      </w:r>
      <w:r w:rsidRPr="00A11E09">
        <w:rPr>
          <w:rFonts w:cs="Arial"/>
        </w:rPr>
        <w:t xml:space="preserve">Cladogram of industrial ecosystems with Graedel’s </w:t>
      </w:r>
      <w:r w:rsidR="000D3275" w:rsidRPr="00A11E09">
        <w:rPr>
          <w:rFonts w:cs="Arial"/>
          <w:b w:val="0"/>
        </w:rPr>
        <w:fldChar w:fldCharType="begin"/>
      </w:r>
      <w:r w:rsidRPr="00A11E09">
        <w:rPr>
          <w:rFonts w:cs="Arial"/>
        </w:rPr>
        <w:instrText xml:space="preserve"> ADDIN EN.CITE &lt;EndNote&gt;&lt;Cite ExcludeAuth="1"&gt;&lt;Author&gt;Graedel&lt;/Author&gt;&lt;Year&gt;1996&lt;/Year&gt;&lt;RecNum&gt;639&lt;/RecNum&gt;&lt;record&gt;&lt;rec-number&gt;639&lt;/rec-number&gt;&lt;ref-type name="Journal Article"&gt;17&lt;/ref-type&gt;&lt;contributors&gt;&lt;authors&gt;&lt;author&gt;Graedel, T. E.&lt;/author&gt;&lt;/authors&gt;&lt;/contributors&gt;&lt;titles&gt;&lt;title&gt;On the concept of industrial ecology&lt;/title&gt;&lt;secondary-title&gt;Annual Review of Energy and the Environment&lt;/secondary-title&gt;&lt;/titles&gt;&lt;pages&gt;69-98&lt;/pages&gt;&lt;volume&gt;21&lt;/volume&gt;&lt;dates&gt;&lt;year&gt;1996&lt;/year&gt;&lt;/dates&gt;&lt;urls&gt;&lt;/urls&gt;&lt;/record&gt;&lt;/Cite&gt;&lt;/EndNote&gt;</w:instrText>
      </w:r>
      <w:r w:rsidR="000D3275" w:rsidRPr="00A11E09">
        <w:rPr>
          <w:rFonts w:cs="Arial"/>
          <w:b w:val="0"/>
        </w:rPr>
        <w:fldChar w:fldCharType="separate"/>
      </w:r>
      <w:r w:rsidRPr="00A11E09">
        <w:rPr>
          <w:rFonts w:cs="Arial"/>
        </w:rPr>
        <w:t>(1996)</w:t>
      </w:r>
      <w:r w:rsidR="000D3275" w:rsidRPr="00A11E09">
        <w:rPr>
          <w:rFonts w:cs="Arial"/>
          <w:b w:val="0"/>
        </w:rPr>
        <w:fldChar w:fldCharType="end"/>
      </w:r>
      <w:r w:rsidRPr="00A11E09">
        <w:rPr>
          <w:rFonts w:cs="Arial"/>
        </w:rPr>
        <w:t xml:space="preserve"> Type I-III development </w:t>
      </w:r>
      <w:r w:rsidRPr="003B273B">
        <w:rPr>
          <w:rFonts w:cs="Arial"/>
        </w:rPr>
        <w:t>(from Baldwin (2008))</w:t>
      </w:r>
      <w:bookmarkEnd w:id="166"/>
    </w:p>
    <w:p w:rsidR="00CC2BA3" w:rsidRDefault="00CC2BA3" w:rsidP="00CC2BA3">
      <w:pPr>
        <w:pStyle w:val="Beskrivning"/>
        <w:rPr>
          <w:color w:val="FF0000"/>
        </w:rPr>
      </w:pPr>
    </w:p>
    <w:p w:rsidR="00CC2BA3" w:rsidRPr="00911561" w:rsidRDefault="000D3275" w:rsidP="00CC2BA3">
      <w:pPr>
        <w:spacing w:after="120" w:line="360" w:lineRule="auto"/>
        <w:ind w:firstLine="0"/>
        <w:rPr>
          <w:rFonts w:ascii="Times New Roman" w:hAnsi="Times New Roman"/>
          <w:sz w:val="24"/>
        </w:rPr>
      </w:pPr>
      <w:r w:rsidRPr="00911561">
        <w:rPr>
          <w:rFonts w:ascii="Times New Roman" w:hAnsi="Times New Roman"/>
          <w:sz w:val="24"/>
        </w:rPr>
        <w:lastRenderedPageBreak/>
        <w:fldChar w:fldCharType="begin"/>
      </w:r>
      <w:r w:rsidR="00CC2BA3" w:rsidRPr="00911561">
        <w:rPr>
          <w:rFonts w:ascii="Times New Roman" w:hAnsi="Times New Roman"/>
          <w:sz w:val="24"/>
        </w:rPr>
        <w:instrText xml:space="preserve"> REF _Ref233097722 \h </w:instrText>
      </w:r>
      <w:r w:rsidRPr="00911561">
        <w:rPr>
          <w:rFonts w:ascii="Times New Roman" w:hAnsi="Times New Roman"/>
          <w:sz w:val="24"/>
        </w:rPr>
      </w:r>
      <w:r w:rsidRPr="00911561">
        <w:rPr>
          <w:rFonts w:ascii="Times New Roman" w:hAnsi="Times New Roman"/>
          <w:sz w:val="24"/>
        </w:rPr>
        <w:fldChar w:fldCharType="separate"/>
      </w:r>
      <w:r w:rsidR="00C5237D" w:rsidRPr="007E7944">
        <w:t xml:space="preserve">Figure </w:t>
      </w:r>
      <w:r w:rsidR="00C5237D">
        <w:rPr>
          <w:noProof/>
        </w:rPr>
        <w:t>17</w:t>
      </w:r>
      <w:r w:rsidRPr="00911561">
        <w:rPr>
          <w:rFonts w:ascii="Times New Roman" w:hAnsi="Times New Roman"/>
          <w:sz w:val="24"/>
        </w:rPr>
        <w:fldChar w:fldCharType="end"/>
      </w:r>
      <w:r w:rsidR="00CC2BA3" w:rsidRPr="00911561">
        <w:rPr>
          <w:rFonts w:ascii="Times New Roman" w:hAnsi="Times New Roman"/>
          <w:sz w:val="24"/>
        </w:rPr>
        <w:t xml:space="preserve"> is the conceptual cladogram that was developed through the research and describes the evolutionary history of EIPs. All industrial ecosystems in the evolutionary history share the characteristic of product material trade</w:t>
      </w:r>
      <w:r w:rsidR="00CC2BA3" w:rsidRPr="00911561">
        <w:rPr>
          <w:rFonts w:ascii="Times New Roman" w:hAnsi="Times New Roman"/>
          <w:i/>
          <w:sz w:val="24"/>
        </w:rPr>
        <w:t xml:space="preserve"> </w:t>
      </w:r>
      <w:r w:rsidR="00CC2BA3" w:rsidRPr="00911561">
        <w:rPr>
          <w:rFonts w:ascii="Times New Roman" w:hAnsi="Times New Roman"/>
          <w:sz w:val="24"/>
        </w:rPr>
        <w:t xml:space="preserve">(CS 1). The first recognisable industrial ecosystem is referred to as the </w:t>
      </w:r>
      <w:r w:rsidR="00CC2BA3" w:rsidRPr="00911561">
        <w:rPr>
          <w:rFonts w:ascii="Times New Roman" w:hAnsi="Times New Roman"/>
          <w:i/>
          <w:sz w:val="24"/>
        </w:rPr>
        <w:t xml:space="preserve">Local Craft Industry Supply System </w:t>
      </w:r>
      <w:r w:rsidR="00CC2BA3" w:rsidRPr="00911561">
        <w:rPr>
          <w:rFonts w:ascii="Times New Roman" w:hAnsi="Times New Roman"/>
          <w:sz w:val="24"/>
        </w:rPr>
        <w:t xml:space="preserve">and consists of a material trade based on limited availability (CS 2). During the industrial revolution as the product material trade system becomes more organised (CS 3) the </w:t>
      </w:r>
      <w:r w:rsidR="00CC2BA3" w:rsidRPr="00911561">
        <w:rPr>
          <w:rFonts w:ascii="Times New Roman" w:hAnsi="Times New Roman"/>
          <w:i/>
          <w:sz w:val="24"/>
        </w:rPr>
        <w:t>IP Local Supplier System</w:t>
      </w:r>
      <w:r w:rsidR="00CC2BA3" w:rsidRPr="00911561">
        <w:rPr>
          <w:rFonts w:ascii="Times New Roman" w:hAnsi="Times New Roman"/>
          <w:sz w:val="24"/>
        </w:rPr>
        <w:t xml:space="preserve"> emerges and prospers. From this simple industrial system, it is argued that three spatially distinct industrial organisational forms evolve: parks, clusters/complexes and networks.</w:t>
      </w:r>
    </w:p>
    <w:p w:rsidR="00CC2BA3" w:rsidRDefault="00CC2BA3" w:rsidP="00CC2BA3">
      <w:pPr>
        <w:spacing w:line="360" w:lineRule="auto"/>
      </w:pPr>
    </w:p>
    <w:p w:rsidR="00CC2BA3" w:rsidRDefault="00CC2BA3" w:rsidP="00CC2BA3">
      <w:pPr>
        <w:keepNext/>
        <w:spacing w:line="360" w:lineRule="auto"/>
        <w:ind w:firstLine="0"/>
      </w:pPr>
      <w:r>
        <w:rPr>
          <w:noProof/>
          <w:lang w:val="nb-NO" w:eastAsia="nb-NO"/>
        </w:rPr>
        <w:lastRenderedPageBreak/>
        <w:drawing>
          <wp:inline distT="0" distB="0" distL="0" distR="0">
            <wp:extent cx="5233247" cy="7887335"/>
            <wp:effectExtent l="25400" t="0" r="0" b="0"/>
            <wp:docPr id="31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srcRect/>
                    <a:stretch>
                      <a:fillRect/>
                    </a:stretch>
                  </pic:blipFill>
                  <pic:spPr bwMode="auto">
                    <a:xfrm>
                      <a:off x="0" y="0"/>
                      <a:ext cx="5231829" cy="7885198"/>
                    </a:xfrm>
                    <a:prstGeom prst="rect">
                      <a:avLst/>
                    </a:prstGeom>
                    <a:noFill/>
                    <a:ln w="9525">
                      <a:noFill/>
                      <a:miter lim="800000"/>
                      <a:headEnd/>
                      <a:tailEnd/>
                    </a:ln>
                  </pic:spPr>
                </pic:pic>
              </a:graphicData>
            </a:graphic>
          </wp:inline>
        </w:drawing>
      </w:r>
    </w:p>
    <w:p w:rsidR="00CC2BA3" w:rsidRPr="007E7944" w:rsidRDefault="00CC2BA3" w:rsidP="00CC2BA3">
      <w:pPr>
        <w:pStyle w:val="Beskrivning"/>
      </w:pPr>
      <w:bookmarkStart w:id="167" w:name="_Ref233097722"/>
      <w:bookmarkStart w:id="168" w:name="_Toc243377880"/>
      <w:r w:rsidRPr="007E7944">
        <w:t xml:space="preserve">Figure </w:t>
      </w:r>
      <w:r w:rsidR="000D3275" w:rsidRPr="007E7944">
        <w:fldChar w:fldCharType="begin"/>
      </w:r>
      <w:r w:rsidRPr="00A11E09">
        <w:instrText xml:space="preserve"> SEQ Figure \* ARABIC </w:instrText>
      </w:r>
      <w:r w:rsidR="000D3275" w:rsidRPr="007E7944">
        <w:fldChar w:fldCharType="separate"/>
      </w:r>
      <w:r w:rsidR="00C5237D">
        <w:rPr>
          <w:noProof/>
        </w:rPr>
        <w:t>17</w:t>
      </w:r>
      <w:r w:rsidR="000D3275" w:rsidRPr="007E7944">
        <w:fldChar w:fldCharType="end"/>
      </w:r>
      <w:bookmarkEnd w:id="167"/>
      <w:r w:rsidRPr="007E7944">
        <w:t>.</w:t>
      </w:r>
      <w:r>
        <w:t xml:space="preserve"> </w:t>
      </w:r>
      <w:r w:rsidRPr="00A11E09">
        <w:rPr>
          <w:rFonts w:cs="Arial"/>
        </w:rPr>
        <w:t>A cladogram depicting the evolution of Eco-Industrial Parks (from Baldwin (2008))</w:t>
      </w:r>
      <w:bookmarkEnd w:id="168"/>
    </w:p>
    <w:p w:rsidR="00CC2BA3" w:rsidRDefault="00CC2BA3" w:rsidP="00CC2BA3">
      <w:pPr>
        <w:spacing w:line="360" w:lineRule="auto"/>
      </w:pPr>
    </w:p>
    <w:p w:rsidR="00CC2BA3" w:rsidRDefault="00CC2BA3" w:rsidP="00CC2BA3">
      <w:pPr>
        <w:spacing w:after="120" w:line="360" w:lineRule="auto"/>
        <w:ind w:firstLine="0"/>
        <w:rPr>
          <w:color w:val="FF0000"/>
        </w:rPr>
      </w:pPr>
      <w:r w:rsidRPr="00A11E09">
        <w:rPr>
          <w:rFonts w:ascii="Times New Roman" w:hAnsi="Times New Roman"/>
          <w:sz w:val="24"/>
        </w:rPr>
        <w:lastRenderedPageBreak/>
        <w:t xml:space="preserve">In considering parks first, it can be said that all share the characteristic of being co-located organisations (CS 4). At this point two distinct types of parks evolve in terms of light (CS 5) and heavy industrial activity (CS 22). Parks of light industrial activity will be explored first. The emergence of </w:t>
      </w:r>
      <w:r w:rsidRPr="00210D7D">
        <w:rPr>
          <w:rFonts w:ascii="Times New Roman" w:hAnsi="Times New Roman"/>
          <w:i/>
          <w:sz w:val="24"/>
        </w:rPr>
        <w:t>Supplier Parks</w:t>
      </w:r>
      <w:r w:rsidRPr="00A11E09">
        <w:rPr>
          <w:rFonts w:ascii="Times New Roman" w:hAnsi="Times New Roman"/>
          <w:sz w:val="24"/>
        </w:rPr>
        <w:t xml:space="preserve">, where the majority of suppliers to one main customer are co-located (CS 20) was arguably in response to the rising complexity of the products concerned (CS 21), for example, automobiles. In contrast to </w:t>
      </w:r>
      <w:r w:rsidRPr="00210D7D">
        <w:rPr>
          <w:rFonts w:ascii="Times New Roman" w:hAnsi="Times New Roman"/>
          <w:i/>
          <w:sz w:val="24"/>
        </w:rPr>
        <w:t>Supplier Parks</w:t>
      </w:r>
      <w:r w:rsidRPr="00A11E09">
        <w:rPr>
          <w:rFonts w:ascii="Times New Roman" w:hAnsi="Times New Roman"/>
          <w:sz w:val="24"/>
        </w:rPr>
        <w:t xml:space="preserve"> are parks that consist of a diverse cross-sector collection of SMEs (CS 6) represented by a separate evolutionary ‘branch’. The </w:t>
      </w:r>
      <w:r w:rsidRPr="00210D7D">
        <w:rPr>
          <w:rFonts w:ascii="Times New Roman" w:hAnsi="Times New Roman"/>
          <w:i/>
          <w:sz w:val="24"/>
        </w:rPr>
        <w:t>Mixed Parks</w:t>
      </w:r>
      <w:r w:rsidRPr="00A11E09">
        <w:rPr>
          <w:rFonts w:ascii="Times New Roman" w:hAnsi="Times New Roman"/>
          <w:sz w:val="24"/>
        </w:rPr>
        <w:t xml:space="preserve"> we see today are arguably characterised by limited relationships with their neighbours (CS 7) particularly in terms of symbioses. Other parks, however, have evolved more cohesion as with: a) </w:t>
      </w:r>
      <w:r w:rsidRPr="00210D7D">
        <w:rPr>
          <w:rFonts w:ascii="Times New Roman" w:hAnsi="Times New Roman"/>
          <w:i/>
          <w:sz w:val="24"/>
        </w:rPr>
        <w:t>Benign Parks</w:t>
      </w:r>
      <w:r w:rsidRPr="00A11E09">
        <w:rPr>
          <w:rFonts w:ascii="Times New Roman" w:hAnsi="Times New Roman"/>
          <w:sz w:val="24"/>
        </w:rPr>
        <w:t xml:space="preserve"> that have environmentally friendly construction (CS 8) and infrastructure (CS 9); b) </w:t>
      </w:r>
      <w:r w:rsidRPr="00210D7D">
        <w:rPr>
          <w:rFonts w:ascii="Times New Roman" w:hAnsi="Times New Roman"/>
          <w:i/>
          <w:sz w:val="24"/>
        </w:rPr>
        <w:t>Green Powered Parks</w:t>
      </w:r>
      <w:r w:rsidRPr="00A11E09">
        <w:rPr>
          <w:rFonts w:ascii="Times New Roman" w:hAnsi="Times New Roman"/>
          <w:sz w:val="24"/>
        </w:rPr>
        <w:t xml:space="preserve"> which utilise renewable energy such as solar, wind and biomass (CS 10); and, c) </w:t>
      </w:r>
      <w:r w:rsidRPr="00210D7D">
        <w:rPr>
          <w:rFonts w:ascii="Times New Roman" w:hAnsi="Times New Roman"/>
          <w:i/>
          <w:sz w:val="24"/>
        </w:rPr>
        <w:t>Water Treatment Parks</w:t>
      </w:r>
      <w:r w:rsidRPr="00A11E09">
        <w:rPr>
          <w:rFonts w:ascii="Times New Roman" w:hAnsi="Times New Roman"/>
          <w:sz w:val="24"/>
        </w:rPr>
        <w:t xml:space="preserve"> which utilise the ecological treatment (CS 11) of water and wetlands and lagoons (CS 12). At the other end of the cohesion scale, typified by a common investment (CS 13) and strong relationships between park members (CS 14) lie the </w:t>
      </w:r>
      <w:r w:rsidRPr="00210D7D">
        <w:rPr>
          <w:rFonts w:ascii="Times New Roman" w:hAnsi="Times New Roman"/>
          <w:i/>
          <w:sz w:val="24"/>
        </w:rPr>
        <w:t>Integrated Resource Recovery Parks (IRRPs)</w:t>
      </w:r>
      <w:r w:rsidRPr="00A11E09">
        <w:rPr>
          <w:rFonts w:ascii="Times New Roman" w:hAnsi="Times New Roman"/>
          <w:sz w:val="24"/>
        </w:rPr>
        <w:t xml:space="preserve">. These parks typically consist of firms concerned with collection, sorting and processing (CS 15), re-use and recycling (CS 16), re-manufacturing (CS 17) and disassembly (CS 18). Energy cascading (CS 19) may also be utilised within these types of parks, resulting in an </w:t>
      </w:r>
      <w:r w:rsidRPr="00210D7D">
        <w:rPr>
          <w:rFonts w:ascii="Times New Roman" w:hAnsi="Times New Roman"/>
          <w:i/>
          <w:sz w:val="24"/>
        </w:rPr>
        <w:t>IRRP+EC</w:t>
      </w:r>
      <w:r w:rsidRPr="00A11E09">
        <w:rPr>
          <w:rFonts w:ascii="Times New Roman" w:hAnsi="Times New Roman"/>
          <w:sz w:val="24"/>
        </w:rPr>
        <w:t>.</w:t>
      </w:r>
    </w:p>
    <w:p w:rsidR="00CC2BA3" w:rsidRDefault="00CC2BA3" w:rsidP="00CC2BA3">
      <w:pPr>
        <w:spacing w:after="120" w:line="360" w:lineRule="auto"/>
        <w:ind w:firstLine="0"/>
      </w:pPr>
      <w:r w:rsidRPr="00A11E09">
        <w:rPr>
          <w:rFonts w:ascii="Times New Roman" w:hAnsi="Times New Roman"/>
          <w:sz w:val="24"/>
        </w:rPr>
        <w:t xml:space="preserve">Three main types of parks with heavy industrial activity have emerged. One deals almost exclusively with petrochemicals (CS 35). Included in this type are the primitive </w:t>
      </w:r>
      <w:r w:rsidRPr="00210D7D">
        <w:rPr>
          <w:rFonts w:ascii="Times New Roman" w:hAnsi="Times New Roman"/>
          <w:i/>
          <w:sz w:val="24"/>
        </w:rPr>
        <w:t>Petrochemical Parks</w:t>
      </w:r>
      <w:r w:rsidRPr="00A11E09">
        <w:rPr>
          <w:rFonts w:ascii="Times New Roman" w:hAnsi="Times New Roman"/>
          <w:sz w:val="24"/>
        </w:rPr>
        <w:t xml:space="preserve"> that have simple linear processing (CS 36); the </w:t>
      </w:r>
      <w:r w:rsidRPr="00210D7D">
        <w:rPr>
          <w:rFonts w:ascii="Times New Roman" w:hAnsi="Times New Roman"/>
          <w:i/>
          <w:sz w:val="24"/>
        </w:rPr>
        <w:t>Petrochemical Symbioses</w:t>
      </w:r>
      <w:r w:rsidRPr="00A11E09">
        <w:rPr>
          <w:rFonts w:ascii="Times New Roman" w:hAnsi="Times New Roman"/>
          <w:sz w:val="24"/>
        </w:rPr>
        <w:t xml:space="preserve">, which have evolved multi-symbiotic relationships (CS 37) with other park members; and the so-called </w:t>
      </w:r>
      <w:r w:rsidRPr="00210D7D">
        <w:rPr>
          <w:rFonts w:ascii="Times New Roman" w:hAnsi="Times New Roman"/>
          <w:i/>
          <w:sz w:val="24"/>
        </w:rPr>
        <w:t>Green Petrochemical EIPs</w:t>
      </w:r>
      <w:r w:rsidRPr="00A11E09">
        <w:rPr>
          <w:rFonts w:ascii="Times New Roman" w:hAnsi="Times New Roman"/>
          <w:sz w:val="24"/>
        </w:rPr>
        <w:t xml:space="preserve">, which practice, green chemistry (CS 38). The second main park type of heavy industrial activity represents those dealing in agricultural products (CS 39). Of this type four distinct parks have emerged. The first is termed the </w:t>
      </w:r>
      <w:r w:rsidRPr="00210D7D">
        <w:rPr>
          <w:rFonts w:ascii="Times New Roman" w:hAnsi="Times New Roman"/>
          <w:i/>
          <w:sz w:val="24"/>
        </w:rPr>
        <w:t>Intensive Agro-Industrial Park</w:t>
      </w:r>
      <w:r w:rsidRPr="00A11E09">
        <w:rPr>
          <w:rFonts w:ascii="Times New Roman" w:hAnsi="Times New Roman"/>
          <w:sz w:val="24"/>
        </w:rPr>
        <w:t xml:space="preserve"> characterised by industrialised agricultural practices (CS 40), petrochemical inputs (CS 41) and crop exports (CS 42). The </w:t>
      </w:r>
      <w:r w:rsidRPr="00210D7D">
        <w:rPr>
          <w:rFonts w:ascii="Times New Roman" w:hAnsi="Times New Roman"/>
          <w:i/>
          <w:sz w:val="24"/>
        </w:rPr>
        <w:t>Agro-EIP</w:t>
      </w:r>
      <w:r w:rsidRPr="00A11E09">
        <w:rPr>
          <w:rFonts w:ascii="Times New Roman" w:hAnsi="Times New Roman"/>
          <w:sz w:val="24"/>
        </w:rPr>
        <w:t xml:space="preserve"> is characterised by ecologically based husbandry (CS 43), the preservation and restoration of land and water (CS 45), and strengthened rural socio-economic status (CS 44). Evolving from this is firstly the </w:t>
      </w:r>
      <w:r w:rsidRPr="00210D7D">
        <w:rPr>
          <w:rFonts w:ascii="Times New Roman" w:hAnsi="Times New Roman"/>
          <w:i/>
          <w:sz w:val="24"/>
        </w:rPr>
        <w:t>Integrated Agro-EIP</w:t>
      </w:r>
      <w:r w:rsidRPr="00A11E09">
        <w:rPr>
          <w:rFonts w:ascii="Times New Roman" w:hAnsi="Times New Roman"/>
          <w:sz w:val="24"/>
        </w:rPr>
        <w:t xml:space="preserve">, with the addition of energy cascades (CS 19), renewable energy (CS 30) and full by-product utilisation (CS 46), and then secondly the </w:t>
      </w:r>
      <w:r w:rsidRPr="00210D7D">
        <w:rPr>
          <w:rFonts w:ascii="Times New Roman" w:hAnsi="Times New Roman"/>
          <w:i/>
          <w:sz w:val="24"/>
        </w:rPr>
        <w:t>Integrated Social Agro-EIP</w:t>
      </w:r>
      <w:r w:rsidRPr="00A11E09">
        <w:rPr>
          <w:rFonts w:ascii="Times New Roman" w:hAnsi="Times New Roman"/>
          <w:sz w:val="24"/>
        </w:rPr>
        <w:t xml:space="preserve"> which </w:t>
      </w:r>
      <w:r w:rsidRPr="00A11E09">
        <w:rPr>
          <w:rFonts w:ascii="Times New Roman" w:hAnsi="Times New Roman"/>
          <w:sz w:val="24"/>
        </w:rPr>
        <w:lastRenderedPageBreak/>
        <w:t>features community involvement (CS 32), recreational facilities (CS 33) and educational resources (CS 34).</w:t>
      </w:r>
    </w:p>
    <w:p w:rsidR="00CC2BA3" w:rsidRDefault="00CC2BA3" w:rsidP="00CC2BA3">
      <w:pPr>
        <w:spacing w:after="120" w:line="360" w:lineRule="auto"/>
        <w:ind w:firstLine="0"/>
      </w:pPr>
      <w:r w:rsidRPr="00A11E09">
        <w:rPr>
          <w:rFonts w:ascii="Times New Roman" w:hAnsi="Times New Roman"/>
          <w:sz w:val="24"/>
        </w:rPr>
        <w:t xml:space="preserve">The final park types of heavy industrial activity to consider are those responsible for power generation (CS 23). </w:t>
      </w:r>
      <w:r w:rsidRPr="00210D7D">
        <w:rPr>
          <w:rFonts w:ascii="Times New Roman" w:hAnsi="Times New Roman"/>
          <w:i/>
          <w:sz w:val="24"/>
        </w:rPr>
        <w:t>Power Plant Parks</w:t>
      </w:r>
      <w:r w:rsidRPr="00A11E09">
        <w:rPr>
          <w:rFonts w:ascii="Times New Roman" w:hAnsi="Times New Roman"/>
          <w:sz w:val="24"/>
        </w:rPr>
        <w:t xml:space="preserve"> are characterised simply by fossil fuel consumption (CS 24). The remaining parks all share energy cascading facilities (CS 19) and by-product exchanges (CS 25). </w:t>
      </w:r>
      <w:r w:rsidRPr="00210D7D">
        <w:rPr>
          <w:rFonts w:ascii="Times New Roman" w:hAnsi="Times New Roman"/>
          <w:i/>
          <w:sz w:val="24"/>
        </w:rPr>
        <w:t xml:space="preserve">Power Plant Symbioses (PPS) </w:t>
      </w:r>
      <w:r w:rsidRPr="00A11E09">
        <w:rPr>
          <w:rFonts w:ascii="Times New Roman" w:hAnsi="Times New Roman"/>
          <w:sz w:val="24"/>
        </w:rPr>
        <w:t xml:space="preserve">also typically consume fossil fuels (CS 24), although some have evolved as </w:t>
      </w:r>
      <w:r w:rsidRPr="00210D7D">
        <w:rPr>
          <w:rFonts w:ascii="Times New Roman" w:hAnsi="Times New Roman"/>
          <w:i/>
          <w:sz w:val="24"/>
        </w:rPr>
        <w:t>Energy Efficiency PPSs</w:t>
      </w:r>
      <w:r w:rsidRPr="00A11E09">
        <w:rPr>
          <w:rFonts w:ascii="Times New Roman" w:hAnsi="Times New Roman"/>
          <w:sz w:val="24"/>
        </w:rPr>
        <w:t xml:space="preserve"> with the inclusion of energy management firms (CS 26) and energy technology firms (CS 27). </w:t>
      </w:r>
      <w:r w:rsidRPr="00210D7D">
        <w:rPr>
          <w:rFonts w:ascii="Times New Roman" w:hAnsi="Times New Roman"/>
          <w:i/>
          <w:sz w:val="24"/>
        </w:rPr>
        <w:t>Waste to Energy Parks</w:t>
      </w:r>
      <w:r w:rsidRPr="00A11E09">
        <w:rPr>
          <w:rFonts w:ascii="Times New Roman" w:hAnsi="Times New Roman"/>
          <w:sz w:val="24"/>
        </w:rPr>
        <w:t xml:space="preserve"> typically consume municipal waste (CS 28) whilst also providing district heating (CS 29) for local residences. </w:t>
      </w:r>
      <w:r w:rsidRPr="00210D7D">
        <w:rPr>
          <w:rFonts w:ascii="Times New Roman" w:hAnsi="Times New Roman"/>
          <w:i/>
          <w:sz w:val="24"/>
        </w:rPr>
        <w:t>Renewable Energy PPSs</w:t>
      </w:r>
      <w:r w:rsidRPr="00A11E09">
        <w:rPr>
          <w:rFonts w:ascii="Times New Roman" w:hAnsi="Times New Roman"/>
          <w:sz w:val="24"/>
        </w:rPr>
        <w:t xml:space="preserve">, with the consumption of renewable energy sources (CS 30) provides the evolutionary foundations for what is termed here as the </w:t>
      </w:r>
      <w:r w:rsidRPr="00210D7D">
        <w:rPr>
          <w:rFonts w:ascii="Times New Roman" w:hAnsi="Times New Roman"/>
          <w:i/>
          <w:sz w:val="24"/>
        </w:rPr>
        <w:t>Multi-theme EIPs</w:t>
      </w:r>
      <w:r w:rsidRPr="00A11E09">
        <w:rPr>
          <w:rFonts w:ascii="Times New Roman" w:hAnsi="Times New Roman"/>
          <w:sz w:val="24"/>
        </w:rPr>
        <w:t xml:space="preserve">. All stages of this EIP’s evolution are characterised by cross-sector exchange of by-products (CS 61); Stages 2 &amp; 3, characterised by district heating (CS 29) and </w:t>
      </w:r>
      <w:r w:rsidRPr="00210D7D">
        <w:rPr>
          <w:rFonts w:ascii="Times New Roman" w:hAnsi="Times New Roman"/>
          <w:i/>
          <w:sz w:val="24"/>
        </w:rPr>
        <w:t>Agro-EIP</w:t>
      </w:r>
      <w:r w:rsidRPr="00A11E09">
        <w:rPr>
          <w:rFonts w:ascii="Times New Roman" w:hAnsi="Times New Roman"/>
          <w:sz w:val="24"/>
        </w:rPr>
        <w:t xml:space="preserve"> connections in terms of by-products and/or energy; and, Stage 3 featuring community involvement (CS 32), recreational facilities (CS 33) and educational resources (CS 34).</w:t>
      </w:r>
    </w:p>
    <w:p w:rsidR="00CC2BA3" w:rsidRPr="00911561" w:rsidRDefault="000D3275" w:rsidP="00CC2BA3">
      <w:pPr>
        <w:spacing w:after="120" w:line="360" w:lineRule="auto"/>
        <w:ind w:firstLine="0"/>
        <w:rPr>
          <w:rFonts w:ascii="Times New Roman" w:hAnsi="Times New Roman"/>
          <w:sz w:val="24"/>
        </w:rPr>
      </w:pPr>
      <w:r w:rsidRPr="00911561">
        <w:rPr>
          <w:rFonts w:ascii="Times New Roman" w:hAnsi="Times New Roman"/>
          <w:sz w:val="24"/>
        </w:rPr>
        <w:fldChar w:fldCharType="begin"/>
      </w:r>
      <w:r w:rsidR="00CC2BA3" w:rsidRPr="00911561">
        <w:rPr>
          <w:rFonts w:ascii="Times New Roman" w:hAnsi="Times New Roman"/>
          <w:sz w:val="24"/>
        </w:rPr>
        <w:instrText xml:space="preserve"> REF _Ref233098117 \h </w:instrText>
      </w:r>
      <w:r w:rsidRPr="00911561">
        <w:rPr>
          <w:rFonts w:ascii="Times New Roman" w:hAnsi="Times New Roman"/>
          <w:sz w:val="24"/>
        </w:rPr>
      </w:r>
      <w:r w:rsidRPr="00911561">
        <w:rPr>
          <w:rFonts w:ascii="Times New Roman" w:hAnsi="Times New Roman"/>
          <w:sz w:val="24"/>
        </w:rPr>
        <w:fldChar w:fldCharType="separate"/>
      </w:r>
      <w:r w:rsidR="00C5237D" w:rsidRPr="007E7944">
        <w:t xml:space="preserve">Figure </w:t>
      </w:r>
      <w:r w:rsidR="00C5237D">
        <w:rPr>
          <w:noProof/>
        </w:rPr>
        <w:t>18</w:t>
      </w:r>
      <w:r w:rsidRPr="00911561">
        <w:rPr>
          <w:rFonts w:ascii="Times New Roman" w:hAnsi="Times New Roman"/>
          <w:sz w:val="24"/>
        </w:rPr>
        <w:fldChar w:fldCharType="end"/>
      </w:r>
      <w:r w:rsidR="00CC2BA3" w:rsidRPr="00911561">
        <w:rPr>
          <w:rFonts w:ascii="Times New Roman" w:hAnsi="Times New Roman"/>
          <w:sz w:val="24"/>
        </w:rPr>
        <w:t xml:space="preserve"> describes the evolutionary history of the remaining two spatially distinct industrial ecosystems, both being spatially diffuse (CS 47), namely, clusters/complexes and networks. Whereas networks are characterised by a wide diffuse organisation (CS 58) with material supplies sourced regionally, nationally and globally (CS 59), the cluster/complex organisation is more </w:t>
      </w:r>
      <w:r w:rsidR="00CC2BA3" w:rsidRPr="00911561">
        <w:rPr>
          <w:rFonts w:ascii="Times New Roman" w:hAnsi="Times New Roman"/>
          <w:i/>
          <w:sz w:val="24"/>
        </w:rPr>
        <w:t>locally</w:t>
      </w:r>
      <w:r w:rsidR="00CC2BA3" w:rsidRPr="00911561">
        <w:rPr>
          <w:rFonts w:ascii="Times New Roman" w:hAnsi="Times New Roman"/>
          <w:sz w:val="24"/>
        </w:rPr>
        <w:t xml:space="preserve"> diffuse (CS 48).</w:t>
      </w:r>
    </w:p>
    <w:p w:rsidR="00CC2BA3" w:rsidRDefault="00CC2BA3" w:rsidP="00CC2BA3">
      <w:pPr>
        <w:pStyle w:val="Liststycke"/>
        <w:spacing w:before="120" w:after="240" w:line="360" w:lineRule="auto"/>
        <w:ind w:left="0"/>
        <w:jc w:val="both"/>
      </w:pPr>
    </w:p>
    <w:p w:rsidR="00CC2BA3" w:rsidRDefault="00CC2BA3" w:rsidP="00CC2BA3">
      <w:pPr>
        <w:keepNext/>
        <w:spacing w:line="360" w:lineRule="auto"/>
        <w:ind w:firstLine="0"/>
      </w:pPr>
      <w:r>
        <w:rPr>
          <w:noProof/>
          <w:lang w:val="nb-NO" w:eastAsia="nb-NO"/>
        </w:rPr>
        <w:lastRenderedPageBreak/>
        <w:drawing>
          <wp:inline distT="0" distB="0" distL="0" distR="0">
            <wp:extent cx="5233247" cy="7772400"/>
            <wp:effectExtent l="25400" t="0" r="0" b="0"/>
            <wp:docPr id="31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srcRect/>
                    <a:stretch>
                      <a:fillRect/>
                    </a:stretch>
                  </pic:blipFill>
                  <pic:spPr bwMode="auto">
                    <a:xfrm>
                      <a:off x="0" y="0"/>
                      <a:ext cx="5232257" cy="7770929"/>
                    </a:xfrm>
                    <a:prstGeom prst="rect">
                      <a:avLst/>
                    </a:prstGeom>
                    <a:noFill/>
                    <a:ln w="9525">
                      <a:noFill/>
                      <a:miter lim="800000"/>
                      <a:headEnd/>
                      <a:tailEnd/>
                    </a:ln>
                  </pic:spPr>
                </pic:pic>
              </a:graphicData>
            </a:graphic>
          </wp:inline>
        </w:drawing>
      </w:r>
    </w:p>
    <w:p w:rsidR="00CC2BA3" w:rsidRPr="007E7944" w:rsidRDefault="00CC2BA3" w:rsidP="00CC2BA3">
      <w:pPr>
        <w:pStyle w:val="Beskrivning"/>
      </w:pPr>
      <w:bookmarkStart w:id="169" w:name="_Ref233098117"/>
      <w:bookmarkStart w:id="170" w:name="_Toc243377881"/>
      <w:r w:rsidRPr="007E7944">
        <w:t xml:space="preserve">Figure </w:t>
      </w:r>
      <w:r w:rsidR="009061A7">
        <w:fldChar w:fldCharType="begin"/>
      </w:r>
      <w:r w:rsidR="009061A7">
        <w:instrText xml:space="preserve"> SEQ Figure \* ARABIC </w:instrText>
      </w:r>
      <w:r w:rsidR="009061A7">
        <w:fldChar w:fldCharType="separate"/>
      </w:r>
      <w:r w:rsidR="00C5237D">
        <w:rPr>
          <w:noProof/>
        </w:rPr>
        <w:t>18</w:t>
      </w:r>
      <w:r w:rsidR="009061A7">
        <w:rPr>
          <w:noProof/>
        </w:rPr>
        <w:fldChar w:fldCharType="end"/>
      </w:r>
      <w:bookmarkEnd w:id="169"/>
      <w:r w:rsidRPr="00A11E09">
        <w:t xml:space="preserve">. </w:t>
      </w:r>
      <w:r w:rsidRPr="00A11E09">
        <w:rPr>
          <w:rFonts w:cs="Arial"/>
        </w:rPr>
        <w:t>A cladogram depicting the evolution of Eco-Industrial Clusters/Complexes and Networks (from Baldwin (2008))</w:t>
      </w:r>
      <w:bookmarkEnd w:id="170"/>
    </w:p>
    <w:p w:rsidR="00CC2BA3" w:rsidRDefault="00CC2BA3" w:rsidP="00CC2BA3">
      <w:pPr>
        <w:spacing w:line="360" w:lineRule="auto"/>
      </w:pPr>
    </w:p>
    <w:p w:rsidR="00CC2BA3" w:rsidRPr="00243464" w:rsidRDefault="00CC2BA3" w:rsidP="00CC2BA3">
      <w:pPr>
        <w:pStyle w:val="Liststycke"/>
        <w:spacing w:before="120" w:after="240" w:line="360" w:lineRule="auto"/>
        <w:ind w:left="0"/>
        <w:jc w:val="both"/>
        <w:rPr>
          <w:b/>
          <w:color w:val="FF0000"/>
        </w:rPr>
      </w:pPr>
    </w:p>
    <w:p w:rsidR="00CC2BA3" w:rsidRPr="00243464" w:rsidRDefault="00CC2BA3" w:rsidP="00CC2BA3">
      <w:pPr>
        <w:pStyle w:val="Liststycke"/>
        <w:spacing w:before="120" w:after="240" w:line="360" w:lineRule="auto"/>
        <w:ind w:left="0"/>
        <w:jc w:val="both"/>
        <w:rPr>
          <w:color w:val="FF0000"/>
        </w:rPr>
      </w:pPr>
    </w:p>
    <w:p w:rsidR="00CC2BA3" w:rsidRDefault="00CC2BA3" w:rsidP="00CC2BA3">
      <w:pPr>
        <w:spacing w:after="120" w:line="360" w:lineRule="auto"/>
        <w:ind w:firstLine="0"/>
      </w:pPr>
      <w:r w:rsidRPr="00A11E09">
        <w:rPr>
          <w:rFonts w:ascii="Times New Roman" w:hAnsi="Times New Roman"/>
          <w:sz w:val="24"/>
        </w:rPr>
        <w:t xml:space="preserve">Considering firstly the locally diffuse industrial ecosystems, the first to emerge in this scheme are the </w:t>
      </w:r>
      <w:r w:rsidRPr="00210D7D">
        <w:rPr>
          <w:rFonts w:ascii="Times New Roman" w:hAnsi="Times New Roman"/>
          <w:i/>
          <w:sz w:val="24"/>
        </w:rPr>
        <w:t>Primitive Clusters/Complexes</w:t>
      </w:r>
      <w:r w:rsidRPr="00A11E09">
        <w:rPr>
          <w:rFonts w:ascii="Times New Roman" w:hAnsi="Times New Roman"/>
          <w:sz w:val="24"/>
        </w:rPr>
        <w:t xml:space="preserve">, which locate due to zoning restrictions (CS 49). From here two distinct types emerge. The first are the </w:t>
      </w:r>
      <w:r w:rsidRPr="00210D7D">
        <w:rPr>
          <w:rFonts w:ascii="Times New Roman" w:hAnsi="Times New Roman"/>
          <w:i/>
          <w:sz w:val="24"/>
        </w:rPr>
        <w:t>Themed Technology Clusters</w:t>
      </w:r>
      <w:r w:rsidRPr="00A11E09">
        <w:rPr>
          <w:rFonts w:ascii="Times New Roman" w:hAnsi="Times New Roman"/>
          <w:sz w:val="24"/>
        </w:rPr>
        <w:t xml:space="preserve"> with sector-specificity (CS 54), e.g. electronics, textiles, leading on to </w:t>
      </w:r>
      <w:r w:rsidRPr="00210D7D">
        <w:rPr>
          <w:rFonts w:ascii="Times New Roman" w:hAnsi="Times New Roman"/>
          <w:i/>
          <w:sz w:val="24"/>
        </w:rPr>
        <w:t>Green Products Clusters</w:t>
      </w:r>
      <w:r w:rsidRPr="00A11E09">
        <w:rPr>
          <w:rFonts w:ascii="Times New Roman" w:hAnsi="Times New Roman"/>
          <w:sz w:val="24"/>
        </w:rPr>
        <w:t xml:space="preserve"> with green products manufacturers (CS 55) and </w:t>
      </w:r>
      <w:r w:rsidRPr="00210D7D">
        <w:rPr>
          <w:rFonts w:ascii="Times New Roman" w:hAnsi="Times New Roman"/>
          <w:i/>
          <w:sz w:val="24"/>
        </w:rPr>
        <w:t>Environmental Technology Clusters</w:t>
      </w:r>
      <w:r w:rsidRPr="00A11E09">
        <w:rPr>
          <w:rFonts w:ascii="Times New Roman" w:hAnsi="Times New Roman"/>
          <w:sz w:val="24"/>
        </w:rPr>
        <w:t xml:space="preserve"> with environmental technology R&amp;D (CS 57) and manufacturers (CS 56). The second form of cluster/complex types are the </w:t>
      </w:r>
      <w:r w:rsidRPr="00210D7D">
        <w:rPr>
          <w:rFonts w:ascii="Times New Roman" w:hAnsi="Times New Roman"/>
          <w:i/>
          <w:sz w:val="24"/>
        </w:rPr>
        <w:t xml:space="preserve">Heavy Industrial Process Zones </w:t>
      </w:r>
      <w:r w:rsidRPr="00A11E09">
        <w:rPr>
          <w:rFonts w:ascii="Times New Roman" w:hAnsi="Times New Roman"/>
          <w:sz w:val="24"/>
        </w:rPr>
        <w:t xml:space="preserve">that locate due to both zoning restrictions (CS 49) and good communication channels such as waterways and rail (CS 50). From this type of park arguably evolves the </w:t>
      </w:r>
      <w:r w:rsidRPr="00210D7D">
        <w:rPr>
          <w:rFonts w:ascii="Times New Roman" w:hAnsi="Times New Roman"/>
          <w:i/>
          <w:sz w:val="24"/>
        </w:rPr>
        <w:t>Single By-Product Exchanges (S-BPX)</w:t>
      </w:r>
      <w:r w:rsidRPr="00A11E09">
        <w:rPr>
          <w:rFonts w:ascii="Times New Roman" w:hAnsi="Times New Roman"/>
          <w:sz w:val="24"/>
        </w:rPr>
        <w:t xml:space="preserve">, with limited by-product exchange (CS 51), the </w:t>
      </w:r>
      <w:r w:rsidRPr="00210D7D">
        <w:rPr>
          <w:rFonts w:ascii="Times New Roman" w:hAnsi="Times New Roman"/>
          <w:i/>
          <w:sz w:val="24"/>
        </w:rPr>
        <w:t>Multi-By-Product Exchanges (M-BPX)</w:t>
      </w:r>
      <w:r w:rsidRPr="00A11E09">
        <w:rPr>
          <w:rFonts w:ascii="Times New Roman" w:hAnsi="Times New Roman"/>
          <w:sz w:val="24"/>
        </w:rPr>
        <w:t xml:space="preserve">, and latterly the </w:t>
      </w:r>
      <w:r w:rsidRPr="00210D7D">
        <w:rPr>
          <w:rFonts w:ascii="Times New Roman" w:hAnsi="Times New Roman"/>
          <w:i/>
          <w:sz w:val="24"/>
        </w:rPr>
        <w:t xml:space="preserve">M-BPX+EC </w:t>
      </w:r>
      <w:r w:rsidRPr="00A11E09">
        <w:rPr>
          <w:rFonts w:ascii="Times New Roman" w:hAnsi="Times New Roman"/>
          <w:sz w:val="24"/>
        </w:rPr>
        <w:t>with added energy cascades (CS 19), heat recovery (CS 52), and co-generation (CS 53).</w:t>
      </w:r>
    </w:p>
    <w:p w:rsidR="00CC2BA3" w:rsidRDefault="00CC2BA3" w:rsidP="00CC2BA3">
      <w:pPr>
        <w:spacing w:after="120" w:line="360" w:lineRule="auto"/>
        <w:ind w:firstLine="0"/>
      </w:pPr>
      <w:r w:rsidRPr="00A11E09">
        <w:rPr>
          <w:rFonts w:ascii="Times New Roman" w:hAnsi="Times New Roman"/>
          <w:sz w:val="24"/>
        </w:rPr>
        <w:t xml:space="preserve">The final spatially distinct industrial organisational forms to consider are the networked industrial ecosystems. From the </w:t>
      </w:r>
      <w:r w:rsidRPr="00210D7D">
        <w:rPr>
          <w:rFonts w:ascii="Times New Roman" w:hAnsi="Times New Roman"/>
          <w:i/>
          <w:sz w:val="24"/>
        </w:rPr>
        <w:t>Primitive Supplier Network</w:t>
      </w:r>
      <w:r w:rsidRPr="00A11E09">
        <w:rPr>
          <w:rFonts w:ascii="Times New Roman" w:hAnsi="Times New Roman"/>
          <w:sz w:val="24"/>
        </w:rPr>
        <w:t xml:space="preserve">, stemming from the industrial revolution, evolved two distinct forms. The more dominant forms are the </w:t>
      </w:r>
      <w:r w:rsidRPr="00210D7D">
        <w:rPr>
          <w:rFonts w:ascii="Times New Roman" w:hAnsi="Times New Roman"/>
          <w:i/>
          <w:sz w:val="24"/>
        </w:rPr>
        <w:t>Eco-Industrial Networks (EINs)</w:t>
      </w:r>
      <w:r w:rsidRPr="00A11E09">
        <w:rPr>
          <w:rFonts w:ascii="Times New Roman" w:hAnsi="Times New Roman"/>
          <w:sz w:val="24"/>
        </w:rPr>
        <w:t xml:space="preserve"> which all share recycling of primary materials (CS 60), e.g. metals. Two main EINs evolved from the form’s simplest manifestation, the rudimentary EIN. The first are the </w:t>
      </w:r>
      <w:r w:rsidRPr="00210D7D">
        <w:rPr>
          <w:rFonts w:ascii="Times New Roman" w:hAnsi="Times New Roman"/>
          <w:i/>
          <w:sz w:val="24"/>
        </w:rPr>
        <w:t>Specialised EINs</w:t>
      </w:r>
      <w:r w:rsidRPr="00A11E09">
        <w:rPr>
          <w:rFonts w:ascii="Times New Roman" w:hAnsi="Times New Roman"/>
          <w:sz w:val="24"/>
        </w:rPr>
        <w:t>, which have material-specific</w:t>
      </w:r>
      <w:r>
        <w:rPr>
          <w:rFonts w:ascii="Times New Roman" w:hAnsi="Times New Roman"/>
          <w:sz w:val="24"/>
        </w:rPr>
        <w:t xml:space="preserve"> recycling (CS 65), e.g. copper</w:t>
      </w:r>
      <w:r w:rsidRPr="00A11E09">
        <w:rPr>
          <w:rFonts w:ascii="Times New Roman" w:hAnsi="Times New Roman"/>
          <w:sz w:val="24"/>
        </w:rPr>
        <w:t xml:space="preserve"> and lead. The second type is the </w:t>
      </w:r>
      <w:r w:rsidRPr="00210D7D">
        <w:rPr>
          <w:rFonts w:ascii="Times New Roman" w:hAnsi="Times New Roman"/>
          <w:i/>
          <w:sz w:val="24"/>
        </w:rPr>
        <w:t>Generalised EIN</w:t>
      </w:r>
      <w:r w:rsidRPr="00A11E09">
        <w:rPr>
          <w:rFonts w:ascii="Times New Roman" w:hAnsi="Times New Roman"/>
          <w:sz w:val="24"/>
        </w:rPr>
        <w:t xml:space="preserve"> characterised by cross-sector exchange of by-products (CS 61) and resulting in either a </w:t>
      </w:r>
      <w:r w:rsidRPr="00210D7D">
        <w:rPr>
          <w:rFonts w:ascii="Times New Roman" w:hAnsi="Times New Roman"/>
          <w:i/>
          <w:sz w:val="24"/>
        </w:rPr>
        <w:t>Between Firms GEIN</w:t>
      </w:r>
      <w:r w:rsidRPr="00A11E09">
        <w:rPr>
          <w:rFonts w:ascii="Times New Roman" w:hAnsi="Times New Roman"/>
          <w:sz w:val="24"/>
        </w:rPr>
        <w:t xml:space="preserve">, where firms are unaware of relationships (CS 62), or a </w:t>
      </w:r>
      <w:r w:rsidRPr="00210D7D">
        <w:rPr>
          <w:rFonts w:ascii="Times New Roman" w:hAnsi="Times New Roman"/>
          <w:i/>
          <w:sz w:val="24"/>
        </w:rPr>
        <w:t>Within Firms GEIN</w:t>
      </w:r>
      <w:r w:rsidRPr="00A11E09">
        <w:rPr>
          <w:rFonts w:ascii="Times New Roman" w:hAnsi="Times New Roman"/>
          <w:sz w:val="24"/>
        </w:rPr>
        <w:t xml:space="preserve">, where there is an internal closed-looping or greening (CS 64) through vertical integration of by-product streams (CS 63). The three final </w:t>
      </w:r>
      <w:r w:rsidRPr="00210D7D">
        <w:rPr>
          <w:rFonts w:ascii="Times New Roman" w:hAnsi="Times New Roman"/>
          <w:i/>
          <w:sz w:val="24"/>
        </w:rPr>
        <w:t>Generalised EINs</w:t>
      </w:r>
      <w:r w:rsidRPr="00A11E09">
        <w:rPr>
          <w:rFonts w:ascii="Times New Roman" w:hAnsi="Times New Roman"/>
          <w:sz w:val="24"/>
        </w:rPr>
        <w:t xml:space="preserve"> to evolve are: a) the </w:t>
      </w:r>
      <w:r w:rsidRPr="00210D7D">
        <w:rPr>
          <w:rFonts w:ascii="Times New Roman" w:hAnsi="Times New Roman"/>
          <w:i/>
          <w:sz w:val="24"/>
        </w:rPr>
        <w:t>Resource Recovery Networks (RRNs)</w:t>
      </w:r>
      <w:r w:rsidRPr="00A11E09">
        <w:rPr>
          <w:rFonts w:ascii="Times New Roman" w:hAnsi="Times New Roman"/>
          <w:sz w:val="24"/>
        </w:rPr>
        <w:t xml:space="preserve"> characterised by firms concerned with collection, sorting and processing (CS 15), re-use and recycling (CS 16), re-manufacturing (CS 17) and disassembly (CS 18); b) the </w:t>
      </w:r>
      <w:r w:rsidRPr="00210D7D">
        <w:rPr>
          <w:rFonts w:ascii="Times New Roman" w:hAnsi="Times New Roman"/>
          <w:i/>
          <w:sz w:val="24"/>
        </w:rPr>
        <w:t>Integrated RRNs</w:t>
      </w:r>
      <w:r w:rsidRPr="00A11E09">
        <w:rPr>
          <w:rFonts w:ascii="Times New Roman" w:hAnsi="Times New Roman"/>
          <w:sz w:val="24"/>
        </w:rPr>
        <w:t xml:space="preserve"> which have common investment (CS 13) and strong relationships between network members (CS 14); and, c) the </w:t>
      </w:r>
      <w:r w:rsidRPr="00210D7D">
        <w:rPr>
          <w:rFonts w:ascii="Times New Roman" w:hAnsi="Times New Roman"/>
          <w:i/>
          <w:sz w:val="24"/>
        </w:rPr>
        <w:t>IRRN+EC</w:t>
      </w:r>
      <w:r w:rsidRPr="00A11E09">
        <w:rPr>
          <w:rFonts w:ascii="Times New Roman" w:hAnsi="Times New Roman"/>
          <w:sz w:val="24"/>
        </w:rPr>
        <w:t xml:space="preserve"> with added energy cascades (CS 19). Finally there are the themed networks such as the </w:t>
      </w:r>
      <w:r w:rsidRPr="00210D7D">
        <w:rPr>
          <w:rFonts w:ascii="Times New Roman" w:hAnsi="Times New Roman"/>
          <w:i/>
          <w:sz w:val="24"/>
        </w:rPr>
        <w:t>Green Products Network</w:t>
      </w:r>
      <w:r w:rsidRPr="00A11E09">
        <w:rPr>
          <w:rFonts w:ascii="Times New Roman" w:hAnsi="Times New Roman"/>
          <w:sz w:val="24"/>
        </w:rPr>
        <w:t xml:space="preserve"> with green products manufacturers (CS 55) and the </w:t>
      </w:r>
      <w:r w:rsidRPr="00210D7D">
        <w:rPr>
          <w:rFonts w:ascii="Times New Roman" w:hAnsi="Times New Roman"/>
          <w:i/>
          <w:sz w:val="24"/>
        </w:rPr>
        <w:t xml:space="preserve">Environmental Technology Network </w:t>
      </w:r>
      <w:r w:rsidRPr="00A11E09">
        <w:rPr>
          <w:rFonts w:ascii="Times New Roman" w:hAnsi="Times New Roman"/>
          <w:sz w:val="24"/>
        </w:rPr>
        <w:t>with environmental technology R&amp;D (CS 57) and manufacturers (CS 56).</w:t>
      </w:r>
    </w:p>
    <w:p w:rsidR="00CC2BA3" w:rsidRDefault="00CC2BA3" w:rsidP="00CC2BA3">
      <w:pPr>
        <w:spacing w:after="120" w:line="360" w:lineRule="auto"/>
        <w:ind w:firstLine="0"/>
      </w:pPr>
      <w:r w:rsidRPr="00A11E09">
        <w:rPr>
          <w:rFonts w:ascii="Times New Roman" w:hAnsi="Times New Roman"/>
          <w:sz w:val="24"/>
        </w:rPr>
        <w:lastRenderedPageBreak/>
        <w:t>To summarise,</w:t>
      </w:r>
      <w:r>
        <w:rPr>
          <w:rFonts w:ascii="Times New Roman" w:hAnsi="Times New Roman"/>
          <w:sz w:val="24"/>
        </w:rPr>
        <w:t xml:space="preserve"> and</w:t>
      </w:r>
      <w:r w:rsidRPr="00A11E09">
        <w:rPr>
          <w:rFonts w:ascii="Times New Roman" w:hAnsi="Times New Roman"/>
          <w:sz w:val="24"/>
        </w:rPr>
        <w:t xml:space="preserve"> </w:t>
      </w:r>
      <w:r>
        <w:rPr>
          <w:rFonts w:ascii="Times New Roman" w:hAnsi="Times New Roman"/>
          <w:sz w:val="24"/>
        </w:rPr>
        <w:t xml:space="preserve">in terms with the aims and objectives of this thesis, </w:t>
      </w:r>
      <w:r w:rsidRPr="00A11E09">
        <w:rPr>
          <w:rFonts w:ascii="Times New Roman" w:hAnsi="Times New Roman"/>
          <w:sz w:val="24"/>
        </w:rPr>
        <w:t xml:space="preserve">at the level of the manufacturing system, this work does </w:t>
      </w:r>
      <w:r w:rsidRPr="00A61949">
        <w:rPr>
          <w:rFonts w:ascii="Times New Roman" w:hAnsi="Times New Roman"/>
          <w:b/>
          <w:sz w:val="24"/>
        </w:rPr>
        <w:t>not</w:t>
      </w:r>
      <w:r w:rsidRPr="00A11E09">
        <w:rPr>
          <w:rFonts w:ascii="Times New Roman" w:hAnsi="Times New Roman"/>
          <w:sz w:val="24"/>
        </w:rPr>
        <w:t xml:space="preserve"> help make sense of manufacturing variety, and opportunity for change and survival and also does </w:t>
      </w:r>
      <w:r w:rsidRPr="00A61949">
        <w:rPr>
          <w:rFonts w:ascii="Times New Roman" w:hAnsi="Times New Roman"/>
          <w:b/>
          <w:sz w:val="24"/>
        </w:rPr>
        <w:t>not</w:t>
      </w:r>
      <w:r w:rsidRPr="00A11E09">
        <w:rPr>
          <w:rFonts w:ascii="Times New Roman" w:hAnsi="Times New Roman"/>
          <w:sz w:val="24"/>
        </w:rPr>
        <w:t xml:space="preserve"> describe change processes that connect the development of manufacturing systems, processes and technologies. The characters re</w:t>
      </w:r>
      <w:r>
        <w:rPr>
          <w:rFonts w:ascii="Times New Roman" w:hAnsi="Times New Roman"/>
          <w:sz w:val="24"/>
        </w:rPr>
        <w:t xml:space="preserve">presenting these systems are </w:t>
      </w:r>
      <w:r w:rsidRPr="00A61949">
        <w:rPr>
          <w:rFonts w:ascii="Times New Roman" w:hAnsi="Times New Roman"/>
          <w:b/>
          <w:sz w:val="24"/>
        </w:rPr>
        <w:t>not</w:t>
      </w:r>
      <w:r w:rsidRPr="00A11E09">
        <w:rPr>
          <w:rFonts w:ascii="Times New Roman" w:hAnsi="Times New Roman"/>
          <w:sz w:val="24"/>
        </w:rPr>
        <w:t xml:space="preserve"> related to manufacturing systems and practices. This work does </w:t>
      </w:r>
      <w:r w:rsidRPr="00A61949">
        <w:rPr>
          <w:rFonts w:ascii="Times New Roman" w:hAnsi="Times New Roman"/>
          <w:b/>
          <w:sz w:val="24"/>
        </w:rPr>
        <w:t>not</w:t>
      </w:r>
      <w:r w:rsidRPr="00A11E09">
        <w:rPr>
          <w:rFonts w:ascii="Times New Roman" w:hAnsi="Times New Roman"/>
          <w:sz w:val="24"/>
        </w:rPr>
        <w:t xml:space="preserve"> explain manufacturing complexity and change and cannot be used as a holistic tool for discussing manufacturing properties in light of strategies for the future. </w:t>
      </w:r>
      <w:r w:rsidRPr="00513F18">
        <w:rPr>
          <w:rFonts w:ascii="Times New Roman" w:hAnsi="Times New Roman"/>
          <w:sz w:val="24"/>
        </w:rPr>
        <w:t xml:space="preserve">This work </w:t>
      </w:r>
      <w:r w:rsidRPr="00A61949">
        <w:rPr>
          <w:rFonts w:ascii="Times New Roman" w:hAnsi="Times New Roman"/>
          <w:b/>
          <w:sz w:val="24"/>
        </w:rPr>
        <w:t>cannot</w:t>
      </w:r>
      <w:r w:rsidRPr="00513F18">
        <w:rPr>
          <w:rFonts w:ascii="Times New Roman" w:hAnsi="Times New Roman"/>
          <w:sz w:val="24"/>
        </w:rPr>
        <w:t xml:space="preserve"> be useful for developing optimum processing routes and </w:t>
      </w:r>
      <w:r w:rsidRPr="00A61949">
        <w:rPr>
          <w:rFonts w:ascii="Times New Roman" w:hAnsi="Times New Roman"/>
          <w:b/>
          <w:sz w:val="24"/>
        </w:rPr>
        <w:t>cannot</w:t>
      </w:r>
      <w:r w:rsidRPr="00A11E09">
        <w:rPr>
          <w:rFonts w:ascii="Times New Roman" w:hAnsi="Times New Roman"/>
          <w:sz w:val="24"/>
        </w:rPr>
        <w:t xml:space="preserve"> be useful for the creation of modular factory layout systems with a diagnostic and solution toolkit</w:t>
      </w:r>
      <w:r>
        <w:rPr>
          <w:rFonts w:ascii="Times New Roman" w:hAnsi="Times New Roman"/>
          <w:sz w:val="24"/>
        </w:rPr>
        <w:t>.</w:t>
      </w:r>
    </w:p>
    <w:p w:rsidR="00CC2BA3" w:rsidRDefault="00CC2BA3" w:rsidP="00CC2BA3">
      <w:pPr>
        <w:pStyle w:val="Rubrik2"/>
        <w:numPr>
          <w:ilvl w:val="2"/>
          <w:numId w:val="62"/>
        </w:numPr>
      </w:pPr>
      <w:bookmarkStart w:id="171" w:name="_Ref233104591"/>
      <w:bookmarkStart w:id="172" w:name="_Toc236977957"/>
      <w:bookmarkStart w:id="173" w:name="_Toc236978058"/>
      <w:bookmarkStart w:id="174" w:name="_Toc243377799"/>
      <w:r>
        <w:t>Cladistic c</w:t>
      </w:r>
      <w:r w:rsidRPr="00A11E09">
        <w:t xml:space="preserve">lassification of </w:t>
      </w:r>
      <w:r>
        <w:t>aerospace supply c</w:t>
      </w:r>
      <w:r w:rsidRPr="00A11E09">
        <w:t>hains</w:t>
      </w:r>
      <w:bookmarkEnd w:id="171"/>
      <w:bookmarkEnd w:id="172"/>
      <w:bookmarkEnd w:id="173"/>
      <w:bookmarkEnd w:id="174"/>
    </w:p>
    <w:p w:rsidR="00CC2BA3" w:rsidRPr="001A4520"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A further step in utili</w:t>
      </w:r>
      <w:r>
        <w:rPr>
          <w:rFonts w:ascii="Times New Roman" w:hAnsi="Times New Roman" w:cs="Times New Roman"/>
          <w:sz w:val="24"/>
        </w:rPr>
        <w:t>s</w:t>
      </w:r>
      <w:r w:rsidRPr="00A11E09">
        <w:rPr>
          <w:rFonts w:ascii="Times New Roman" w:hAnsi="Times New Roman" w:cs="Times New Roman"/>
          <w:sz w:val="24"/>
        </w:rPr>
        <w:t>ing manufactur</w:t>
      </w:r>
      <w:r>
        <w:rPr>
          <w:rFonts w:ascii="Times New Roman" w:hAnsi="Times New Roman" w:cs="Times New Roman"/>
          <w:sz w:val="24"/>
        </w:rPr>
        <w:t>ing cladistics has been in appr</w:t>
      </w:r>
      <w:r w:rsidRPr="00A11E09">
        <w:rPr>
          <w:rFonts w:ascii="Times New Roman" w:hAnsi="Times New Roman" w:cs="Times New Roman"/>
          <w:sz w:val="24"/>
        </w:rPr>
        <w:t>oaching the production of a commercial aircraft as the sharing of responsibility, knowledge and outcome by risk-sharing partners. In the research, Rose-Anderssen et al (2009, 2011) addressed the advantages of considering an evolutionary classification scheme for commercial aerospace supply chains. It was an industry wide approach. By going beyond the performance of the single firm and considering the whole supply chain engaged for a product, a better understanding of present states and performance of the firms within the chain could be achieved.</w:t>
      </w:r>
    </w:p>
    <w:p w:rsidR="00CC2BA3" w:rsidRPr="00E312F7"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From an evolutionary perspective, commercial aerospace supply chains have changed significantly in terms of the relationships between suppliers and aircraft manufacturers, and the potential for integrating expertise on engineering and technology management.</w:t>
      </w:r>
      <w:r>
        <w:rPr>
          <w:rFonts w:ascii="Times New Roman" w:hAnsi="Times New Roman" w:cs="Times New Roman"/>
          <w:sz w:val="24"/>
        </w:rPr>
        <w:t xml:space="preserve"> </w:t>
      </w:r>
      <w:r w:rsidRPr="00A11E09">
        <w:rPr>
          <w:rFonts w:ascii="Times New Roman" w:hAnsi="Times New Roman" w:cs="Times New Roman"/>
          <w:sz w:val="24"/>
        </w:rPr>
        <w:t>The findings were produced in a two-step process. First, a “conceptual” cladogram was constructed based on secondary data, describing the evolution of aerospace supply chains (Rose-Anderssen et al, 2009). This was expanded through empirical validation, developing a “factual” cladogram and revealing a newly emerging supply chain form (Rose-Anderssen et al, 2011).</w:t>
      </w:r>
    </w:p>
    <w:p w:rsidR="00CC2BA3" w:rsidRPr="00E312F7"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Seven key issues were chosen as the research field for eliciting data in the literature:</w:t>
      </w:r>
    </w:p>
    <w:p w:rsidR="00CC2BA3" w:rsidRDefault="00CC2BA3" w:rsidP="00CC2BA3">
      <w:pPr>
        <w:numPr>
          <w:ilvl w:val="0"/>
          <w:numId w:val="23"/>
        </w:numPr>
        <w:spacing w:after="120" w:line="360" w:lineRule="auto"/>
        <w:ind w:left="641" w:hanging="357"/>
        <w:rPr>
          <w:rFonts w:ascii="Times New Roman" w:hAnsi="Times New Roman" w:cs="Times New Roman"/>
          <w:sz w:val="24"/>
          <w:szCs w:val="24"/>
        </w:rPr>
      </w:pPr>
      <w:r w:rsidRPr="00A11E09">
        <w:rPr>
          <w:rFonts w:ascii="Times New Roman" w:hAnsi="Times New Roman" w:cs="Times New Roman"/>
          <w:sz w:val="24"/>
          <w:szCs w:val="24"/>
        </w:rPr>
        <w:t>Co-ordination and integration</w:t>
      </w:r>
    </w:p>
    <w:p w:rsidR="00CC2BA3" w:rsidRDefault="00CC2BA3" w:rsidP="00CC2BA3">
      <w:pPr>
        <w:numPr>
          <w:ilvl w:val="0"/>
          <w:numId w:val="23"/>
        </w:numPr>
        <w:spacing w:after="120" w:line="360" w:lineRule="auto"/>
        <w:ind w:left="641" w:hanging="357"/>
        <w:rPr>
          <w:rFonts w:ascii="Times New Roman" w:hAnsi="Times New Roman" w:cs="Times New Roman"/>
          <w:sz w:val="24"/>
          <w:szCs w:val="24"/>
        </w:rPr>
      </w:pPr>
      <w:r w:rsidRPr="00A11E09">
        <w:rPr>
          <w:rFonts w:ascii="Times New Roman" w:hAnsi="Times New Roman" w:cs="Times New Roman"/>
          <w:sz w:val="24"/>
          <w:szCs w:val="24"/>
        </w:rPr>
        <w:t>International and global issues</w:t>
      </w:r>
    </w:p>
    <w:p w:rsidR="00CC2BA3" w:rsidRDefault="00CC2BA3" w:rsidP="00CC2BA3">
      <w:pPr>
        <w:numPr>
          <w:ilvl w:val="0"/>
          <w:numId w:val="23"/>
        </w:numPr>
        <w:spacing w:after="120" w:line="360" w:lineRule="auto"/>
        <w:ind w:left="641" w:hanging="357"/>
        <w:rPr>
          <w:rFonts w:ascii="Times New Roman" w:hAnsi="Times New Roman" w:cs="Times New Roman"/>
          <w:sz w:val="24"/>
          <w:szCs w:val="24"/>
        </w:rPr>
      </w:pPr>
      <w:r w:rsidRPr="00A11E09">
        <w:rPr>
          <w:rFonts w:ascii="Times New Roman" w:hAnsi="Times New Roman" w:cs="Times New Roman"/>
          <w:sz w:val="24"/>
          <w:szCs w:val="24"/>
        </w:rPr>
        <w:lastRenderedPageBreak/>
        <w:t>Relationships and power</w:t>
      </w:r>
    </w:p>
    <w:p w:rsidR="00CC2BA3" w:rsidRDefault="00CC2BA3" w:rsidP="00CC2BA3">
      <w:pPr>
        <w:numPr>
          <w:ilvl w:val="0"/>
          <w:numId w:val="23"/>
        </w:numPr>
        <w:spacing w:after="120" w:line="360" w:lineRule="auto"/>
        <w:ind w:left="641" w:hanging="357"/>
        <w:rPr>
          <w:rFonts w:ascii="Times New Roman" w:hAnsi="Times New Roman" w:cs="Times New Roman"/>
          <w:sz w:val="24"/>
          <w:szCs w:val="24"/>
        </w:rPr>
      </w:pPr>
      <w:r w:rsidRPr="00A11E09">
        <w:rPr>
          <w:rFonts w:ascii="Times New Roman" w:hAnsi="Times New Roman" w:cs="Times New Roman"/>
          <w:sz w:val="24"/>
          <w:szCs w:val="24"/>
        </w:rPr>
        <w:t>Risk and resilience</w:t>
      </w:r>
    </w:p>
    <w:p w:rsidR="00CC2BA3" w:rsidRDefault="00CC2BA3" w:rsidP="00CC2BA3">
      <w:pPr>
        <w:numPr>
          <w:ilvl w:val="0"/>
          <w:numId w:val="23"/>
        </w:numPr>
        <w:spacing w:after="120" w:line="360" w:lineRule="auto"/>
        <w:ind w:left="641" w:hanging="357"/>
        <w:jc w:val="left"/>
        <w:rPr>
          <w:rFonts w:ascii="Times New Roman" w:hAnsi="Times New Roman" w:cs="Times New Roman"/>
          <w:sz w:val="24"/>
          <w:szCs w:val="24"/>
        </w:rPr>
      </w:pPr>
      <w:r w:rsidRPr="00A11E09">
        <w:rPr>
          <w:rFonts w:ascii="Times New Roman" w:hAnsi="Times New Roman" w:cs="Times New Roman"/>
          <w:sz w:val="24"/>
          <w:szCs w:val="24"/>
        </w:rPr>
        <w:t>Total quality management, and lean and agile supply chains</w:t>
      </w:r>
    </w:p>
    <w:p w:rsidR="00CC2BA3" w:rsidRDefault="00CC2BA3" w:rsidP="00CC2BA3">
      <w:pPr>
        <w:numPr>
          <w:ilvl w:val="0"/>
          <w:numId w:val="23"/>
        </w:numPr>
        <w:spacing w:after="120" w:line="360" w:lineRule="auto"/>
        <w:ind w:left="641" w:hanging="357"/>
        <w:rPr>
          <w:rFonts w:ascii="Times New Roman" w:hAnsi="Times New Roman" w:cs="Times New Roman"/>
          <w:sz w:val="24"/>
          <w:szCs w:val="24"/>
        </w:rPr>
      </w:pPr>
      <w:r w:rsidRPr="00A11E09">
        <w:rPr>
          <w:rFonts w:ascii="Times New Roman" w:hAnsi="Times New Roman" w:cs="Times New Roman"/>
          <w:sz w:val="24"/>
          <w:szCs w:val="24"/>
        </w:rPr>
        <w:t>Learning and communication</w:t>
      </w:r>
    </w:p>
    <w:p w:rsidR="00CC2BA3" w:rsidRDefault="00CC2BA3" w:rsidP="00CC2BA3">
      <w:pPr>
        <w:numPr>
          <w:ilvl w:val="0"/>
          <w:numId w:val="23"/>
        </w:numPr>
        <w:spacing w:after="120" w:line="360" w:lineRule="auto"/>
        <w:ind w:left="641" w:hanging="357"/>
        <w:rPr>
          <w:rFonts w:ascii="Times New Roman" w:hAnsi="Times New Roman" w:cs="Times New Roman"/>
          <w:sz w:val="24"/>
          <w:szCs w:val="24"/>
        </w:rPr>
      </w:pPr>
      <w:r w:rsidRPr="00A11E09">
        <w:rPr>
          <w:rFonts w:ascii="Times New Roman" w:hAnsi="Times New Roman" w:cs="Times New Roman"/>
          <w:sz w:val="24"/>
          <w:szCs w:val="24"/>
        </w:rPr>
        <w:t>The evolutionary aspects of change</w:t>
      </w:r>
    </w:p>
    <w:p w:rsidR="00CC2BA3" w:rsidRPr="00911561" w:rsidRDefault="00CC2BA3" w:rsidP="00CC2BA3">
      <w:pPr>
        <w:spacing w:before="120" w:after="240" w:line="360" w:lineRule="auto"/>
        <w:ind w:firstLine="0"/>
        <w:rPr>
          <w:rFonts w:ascii="Times New Roman" w:hAnsi="Times New Roman" w:cs="Times New Roman"/>
          <w:sz w:val="24"/>
        </w:rPr>
      </w:pPr>
      <w:r w:rsidRPr="00911561">
        <w:rPr>
          <w:rFonts w:ascii="Times New Roman" w:hAnsi="Times New Roman" w:cs="Times New Roman"/>
          <w:sz w:val="24"/>
        </w:rPr>
        <w:t xml:space="preserve">The literature review drew on different subject areas at the same time as for practical reasons and the time constraint it could not investigate a full range of literature. Also, several papers were rejected due to the fact that practices and systems could not be identified in them. The literature researched for the identification of practices, the identification of supply chain forms and the construction of the conceptual cladogram are shown in </w:t>
      </w:r>
      <w:r w:rsidR="000D3275" w:rsidRPr="00911561">
        <w:rPr>
          <w:rFonts w:ascii="Times New Roman" w:hAnsi="Times New Roman" w:cs="Times New Roman"/>
          <w:sz w:val="24"/>
        </w:rPr>
        <w:fldChar w:fldCharType="begin"/>
      </w:r>
      <w:r w:rsidRPr="00911561">
        <w:rPr>
          <w:rFonts w:ascii="Times New Roman" w:hAnsi="Times New Roman" w:cs="Times New Roman"/>
          <w:sz w:val="24"/>
        </w:rPr>
        <w:instrText xml:space="preserve"> REF _Ref233099411 \h </w:instrText>
      </w:r>
      <w:r w:rsidR="000D3275" w:rsidRPr="00911561">
        <w:rPr>
          <w:rFonts w:ascii="Times New Roman" w:hAnsi="Times New Roman" w:cs="Times New Roman"/>
          <w:sz w:val="24"/>
        </w:rPr>
      </w:r>
      <w:r w:rsidR="000D3275" w:rsidRPr="00911561">
        <w:rPr>
          <w:rFonts w:ascii="Times New Roman" w:hAnsi="Times New Roman" w:cs="Times New Roman"/>
          <w:sz w:val="24"/>
        </w:rPr>
        <w:fldChar w:fldCharType="separate"/>
      </w:r>
      <w:r w:rsidR="00C5237D" w:rsidRPr="000A411E">
        <w:rPr>
          <w:rFonts w:ascii="Times New Roman" w:hAnsi="Times New Roman"/>
          <w:b/>
          <w:sz w:val="20"/>
        </w:rPr>
        <w:t xml:space="preserve">Table </w:t>
      </w:r>
      <w:r w:rsidR="00C5237D">
        <w:rPr>
          <w:rFonts w:ascii="Times New Roman" w:hAnsi="Times New Roman"/>
          <w:b/>
          <w:noProof/>
          <w:sz w:val="20"/>
        </w:rPr>
        <w:t>15</w:t>
      </w:r>
      <w:r w:rsidR="000D3275" w:rsidRPr="00911561">
        <w:rPr>
          <w:rFonts w:ascii="Times New Roman" w:hAnsi="Times New Roman" w:cs="Times New Roman"/>
          <w:sz w:val="24"/>
        </w:rPr>
        <w:fldChar w:fldCharType="end"/>
      </w:r>
      <w:r w:rsidRPr="00911561">
        <w:rPr>
          <w:rFonts w:ascii="Times New Roman" w:hAnsi="Times New Roman" w:cs="Times New Roman"/>
          <w:sz w:val="24"/>
        </w:rPr>
        <w:t xml:space="preserve"> and </w:t>
      </w:r>
      <w:r w:rsidR="000D3275" w:rsidRPr="00911561">
        <w:rPr>
          <w:rFonts w:ascii="Times New Roman" w:hAnsi="Times New Roman" w:cs="Times New Roman"/>
          <w:sz w:val="24"/>
        </w:rPr>
        <w:fldChar w:fldCharType="begin"/>
      </w:r>
      <w:r w:rsidRPr="00911561">
        <w:rPr>
          <w:rFonts w:ascii="Times New Roman" w:hAnsi="Times New Roman" w:cs="Times New Roman"/>
          <w:sz w:val="24"/>
        </w:rPr>
        <w:instrText xml:space="preserve"> REF _Ref233099608 \h </w:instrText>
      </w:r>
      <w:r w:rsidR="000D3275" w:rsidRPr="00911561">
        <w:rPr>
          <w:rFonts w:ascii="Times New Roman" w:hAnsi="Times New Roman" w:cs="Times New Roman"/>
          <w:sz w:val="24"/>
        </w:rPr>
      </w:r>
      <w:r w:rsidR="000D3275" w:rsidRPr="00911561">
        <w:rPr>
          <w:rFonts w:ascii="Times New Roman" w:hAnsi="Times New Roman" w:cs="Times New Roman"/>
          <w:sz w:val="24"/>
        </w:rPr>
        <w:fldChar w:fldCharType="separate"/>
      </w:r>
      <w:r w:rsidR="00C5237D">
        <w:t xml:space="preserve">Table </w:t>
      </w:r>
      <w:r w:rsidR="00C5237D">
        <w:rPr>
          <w:noProof/>
        </w:rPr>
        <w:t>16</w:t>
      </w:r>
      <w:r w:rsidR="000D3275" w:rsidRPr="00911561">
        <w:rPr>
          <w:rFonts w:ascii="Times New Roman" w:hAnsi="Times New Roman" w:cs="Times New Roman"/>
          <w:sz w:val="24"/>
        </w:rPr>
        <w:fldChar w:fldCharType="end"/>
      </w:r>
      <w:r w:rsidRPr="00911561">
        <w:rPr>
          <w:rFonts w:ascii="Times New Roman" w:hAnsi="Times New Roman" w:cs="Times New Roman"/>
          <w:sz w:val="24"/>
        </w:rPr>
        <w:t xml:space="preserve">. In total, 78 practices or CSs were identified from the literature (see </w:t>
      </w:r>
      <w:r w:rsidR="000D3275" w:rsidRPr="00911561">
        <w:rPr>
          <w:rFonts w:ascii="Times New Roman" w:hAnsi="Times New Roman" w:cs="Times New Roman"/>
          <w:sz w:val="24"/>
        </w:rPr>
        <w:fldChar w:fldCharType="begin"/>
      </w:r>
      <w:r w:rsidRPr="00911561">
        <w:rPr>
          <w:rFonts w:ascii="Times New Roman" w:hAnsi="Times New Roman" w:cs="Times New Roman"/>
          <w:sz w:val="24"/>
        </w:rPr>
        <w:instrText xml:space="preserve"> REF _Ref233099815 \h </w:instrText>
      </w:r>
      <w:r w:rsidR="000D3275" w:rsidRPr="00911561">
        <w:rPr>
          <w:rFonts w:ascii="Times New Roman" w:hAnsi="Times New Roman" w:cs="Times New Roman"/>
          <w:sz w:val="24"/>
        </w:rPr>
      </w:r>
      <w:r w:rsidR="000D3275" w:rsidRPr="00911561">
        <w:rPr>
          <w:rFonts w:ascii="Times New Roman" w:hAnsi="Times New Roman" w:cs="Times New Roman"/>
          <w:sz w:val="24"/>
        </w:rPr>
        <w:fldChar w:fldCharType="separate"/>
      </w:r>
      <w:r w:rsidR="00C5237D">
        <w:t xml:space="preserve">Table </w:t>
      </w:r>
      <w:r w:rsidR="00C5237D">
        <w:rPr>
          <w:noProof/>
        </w:rPr>
        <w:t>17</w:t>
      </w:r>
      <w:r w:rsidR="000D3275" w:rsidRPr="00911561">
        <w:rPr>
          <w:rFonts w:ascii="Times New Roman" w:hAnsi="Times New Roman" w:cs="Times New Roman"/>
          <w:sz w:val="24"/>
        </w:rPr>
        <w:fldChar w:fldCharType="end"/>
      </w:r>
      <w:r w:rsidRPr="00911561">
        <w:rPr>
          <w:rFonts w:ascii="Times New Roman" w:hAnsi="Times New Roman" w:cs="Times New Roman"/>
          <w:sz w:val="24"/>
        </w:rPr>
        <w:t>).</w:t>
      </w:r>
    </w:p>
    <w:p w:rsidR="00CC2BA3" w:rsidRDefault="00CC2BA3" w:rsidP="00CC2BA3">
      <w:pPr>
        <w:keepNext/>
        <w:spacing w:before="120" w:after="240" w:line="360" w:lineRule="auto"/>
        <w:ind w:firstLine="0"/>
      </w:pPr>
      <w:r>
        <w:rPr>
          <w:rFonts w:ascii="Times New Roman" w:hAnsi="Times New Roman" w:cs="Times New Roman"/>
          <w:noProof/>
          <w:color w:val="FF0000"/>
          <w:sz w:val="24"/>
          <w:lang w:val="nb-NO" w:eastAsia="nb-NO"/>
        </w:rPr>
        <w:lastRenderedPageBreak/>
        <w:drawing>
          <wp:inline distT="0" distB="0" distL="0" distR="0">
            <wp:extent cx="5233247" cy="5602241"/>
            <wp:effectExtent l="25400" t="0" r="0" b="0"/>
            <wp:docPr id="314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srcRect/>
                    <a:stretch>
                      <a:fillRect/>
                    </a:stretch>
                  </pic:blipFill>
                  <pic:spPr bwMode="auto">
                    <a:xfrm>
                      <a:off x="0" y="0"/>
                      <a:ext cx="5231829" cy="5600723"/>
                    </a:xfrm>
                    <a:prstGeom prst="rect">
                      <a:avLst/>
                    </a:prstGeom>
                    <a:noFill/>
                    <a:ln w="9525">
                      <a:noFill/>
                      <a:miter lim="800000"/>
                      <a:headEnd/>
                      <a:tailEnd/>
                    </a:ln>
                  </pic:spPr>
                </pic:pic>
              </a:graphicData>
            </a:graphic>
          </wp:inline>
        </w:drawing>
      </w:r>
    </w:p>
    <w:p w:rsidR="00CC2BA3" w:rsidRPr="000A411E" w:rsidRDefault="00CC2BA3" w:rsidP="00CC2BA3">
      <w:pPr>
        <w:spacing w:before="120" w:after="240" w:line="360" w:lineRule="auto"/>
        <w:ind w:firstLine="0"/>
        <w:rPr>
          <w:rFonts w:ascii="Times New Roman" w:hAnsi="Times New Roman"/>
          <w:b/>
          <w:sz w:val="20"/>
        </w:rPr>
      </w:pPr>
      <w:bookmarkStart w:id="175" w:name="_Ref233099411"/>
      <w:bookmarkStart w:id="176" w:name="_Toc243377987"/>
      <w:r w:rsidRPr="000A411E">
        <w:rPr>
          <w:rFonts w:ascii="Times New Roman" w:hAnsi="Times New Roman"/>
          <w:b/>
          <w:sz w:val="20"/>
        </w:rPr>
        <w:t xml:space="preserve">Table </w:t>
      </w:r>
      <w:r w:rsidR="000D3275" w:rsidRPr="000A411E">
        <w:rPr>
          <w:rFonts w:ascii="Times New Roman" w:hAnsi="Times New Roman"/>
          <w:b/>
          <w:sz w:val="20"/>
        </w:rPr>
        <w:fldChar w:fldCharType="begin"/>
      </w:r>
      <w:r w:rsidRPr="000A411E">
        <w:rPr>
          <w:rFonts w:ascii="Times New Roman" w:hAnsi="Times New Roman"/>
          <w:b/>
          <w:sz w:val="20"/>
        </w:rPr>
        <w:instrText xml:space="preserve"> SEQ Table \* ARABIC </w:instrText>
      </w:r>
      <w:r w:rsidR="000D3275" w:rsidRPr="000A411E">
        <w:rPr>
          <w:rFonts w:ascii="Times New Roman" w:hAnsi="Times New Roman"/>
          <w:b/>
          <w:sz w:val="20"/>
        </w:rPr>
        <w:fldChar w:fldCharType="separate"/>
      </w:r>
      <w:r w:rsidR="00C5237D">
        <w:rPr>
          <w:rFonts w:ascii="Times New Roman" w:hAnsi="Times New Roman"/>
          <w:b/>
          <w:noProof/>
          <w:sz w:val="20"/>
        </w:rPr>
        <w:t>15</w:t>
      </w:r>
      <w:r w:rsidR="000D3275" w:rsidRPr="000A411E">
        <w:rPr>
          <w:rFonts w:ascii="Times New Roman" w:hAnsi="Times New Roman"/>
          <w:b/>
          <w:sz w:val="20"/>
        </w:rPr>
        <w:fldChar w:fldCharType="end"/>
      </w:r>
      <w:bookmarkEnd w:id="175"/>
      <w:r w:rsidRPr="000A411E">
        <w:rPr>
          <w:rFonts w:ascii="Times New Roman" w:hAnsi="Times New Roman"/>
          <w:b/>
          <w:sz w:val="20"/>
        </w:rPr>
        <w:t>. Literature consulted for supply chain practices (from Rose-Anderssen et al (2009)</w:t>
      </w:r>
      <w:r w:rsidR="000A411E" w:rsidRPr="000A411E">
        <w:rPr>
          <w:rFonts w:ascii="Times New Roman" w:hAnsi="Times New Roman"/>
          <w:b/>
          <w:sz w:val="20"/>
        </w:rPr>
        <w:t>; please refer to this paper if you are interested in this literature</w:t>
      </w:r>
      <w:r w:rsidRPr="000A411E">
        <w:rPr>
          <w:rFonts w:ascii="Times New Roman" w:hAnsi="Times New Roman"/>
          <w:b/>
          <w:sz w:val="20"/>
        </w:rPr>
        <w:t>)</w:t>
      </w:r>
      <w:bookmarkEnd w:id="176"/>
    </w:p>
    <w:p w:rsidR="00CC2BA3" w:rsidRDefault="00CC2BA3" w:rsidP="00CC2BA3">
      <w:pPr>
        <w:keepNext/>
        <w:ind w:firstLine="0"/>
      </w:pPr>
      <w:r>
        <w:rPr>
          <w:noProof/>
          <w:lang w:val="nb-NO" w:eastAsia="nb-NO"/>
        </w:rPr>
        <w:lastRenderedPageBreak/>
        <w:drawing>
          <wp:inline distT="0" distB="0" distL="0" distR="0">
            <wp:extent cx="5233247" cy="4944089"/>
            <wp:effectExtent l="25400" t="0" r="0" b="0"/>
            <wp:docPr id="314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a:srcRect/>
                    <a:stretch>
                      <a:fillRect/>
                    </a:stretch>
                  </pic:blipFill>
                  <pic:spPr bwMode="auto">
                    <a:xfrm>
                      <a:off x="0" y="0"/>
                      <a:ext cx="5231829" cy="4942749"/>
                    </a:xfrm>
                    <a:prstGeom prst="rect">
                      <a:avLst/>
                    </a:prstGeom>
                    <a:noFill/>
                    <a:ln w="9525">
                      <a:noFill/>
                      <a:miter lim="800000"/>
                      <a:headEnd/>
                      <a:tailEnd/>
                    </a:ln>
                  </pic:spPr>
                </pic:pic>
              </a:graphicData>
            </a:graphic>
          </wp:inline>
        </w:drawing>
      </w:r>
    </w:p>
    <w:p w:rsidR="00CC2BA3" w:rsidRDefault="00CC2BA3" w:rsidP="00CC2BA3">
      <w:pPr>
        <w:pStyle w:val="Beskrivning"/>
      </w:pPr>
      <w:bookmarkStart w:id="177" w:name="_Ref233099608"/>
      <w:bookmarkStart w:id="178" w:name="_Toc243377988"/>
      <w:r>
        <w:t xml:space="preserve">Table </w:t>
      </w:r>
      <w:r w:rsidR="009061A7">
        <w:fldChar w:fldCharType="begin"/>
      </w:r>
      <w:r w:rsidR="009061A7">
        <w:instrText xml:space="preserve"> SEQ Table \* ARABIC </w:instrText>
      </w:r>
      <w:r w:rsidR="009061A7">
        <w:fldChar w:fldCharType="separate"/>
      </w:r>
      <w:r w:rsidR="00C5237D">
        <w:rPr>
          <w:noProof/>
        </w:rPr>
        <w:t>16</w:t>
      </w:r>
      <w:r w:rsidR="009061A7">
        <w:rPr>
          <w:noProof/>
        </w:rPr>
        <w:fldChar w:fldCharType="end"/>
      </w:r>
      <w:bookmarkEnd w:id="177"/>
      <w:r>
        <w:t>. Literature consulted for supply chain practices (from Rose-Anderssen et al (2009)</w:t>
      </w:r>
      <w:r w:rsidR="00FA277B">
        <w:t>; please refer to this paper if you are interested in this literature</w:t>
      </w:r>
      <w:r>
        <w:t>)</w:t>
      </w:r>
      <w:bookmarkEnd w:id="178"/>
    </w:p>
    <w:p w:rsidR="00CC2BA3" w:rsidRDefault="00CC2BA3" w:rsidP="00CC2BA3">
      <w:pPr>
        <w:ind w:firstLine="0"/>
      </w:pPr>
    </w:p>
    <w:p w:rsidR="00CC2BA3" w:rsidRDefault="00CC2BA3" w:rsidP="00CC2BA3">
      <w:pPr>
        <w:ind w:firstLine="0"/>
      </w:pPr>
    </w:p>
    <w:p w:rsidR="00CC2BA3" w:rsidRDefault="00CC2BA3" w:rsidP="00CC2BA3">
      <w:pPr>
        <w:keepNext/>
        <w:spacing w:before="120" w:after="240" w:line="360" w:lineRule="auto"/>
        <w:ind w:firstLine="0"/>
      </w:pPr>
      <w:r>
        <w:rPr>
          <w:noProof/>
          <w:lang w:val="nb-NO" w:eastAsia="nb-NO"/>
        </w:rPr>
        <w:lastRenderedPageBreak/>
        <w:drawing>
          <wp:inline distT="0" distB="0" distL="0" distR="0">
            <wp:extent cx="5233247" cy="6010613"/>
            <wp:effectExtent l="25400" t="0" r="0" b="0"/>
            <wp:docPr id="314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a:srcRect/>
                    <a:stretch>
                      <a:fillRect/>
                    </a:stretch>
                  </pic:blipFill>
                  <pic:spPr bwMode="auto">
                    <a:xfrm>
                      <a:off x="0" y="0"/>
                      <a:ext cx="5231829" cy="6008984"/>
                    </a:xfrm>
                    <a:prstGeom prst="rect">
                      <a:avLst/>
                    </a:prstGeom>
                    <a:noFill/>
                    <a:ln w="9525">
                      <a:noFill/>
                      <a:miter lim="800000"/>
                      <a:headEnd/>
                      <a:tailEnd/>
                    </a:ln>
                  </pic:spPr>
                </pic:pic>
              </a:graphicData>
            </a:graphic>
          </wp:inline>
        </w:drawing>
      </w:r>
    </w:p>
    <w:p w:rsidR="00CC2BA3" w:rsidRDefault="00CC2BA3" w:rsidP="00CC2BA3">
      <w:pPr>
        <w:pStyle w:val="Beskrivning"/>
      </w:pPr>
      <w:bookmarkStart w:id="179" w:name="_Ref233099815"/>
      <w:bookmarkStart w:id="180" w:name="_Toc243377989"/>
      <w:r>
        <w:t xml:space="preserve">Table </w:t>
      </w:r>
      <w:r w:rsidR="009061A7">
        <w:fldChar w:fldCharType="begin"/>
      </w:r>
      <w:r w:rsidR="009061A7">
        <w:instrText xml:space="preserve"> SEQ Table \* ARABIC </w:instrText>
      </w:r>
      <w:r w:rsidR="009061A7">
        <w:fldChar w:fldCharType="separate"/>
      </w:r>
      <w:r w:rsidR="00C5237D">
        <w:rPr>
          <w:noProof/>
        </w:rPr>
        <w:t>17</w:t>
      </w:r>
      <w:r w:rsidR="009061A7">
        <w:rPr>
          <w:noProof/>
        </w:rPr>
        <w:fldChar w:fldCharType="end"/>
      </w:r>
      <w:bookmarkEnd w:id="179"/>
      <w:r>
        <w:t xml:space="preserve">. </w:t>
      </w:r>
      <w:r w:rsidRPr="00BE1374">
        <w:t>Character states (CS) of aerospace supply chains</w:t>
      </w:r>
      <w:r>
        <w:t xml:space="preserve"> (from Rose-Anderssen et al (2009))</w:t>
      </w:r>
      <w:bookmarkEnd w:id="180"/>
    </w:p>
    <w:p w:rsidR="00CC2BA3" w:rsidRDefault="00CC2BA3" w:rsidP="00CC2BA3">
      <w:pPr>
        <w:spacing w:before="120" w:after="240" w:line="360" w:lineRule="auto"/>
        <w:ind w:firstLine="0"/>
        <w:rPr>
          <w:rFonts w:ascii="Times New Roman" w:hAnsi="Times New Roman" w:cs="Times New Roman"/>
          <w:color w:val="FF0000"/>
          <w:sz w:val="24"/>
        </w:rPr>
      </w:pPr>
    </w:p>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t xml:space="preserve">Eighteen distinct forms of aerospace supply chains were identified based on the interpretation of the 78 character states above. Forms 10 and 11 show a major bifurcation point where the subsequent supply chain forms have been given the number 1 or 2 according to which path they are allocated. This made the total number of forms 25 (F1 to F25). These are listed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_Ref233100133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rsidRPr="00A11E09">
        <w:rPr>
          <w:rFonts w:ascii="Times New Roman" w:hAnsi="Times New Roman"/>
          <w:b/>
          <w:sz w:val="20"/>
        </w:rPr>
        <w:t xml:space="preserve">Table </w:t>
      </w:r>
      <w:r w:rsidR="00C5237D">
        <w:rPr>
          <w:rFonts w:ascii="Times New Roman" w:hAnsi="Times New Roman"/>
          <w:b/>
          <w:noProof/>
          <w:sz w:val="20"/>
        </w:rPr>
        <w:t>18</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w:t>
      </w:r>
    </w:p>
    <w:p w:rsidR="00CC2BA3" w:rsidRDefault="00CC2BA3" w:rsidP="00CC2BA3">
      <w:pPr>
        <w:keepNext/>
        <w:ind w:firstLine="0"/>
      </w:pPr>
      <w:r>
        <w:rPr>
          <w:noProof/>
          <w:lang w:val="nb-NO" w:eastAsia="nb-NO"/>
        </w:rPr>
        <w:lastRenderedPageBreak/>
        <w:drawing>
          <wp:inline distT="0" distB="0" distL="0" distR="0">
            <wp:extent cx="5233247" cy="2125133"/>
            <wp:effectExtent l="25400" t="0" r="0" b="0"/>
            <wp:docPr id="314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srcRect/>
                    <a:stretch>
                      <a:fillRect/>
                    </a:stretch>
                  </pic:blipFill>
                  <pic:spPr bwMode="auto">
                    <a:xfrm>
                      <a:off x="0" y="0"/>
                      <a:ext cx="5241364" cy="2128429"/>
                    </a:xfrm>
                    <a:prstGeom prst="rect">
                      <a:avLst/>
                    </a:prstGeom>
                    <a:noFill/>
                    <a:ln w="9525">
                      <a:noFill/>
                      <a:miter lim="800000"/>
                      <a:headEnd/>
                      <a:tailEnd/>
                    </a:ln>
                  </pic:spPr>
                </pic:pic>
              </a:graphicData>
            </a:graphic>
          </wp:inline>
        </w:drawing>
      </w:r>
    </w:p>
    <w:p w:rsidR="00CC2BA3" w:rsidRPr="00D5442F" w:rsidRDefault="00CC2BA3" w:rsidP="00CC2BA3">
      <w:pPr>
        <w:spacing w:before="120" w:after="240" w:line="360" w:lineRule="auto"/>
        <w:ind w:firstLine="0"/>
        <w:rPr>
          <w:rFonts w:ascii="Times New Roman" w:hAnsi="Times New Roman" w:cs="Times New Roman"/>
          <w:b/>
          <w:color w:val="FF0000"/>
          <w:sz w:val="20"/>
          <w:szCs w:val="24"/>
        </w:rPr>
      </w:pPr>
      <w:bookmarkStart w:id="181" w:name="_Ref233100133"/>
      <w:bookmarkStart w:id="182" w:name="_Toc243377990"/>
      <w:r w:rsidRPr="00A11E09">
        <w:rPr>
          <w:rFonts w:ascii="Times New Roman" w:hAnsi="Times New Roman"/>
          <w:b/>
          <w:sz w:val="20"/>
        </w:rPr>
        <w:t xml:space="preserve">Table </w:t>
      </w:r>
      <w:r w:rsidR="000D3275" w:rsidRPr="00A11E09">
        <w:rPr>
          <w:rFonts w:ascii="Times New Roman" w:hAnsi="Times New Roman"/>
          <w:b/>
          <w:sz w:val="20"/>
        </w:rPr>
        <w:fldChar w:fldCharType="begin"/>
      </w:r>
      <w:r w:rsidRPr="00A11E09">
        <w:rPr>
          <w:rFonts w:ascii="Times New Roman" w:hAnsi="Times New Roman"/>
          <w:b/>
          <w:sz w:val="20"/>
        </w:rPr>
        <w:instrText xml:space="preserve"> SEQ Table \* ARABIC </w:instrText>
      </w:r>
      <w:r w:rsidR="000D3275" w:rsidRPr="00A11E09">
        <w:rPr>
          <w:rFonts w:ascii="Times New Roman" w:hAnsi="Times New Roman"/>
          <w:b/>
          <w:sz w:val="20"/>
        </w:rPr>
        <w:fldChar w:fldCharType="separate"/>
      </w:r>
      <w:r w:rsidR="00C5237D">
        <w:rPr>
          <w:rFonts w:ascii="Times New Roman" w:hAnsi="Times New Roman"/>
          <w:b/>
          <w:noProof/>
          <w:sz w:val="20"/>
        </w:rPr>
        <w:t>18</w:t>
      </w:r>
      <w:r w:rsidR="000D3275" w:rsidRPr="00A11E09">
        <w:rPr>
          <w:rFonts w:ascii="Times New Roman" w:hAnsi="Times New Roman"/>
          <w:b/>
          <w:sz w:val="20"/>
        </w:rPr>
        <w:fldChar w:fldCharType="end"/>
      </w:r>
      <w:bookmarkEnd w:id="181"/>
      <w:r w:rsidRPr="00A11E09">
        <w:rPr>
          <w:rFonts w:ascii="Times New Roman" w:hAnsi="Times New Roman"/>
          <w:b/>
          <w:sz w:val="20"/>
        </w:rPr>
        <w:t>. Aerospace manufacturing supply chain forms (from Rose-Anderssen et al (2009))</w:t>
      </w:r>
      <w:bookmarkEnd w:id="182"/>
    </w:p>
    <w:p w:rsidR="00CC2BA3" w:rsidRDefault="00CC2BA3" w:rsidP="00CC2BA3"/>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t xml:space="preserve">The 78 character states and the 25 supply chain forms were entered into the computer software, MacClade: Version - 4: Analysis of Phylogeny and Character Evolution. This produced the cladogram or tree structure representing the evolutionary history of commercial aerospace supply chains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_Ref233100638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19</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The programme was set to produce the most parsimonious combination of character states and supply chain forms. MacClade does that from the point chosen at the tree by the researcher. In this case the point chosen was at the stem of the tree just before the first branch </w:t>
      </w:r>
      <w:r w:rsidRPr="00911561">
        <w:rPr>
          <w:rFonts w:ascii="Times New Roman" w:hAnsi="Times New Roman" w:cs="Times New Roman"/>
          <w:i/>
          <w:sz w:val="24"/>
          <w:szCs w:val="24"/>
        </w:rPr>
        <w:t>Simple material transactions (F1).</w:t>
      </w:r>
      <w:r w:rsidRPr="00911561">
        <w:rPr>
          <w:rFonts w:ascii="Times New Roman" w:hAnsi="Times New Roman" w:cs="Times New Roman"/>
          <w:sz w:val="24"/>
          <w:szCs w:val="24"/>
        </w:rPr>
        <w:t xml:space="preserve"> All branching evolving beyond that point was therefore taken into account by the programme. Prior to selecting for the most parsimonious tree solution, there were character conflicts. The programme’s parsimonious approach resolved that. The fewer the evolutionary changes the more realistic the evolution. MacClade produced a cladogram with tree length 110. The tree length was given by the number of character state changes along every branch of the tree.</w:t>
      </w:r>
    </w:p>
    <w:p w:rsidR="00CC2BA3" w:rsidRDefault="00CC2BA3" w:rsidP="00CC2BA3">
      <w:pPr>
        <w:keepNext/>
        <w:spacing w:before="120" w:after="240" w:line="360" w:lineRule="auto"/>
        <w:ind w:firstLine="0"/>
      </w:pPr>
      <w:r>
        <w:rPr>
          <w:rFonts w:ascii="Times New Roman" w:hAnsi="Times New Roman" w:cs="Times New Roman"/>
          <w:noProof/>
          <w:color w:val="FF0000"/>
          <w:sz w:val="24"/>
          <w:szCs w:val="24"/>
          <w:lang w:val="nb-NO" w:eastAsia="nb-NO"/>
        </w:rPr>
        <w:lastRenderedPageBreak/>
        <w:drawing>
          <wp:inline distT="0" distB="0" distL="0" distR="0">
            <wp:extent cx="5093547" cy="7861935"/>
            <wp:effectExtent l="50800" t="25400" r="37253" b="12065"/>
            <wp:docPr id="3146" name="Bilde 26" descr="cl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ad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95504" cy="7864955"/>
                    </a:xfrm>
                    <a:prstGeom prst="rect">
                      <a:avLst/>
                    </a:prstGeom>
                    <a:noFill/>
                    <a:ln>
                      <a:solidFill>
                        <a:schemeClr val="tx1"/>
                      </a:solidFill>
                    </a:ln>
                  </pic:spPr>
                </pic:pic>
              </a:graphicData>
            </a:graphic>
          </wp:inline>
        </w:drawing>
      </w:r>
    </w:p>
    <w:p w:rsidR="00CC2BA3" w:rsidRDefault="00CC2BA3" w:rsidP="00CC2BA3">
      <w:pPr>
        <w:pStyle w:val="Beskrivning"/>
        <w:rPr>
          <w:color w:val="FF0000"/>
          <w:sz w:val="24"/>
          <w:szCs w:val="24"/>
        </w:rPr>
      </w:pPr>
      <w:bookmarkStart w:id="183" w:name="_Ref233100638"/>
      <w:bookmarkStart w:id="184" w:name="_Ref233101965"/>
      <w:bookmarkStart w:id="185" w:name="_Toc243377882"/>
      <w:r>
        <w:t xml:space="preserve">Figure </w:t>
      </w:r>
      <w:r w:rsidR="009061A7">
        <w:fldChar w:fldCharType="begin"/>
      </w:r>
      <w:r w:rsidR="009061A7">
        <w:instrText xml:space="preserve"> SEQ Figure \* ARABIC </w:instrText>
      </w:r>
      <w:r w:rsidR="009061A7">
        <w:fldChar w:fldCharType="separate"/>
      </w:r>
      <w:r w:rsidR="00C5237D">
        <w:rPr>
          <w:noProof/>
        </w:rPr>
        <w:t>19</w:t>
      </w:r>
      <w:r w:rsidR="009061A7">
        <w:rPr>
          <w:noProof/>
        </w:rPr>
        <w:fldChar w:fldCharType="end"/>
      </w:r>
      <w:bookmarkEnd w:id="183"/>
      <w:r>
        <w:t>. Cladogram of aerospace supply chains (from Rose-Anderssen et al (2009))</w:t>
      </w:r>
      <w:bookmarkEnd w:id="184"/>
      <w:bookmarkEnd w:id="185"/>
    </w:p>
    <w:p w:rsidR="00CC2BA3" w:rsidRDefault="00CC2BA3" w:rsidP="00CC2BA3">
      <w:pPr>
        <w:spacing w:before="120" w:after="240" w:line="360" w:lineRule="auto"/>
        <w:ind w:firstLine="0"/>
        <w:rPr>
          <w:rFonts w:ascii="Times New Roman" w:hAnsi="Times New Roman" w:cs="Times New Roman"/>
          <w:sz w:val="24"/>
          <w:szCs w:val="24"/>
        </w:rPr>
      </w:pPr>
    </w:p>
    <w:p w:rsidR="00CC2BA3" w:rsidRPr="00267BB6"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lastRenderedPageBreak/>
        <w:t>Although the first proper airplane was invented in 1903 by Wilbur and Orville Wright, the industry of producing airplanes can be said to have started around 1910. From that time on, the evolution of the commercial airplane industry can be characterised by several evolutionary steps. Most noticeable are the changes to design, technologies, organising, and production methods just prior to and during the first and second world wars to military aircraft. The technology transfer from military aircraft to civil aircraft was important in this development. The introduction of the radial air-cooled engine had an impact. The introduction of monoplanes and the use of all metal airframes were significant changes as they influenced the performance of the planes and the change of production methods. The introduction of the jet engine was another significant step that influenced the development of new practices and systems of production.</w:t>
      </w:r>
    </w:p>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t xml:space="preserve">As a story the cladogram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_Ref233100638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19</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starts off with the first period of aviation taking place as </w:t>
      </w:r>
      <w:r w:rsidRPr="00911561">
        <w:rPr>
          <w:rFonts w:ascii="Times New Roman" w:hAnsi="Times New Roman" w:cs="Times New Roman"/>
          <w:i/>
          <w:sz w:val="24"/>
          <w:szCs w:val="24"/>
        </w:rPr>
        <w:t>Simple Material Transactions</w:t>
      </w:r>
      <w:r w:rsidR="00210D7D" w:rsidRPr="00911561">
        <w:rPr>
          <w:rFonts w:ascii="Times New Roman" w:hAnsi="Times New Roman" w:cs="Times New Roman"/>
          <w:sz w:val="24"/>
          <w:szCs w:val="24"/>
        </w:rPr>
        <w:t xml:space="preserve"> (F</w:t>
      </w:r>
      <w:r w:rsidRPr="00911561">
        <w:rPr>
          <w:rFonts w:ascii="Times New Roman" w:hAnsi="Times New Roman" w:cs="Times New Roman"/>
          <w:sz w:val="24"/>
          <w:szCs w:val="24"/>
        </w:rPr>
        <w:t xml:space="preserve">1) between an aircraft builder and suppliers of materials. This is taken as the Out-Group for comparison. Between 1900 and 1910 </w:t>
      </w:r>
      <w:r w:rsidRPr="00911561">
        <w:rPr>
          <w:rFonts w:ascii="Times New Roman" w:hAnsi="Times New Roman" w:cs="Times New Roman"/>
          <w:i/>
          <w:sz w:val="24"/>
          <w:szCs w:val="24"/>
        </w:rPr>
        <w:t>One off Purchasing Systems</w:t>
      </w:r>
      <w:r w:rsidR="00210D7D" w:rsidRPr="00911561">
        <w:rPr>
          <w:rFonts w:ascii="Times New Roman" w:hAnsi="Times New Roman" w:cs="Times New Roman"/>
          <w:sz w:val="24"/>
          <w:szCs w:val="24"/>
        </w:rPr>
        <w:t xml:space="preserve"> (F</w:t>
      </w:r>
      <w:r w:rsidRPr="00911561">
        <w:rPr>
          <w:rFonts w:ascii="Times New Roman" w:hAnsi="Times New Roman" w:cs="Times New Roman"/>
          <w:sz w:val="24"/>
          <w:szCs w:val="24"/>
        </w:rPr>
        <w:t xml:space="preserve">2) satisfied single, private sources of demand for single pleasure aircrafts. These were built at small aircraft workshops, based on craftsmanship and one off purchases (CS 32) of engine and materials based on price only. The airframe was constructed from wood with canvas skin and wires as ties for keeping the biplane wing system together. Design was based on trial and error and shop floor skills were based on wood-craftsmanship. </w:t>
      </w:r>
    </w:p>
    <w:p w:rsidR="00CC2BA3" w:rsidRPr="00267BB6"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Just after 1910 the aerospace industry still occurred as </w:t>
      </w:r>
      <w:r w:rsidRPr="00A11E09">
        <w:rPr>
          <w:rFonts w:ascii="Times New Roman" w:hAnsi="Times New Roman" w:cs="Times New Roman"/>
          <w:i/>
          <w:sz w:val="24"/>
          <w:szCs w:val="24"/>
        </w:rPr>
        <w:t>Local Purchasing Systems</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3) characterised by having low levels of integration (CS 57), and the aircraft builder had short-term goals and expectations of suppliers (CS 4). As the design was based on simple materials this could be satisfied by local purchasing (CS 4). During this time of supplier and aircraft builder systems the BW (Boeing-Westervelt) was introduced.</w:t>
      </w:r>
    </w:p>
    <w:p w:rsidR="00CC2BA3" w:rsidRPr="00267BB6"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In the time approaching World War 1 significant changes could be experienced regarding the supplier and producer relationships. </w:t>
      </w:r>
      <w:r w:rsidRPr="00A11E09">
        <w:rPr>
          <w:rFonts w:ascii="Times New Roman" w:hAnsi="Times New Roman" w:cs="Times New Roman"/>
          <w:i/>
          <w:sz w:val="24"/>
          <w:szCs w:val="24"/>
        </w:rPr>
        <w:t>World War 1 Governmental Outsourcing</w:t>
      </w:r>
      <w:r w:rsidRPr="00A11E09">
        <w:rPr>
          <w:rFonts w:ascii="Times New Roman" w:hAnsi="Times New Roman" w:cs="Times New Roman"/>
          <w:sz w:val="24"/>
          <w:szCs w:val="24"/>
        </w:rPr>
        <w:t xml:space="preserve"> (F4) leads to supplier selection (CS 9). From this period and onwards the specific expertise needed for designing and producing engines meant that there was subcontracting of propulsion engines (CS 78). As many otherwise productive men had to join the war the industry had to employ semi-skilled workers, low-skilled workers, </w:t>
      </w:r>
      <w:r w:rsidRPr="00A11E09">
        <w:rPr>
          <w:rFonts w:ascii="Times New Roman" w:hAnsi="Times New Roman" w:cs="Times New Roman"/>
          <w:sz w:val="24"/>
          <w:szCs w:val="24"/>
        </w:rPr>
        <w:lastRenderedPageBreak/>
        <w:t xml:space="preserve">and </w:t>
      </w:r>
      <w:r>
        <w:rPr>
          <w:rFonts w:ascii="Times New Roman" w:hAnsi="Times New Roman" w:cs="Times New Roman"/>
          <w:sz w:val="24"/>
          <w:szCs w:val="24"/>
        </w:rPr>
        <w:t xml:space="preserve">only </w:t>
      </w:r>
      <w:r w:rsidRPr="00A11E09">
        <w:rPr>
          <w:rFonts w:ascii="Times New Roman" w:hAnsi="Times New Roman" w:cs="Times New Roman"/>
          <w:sz w:val="24"/>
          <w:szCs w:val="24"/>
        </w:rPr>
        <w:t>high-skilled workers to supervise the two previous categories. A division of labour or diversification in expertise and responsibility (CS 27) was thereby applied.</w:t>
      </w:r>
    </w:p>
    <w:p w:rsidR="00CC2BA3" w:rsidRPr="00267BB6"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It has been argued by Fearon (1969) that the war did not contribute to major innovation in aircraft design but merely speeded up and distributed existing techniques. However, it can also be argued that the period immediately after the war and into the mid 1930s of </w:t>
      </w:r>
      <w:r w:rsidRPr="00A11E09">
        <w:rPr>
          <w:rFonts w:ascii="Times New Roman" w:hAnsi="Times New Roman" w:cs="Times New Roman"/>
          <w:i/>
          <w:sz w:val="24"/>
          <w:szCs w:val="24"/>
        </w:rPr>
        <w:t>Arms Length Supplier Relations</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5) were characterised by the introduction and development of management methods (CS 45) and the experimentation with organisation</w:t>
      </w:r>
      <w:r>
        <w:rPr>
          <w:rFonts w:ascii="Times New Roman" w:hAnsi="Times New Roman" w:cs="Times New Roman"/>
          <w:sz w:val="24"/>
          <w:szCs w:val="24"/>
        </w:rPr>
        <w:t>al</w:t>
      </w:r>
      <w:r w:rsidRPr="00A11E09">
        <w:rPr>
          <w:rFonts w:ascii="Times New Roman" w:hAnsi="Times New Roman" w:cs="Times New Roman"/>
          <w:sz w:val="24"/>
          <w:szCs w:val="24"/>
        </w:rPr>
        <w:t xml:space="preserve"> structures (CS 44). These were built on important experiences gained during the production of military aircraft in the war years. There was a surplus of planes when the war ended and the production thus shrank dramatically. This was a period of arms-length, non-collaborative relationships (CS 5). Suppliers were selected on the basis of price only (CS 16). The Boeing B1 was introduced during this regime of supplier customer relations.</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Boeing 80 was introduced in the late 1920s. The decline of the civil demand for aircraft during the depression coincided with the diminishing production of aircraft in the early 1930s. However, in the mid 1930s new life came into the industry with the re-armament preceding World War 2. Subcontracting was not popular amongst aircraft producers as they felt they were losing control over costs and quality. Still, these were repeated transactions (CS 6) and therefore planning and control systems </w:t>
      </w:r>
      <w:r>
        <w:rPr>
          <w:rFonts w:ascii="Times New Roman" w:hAnsi="Times New Roman" w:cs="Times New Roman"/>
          <w:sz w:val="24"/>
          <w:szCs w:val="24"/>
        </w:rPr>
        <w:t>(CS 43) were introduced. These character</w:t>
      </w:r>
      <w:r w:rsidRPr="00A11E09">
        <w:rPr>
          <w:rFonts w:ascii="Times New Roman" w:hAnsi="Times New Roman" w:cs="Times New Roman"/>
          <w:sz w:val="24"/>
          <w:szCs w:val="24"/>
        </w:rPr>
        <w:t xml:space="preserve">s became industry wide practices. In the period leading up to the war the Boeing 247, Boeing 307 Stratoliner, Boeing 314 Clipper, DC1 Prototype, and DC3 were launched. Essential to the </w:t>
      </w:r>
      <w:r w:rsidRPr="00A11E09">
        <w:rPr>
          <w:rFonts w:ascii="Times New Roman" w:hAnsi="Times New Roman" w:cs="Times New Roman"/>
          <w:i/>
          <w:sz w:val="24"/>
          <w:szCs w:val="24"/>
        </w:rPr>
        <w:t>World War 2 Governmental Outsourcing</w:t>
      </w:r>
      <w:r w:rsidRPr="00A11E09">
        <w:rPr>
          <w:rFonts w:ascii="Times New Roman" w:hAnsi="Times New Roman" w:cs="Times New Roman"/>
          <w:sz w:val="24"/>
          <w:szCs w:val="24"/>
        </w:rPr>
        <w:t xml:space="preserve"> (F 6) was the industry wide sharing of knowledge (CS 24) and subcontracting of whole sections and systems (CS 12).</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These practices were not widely brought on after the industry retained its commercial competition after the war. That is</w:t>
      </w:r>
      <w:r>
        <w:rPr>
          <w:rFonts w:ascii="Times New Roman" w:hAnsi="Times New Roman" w:cs="Times New Roman"/>
          <w:sz w:val="24"/>
          <w:szCs w:val="24"/>
        </w:rPr>
        <w:t>,</w:t>
      </w:r>
      <w:r w:rsidRPr="00A11E09">
        <w:rPr>
          <w:rFonts w:ascii="Times New Roman" w:hAnsi="Times New Roman" w:cs="Times New Roman"/>
          <w:sz w:val="24"/>
          <w:szCs w:val="24"/>
        </w:rPr>
        <w:t xml:space="preserve"> the subcontracting of whole sections and systems (CS 12) and industry wide sharing of knowledge (CS 24) became obsolete. Instead the airframe producers would only subcontract what demanded easily adaptable manufacturing technologies (CS 20). What could give competitive advantage they kept to themselves. The period saw a more conscious market approach to supply (C</w:t>
      </w:r>
      <w:r w:rsidR="00210D7D">
        <w:rPr>
          <w:rFonts w:ascii="Times New Roman" w:hAnsi="Times New Roman" w:cs="Times New Roman"/>
          <w:sz w:val="24"/>
          <w:szCs w:val="24"/>
        </w:rPr>
        <w:t xml:space="preserve">S </w:t>
      </w:r>
      <w:r w:rsidRPr="00A11E09">
        <w:rPr>
          <w:rFonts w:ascii="Times New Roman" w:hAnsi="Times New Roman" w:cs="Times New Roman"/>
          <w:sz w:val="24"/>
          <w:szCs w:val="24"/>
        </w:rPr>
        <w:t xml:space="preserve">15) where airframe producers sought out suppliers and subcontractors in a wider market. </w:t>
      </w:r>
      <w:r w:rsidRPr="00A11E09">
        <w:rPr>
          <w:rFonts w:ascii="Times New Roman" w:hAnsi="Times New Roman" w:cs="Times New Roman"/>
          <w:i/>
          <w:sz w:val="24"/>
          <w:szCs w:val="24"/>
        </w:rPr>
        <w:t>Simple Supply Chains</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 xml:space="preserve">7) were evolving around the airframe producers requiring </w:t>
      </w:r>
      <w:r w:rsidRPr="00A11E09">
        <w:rPr>
          <w:rFonts w:ascii="Times New Roman" w:hAnsi="Times New Roman" w:cs="Times New Roman"/>
          <w:sz w:val="24"/>
          <w:szCs w:val="24"/>
        </w:rPr>
        <w:lastRenderedPageBreak/>
        <w:t>some degree of supply chain management (CS 11). The DC4E, DC4 and DC5 were launched into these supply chain forms.</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In the 1950s on both sides of the Atlantic, regional clusters of expertise (CS 28) were developing again around the airframe producers. In this period local collaborative relationships between buyers and suppliers (CS 48) are evident in the emerging more efficient and better-organised </w:t>
      </w:r>
      <w:r w:rsidRPr="00A11E09">
        <w:rPr>
          <w:rFonts w:ascii="Times New Roman" w:hAnsi="Times New Roman" w:cs="Times New Roman"/>
          <w:i/>
          <w:sz w:val="24"/>
          <w:szCs w:val="24"/>
        </w:rPr>
        <w:t>Collaborative Supply Chains</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8). In this period of increased collaboration between suppliers and airframe produce</w:t>
      </w:r>
      <w:r>
        <w:rPr>
          <w:rFonts w:ascii="Times New Roman" w:hAnsi="Times New Roman" w:cs="Times New Roman"/>
          <w:sz w:val="24"/>
          <w:szCs w:val="24"/>
        </w:rPr>
        <w:t>r</w:t>
      </w:r>
      <w:r w:rsidRPr="00A11E09">
        <w:rPr>
          <w:rFonts w:ascii="Times New Roman" w:hAnsi="Times New Roman" w:cs="Times New Roman"/>
          <w:sz w:val="24"/>
          <w:szCs w:val="24"/>
        </w:rPr>
        <w:t>s</w:t>
      </w:r>
      <w:r>
        <w:rPr>
          <w:rFonts w:ascii="Times New Roman" w:hAnsi="Times New Roman" w:cs="Times New Roman"/>
          <w:sz w:val="24"/>
          <w:szCs w:val="24"/>
        </w:rPr>
        <w:t>,</w:t>
      </w:r>
      <w:r w:rsidRPr="00A11E09">
        <w:rPr>
          <w:rFonts w:ascii="Times New Roman" w:hAnsi="Times New Roman" w:cs="Times New Roman"/>
          <w:sz w:val="24"/>
          <w:szCs w:val="24"/>
        </w:rPr>
        <w:t xml:space="preserve"> the DC6B, Boeing 377 Stratocruiser (based on B29 Bomber), Bristol 167, Bristol 175, Sud-Aviation Caravelle and DC7C were launched.</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1960s saw the development of more sophisticated planes and more sophisticated approaches to the organising of airframe operations and production. With the competitive edge this could give, the original equipment manufacturer would only outsource what was easily imitated (CS 2). To avoid the risk of dependency on one supplier, supply chain sourcing – multiple suppliers (CS 10) were favoured. However, during the period long-term relationships (CS 7) with especially well adapted suppliers did develop.  Collaboration across national borders (CS 25) was also emerging as the case of Rolls Royce supplying both American and European airframe producers indicates. With the complexity of these evolving operations, airframe producers’ company performance had to be measured as an inter-company competence (CS 74). This move beyond plain in-house production meant extending intra-company integration (CS 52) to an investment in supply chain infrastructure (CS 46). It therefore became essential to focus on understanding the relationship between the players in the supply environment (CS 37) and knowing how to respond to the environment (CS 38) of suppliers and airline customers. The period therefore saw an increased focus on customer supplier dialogue (CS 50). There was a greater focus on communication skills (CS 51) to bridge the internal and external relationships (CS 47) of the supply chain. Through these priorities the airframe producers attempted to enhance some social co-ordination and control (CS 49). Risk and reward structures (CS 42) became practices to control suppliers. However, more realistic revelation of power structures (CS 39) could also mean that some suppliers could exercise some power due to their eminent expertise. This was certainly the case of engine producers and of material producers for fuselages. Therefore airlines, airframe producers and suppliers had to have appropriate relationships according to the context their firm was in (CS 40). This meant </w:t>
      </w:r>
      <w:r w:rsidRPr="00A11E09">
        <w:rPr>
          <w:rFonts w:ascii="Times New Roman" w:hAnsi="Times New Roman" w:cs="Times New Roman"/>
          <w:sz w:val="24"/>
          <w:szCs w:val="24"/>
        </w:rPr>
        <w:lastRenderedPageBreak/>
        <w:t xml:space="preserve">a realistic alignment of management relationship styles according to the power position the firm had in the supply chain. This period saw the emergence of </w:t>
      </w:r>
      <w:r w:rsidRPr="00A11E09">
        <w:rPr>
          <w:rFonts w:ascii="Times New Roman" w:hAnsi="Times New Roman" w:cs="Times New Roman"/>
          <w:i/>
          <w:sz w:val="24"/>
          <w:szCs w:val="24"/>
        </w:rPr>
        <w:t>Modern Airframe Supply Chains</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9). During the period from the late 1950s to the late 1960s the Boeing 707, DC8, Nord Aviation 262, 262A, 262B, 262C, Boeing 727, 737, and 747 were launched.</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A major change occurred around 1975 with the introduction of ultra light alloys, carbon fibre, even more sophisticated jet engines, and extensive use of electronic instruments. This period saw the development of a new European consortium, the Airbus, trying to face the American competition. This was a collective channelling of competitive interests into shared interests (CS 30). This meant sharing the domination of the supply network (CS 31). The first in line of aircrafts was the A300B. These were rapidly followed by the A300B2, and A300B4. </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This was a significant bifurcation point in the industry. The power structures developed down the two different paths of choice. The </w:t>
      </w:r>
      <w:r w:rsidRPr="00A11E09">
        <w:rPr>
          <w:rFonts w:ascii="Times New Roman" w:hAnsi="Times New Roman" w:cs="Times New Roman"/>
          <w:i/>
          <w:sz w:val="24"/>
          <w:szCs w:val="24"/>
        </w:rPr>
        <w:t>Joint Venture Supply Chains</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11) of the European model were characterised firstly by formal partnerships (CS 8) and partnership sourcing (CS 13). That meant a decentralised decision-making (CS 67) philosophy to enhance high levels of integration (CS 56). Intra-company integration (CS 55) was seen as a prerequisite for inter-company integration (CS 54).</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On the other side of the Atlantic, </w:t>
      </w:r>
      <w:r w:rsidRPr="00A11E09">
        <w:rPr>
          <w:rFonts w:ascii="Times New Roman" w:hAnsi="Times New Roman" w:cs="Times New Roman"/>
          <w:i/>
          <w:sz w:val="24"/>
          <w:szCs w:val="24"/>
        </w:rPr>
        <w:t>Original Equipment Manufacturer (OEM) Dominated Supply Chains</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 xml:space="preserve">10) were still to be a reality for many years. This was characterised by </w:t>
      </w:r>
      <w:r>
        <w:rPr>
          <w:rFonts w:ascii="Times New Roman" w:hAnsi="Times New Roman" w:cs="Times New Roman"/>
          <w:sz w:val="24"/>
          <w:szCs w:val="24"/>
        </w:rPr>
        <w:t xml:space="preserve">a </w:t>
      </w:r>
      <w:r w:rsidRPr="00A11E09">
        <w:rPr>
          <w:rFonts w:ascii="Times New Roman" w:hAnsi="Times New Roman" w:cs="Times New Roman"/>
          <w:sz w:val="24"/>
          <w:szCs w:val="24"/>
        </w:rPr>
        <w:t>high level of buyer dominance over suppliers (CS 41) and the OEM constantly monitoring suppliers (CS 75). Online reverse auctions to drive down unit prices (CS 76) were applied. Suppliers had to commit to cost reductions for long term business relationships (CS 77). During this period the DC10, DC10-10, DC10-15, DC10-30, and DC10-40 (=DC10-20) were introduced on the market.</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On both sides of the Atlantic the philosophy of total quality management gained supporters in the mid 1970s. This approach meant dealing with strategic issues for the whole supply chain; supply chain strategy as part of corporate strategy (CS 22). Risk assessment would therefore be for the whole chain; incorporating market, financial and technological risks (CS 23). It meant strong focus on product (CS 18) and delivery (CS 19) quality. The pool of suppliers was selected on basis of quality (CS 17). The formal quality assurance was implemented through following total quality management </w:t>
      </w:r>
      <w:r w:rsidRPr="00A11E09">
        <w:rPr>
          <w:rFonts w:ascii="Times New Roman" w:hAnsi="Times New Roman" w:cs="Times New Roman"/>
          <w:sz w:val="24"/>
          <w:szCs w:val="24"/>
        </w:rPr>
        <w:lastRenderedPageBreak/>
        <w:t>procedures (CS 64). To secure the support for implementation of quality procedures there was a culture and attitude focus (CS 33) for change and supplier development (CS 72). Th</w:t>
      </w:r>
      <w:r>
        <w:rPr>
          <w:rFonts w:ascii="Times New Roman" w:hAnsi="Times New Roman" w:cs="Times New Roman"/>
          <w:sz w:val="24"/>
          <w:szCs w:val="24"/>
        </w:rPr>
        <w:t>ese conditions became dominant</w:t>
      </w:r>
      <w:r w:rsidRPr="00A11E09">
        <w:rPr>
          <w:rFonts w:ascii="Times New Roman" w:hAnsi="Times New Roman" w:cs="Times New Roman"/>
          <w:sz w:val="24"/>
          <w:szCs w:val="24"/>
        </w:rPr>
        <w:t xml:space="preserve"> through the 1980s in these new </w:t>
      </w:r>
      <w:r w:rsidRPr="00A11E09">
        <w:rPr>
          <w:rFonts w:ascii="Times New Roman" w:hAnsi="Times New Roman" w:cs="Times New Roman"/>
          <w:i/>
          <w:sz w:val="24"/>
          <w:szCs w:val="24"/>
        </w:rPr>
        <w:t>Total Quality Management (TQM) Supply Chains</w:t>
      </w:r>
      <w:r w:rsidR="00210D7D">
        <w:rPr>
          <w:rFonts w:ascii="Times New Roman" w:hAnsi="Times New Roman" w:cs="Times New Roman"/>
          <w:sz w:val="24"/>
          <w:szCs w:val="24"/>
        </w:rPr>
        <w:t xml:space="preserve"> (F12, F</w:t>
      </w:r>
      <w:r w:rsidRPr="00A11E09">
        <w:rPr>
          <w:rFonts w:ascii="Times New Roman" w:hAnsi="Times New Roman" w:cs="Times New Roman"/>
          <w:sz w:val="24"/>
          <w:szCs w:val="24"/>
        </w:rPr>
        <w:t xml:space="preserve">13). The total quality management efforts followed two different paths of evolution. One had evolved from the traditional </w:t>
      </w:r>
      <w:r w:rsidRPr="00A11E09">
        <w:rPr>
          <w:rFonts w:ascii="Times New Roman" w:hAnsi="Times New Roman" w:cs="Times New Roman"/>
          <w:i/>
          <w:sz w:val="24"/>
          <w:szCs w:val="24"/>
        </w:rPr>
        <w:t>OEM Dominated Supply Chains</w:t>
      </w:r>
      <w:r w:rsidRPr="00A11E09">
        <w:rPr>
          <w:rFonts w:ascii="Times New Roman" w:hAnsi="Times New Roman" w:cs="Times New Roman"/>
          <w:sz w:val="24"/>
          <w:szCs w:val="24"/>
        </w:rPr>
        <w:t xml:space="preserve"> form and is here called </w:t>
      </w:r>
      <w:r w:rsidRPr="00A11E09">
        <w:rPr>
          <w:rFonts w:ascii="Times New Roman" w:hAnsi="Times New Roman" w:cs="Times New Roman"/>
          <w:i/>
          <w:sz w:val="24"/>
          <w:szCs w:val="24"/>
        </w:rPr>
        <w:t>TQM Supply Chains 1</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 xml:space="preserve">12). The Boeing 757, 767, MD80 (basis DC-9), MD81, MD82, MD83 and MD88 were introduced under these regimes. The other form had evolved from the </w:t>
      </w:r>
      <w:r w:rsidRPr="00A11E09">
        <w:rPr>
          <w:rFonts w:ascii="Times New Roman" w:hAnsi="Times New Roman" w:cs="Times New Roman"/>
          <w:i/>
          <w:sz w:val="24"/>
          <w:szCs w:val="24"/>
        </w:rPr>
        <w:t>Joint Venture Supply Chains</w:t>
      </w:r>
      <w:r w:rsidRPr="00A11E09">
        <w:rPr>
          <w:rFonts w:ascii="Times New Roman" w:hAnsi="Times New Roman" w:cs="Times New Roman"/>
          <w:sz w:val="24"/>
          <w:szCs w:val="24"/>
        </w:rPr>
        <w:t xml:space="preserve"> and is here called </w:t>
      </w:r>
      <w:r w:rsidRPr="00A11E09">
        <w:rPr>
          <w:rFonts w:ascii="Times New Roman" w:hAnsi="Times New Roman" w:cs="Times New Roman"/>
          <w:i/>
          <w:sz w:val="24"/>
          <w:szCs w:val="24"/>
        </w:rPr>
        <w:t>TQM Supply Chains 2</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13). The A300B1, A310, A310-200, A300FFCC, A300-600, A310-300, A300-600R, A320 and A340-200 were introduced under these forms.</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The early 1990s was a phase of cris</w:t>
      </w:r>
      <w:r>
        <w:rPr>
          <w:rFonts w:ascii="Times New Roman" w:hAnsi="Times New Roman" w:cs="Times New Roman"/>
          <w:sz w:val="24"/>
          <w:szCs w:val="24"/>
        </w:rPr>
        <w:t>is with a drop in market demand</w:t>
      </w:r>
      <w:r w:rsidRPr="00A11E09">
        <w:rPr>
          <w:rFonts w:ascii="Times New Roman" w:hAnsi="Times New Roman" w:cs="Times New Roman"/>
          <w:sz w:val="24"/>
          <w:szCs w:val="24"/>
        </w:rPr>
        <w:t xml:space="preserve"> for aircraft but an increase in worldwide collaboration. This was also characterised by substantial restructuring processes amongst the largest airframe manufacturers. In these hard times collaboration was not enough, something had to be done to how aerospace manufacturing was organised. The airframe producers had to respond to the airline’s focus on profitability instead of market share. This meant they had to become leaner operations. These new realities were approached through open interdependencies (CS 60) between airframe manufacturer and suppliers. There was a focus on understanding the suppliers cost and quality systems (CS 63). This meant transparency of supplier input cost and production techniques (CS 61) and open and transparent approaches to performance (CS 62) were necessary. This openness enhanced suppliers and subcontractors collaborating on schedule and pricing (CS 59). To ensure openness at the same time as protecting sensitive information from competitors, airframe producers invested into high-level single supplier relationships (CS 3). </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By the mid</w:t>
      </w:r>
      <w:r>
        <w:rPr>
          <w:rFonts w:ascii="Times New Roman" w:hAnsi="Times New Roman" w:cs="Times New Roman"/>
          <w:sz w:val="24"/>
          <w:szCs w:val="24"/>
        </w:rPr>
        <w:t xml:space="preserve"> </w:t>
      </w:r>
      <w:r w:rsidRPr="00A11E09">
        <w:rPr>
          <w:rFonts w:ascii="Times New Roman" w:hAnsi="Times New Roman" w:cs="Times New Roman"/>
          <w:sz w:val="24"/>
          <w:szCs w:val="24"/>
        </w:rPr>
        <w:t>1990s</w:t>
      </w:r>
      <w:r>
        <w:rPr>
          <w:rFonts w:ascii="Times New Roman" w:hAnsi="Times New Roman" w:cs="Times New Roman"/>
          <w:sz w:val="24"/>
          <w:szCs w:val="24"/>
        </w:rPr>
        <w:t>,</w:t>
      </w:r>
      <w:r w:rsidRPr="00A11E09">
        <w:rPr>
          <w:rFonts w:ascii="Times New Roman" w:hAnsi="Times New Roman" w:cs="Times New Roman"/>
          <w:sz w:val="24"/>
          <w:szCs w:val="24"/>
        </w:rPr>
        <w:t xml:space="preserve"> the major airframe producers started to implement just-in-time delivery perfection from suppliers (CS 65) to reduce the cost of inventory. This was enhanced by IT-System integration across the chains (CS 53). The just-in-time deliveries from the suppliers were fed into the moving assembly lines at the airframe manufacturer (CS 66). To ensure perfection of these new practices it was necessary to try to facilitate a culture of continuous improvement along the chain (CS 35). For the employees to internalise these cultural changes it was necessary to empower employees to improve work processes (CS 73). In this process there was investment in training to </w:t>
      </w:r>
      <w:r w:rsidRPr="00A11E09">
        <w:rPr>
          <w:rFonts w:ascii="Times New Roman" w:hAnsi="Times New Roman" w:cs="Times New Roman"/>
          <w:sz w:val="24"/>
          <w:szCs w:val="24"/>
        </w:rPr>
        <w:lastRenderedPageBreak/>
        <w:t xml:space="preserve">improve product quality, delivery time and collaboration between tiers of suppliers (CS 71). This meant a focus on explorative learning within and between supplier and buyer firms (CS 70). In the wake of these new practices </w:t>
      </w:r>
      <w:r w:rsidRPr="00A11E09">
        <w:rPr>
          <w:rFonts w:ascii="Times New Roman" w:hAnsi="Times New Roman" w:cs="Times New Roman"/>
          <w:i/>
          <w:sz w:val="24"/>
          <w:szCs w:val="24"/>
        </w:rPr>
        <w:t>Lean Supply Chains</w:t>
      </w:r>
      <w:r w:rsidR="00210D7D">
        <w:rPr>
          <w:rFonts w:ascii="Times New Roman" w:hAnsi="Times New Roman" w:cs="Times New Roman"/>
          <w:sz w:val="24"/>
          <w:szCs w:val="24"/>
        </w:rPr>
        <w:t xml:space="preserve"> (F16, F</w:t>
      </w:r>
      <w:r w:rsidRPr="00A11E09">
        <w:rPr>
          <w:rFonts w:ascii="Times New Roman" w:hAnsi="Times New Roman" w:cs="Times New Roman"/>
          <w:sz w:val="24"/>
          <w:szCs w:val="24"/>
        </w:rPr>
        <w:t xml:space="preserve">17) emerged. These Lean production efforts followed two different paths of evolution. One had evolved from the </w:t>
      </w:r>
      <w:r w:rsidRPr="00A11E09">
        <w:rPr>
          <w:rFonts w:ascii="Times New Roman" w:hAnsi="Times New Roman" w:cs="Times New Roman"/>
          <w:i/>
          <w:sz w:val="24"/>
          <w:szCs w:val="24"/>
        </w:rPr>
        <w:t>TQM Supply Chain</w:t>
      </w:r>
      <w:r w:rsidRPr="00A11E09">
        <w:rPr>
          <w:rFonts w:ascii="Times New Roman" w:hAnsi="Times New Roman" w:cs="Times New Roman"/>
          <w:sz w:val="24"/>
          <w:szCs w:val="24"/>
        </w:rPr>
        <w:t xml:space="preserve"> 1 form and is here called </w:t>
      </w:r>
      <w:r w:rsidRPr="00A11E09">
        <w:rPr>
          <w:rFonts w:ascii="Times New Roman" w:hAnsi="Times New Roman" w:cs="Times New Roman"/>
          <w:i/>
          <w:sz w:val="24"/>
          <w:szCs w:val="24"/>
        </w:rPr>
        <w:t>Lean Supply Chains</w:t>
      </w:r>
      <w:r w:rsidRPr="00A11E09">
        <w:rPr>
          <w:rFonts w:ascii="Times New Roman" w:hAnsi="Times New Roman" w:cs="Times New Roman"/>
          <w:sz w:val="24"/>
          <w:szCs w:val="24"/>
        </w:rPr>
        <w:t xml:space="preserve"> 1 (E 16). The MD11, MD90, and the Boeing 717 (basis MD95) were introduced under these regimes. The other evolved from the </w:t>
      </w:r>
      <w:r w:rsidRPr="00A11E09">
        <w:rPr>
          <w:rFonts w:ascii="Times New Roman" w:hAnsi="Times New Roman" w:cs="Times New Roman"/>
          <w:i/>
          <w:sz w:val="24"/>
          <w:szCs w:val="24"/>
        </w:rPr>
        <w:t>TQM Supply Chain 2</w:t>
      </w:r>
      <w:r w:rsidRPr="00A11E09">
        <w:rPr>
          <w:rFonts w:ascii="Times New Roman" w:hAnsi="Times New Roman" w:cs="Times New Roman"/>
          <w:sz w:val="24"/>
          <w:szCs w:val="24"/>
        </w:rPr>
        <w:t xml:space="preserve"> and is here called </w:t>
      </w:r>
      <w:r w:rsidRPr="00A11E09">
        <w:rPr>
          <w:rFonts w:ascii="Times New Roman" w:hAnsi="Times New Roman" w:cs="Times New Roman"/>
          <w:i/>
          <w:sz w:val="24"/>
          <w:szCs w:val="24"/>
        </w:rPr>
        <w:t>Lean Supply Chains 2</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17). The A321, A330, A340, A340-300, A330-300, A319 and A330-200 were launched under these regimes.</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A smaller bifurcation from the </w:t>
      </w:r>
      <w:r w:rsidRPr="00A11E09">
        <w:rPr>
          <w:rFonts w:ascii="Times New Roman" w:hAnsi="Times New Roman" w:cs="Times New Roman"/>
          <w:i/>
          <w:sz w:val="24"/>
          <w:szCs w:val="24"/>
        </w:rPr>
        <w:t>Lean Supply Chains</w:t>
      </w:r>
      <w:r w:rsidRPr="00A11E09">
        <w:rPr>
          <w:rFonts w:ascii="Times New Roman" w:hAnsi="Times New Roman" w:cs="Times New Roman"/>
          <w:sz w:val="24"/>
          <w:szCs w:val="24"/>
        </w:rPr>
        <w:t xml:space="preserve"> could potentially occur where a producer managed flexibility of business operations, delivery times and costs (CS 21). When this was paired with high market responsiveness through dynamic and flexible supply networks (CS 58) </w:t>
      </w:r>
      <w:r w:rsidRPr="00A11E09">
        <w:rPr>
          <w:rFonts w:ascii="Times New Roman" w:hAnsi="Times New Roman" w:cs="Times New Roman"/>
          <w:i/>
          <w:sz w:val="24"/>
          <w:szCs w:val="24"/>
        </w:rPr>
        <w:t>Agile Supply Chains</w:t>
      </w:r>
      <w:r w:rsidR="00210D7D">
        <w:rPr>
          <w:rFonts w:ascii="Times New Roman" w:hAnsi="Times New Roman" w:cs="Times New Roman"/>
          <w:sz w:val="24"/>
          <w:szCs w:val="24"/>
        </w:rPr>
        <w:t xml:space="preserve"> (F14, F</w:t>
      </w:r>
      <w:r w:rsidRPr="00A11E09">
        <w:rPr>
          <w:rFonts w:ascii="Times New Roman" w:hAnsi="Times New Roman" w:cs="Times New Roman"/>
          <w:sz w:val="24"/>
          <w:szCs w:val="24"/>
        </w:rPr>
        <w:t xml:space="preserve">15) appeared. The relevance of </w:t>
      </w:r>
      <w:r w:rsidRPr="00A11E09">
        <w:rPr>
          <w:rFonts w:ascii="Times New Roman" w:hAnsi="Times New Roman" w:cs="Times New Roman"/>
          <w:i/>
          <w:sz w:val="24"/>
          <w:szCs w:val="24"/>
        </w:rPr>
        <w:t>Agile Supply Chains</w:t>
      </w:r>
      <w:r w:rsidRPr="00A11E09">
        <w:rPr>
          <w:rFonts w:ascii="Times New Roman" w:hAnsi="Times New Roman" w:cs="Times New Roman"/>
          <w:sz w:val="24"/>
          <w:szCs w:val="24"/>
        </w:rPr>
        <w:t xml:space="preserve"> to world-class airplane manufacturing can be debated. Industries characterised by high volatility and uncertainty of demand, like for consumer goods of the fashion trade, need to adapt to agile practices. The commercial aerospace industry is, however, characterised by large batches of long-term contract commitment</w:t>
      </w:r>
      <w:r>
        <w:rPr>
          <w:rFonts w:ascii="Times New Roman" w:hAnsi="Times New Roman" w:cs="Times New Roman"/>
          <w:sz w:val="24"/>
          <w:szCs w:val="24"/>
        </w:rPr>
        <w:t>s</w:t>
      </w:r>
      <w:r w:rsidRPr="00A11E09">
        <w:rPr>
          <w:rFonts w:ascii="Times New Roman" w:hAnsi="Times New Roman" w:cs="Times New Roman"/>
          <w:sz w:val="24"/>
          <w:szCs w:val="24"/>
        </w:rPr>
        <w:t xml:space="preserve"> between airlines and airframe producers and the latter’s suppliers. Industrial products have a different life cycle to consumer goods. They are long-term investments by both customer and producer. A distinction may be made between flexible and agile supply chains. Being flexible would mean being fast to change something that has already been designed. Being agile would mean being fast to respond to the changes one sees is going to happen in the future. Then agile makes sense to commercial aerospace supply chains. However, aftermarket demand for parts and equipment can be argued to need agile practices.</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In the mid 1990s</w:t>
      </w:r>
      <w:r>
        <w:rPr>
          <w:rFonts w:ascii="Times New Roman" w:hAnsi="Times New Roman" w:cs="Times New Roman"/>
          <w:sz w:val="24"/>
          <w:szCs w:val="24"/>
        </w:rPr>
        <w:t>,</w:t>
      </w:r>
      <w:r w:rsidRPr="00A11E09">
        <w:rPr>
          <w:rFonts w:ascii="Times New Roman" w:hAnsi="Times New Roman" w:cs="Times New Roman"/>
          <w:sz w:val="24"/>
          <w:szCs w:val="24"/>
        </w:rPr>
        <w:t xml:space="preserve"> the main airframe manufacturers went from existence in an international market towards a more aggressive approach for global domination. These </w:t>
      </w:r>
      <w:r w:rsidRPr="00A11E09">
        <w:rPr>
          <w:rFonts w:ascii="Times New Roman" w:hAnsi="Times New Roman" w:cs="Times New Roman"/>
          <w:i/>
          <w:sz w:val="24"/>
          <w:szCs w:val="24"/>
        </w:rPr>
        <w:t>Global Supply Chains</w:t>
      </w:r>
      <w:r w:rsidR="00210D7D">
        <w:rPr>
          <w:rFonts w:ascii="Times New Roman" w:hAnsi="Times New Roman" w:cs="Times New Roman"/>
          <w:sz w:val="24"/>
          <w:szCs w:val="24"/>
        </w:rPr>
        <w:t xml:space="preserve"> (F18, F</w:t>
      </w:r>
      <w:r w:rsidRPr="00A11E09">
        <w:rPr>
          <w:rFonts w:ascii="Times New Roman" w:hAnsi="Times New Roman" w:cs="Times New Roman"/>
          <w:sz w:val="24"/>
          <w:szCs w:val="24"/>
        </w:rPr>
        <w:t xml:space="preserve">19) were characterised by incorporation of suppliers from the customer country (CS 69). This enhanced ability to handle cultural differences (CS 36), which meant approaching cultural change as adjustment to local practice (CS 34). These global manufacturing efforts were influenced by two different paths of evolution. One was based on the </w:t>
      </w:r>
      <w:r w:rsidRPr="00A11E09">
        <w:rPr>
          <w:rFonts w:ascii="Times New Roman" w:hAnsi="Times New Roman" w:cs="Times New Roman"/>
          <w:i/>
          <w:sz w:val="24"/>
          <w:szCs w:val="24"/>
        </w:rPr>
        <w:t>Lean Supply Chain 1</w:t>
      </w:r>
      <w:r w:rsidRPr="00A11E09">
        <w:rPr>
          <w:rFonts w:ascii="Times New Roman" w:hAnsi="Times New Roman" w:cs="Times New Roman"/>
          <w:sz w:val="24"/>
          <w:szCs w:val="24"/>
        </w:rPr>
        <w:t xml:space="preserve"> form and is here called </w:t>
      </w:r>
      <w:r w:rsidRPr="00A11E09">
        <w:rPr>
          <w:rFonts w:ascii="Times New Roman" w:hAnsi="Times New Roman" w:cs="Times New Roman"/>
          <w:i/>
          <w:sz w:val="24"/>
          <w:szCs w:val="24"/>
        </w:rPr>
        <w:t>Global Supply Chains 1</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 xml:space="preserve">18). The Boeing 777 was launched into that system of production. </w:t>
      </w:r>
      <w:r w:rsidRPr="00A11E09">
        <w:rPr>
          <w:rFonts w:ascii="Times New Roman" w:hAnsi="Times New Roman" w:cs="Times New Roman"/>
          <w:sz w:val="24"/>
          <w:szCs w:val="24"/>
        </w:rPr>
        <w:lastRenderedPageBreak/>
        <w:t xml:space="preserve">The other was based on the </w:t>
      </w:r>
      <w:r w:rsidRPr="00A11E09">
        <w:rPr>
          <w:rFonts w:ascii="Times New Roman" w:hAnsi="Times New Roman" w:cs="Times New Roman"/>
          <w:i/>
          <w:sz w:val="24"/>
          <w:szCs w:val="24"/>
        </w:rPr>
        <w:t>Lean Supply Chains 2</w:t>
      </w:r>
      <w:r w:rsidRPr="00A11E09">
        <w:rPr>
          <w:rFonts w:ascii="Times New Roman" w:hAnsi="Times New Roman" w:cs="Times New Roman"/>
          <w:sz w:val="24"/>
          <w:szCs w:val="24"/>
        </w:rPr>
        <w:t xml:space="preserve"> (F 17) and is here called </w:t>
      </w:r>
      <w:r w:rsidRPr="00A11E09">
        <w:rPr>
          <w:rFonts w:ascii="Times New Roman" w:hAnsi="Times New Roman" w:cs="Times New Roman"/>
          <w:i/>
          <w:sz w:val="24"/>
          <w:szCs w:val="24"/>
        </w:rPr>
        <w:t>Global Supply Chains 2</w:t>
      </w:r>
      <w:r w:rsidR="00210D7D">
        <w:rPr>
          <w:rFonts w:ascii="Times New Roman" w:hAnsi="Times New Roman" w:cs="Times New Roman"/>
          <w:sz w:val="24"/>
          <w:szCs w:val="24"/>
        </w:rPr>
        <w:t xml:space="preserve"> (F</w:t>
      </w:r>
      <w:r w:rsidRPr="00A11E09">
        <w:rPr>
          <w:rFonts w:ascii="Times New Roman" w:hAnsi="Times New Roman" w:cs="Times New Roman"/>
          <w:sz w:val="24"/>
          <w:szCs w:val="24"/>
        </w:rPr>
        <w:t>19). The A340-600, A340-500, and A318 were launched into that system of production.</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early 2000s is characterised by a worldwide reorganising of the industry. The rivalry between the Airbus Consortium and Boeing is continuing.  This period sees the reintroduction of the typical Second World War character, subcontracting of whole sections and systems (CS 12). </w:t>
      </w:r>
    </w:p>
    <w:p w:rsidR="00CC2B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At present the aircraft sector is going through its second crisis since the 1990s. This is approached by a process of globalisation leading to the integration of firms into just a few large groups each trying to deal with the increasingly higher technological, financial and market barriers. Therefore the challenge to local western suppliers is caused by the fact that to some extent they are being replaced by low cost country suppliers in the extended and global marketplace. In that respect the fast growing Asian countries represent enormous buying power for domestic as well as for military aircraft. At national Asian levels this also means political power to influence the Western main contractors or OEMs to choose subcontractors from customer countries for part of an aircraft. As a result the sub</w:t>
      </w:r>
      <w:r>
        <w:rPr>
          <w:rFonts w:ascii="Times New Roman" w:hAnsi="Times New Roman" w:cs="Times New Roman"/>
          <w:sz w:val="24"/>
          <w:szCs w:val="24"/>
        </w:rPr>
        <w:t>-Species</w:t>
      </w:r>
      <w:r w:rsidRPr="00A11E09">
        <w:rPr>
          <w:rFonts w:ascii="Times New Roman" w:hAnsi="Times New Roman" w:cs="Times New Roman"/>
          <w:sz w:val="24"/>
          <w:szCs w:val="24"/>
        </w:rPr>
        <w:t xml:space="preserve"> of </w:t>
      </w:r>
      <w:r w:rsidRPr="00A11E09">
        <w:rPr>
          <w:rFonts w:ascii="Times New Roman" w:hAnsi="Times New Roman" w:cs="Times New Roman"/>
          <w:i/>
          <w:sz w:val="24"/>
          <w:szCs w:val="24"/>
        </w:rPr>
        <w:t xml:space="preserve">Global Supply Chains 1 </w:t>
      </w:r>
      <w:r w:rsidRPr="00A11E09">
        <w:rPr>
          <w:rFonts w:ascii="Times New Roman" w:hAnsi="Times New Roman" w:cs="Times New Roman"/>
          <w:sz w:val="24"/>
          <w:szCs w:val="24"/>
        </w:rPr>
        <w:t>(F19)</w:t>
      </w:r>
      <w:r w:rsidRPr="00A11E09">
        <w:rPr>
          <w:rFonts w:ascii="Times New Roman" w:hAnsi="Times New Roman" w:cs="Times New Roman"/>
          <w:i/>
          <w:sz w:val="24"/>
          <w:szCs w:val="24"/>
        </w:rPr>
        <w:t xml:space="preserve"> and 2 </w:t>
      </w:r>
      <w:r w:rsidRPr="00A11E09">
        <w:rPr>
          <w:rFonts w:ascii="Times New Roman" w:hAnsi="Times New Roman" w:cs="Times New Roman"/>
          <w:sz w:val="24"/>
          <w:szCs w:val="24"/>
        </w:rPr>
        <w:t>(F20)</w:t>
      </w:r>
      <w:r w:rsidRPr="00A11E09">
        <w:rPr>
          <w:rFonts w:ascii="Times New Roman" w:hAnsi="Times New Roman" w:cs="Times New Roman"/>
          <w:i/>
          <w:sz w:val="24"/>
          <w:szCs w:val="24"/>
        </w:rPr>
        <w:t xml:space="preserve"> </w:t>
      </w:r>
      <w:r w:rsidR="00AB28B3" w:rsidRPr="00210D7D">
        <w:rPr>
          <w:rFonts w:ascii="Times New Roman" w:hAnsi="Times New Roman" w:cs="Times New Roman"/>
          <w:sz w:val="24"/>
          <w:szCs w:val="24"/>
        </w:rPr>
        <w:t>appear</w:t>
      </w:r>
      <w:r w:rsidRPr="00A11E09">
        <w:rPr>
          <w:rFonts w:ascii="Times New Roman" w:hAnsi="Times New Roman" w:cs="Times New Roman"/>
          <w:sz w:val="24"/>
          <w:szCs w:val="24"/>
        </w:rPr>
        <w:t>. This has meant that practices of airline customer country’s political requirements (CS 26) influences the supply chain. There are two sub-</w:t>
      </w:r>
      <w:r>
        <w:rPr>
          <w:rFonts w:ascii="Times New Roman" w:hAnsi="Times New Roman" w:cs="Times New Roman"/>
          <w:sz w:val="24"/>
          <w:szCs w:val="24"/>
        </w:rPr>
        <w:t>Species</w:t>
      </w:r>
      <w:r w:rsidRPr="00A11E09">
        <w:rPr>
          <w:rFonts w:ascii="Times New Roman" w:hAnsi="Times New Roman" w:cs="Times New Roman"/>
          <w:sz w:val="24"/>
          <w:szCs w:val="24"/>
        </w:rPr>
        <w:t xml:space="preserve"> of these </w:t>
      </w:r>
      <w:r w:rsidRPr="00A11E09">
        <w:rPr>
          <w:rFonts w:ascii="Times New Roman" w:hAnsi="Times New Roman" w:cs="Times New Roman"/>
          <w:i/>
          <w:sz w:val="24"/>
          <w:szCs w:val="24"/>
        </w:rPr>
        <w:t>Political Supply Chains 1</w:t>
      </w:r>
      <w:r w:rsidRPr="00A11E09">
        <w:rPr>
          <w:rFonts w:ascii="Times New Roman" w:hAnsi="Times New Roman" w:cs="Times New Roman"/>
          <w:sz w:val="24"/>
          <w:szCs w:val="24"/>
        </w:rPr>
        <w:t xml:space="preserve"> (F20) and </w:t>
      </w:r>
      <w:r w:rsidRPr="00A11E09">
        <w:rPr>
          <w:rFonts w:ascii="Times New Roman" w:hAnsi="Times New Roman" w:cs="Times New Roman"/>
          <w:i/>
          <w:sz w:val="24"/>
          <w:szCs w:val="24"/>
        </w:rPr>
        <w:t>2</w:t>
      </w:r>
      <w:r w:rsidRPr="00A11E09">
        <w:rPr>
          <w:rFonts w:ascii="Times New Roman" w:hAnsi="Times New Roman" w:cs="Times New Roman"/>
          <w:sz w:val="24"/>
          <w:szCs w:val="24"/>
        </w:rPr>
        <w:t xml:space="preserve"> (F21). Firstly, there exist practices of direct offsets as part of sales contracts (CS 29) leading to </w:t>
      </w:r>
      <w:r w:rsidRPr="00A11E09">
        <w:rPr>
          <w:rFonts w:ascii="Times New Roman" w:hAnsi="Times New Roman" w:cs="Times New Roman"/>
          <w:i/>
          <w:sz w:val="24"/>
          <w:szCs w:val="24"/>
        </w:rPr>
        <w:t>Local Subcontractor Supply Chains 1</w:t>
      </w:r>
      <w:r w:rsidRPr="00A11E09">
        <w:rPr>
          <w:rFonts w:ascii="Times New Roman" w:hAnsi="Times New Roman" w:cs="Times New Roman"/>
          <w:sz w:val="24"/>
          <w:szCs w:val="24"/>
        </w:rPr>
        <w:t xml:space="preserve"> (F24) and </w:t>
      </w:r>
      <w:r w:rsidRPr="00A11E09">
        <w:rPr>
          <w:rFonts w:ascii="Times New Roman" w:hAnsi="Times New Roman" w:cs="Times New Roman"/>
          <w:i/>
          <w:sz w:val="24"/>
          <w:szCs w:val="24"/>
        </w:rPr>
        <w:t>2</w:t>
      </w:r>
      <w:r w:rsidRPr="00A11E09">
        <w:rPr>
          <w:rFonts w:ascii="Times New Roman" w:hAnsi="Times New Roman" w:cs="Times New Roman"/>
          <w:sz w:val="24"/>
          <w:szCs w:val="24"/>
        </w:rPr>
        <w:t xml:space="preserve"> (F25). Secondly, there exist practices of indirect offsets as part of sales contract (CS 68) leading to </w:t>
      </w:r>
      <w:r w:rsidRPr="00A11E09">
        <w:rPr>
          <w:rFonts w:ascii="Times New Roman" w:hAnsi="Times New Roman" w:cs="Times New Roman"/>
          <w:i/>
          <w:sz w:val="24"/>
          <w:szCs w:val="24"/>
        </w:rPr>
        <w:t>Infra Structure Supply Chains 1</w:t>
      </w:r>
      <w:r w:rsidRPr="00A11E09">
        <w:rPr>
          <w:rFonts w:ascii="Times New Roman" w:hAnsi="Times New Roman" w:cs="Times New Roman"/>
          <w:sz w:val="24"/>
          <w:szCs w:val="24"/>
        </w:rPr>
        <w:t xml:space="preserve"> (F22) and </w:t>
      </w:r>
      <w:r w:rsidRPr="00A11E09">
        <w:rPr>
          <w:rFonts w:ascii="Times New Roman" w:hAnsi="Times New Roman" w:cs="Times New Roman"/>
          <w:i/>
          <w:sz w:val="24"/>
          <w:szCs w:val="24"/>
        </w:rPr>
        <w:t>2</w:t>
      </w:r>
      <w:r>
        <w:rPr>
          <w:rFonts w:ascii="Times New Roman" w:hAnsi="Times New Roman" w:cs="Times New Roman"/>
          <w:sz w:val="24"/>
          <w:szCs w:val="24"/>
        </w:rPr>
        <w:t xml:space="preserve"> (F23).</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F20, F21, F22, F23, F24, and F25 forms of supply chains are in praxis complex production arrangements coming together differently for different aircraft models and airline customer relationships. </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Boeing 787 is based on partnership development and production and can be argued to belong to </w:t>
      </w:r>
      <w:r w:rsidRPr="00A11E09">
        <w:rPr>
          <w:rFonts w:ascii="Times New Roman" w:hAnsi="Times New Roman" w:cs="Times New Roman"/>
          <w:i/>
          <w:sz w:val="24"/>
          <w:szCs w:val="24"/>
        </w:rPr>
        <w:t>Political Supply Chains 2</w:t>
      </w:r>
      <w:r w:rsidRPr="00A11E09">
        <w:rPr>
          <w:rFonts w:ascii="Times New Roman" w:hAnsi="Times New Roman" w:cs="Times New Roman"/>
          <w:sz w:val="24"/>
          <w:szCs w:val="24"/>
        </w:rPr>
        <w:t xml:space="preserve"> (F21). As it depends hi</w:t>
      </w:r>
      <w:r>
        <w:rPr>
          <w:rFonts w:ascii="Times New Roman" w:hAnsi="Times New Roman" w:cs="Times New Roman"/>
          <w:sz w:val="24"/>
          <w:szCs w:val="24"/>
        </w:rPr>
        <w:t>ghly on a sort of direct offset</w:t>
      </w:r>
      <w:r w:rsidRPr="00A11E09">
        <w:rPr>
          <w:rFonts w:ascii="Times New Roman" w:hAnsi="Times New Roman" w:cs="Times New Roman"/>
          <w:sz w:val="24"/>
          <w:szCs w:val="24"/>
        </w:rPr>
        <w:t xml:space="preserve"> with the major airline customer country Japan</w:t>
      </w:r>
      <w:r>
        <w:rPr>
          <w:rFonts w:ascii="Times New Roman" w:hAnsi="Times New Roman" w:cs="Times New Roman"/>
          <w:sz w:val="24"/>
          <w:szCs w:val="24"/>
        </w:rPr>
        <w:t>,</w:t>
      </w:r>
      <w:r w:rsidRPr="00A11E09">
        <w:rPr>
          <w:rFonts w:ascii="Times New Roman" w:hAnsi="Times New Roman" w:cs="Times New Roman"/>
          <w:sz w:val="24"/>
          <w:szCs w:val="24"/>
        </w:rPr>
        <w:t xml:space="preserve"> it also belongs to </w:t>
      </w:r>
      <w:r w:rsidRPr="00A11E09">
        <w:rPr>
          <w:rFonts w:ascii="Times New Roman" w:hAnsi="Times New Roman" w:cs="Times New Roman"/>
          <w:i/>
          <w:sz w:val="24"/>
          <w:szCs w:val="24"/>
        </w:rPr>
        <w:t>Local Subcontractor 2</w:t>
      </w:r>
      <w:r w:rsidRPr="00A11E09">
        <w:rPr>
          <w:rFonts w:ascii="Times New Roman" w:hAnsi="Times New Roman" w:cs="Times New Roman"/>
          <w:sz w:val="24"/>
          <w:szCs w:val="24"/>
        </w:rPr>
        <w:t xml:space="preserve"> (F25). Interestingly the new Boeing 787 has therefore jumped from the main branch of the more typical North American </w:t>
      </w:r>
      <w:r w:rsidRPr="00A11E09">
        <w:rPr>
          <w:rFonts w:ascii="Times New Roman" w:hAnsi="Times New Roman" w:cs="Times New Roman"/>
          <w:i/>
          <w:sz w:val="24"/>
          <w:szCs w:val="24"/>
        </w:rPr>
        <w:t>OEM dominated SC</w:t>
      </w:r>
      <w:r w:rsidRPr="00A11E09">
        <w:rPr>
          <w:rFonts w:ascii="Times New Roman" w:hAnsi="Times New Roman" w:cs="Times New Roman"/>
          <w:sz w:val="24"/>
          <w:szCs w:val="24"/>
        </w:rPr>
        <w:t xml:space="preserve"> (F10) to the main branch of the </w:t>
      </w:r>
      <w:r w:rsidRPr="00A11E09">
        <w:rPr>
          <w:rFonts w:ascii="Times New Roman" w:hAnsi="Times New Roman" w:cs="Times New Roman"/>
          <w:i/>
          <w:sz w:val="24"/>
          <w:szCs w:val="24"/>
        </w:rPr>
        <w:t>Joint venture SC</w:t>
      </w:r>
      <w:r w:rsidRPr="00A11E09">
        <w:rPr>
          <w:rFonts w:ascii="Times New Roman" w:hAnsi="Times New Roman" w:cs="Times New Roman"/>
          <w:sz w:val="24"/>
          <w:szCs w:val="24"/>
        </w:rPr>
        <w:t xml:space="preserve"> (F11). The 787 is a totally new concept of aircraft </w:t>
      </w:r>
      <w:r w:rsidRPr="00A11E09">
        <w:rPr>
          <w:rFonts w:ascii="Times New Roman" w:hAnsi="Times New Roman" w:cs="Times New Roman"/>
          <w:sz w:val="24"/>
          <w:szCs w:val="24"/>
        </w:rPr>
        <w:lastRenderedPageBreak/>
        <w:t xml:space="preserve">design (Boeing web-site, 2006). This was facilitated by the practice focus on explorative learning within and between firms (CS 70). This was implemented within its risk-sharing partnerships. This is a typical example of a radical scenario exploration leading to competitive advantage through innovation. In practice this means that the </w:t>
      </w:r>
      <w:r w:rsidRPr="00A11E09">
        <w:rPr>
          <w:rFonts w:ascii="Times New Roman" w:hAnsi="Times New Roman" w:cs="Times New Roman"/>
          <w:i/>
          <w:sz w:val="24"/>
          <w:szCs w:val="24"/>
        </w:rPr>
        <w:t>OEM dominated SC</w:t>
      </w:r>
      <w:r w:rsidRPr="00A11E09">
        <w:rPr>
          <w:rFonts w:ascii="Times New Roman" w:hAnsi="Times New Roman" w:cs="Times New Roman"/>
          <w:sz w:val="24"/>
          <w:szCs w:val="24"/>
        </w:rPr>
        <w:t xml:space="preserve"> (F10) branch is becoming obsolete. The future evolution of aerospace supply chains in the global environment is likely to grow from the Joint venture SC (F11) branch. The A380 belongs to </w:t>
      </w:r>
      <w:r w:rsidRPr="00A11E09">
        <w:rPr>
          <w:rFonts w:ascii="Times New Roman" w:hAnsi="Times New Roman" w:cs="Times New Roman"/>
          <w:i/>
          <w:sz w:val="24"/>
          <w:szCs w:val="24"/>
        </w:rPr>
        <w:t>Political Supply Chains 2</w:t>
      </w:r>
      <w:r w:rsidRPr="00A11E09">
        <w:rPr>
          <w:rFonts w:ascii="Times New Roman" w:hAnsi="Times New Roman" w:cs="Times New Roman"/>
          <w:sz w:val="24"/>
          <w:szCs w:val="24"/>
        </w:rPr>
        <w:t xml:space="preserve"> (F21).</w:t>
      </w:r>
    </w:p>
    <w:p w:rsidR="00CC2BA3" w:rsidRPr="009844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Having established this conceptual cladogram the next step was to have key players in the industry discuss the issues identified from the literature research from which a ‘factual cladogram’ could be developed. The practical aim was to establish characteristics of major concern to the industry in terms of present and future supply chain structures and practices. The interviews serve to validate the more recent evolution of the supply chains and </w:t>
      </w:r>
      <w:r>
        <w:rPr>
          <w:rFonts w:ascii="Times New Roman" w:hAnsi="Times New Roman" w:cs="Times New Roman"/>
          <w:sz w:val="24"/>
          <w:szCs w:val="24"/>
        </w:rPr>
        <w:t xml:space="preserve">to </w:t>
      </w:r>
      <w:r w:rsidRPr="00A11E09">
        <w:rPr>
          <w:rFonts w:ascii="Times New Roman" w:hAnsi="Times New Roman" w:cs="Times New Roman"/>
          <w:sz w:val="24"/>
          <w:szCs w:val="24"/>
        </w:rPr>
        <w:t>identify emerging ones. Nineteen semi-structured interviews were conducted in Europe, Japan and the USA at one airframe manufacturer and six of its 1</w:t>
      </w:r>
      <w:r w:rsidRPr="00A11E09">
        <w:rPr>
          <w:rFonts w:ascii="Times New Roman" w:hAnsi="Times New Roman" w:cs="Times New Roman"/>
          <w:sz w:val="24"/>
          <w:szCs w:val="24"/>
          <w:vertAlign w:val="superscript"/>
        </w:rPr>
        <w:t>st</w:t>
      </w:r>
      <w:r w:rsidRPr="00A11E09">
        <w:rPr>
          <w:rFonts w:ascii="Times New Roman" w:hAnsi="Times New Roman" w:cs="Times New Roman"/>
          <w:sz w:val="24"/>
          <w:szCs w:val="24"/>
        </w:rPr>
        <w:t xml:space="preserve"> tier suppliers. These 7 companies are all high profile companies in global aircraft production. The interviews were conducted at the level of senior managers and directors in each company. </w:t>
      </w:r>
    </w:p>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t xml:space="preserve">Each interview lasted approximately 1 hour. Every interview session was recorded on tape for later transcription. The interview data involved systematic coding of categories identified in the interview transcript texts similar to the approach taken with the text of the literature research. From this 5 extra character states were elicited whilst 4 character states were now found to be redundant in terms of contributing to a new supply chain form. Importantly, the dataset suggested the emergence of a new form of supply chain, the </w:t>
      </w:r>
      <w:r w:rsidRPr="00911561">
        <w:rPr>
          <w:rFonts w:ascii="Times New Roman" w:hAnsi="Times New Roman" w:cs="Times New Roman"/>
          <w:i/>
          <w:sz w:val="24"/>
          <w:szCs w:val="24"/>
        </w:rPr>
        <w:t>Risk-Sharing SC</w:t>
      </w:r>
      <w:r w:rsidRPr="00911561">
        <w:rPr>
          <w:rFonts w:ascii="Times New Roman" w:hAnsi="Times New Roman" w:cs="Times New Roman"/>
          <w:sz w:val="24"/>
          <w:szCs w:val="24"/>
        </w:rPr>
        <w:t xml:space="preserve"> (see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_Ref233102503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20</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The results were as follows: </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CS 79 – ‘High level of collaborative relationship’. In general, interviewees emphasised the increasing trend and importance of facilitating practices for a high level of collaborative relationship to satisfy a common interest, the production of successful aircrafts. Andersen and Rask (2003) argue that the procurement function is enhanced by information and communication technology by integrating operations between </w:t>
      </w:r>
      <w:r>
        <w:rPr>
          <w:rFonts w:ascii="Times New Roman" w:hAnsi="Times New Roman" w:cs="Times New Roman"/>
          <w:sz w:val="24"/>
          <w:szCs w:val="24"/>
        </w:rPr>
        <w:t xml:space="preserve">the </w:t>
      </w:r>
      <w:r w:rsidRPr="00A11E09">
        <w:rPr>
          <w:rFonts w:ascii="Times New Roman" w:hAnsi="Times New Roman" w:cs="Times New Roman"/>
          <w:sz w:val="24"/>
          <w:szCs w:val="24"/>
        </w:rPr>
        <w:t>purchasing company and its suppliers. Technology alone is not enough for enhancing collaboration between customer and supplier. To be both flexible and agile</w:t>
      </w:r>
      <w:r>
        <w:rPr>
          <w:rFonts w:ascii="Times New Roman" w:hAnsi="Times New Roman" w:cs="Times New Roman"/>
          <w:sz w:val="24"/>
          <w:szCs w:val="24"/>
        </w:rPr>
        <w:t>,</w:t>
      </w:r>
      <w:r w:rsidRPr="00A11E09">
        <w:rPr>
          <w:rFonts w:ascii="Times New Roman" w:hAnsi="Times New Roman" w:cs="Times New Roman"/>
          <w:sz w:val="24"/>
          <w:szCs w:val="24"/>
        </w:rPr>
        <w:t xml:space="preserve"> direct personal contacts across company boundaries are also needed.</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lastRenderedPageBreak/>
        <w:t>CS 80 – ‘Risk-sharing’. As a proactive response to the fiercer global competition, the supply chain as such collectively focuses on creating innovative aircraft solutions. In that respect, risk-sharing partnerships are being developed at the top of the supply chain to bring the investment in technology and expertise together. This also affects the next tier down the supply chain.</w:t>
      </w:r>
      <w:r>
        <w:rPr>
          <w:rFonts w:ascii="Times New Roman" w:hAnsi="Times New Roman" w:cs="Times New Roman"/>
          <w:sz w:val="24"/>
          <w:szCs w:val="24"/>
        </w:rPr>
        <w:t xml:space="preserve"> </w:t>
      </w:r>
      <w:r w:rsidRPr="00A11E09">
        <w:rPr>
          <w:rFonts w:ascii="Times New Roman" w:hAnsi="Times New Roman" w:cs="Times New Roman"/>
          <w:sz w:val="24"/>
          <w:szCs w:val="24"/>
        </w:rPr>
        <w:t>Risk-sharing partnerships are not something entirely new in the aerospace industry. Previously, such relationships were arranged between a customer and a supplier.</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emerging </w:t>
      </w:r>
      <w:r w:rsidRPr="00A11E09">
        <w:rPr>
          <w:rFonts w:ascii="Times New Roman" w:hAnsi="Times New Roman" w:cs="Times New Roman"/>
          <w:i/>
          <w:sz w:val="24"/>
          <w:szCs w:val="24"/>
        </w:rPr>
        <w:t xml:space="preserve">Risk-sharing SC </w:t>
      </w:r>
      <w:r w:rsidRPr="00210D7D">
        <w:rPr>
          <w:rFonts w:ascii="Times New Roman" w:hAnsi="Times New Roman" w:cs="Times New Roman"/>
          <w:sz w:val="24"/>
          <w:szCs w:val="24"/>
        </w:rPr>
        <w:t>(F26),</w:t>
      </w:r>
      <w:r w:rsidRPr="00A11E09">
        <w:rPr>
          <w:rFonts w:ascii="Times New Roman" w:hAnsi="Times New Roman" w:cs="Times New Roman"/>
          <w:sz w:val="24"/>
          <w:szCs w:val="24"/>
        </w:rPr>
        <w:t xml:space="preserve"> however, involves all the main producers needed to make an entire aircraft model. In that respect, some firms that were second or third tier suppliers have been elevated to risk-sharing partners based on their high technological and financial capacities.</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CS 81 – ‘Sharing knowledge’. Essential to risk-sharing practices is the open sharing of knowledge. The sharing is done both ways between tiers.</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CS 82 – ‘Easy dialogue with suppliers’. To be able to share knowledge efficiently, the interviewees are emphasising improving dialogue with suppliers.</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CS 83 – ‘Lean practices’. The interviewees have emphasised that their industry is a conservative one. Therefore adapting the successful standards of the automotive industry by applying lean practices throughout the supply chain is a necessary foundation for being competitive. The literature researched for the conceptual cladogram did not specifically mention Lean and Agile as practices but more as Lean and Agile supply. The CSs supporting F16/F17 are typical of </w:t>
      </w:r>
      <w:r w:rsidRPr="00A11E09">
        <w:rPr>
          <w:rFonts w:ascii="Times New Roman" w:hAnsi="Times New Roman" w:cs="Times New Roman"/>
          <w:i/>
          <w:sz w:val="24"/>
          <w:szCs w:val="24"/>
        </w:rPr>
        <w:t>Lean supply chains.</w:t>
      </w:r>
      <w:r w:rsidRPr="00A11E09">
        <w:rPr>
          <w:rFonts w:ascii="Times New Roman" w:hAnsi="Times New Roman" w:cs="Times New Roman"/>
          <w:sz w:val="24"/>
          <w:szCs w:val="24"/>
        </w:rPr>
        <w:t xml:space="preserve"> In the interviews with the supply chain experts in industry, they generalised on all supporting practices by talking about Lean as one practice.</w:t>
      </w:r>
      <w:r>
        <w:rPr>
          <w:rFonts w:ascii="Times New Roman" w:hAnsi="Times New Roman" w:cs="Times New Roman"/>
          <w:sz w:val="24"/>
          <w:szCs w:val="24"/>
        </w:rPr>
        <w:t xml:space="preserve"> </w:t>
      </w:r>
      <w:r w:rsidRPr="00A11E09">
        <w:rPr>
          <w:rFonts w:ascii="Times New Roman" w:hAnsi="Times New Roman" w:cs="Times New Roman"/>
          <w:sz w:val="24"/>
          <w:szCs w:val="24"/>
        </w:rPr>
        <w:t>The concept of leanness is difficult to implement across the supply chain. This is no surprise as Bayou and de Korvin (2008) argue in their comparison between the Ford Motor Company and General Motors, that even within the automotive industry the definition of lean varies.</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During the interviews there were some controversies regarding offsets. This means that CS 9 – ‘Offsets as part of sales contract’ does not have a significant and positive effect on the newly emerging supply chain form although it was relevant to other branches of the cladogram, it now belongs to the past.</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lastRenderedPageBreak/>
        <w:t xml:space="preserve">Cox (2004) argues that supply chain management models only become effective in situations of buyer dominance and interdependence. The interviews support the claim of buyer dominance at the start of a new aircraft project as part of the selection process. This is a relationship prior to signing a risk-sharing contract. However, the interdependence factor is more important for the creative capacity of the supply chain during the sustaining part of aircraft production. Interdependence, however, is the foundation criteria for risk-sharing partnerships </w:t>
      </w:r>
      <w:r>
        <w:rPr>
          <w:rFonts w:ascii="Times New Roman" w:hAnsi="Times New Roman" w:cs="Times New Roman"/>
          <w:sz w:val="24"/>
          <w:szCs w:val="24"/>
        </w:rPr>
        <w:t>rather than</w:t>
      </w:r>
      <w:r w:rsidRPr="00A11E09">
        <w:rPr>
          <w:rFonts w:ascii="Times New Roman" w:hAnsi="Times New Roman" w:cs="Times New Roman"/>
          <w:sz w:val="24"/>
          <w:szCs w:val="24"/>
        </w:rPr>
        <w:t xml:space="preserve"> dominance by one partner.</w:t>
      </w:r>
      <w:r>
        <w:rPr>
          <w:rFonts w:ascii="Times New Roman" w:hAnsi="Times New Roman" w:cs="Times New Roman"/>
          <w:sz w:val="24"/>
          <w:szCs w:val="24"/>
        </w:rPr>
        <w:t xml:space="preserve"> </w:t>
      </w:r>
      <w:r w:rsidRPr="00A11E09">
        <w:rPr>
          <w:rFonts w:ascii="Times New Roman" w:hAnsi="Times New Roman" w:cs="Times New Roman"/>
          <w:sz w:val="24"/>
          <w:szCs w:val="24"/>
        </w:rPr>
        <w:t>The character state CS 41 – ‘High level of dominance over suppliers’ is therefore not contributing positively to the newly emerging supply chain form.</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During the interviews</w:t>
      </w:r>
      <w:r>
        <w:rPr>
          <w:rFonts w:ascii="Times New Roman" w:hAnsi="Times New Roman" w:cs="Times New Roman"/>
          <w:sz w:val="24"/>
          <w:szCs w:val="24"/>
        </w:rPr>
        <w:t>,</w:t>
      </w:r>
      <w:r w:rsidRPr="00A11E09">
        <w:rPr>
          <w:rFonts w:ascii="Times New Roman" w:hAnsi="Times New Roman" w:cs="Times New Roman"/>
          <w:sz w:val="24"/>
          <w:szCs w:val="24"/>
        </w:rPr>
        <w:t xml:space="preserve"> investment in training was seen as a necessity to keep up to present Western industrial standards only. This applies to Western and not at least to Chinese suppliers respectively. As also argued by Salmi (2006) Western purchasing in China when it comes to critical products must pay special attention to quality control. Investment in training as such is a common practice and as such does not distinguish one supply chain type from another. The character state CS 71 – ‘Investment in training’ is therefore not considered a strong contributor to the newly emerging supply chain form.</w:t>
      </w:r>
    </w:p>
    <w:p w:rsidR="00CC2BA3" w:rsidRPr="001538C0"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interviews revealed that with the increased complexity of airframe production and the need to take advantage of the best expertise suppliers can offer, the practice of monitoring suppliers is being replaced by trust. </w:t>
      </w:r>
      <w:r w:rsidR="00210D7D">
        <w:rPr>
          <w:rFonts w:ascii="Times New Roman" w:hAnsi="Times New Roman" w:cs="Times New Roman"/>
          <w:sz w:val="24"/>
          <w:szCs w:val="24"/>
        </w:rPr>
        <w:t>C</w:t>
      </w:r>
      <w:r>
        <w:rPr>
          <w:rFonts w:ascii="Times New Roman" w:hAnsi="Times New Roman" w:cs="Times New Roman"/>
          <w:sz w:val="24"/>
          <w:szCs w:val="24"/>
        </w:rPr>
        <w:t xml:space="preserve">haracter </w:t>
      </w:r>
      <w:r w:rsidRPr="00A11E09">
        <w:rPr>
          <w:rFonts w:ascii="Times New Roman" w:hAnsi="Times New Roman" w:cs="Times New Roman"/>
          <w:sz w:val="24"/>
          <w:szCs w:val="24"/>
        </w:rPr>
        <w:t>state CS 75 – ‘Monitoring suppliers’ is therefore not contributing to the newly emerging supply chain form.</w:t>
      </w:r>
    </w:p>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t xml:space="preserve">The 5 new character states were added to the 78 character states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_Ref233099815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Table </w:t>
      </w:r>
      <w:r w:rsidR="00C5237D">
        <w:rPr>
          <w:noProof/>
        </w:rPr>
        <w:t>17</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and the emerging supply chain form added to the 25 supply chain forms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_Ref233100133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rsidRPr="00A11E09">
        <w:rPr>
          <w:rFonts w:ascii="Times New Roman" w:hAnsi="Times New Roman"/>
          <w:b/>
          <w:sz w:val="20"/>
        </w:rPr>
        <w:t xml:space="preserve">Table </w:t>
      </w:r>
      <w:r w:rsidR="00C5237D">
        <w:rPr>
          <w:rFonts w:ascii="Times New Roman" w:hAnsi="Times New Roman"/>
          <w:b/>
          <w:noProof/>
          <w:sz w:val="20"/>
        </w:rPr>
        <w:t>18</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This data was entered into the computer software, MacClade: Version - 4: Analysis of Phylogeny and character Evolution. This produced the cladogram or tree structure representing the evolutionary history of commercial aerospace supply chains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_Ref233100638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19</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The programme was set to produce the most parsimonious combination of character states and supply chain forms. MacClade does that from the point chosen at the tree by the researcher. In this case the point chosen was at the stem of the tree just before the first branch </w:t>
      </w:r>
      <w:r w:rsidRPr="00911561">
        <w:rPr>
          <w:rFonts w:ascii="Times New Roman" w:hAnsi="Times New Roman" w:cs="Times New Roman"/>
          <w:i/>
          <w:sz w:val="24"/>
          <w:szCs w:val="24"/>
        </w:rPr>
        <w:t>Simple material transactions (F1).</w:t>
      </w:r>
      <w:r w:rsidRPr="00911561">
        <w:rPr>
          <w:rFonts w:ascii="Times New Roman" w:hAnsi="Times New Roman" w:cs="Times New Roman"/>
          <w:sz w:val="24"/>
          <w:szCs w:val="24"/>
        </w:rPr>
        <w:t xml:space="preserve"> All branching evolving beyond that point was therefore taken into account by the programme. Prior to selecting the most parsimonious tree solution, there were character conflicts. The programme’s parsimony </w:t>
      </w:r>
      <w:r w:rsidRPr="00911561">
        <w:rPr>
          <w:rFonts w:ascii="Times New Roman" w:hAnsi="Times New Roman" w:cs="Times New Roman"/>
          <w:sz w:val="24"/>
          <w:szCs w:val="24"/>
        </w:rPr>
        <w:lastRenderedPageBreak/>
        <w:t>approach resolved that a the fewer the evolutionary changes the more realistic the evolution.</w:t>
      </w:r>
    </w:p>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t xml:space="preserve">This section is suggesting an amendment to the cladogram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_Ref233100638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19</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The amended cladogram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_Ref233102503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20</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shows the up-to-date evolution of one aerospace supply chain at the same time as suggesting a newly emerging supply chain form that is adapting proactively to the pressures in the market. As such the cladogram becomes a more promising benchmarking tool for approaching the present and near future.</w:t>
      </w:r>
    </w:p>
    <w:p w:rsidR="00CC2BA3" w:rsidRDefault="00CC2BA3" w:rsidP="00CC2BA3">
      <w:pPr>
        <w:keepNext/>
        <w:spacing w:before="120" w:after="240" w:line="360" w:lineRule="auto"/>
        <w:ind w:firstLine="0"/>
      </w:pPr>
      <w:r>
        <w:rPr>
          <w:rFonts w:ascii="Times New Roman" w:hAnsi="Times New Roman" w:cs="Times New Roman"/>
          <w:noProof/>
          <w:sz w:val="24"/>
          <w:szCs w:val="24"/>
          <w:lang w:val="nb-NO" w:eastAsia="nb-NO"/>
        </w:rPr>
        <w:lastRenderedPageBreak/>
        <w:drawing>
          <wp:inline distT="0" distB="0" distL="0" distR="0">
            <wp:extent cx="5207847" cy="7429500"/>
            <wp:effectExtent l="50800" t="25400" r="24553" b="12700"/>
            <wp:docPr id="3147" name="Bilde 27" descr="Clado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adoNEW"/>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07847" cy="7429500"/>
                    </a:xfrm>
                    <a:prstGeom prst="rect">
                      <a:avLst/>
                    </a:prstGeom>
                    <a:noFill/>
                    <a:ln>
                      <a:solidFill>
                        <a:schemeClr val="tx1"/>
                      </a:solidFill>
                    </a:ln>
                  </pic:spPr>
                </pic:pic>
              </a:graphicData>
            </a:graphic>
          </wp:inline>
        </w:drawing>
      </w:r>
    </w:p>
    <w:p w:rsidR="00CC2BA3" w:rsidRDefault="00CC2BA3" w:rsidP="00CC2BA3">
      <w:pPr>
        <w:pStyle w:val="Beskrivning"/>
      </w:pPr>
      <w:bookmarkStart w:id="186" w:name="_Ref233102503"/>
      <w:bookmarkStart w:id="187" w:name="_Toc243377883"/>
      <w:r>
        <w:t xml:space="preserve">Figure </w:t>
      </w:r>
      <w:r w:rsidR="009061A7">
        <w:fldChar w:fldCharType="begin"/>
      </w:r>
      <w:r w:rsidR="009061A7">
        <w:instrText xml:space="preserve"> SEQ Figure \* ARABIC </w:instrText>
      </w:r>
      <w:r w:rsidR="009061A7">
        <w:fldChar w:fldCharType="separate"/>
      </w:r>
      <w:r w:rsidR="00C5237D">
        <w:rPr>
          <w:noProof/>
        </w:rPr>
        <w:t>20</w:t>
      </w:r>
      <w:r w:rsidR="009061A7">
        <w:rPr>
          <w:noProof/>
        </w:rPr>
        <w:fldChar w:fldCharType="end"/>
      </w:r>
      <w:bookmarkEnd w:id="186"/>
      <w:r>
        <w:t xml:space="preserve">. </w:t>
      </w:r>
      <w:r w:rsidRPr="008D3DEF">
        <w:t xml:space="preserve">Factual cladogram of emerging aerospace supply chains </w:t>
      </w:r>
      <w:r>
        <w:t>(from Rose-Anderssen et al 2011))</w:t>
      </w:r>
      <w:bookmarkEnd w:id="187"/>
    </w:p>
    <w:p w:rsidR="00CC2BA3" w:rsidRPr="006D5F82" w:rsidRDefault="00CC2BA3" w:rsidP="00CC2BA3"/>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t xml:space="preserve">The redundancy of certain character states and confirmation of other character states gives the emerging supply chain form a distinctive branch on the new cladogram in </w:t>
      </w:r>
      <w:r w:rsidR="000D3275" w:rsidRPr="00911561">
        <w:rPr>
          <w:rFonts w:ascii="Times New Roman" w:hAnsi="Times New Roman" w:cs="Times New Roman"/>
          <w:sz w:val="24"/>
          <w:szCs w:val="24"/>
        </w:rPr>
        <w:lastRenderedPageBreak/>
        <w:fldChar w:fldCharType="begin"/>
      </w:r>
      <w:r w:rsidRPr="00911561">
        <w:rPr>
          <w:rFonts w:ascii="Times New Roman" w:hAnsi="Times New Roman" w:cs="Times New Roman"/>
          <w:sz w:val="24"/>
          <w:szCs w:val="24"/>
        </w:rPr>
        <w:instrText xml:space="preserve"> REF _Ref233100638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19</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Due to its unique set of character states where CS 80 – ‘Risk-Sharing’ can be argued to be the most distinctive of the CSs it is therefore given the name </w:t>
      </w:r>
      <w:r w:rsidRPr="00911561">
        <w:rPr>
          <w:rFonts w:ascii="Times New Roman" w:hAnsi="Times New Roman" w:cs="Times New Roman"/>
          <w:i/>
          <w:sz w:val="24"/>
          <w:szCs w:val="24"/>
        </w:rPr>
        <w:t>Risk-sharing SC</w:t>
      </w:r>
      <w:r w:rsidRPr="00911561">
        <w:rPr>
          <w:rFonts w:ascii="Times New Roman" w:hAnsi="Times New Roman" w:cs="Times New Roman"/>
          <w:sz w:val="24"/>
          <w:szCs w:val="24"/>
        </w:rPr>
        <w:t xml:space="preserve"> (</w:t>
      </w:r>
      <w:r w:rsidRPr="00911561">
        <w:rPr>
          <w:rFonts w:ascii="Times New Roman" w:hAnsi="Times New Roman" w:cs="Times New Roman"/>
          <w:i/>
          <w:sz w:val="24"/>
          <w:szCs w:val="24"/>
        </w:rPr>
        <w:t>F26</w:t>
      </w:r>
      <w:r w:rsidRPr="00911561">
        <w:rPr>
          <w:rFonts w:ascii="Times New Roman" w:hAnsi="Times New Roman" w:cs="Times New Roman"/>
          <w:sz w:val="24"/>
          <w:szCs w:val="24"/>
        </w:rPr>
        <w:t>).</w:t>
      </w:r>
    </w:p>
    <w:p w:rsidR="00CC2BA3" w:rsidRPr="005F0A1B" w:rsidRDefault="00CC2BA3" w:rsidP="00CC2BA3">
      <w:pPr>
        <w:spacing w:before="120" w:after="240" w:line="360" w:lineRule="auto"/>
        <w:ind w:firstLine="0"/>
        <w:rPr>
          <w:rFonts w:ascii="Times New Roman" w:hAnsi="Times New Roman" w:cs="Times New Roman"/>
          <w:i/>
          <w:sz w:val="24"/>
          <w:szCs w:val="24"/>
        </w:rPr>
      </w:pPr>
      <w:r w:rsidRPr="00A11E09">
        <w:rPr>
          <w:rFonts w:ascii="Times New Roman" w:hAnsi="Times New Roman" w:cs="Times New Roman"/>
          <w:sz w:val="24"/>
          <w:szCs w:val="24"/>
        </w:rPr>
        <w:t xml:space="preserve">The redundancy of CS 41 – ‘High level of dominance over supplier’, and CS 75 – ‘Monitoring suppliers’, means that </w:t>
      </w:r>
      <w:r w:rsidRPr="00A11E09">
        <w:rPr>
          <w:rFonts w:ascii="Times New Roman" w:hAnsi="Times New Roman" w:cs="Times New Roman"/>
          <w:i/>
          <w:sz w:val="24"/>
          <w:szCs w:val="24"/>
        </w:rPr>
        <w:t>F26</w:t>
      </w:r>
      <w:r w:rsidRPr="00A11E09">
        <w:rPr>
          <w:rFonts w:ascii="Times New Roman" w:hAnsi="Times New Roman" w:cs="Times New Roman"/>
          <w:sz w:val="24"/>
          <w:szCs w:val="24"/>
        </w:rPr>
        <w:t xml:space="preserve"> can not belong to the branch of supply chain type </w:t>
      </w:r>
      <w:r w:rsidRPr="00A11E09">
        <w:rPr>
          <w:rFonts w:ascii="Times New Roman" w:hAnsi="Times New Roman" w:cs="Times New Roman"/>
          <w:i/>
          <w:sz w:val="24"/>
          <w:szCs w:val="24"/>
        </w:rPr>
        <w:t>OEM dominated SC</w:t>
      </w:r>
      <w:r w:rsidRPr="00A11E09">
        <w:rPr>
          <w:rFonts w:ascii="Times New Roman" w:hAnsi="Times New Roman" w:cs="Times New Roman"/>
          <w:sz w:val="24"/>
          <w:szCs w:val="24"/>
        </w:rPr>
        <w:t xml:space="preserve"> </w:t>
      </w:r>
      <w:r w:rsidRPr="00A11E09">
        <w:rPr>
          <w:rFonts w:ascii="Times New Roman" w:hAnsi="Times New Roman" w:cs="Times New Roman"/>
          <w:i/>
          <w:sz w:val="24"/>
          <w:szCs w:val="24"/>
        </w:rPr>
        <w:t>(F10).</w:t>
      </w:r>
      <w:r w:rsidRPr="00A11E09">
        <w:rPr>
          <w:rFonts w:ascii="Times New Roman" w:hAnsi="Times New Roman" w:cs="Times New Roman"/>
          <w:sz w:val="24"/>
          <w:szCs w:val="24"/>
        </w:rPr>
        <w:t xml:space="preserve"> With its partnership emphasis it must belong to the main branch </w:t>
      </w:r>
      <w:r w:rsidRPr="00A11E09">
        <w:rPr>
          <w:rFonts w:ascii="Times New Roman" w:hAnsi="Times New Roman" w:cs="Times New Roman"/>
          <w:i/>
          <w:sz w:val="24"/>
          <w:szCs w:val="24"/>
        </w:rPr>
        <w:t>Joint venture SC (F11).</w:t>
      </w:r>
    </w:p>
    <w:p w:rsidR="00CC2BA3" w:rsidRPr="005F0A1B"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redundancy of CS 20 – ‘Offsets as part of sales contract’ means that </w:t>
      </w:r>
      <w:r w:rsidRPr="00A11E09">
        <w:rPr>
          <w:rFonts w:ascii="Times New Roman" w:hAnsi="Times New Roman" w:cs="Times New Roman"/>
          <w:i/>
          <w:sz w:val="24"/>
          <w:szCs w:val="24"/>
        </w:rPr>
        <w:t>F26</w:t>
      </w:r>
      <w:r w:rsidRPr="00A11E09">
        <w:rPr>
          <w:rFonts w:ascii="Times New Roman" w:hAnsi="Times New Roman" w:cs="Times New Roman"/>
          <w:sz w:val="24"/>
          <w:szCs w:val="24"/>
        </w:rPr>
        <w:t xml:space="preserve"> cannot have a close relationship to the supply chain type </w:t>
      </w:r>
      <w:r w:rsidRPr="00A11E09">
        <w:rPr>
          <w:rFonts w:ascii="Times New Roman" w:hAnsi="Times New Roman" w:cs="Times New Roman"/>
          <w:i/>
          <w:sz w:val="24"/>
          <w:szCs w:val="24"/>
        </w:rPr>
        <w:t>Global subcontractor SC2</w:t>
      </w:r>
      <w:r w:rsidRPr="00A11E09">
        <w:rPr>
          <w:rFonts w:ascii="Times New Roman" w:hAnsi="Times New Roman" w:cs="Times New Roman"/>
          <w:sz w:val="24"/>
          <w:szCs w:val="24"/>
        </w:rPr>
        <w:t xml:space="preserve"> </w:t>
      </w:r>
      <w:r w:rsidRPr="00A11E09">
        <w:rPr>
          <w:rFonts w:ascii="Times New Roman" w:hAnsi="Times New Roman" w:cs="Times New Roman"/>
          <w:i/>
          <w:sz w:val="24"/>
          <w:szCs w:val="24"/>
        </w:rPr>
        <w:t>(F25),</w:t>
      </w:r>
      <w:r w:rsidRPr="00A11E09">
        <w:rPr>
          <w:rFonts w:ascii="Times New Roman" w:hAnsi="Times New Roman" w:cs="Times New Roman"/>
          <w:sz w:val="24"/>
          <w:szCs w:val="24"/>
        </w:rPr>
        <w:t xml:space="preserve"> as the latter has now has become a supply chain type of the past.</w:t>
      </w:r>
    </w:p>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t xml:space="preserve">As </w:t>
      </w:r>
      <w:r w:rsidRPr="00911561">
        <w:rPr>
          <w:rFonts w:ascii="Times New Roman" w:hAnsi="Times New Roman" w:cs="Times New Roman"/>
          <w:i/>
          <w:sz w:val="24"/>
          <w:szCs w:val="24"/>
        </w:rPr>
        <w:t>F26</w:t>
      </w:r>
      <w:r w:rsidRPr="00911561">
        <w:rPr>
          <w:rFonts w:ascii="Times New Roman" w:hAnsi="Times New Roman" w:cs="Times New Roman"/>
          <w:sz w:val="24"/>
          <w:szCs w:val="24"/>
        </w:rPr>
        <w:t xml:space="preserve"> does not share CS 71 – ‘Investment in training’ with supply chain type </w:t>
      </w:r>
      <w:r w:rsidRPr="00911561">
        <w:rPr>
          <w:rFonts w:ascii="Times New Roman" w:hAnsi="Times New Roman" w:cs="Times New Roman"/>
          <w:i/>
          <w:sz w:val="24"/>
          <w:szCs w:val="24"/>
        </w:rPr>
        <w:t>Lean SC2</w:t>
      </w:r>
      <w:r w:rsidRPr="00911561">
        <w:rPr>
          <w:rFonts w:ascii="Times New Roman" w:hAnsi="Times New Roman" w:cs="Times New Roman"/>
          <w:sz w:val="24"/>
          <w:szCs w:val="24"/>
        </w:rPr>
        <w:t xml:space="preserve"> </w:t>
      </w:r>
      <w:r w:rsidRPr="00911561">
        <w:rPr>
          <w:rFonts w:ascii="Times New Roman" w:hAnsi="Times New Roman" w:cs="Times New Roman"/>
          <w:i/>
          <w:sz w:val="24"/>
          <w:szCs w:val="24"/>
        </w:rPr>
        <w:t>(F17</w:t>
      </w:r>
      <w:r w:rsidRPr="00911561">
        <w:rPr>
          <w:rFonts w:ascii="Times New Roman" w:hAnsi="Times New Roman" w:cs="Times New Roman"/>
          <w:sz w:val="24"/>
          <w:szCs w:val="24"/>
        </w:rPr>
        <w:t xml:space="preserve">) it cannot become an offshoot branch of </w:t>
      </w:r>
      <w:r w:rsidRPr="00911561">
        <w:rPr>
          <w:rFonts w:ascii="Times New Roman" w:hAnsi="Times New Roman" w:cs="Times New Roman"/>
          <w:i/>
          <w:sz w:val="24"/>
          <w:szCs w:val="24"/>
        </w:rPr>
        <w:t>F1.</w:t>
      </w:r>
      <w:r w:rsidRPr="00911561">
        <w:rPr>
          <w:rFonts w:ascii="Times New Roman" w:hAnsi="Times New Roman" w:cs="Times New Roman"/>
          <w:sz w:val="24"/>
          <w:szCs w:val="24"/>
        </w:rPr>
        <w:t xml:space="preserve"> However, as the interviews showed that it shares recent CSs 35, 53, 61, 62, 65 and 70 with </w:t>
      </w:r>
      <w:r w:rsidRPr="00911561">
        <w:rPr>
          <w:rFonts w:ascii="Times New Roman" w:hAnsi="Times New Roman" w:cs="Times New Roman"/>
          <w:i/>
          <w:sz w:val="24"/>
          <w:szCs w:val="24"/>
        </w:rPr>
        <w:t>F17</w:t>
      </w:r>
      <w:r w:rsidRPr="00911561">
        <w:rPr>
          <w:rFonts w:ascii="Times New Roman" w:hAnsi="Times New Roman" w:cs="Times New Roman"/>
          <w:sz w:val="24"/>
          <w:szCs w:val="24"/>
        </w:rPr>
        <w:t xml:space="preserve">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_Ref233105953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Table </w:t>
      </w:r>
      <w:r w:rsidR="00C5237D">
        <w:rPr>
          <w:noProof/>
        </w:rPr>
        <w:t>19</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and as the interviews also showed that it shares all the ancient character states with </w:t>
      </w:r>
      <w:r w:rsidRPr="00911561">
        <w:rPr>
          <w:rFonts w:ascii="Times New Roman" w:hAnsi="Times New Roman" w:cs="Times New Roman"/>
          <w:i/>
          <w:sz w:val="24"/>
          <w:szCs w:val="24"/>
        </w:rPr>
        <w:t>F17</w:t>
      </w:r>
      <w:r w:rsidRPr="00911561">
        <w:rPr>
          <w:rFonts w:ascii="Times New Roman" w:hAnsi="Times New Roman" w:cs="Times New Roman"/>
          <w:sz w:val="24"/>
          <w:szCs w:val="24"/>
        </w:rPr>
        <w:t xml:space="preserve">, it becomes a sister Species to </w:t>
      </w:r>
      <w:r w:rsidRPr="00911561">
        <w:rPr>
          <w:rFonts w:ascii="Times New Roman" w:hAnsi="Times New Roman" w:cs="Times New Roman"/>
          <w:i/>
          <w:sz w:val="24"/>
          <w:szCs w:val="24"/>
        </w:rPr>
        <w:t>Lean SC2 (F17)</w:t>
      </w:r>
      <w:r w:rsidRPr="00911561">
        <w:rPr>
          <w:rFonts w:ascii="Times New Roman" w:hAnsi="Times New Roman" w:cs="Times New Roman"/>
          <w:sz w:val="24"/>
          <w:szCs w:val="24"/>
        </w:rPr>
        <w:t xml:space="preserve">. Their most recent common ancestor is </w:t>
      </w:r>
      <w:r w:rsidRPr="00911561">
        <w:rPr>
          <w:rFonts w:ascii="Times New Roman" w:hAnsi="Times New Roman" w:cs="Times New Roman"/>
          <w:i/>
          <w:sz w:val="24"/>
          <w:szCs w:val="24"/>
        </w:rPr>
        <w:t xml:space="preserve">TQM SC2 (F13), </w:t>
      </w:r>
      <w:r w:rsidRPr="00911561">
        <w:rPr>
          <w:rFonts w:ascii="Times New Roman" w:hAnsi="Times New Roman" w:cs="Times New Roman"/>
          <w:sz w:val="24"/>
          <w:szCs w:val="24"/>
        </w:rPr>
        <w:t xml:space="preserve">which is based on the CSs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_Ref233105953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Table </w:t>
      </w:r>
      <w:r w:rsidR="00C5237D">
        <w:rPr>
          <w:noProof/>
        </w:rPr>
        <w:t>19</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w:t>
      </w:r>
    </w:p>
    <w:p w:rsidR="00CC2BA3" w:rsidRDefault="00CC2BA3" w:rsidP="00CC2BA3">
      <w:pPr>
        <w:keepNext/>
        <w:spacing w:before="120" w:after="240" w:line="360" w:lineRule="auto"/>
        <w:ind w:firstLine="0"/>
      </w:pPr>
      <w:r>
        <w:rPr>
          <w:rFonts w:ascii="Times New Roman" w:hAnsi="Times New Roman" w:cs="Times New Roman"/>
          <w:noProof/>
          <w:color w:val="FF0000"/>
          <w:sz w:val="24"/>
          <w:szCs w:val="24"/>
          <w:lang w:val="nb-NO" w:eastAsia="nb-NO"/>
        </w:rPr>
        <w:drawing>
          <wp:inline distT="0" distB="0" distL="0" distR="0">
            <wp:extent cx="5347547" cy="1210733"/>
            <wp:effectExtent l="25400" t="0" r="11853" b="0"/>
            <wp:docPr id="31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srcRect/>
                    <a:stretch>
                      <a:fillRect/>
                    </a:stretch>
                  </pic:blipFill>
                  <pic:spPr bwMode="auto">
                    <a:xfrm>
                      <a:off x="0" y="0"/>
                      <a:ext cx="5350356" cy="1211369"/>
                    </a:xfrm>
                    <a:prstGeom prst="rect">
                      <a:avLst/>
                    </a:prstGeom>
                    <a:noFill/>
                    <a:ln w="9525">
                      <a:noFill/>
                      <a:miter lim="800000"/>
                      <a:headEnd/>
                      <a:tailEnd/>
                    </a:ln>
                  </pic:spPr>
                </pic:pic>
              </a:graphicData>
            </a:graphic>
          </wp:inline>
        </w:drawing>
      </w:r>
    </w:p>
    <w:p w:rsidR="00CC2BA3" w:rsidRDefault="00CC2BA3" w:rsidP="00CC2BA3">
      <w:pPr>
        <w:pStyle w:val="Beskrivning"/>
      </w:pPr>
      <w:bookmarkStart w:id="188" w:name="_Ref233105953"/>
      <w:bookmarkStart w:id="189" w:name="_Toc243377991"/>
      <w:r>
        <w:t xml:space="preserve">Table </w:t>
      </w:r>
      <w:r w:rsidR="009061A7">
        <w:fldChar w:fldCharType="begin"/>
      </w:r>
      <w:r w:rsidR="009061A7">
        <w:instrText xml:space="preserve"> SEQ Table \* ARABIC </w:instrText>
      </w:r>
      <w:r w:rsidR="009061A7">
        <w:fldChar w:fldCharType="separate"/>
      </w:r>
      <w:r w:rsidR="00C5237D">
        <w:rPr>
          <w:noProof/>
        </w:rPr>
        <w:t>19</w:t>
      </w:r>
      <w:r w:rsidR="009061A7">
        <w:rPr>
          <w:noProof/>
        </w:rPr>
        <w:fldChar w:fldCharType="end"/>
      </w:r>
      <w:bookmarkEnd w:id="188"/>
      <w:r>
        <w:t xml:space="preserve">. </w:t>
      </w:r>
      <w:r w:rsidRPr="00115F9F">
        <w:t xml:space="preserve">Sister </w:t>
      </w:r>
      <w:r>
        <w:t>Species</w:t>
      </w:r>
      <w:r w:rsidRPr="00115F9F">
        <w:t xml:space="preserve"> </w:t>
      </w:r>
      <w:r w:rsidRPr="00115F9F">
        <w:rPr>
          <w:i/>
        </w:rPr>
        <w:t xml:space="preserve">Lean SC2 (F17) </w:t>
      </w:r>
      <w:r w:rsidRPr="00115F9F">
        <w:t xml:space="preserve">and </w:t>
      </w:r>
      <w:r w:rsidRPr="00115F9F">
        <w:rPr>
          <w:i/>
        </w:rPr>
        <w:t>Risk-sharing SC (F26)</w:t>
      </w:r>
      <w:r w:rsidRPr="00115F9F">
        <w:t xml:space="preserve"> CS relationship</w:t>
      </w:r>
      <w:r>
        <w:t xml:space="preserve"> (from Rose-Anderssen et al 2011))</w:t>
      </w:r>
      <w:bookmarkEnd w:id="189"/>
    </w:p>
    <w:p w:rsidR="00CC2BA3" w:rsidRPr="008A01CB" w:rsidRDefault="00CC2BA3" w:rsidP="00CC2BA3"/>
    <w:p w:rsidR="00CC2BA3" w:rsidRDefault="00CC2BA3" w:rsidP="00CC2BA3">
      <w:pPr>
        <w:keepNext/>
        <w:ind w:firstLine="0"/>
      </w:pPr>
      <w:r>
        <w:rPr>
          <w:noProof/>
          <w:lang w:val="nb-NO" w:eastAsia="nb-NO"/>
        </w:rPr>
        <w:drawing>
          <wp:inline distT="0" distB="0" distL="0" distR="0">
            <wp:extent cx="5347547" cy="1447305"/>
            <wp:effectExtent l="25400" t="0" r="11853" b="0"/>
            <wp:docPr id="314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srcRect/>
                    <a:stretch>
                      <a:fillRect/>
                    </a:stretch>
                  </pic:blipFill>
                  <pic:spPr bwMode="auto">
                    <a:xfrm>
                      <a:off x="0" y="0"/>
                      <a:ext cx="5346098" cy="1446913"/>
                    </a:xfrm>
                    <a:prstGeom prst="rect">
                      <a:avLst/>
                    </a:prstGeom>
                    <a:noFill/>
                    <a:ln w="9525">
                      <a:noFill/>
                      <a:miter lim="800000"/>
                      <a:headEnd/>
                      <a:tailEnd/>
                    </a:ln>
                  </pic:spPr>
                </pic:pic>
              </a:graphicData>
            </a:graphic>
          </wp:inline>
        </w:drawing>
      </w:r>
    </w:p>
    <w:p w:rsidR="00CC2BA3" w:rsidRDefault="00CC2BA3" w:rsidP="00CC2BA3">
      <w:pPr>
        <w:pStyle w:val="Beskrivning"/>
      </w:pPr>
      <w:bookmarkStart w:id="190" w:name="_Toc243377992"/>
      <w:r>
        <w:t xml:space="preserve">Table </w:t>
      </w:r>
      <w:r w:rsidR="009061A7">
        <w:fldChar w:fldCharType="begin"/>
      </w:r>
      <w:r w:rsidR="009061A7">
        <w:instrText xml:space="preserve"> SEQ Table \* ARABIC </w:instrText>
      </w:r>
      <w:r w:rsidR="009061A7">
        <w:fldChar w:fldCharType="separate"/>
      </w:r>
      <w:r w:rsidR="00C5237D">
        <w:rPr>
          <w:noProof/>
        </w:rPr>
        <w:t>20</w:t>
      </w:r>
      <w:r w:rsidR="009061A7">
        <w:rPr>
          <w:noProof/>
        </w:rPr>
        <w:fldChar w:fldCharType="end"/>
      </w:r>
      <w:r>
        <w:t xml:space="preserve">. </w:t>
      </w:r>
      <w:r w:rsidRPr="00115F9F">
        <w:t xml:space="preserve">Specific CS basis of most recent common ancestor to </w:t>
      </w:r>
      <w:r w:rsidRPr="00115F9F">
        <w:rPr>
          <w:i/>
        </w:rPr>
        <w:t>F17</w:t>
      </w:r>
      <w:r w:rsidRPr="00115F9F">
        <w:t xml:space="preserve"> and </w:t>
      </w:r>
      <w:r w:rsidRPr="00115F9F">
        <w:rPr>
          <w:i/>
        </w:rPr>
        <w:t>F26</w:t>
      </w:r>
      <w:r>
        <w:rPr>
          <w:i/>
        </w:rPr>
        <w:t xml:space="preserve"> </w:t>
      </w:r>
      <w:r>
        <w:t>(from Rose-Anderssen et al 2011))</w:t>
      </w:r>
      <w:bookmarkEnd w:id="190"/>
    </w:p>
    <w:p w:rsidR="00CC2BA3" w:rsidRPr="007A1A17" w:rsidRDefault="00CC2BA3" w:rsidP="00CC2BA3"/>
    <w:p w:rsidR="00CC2BA3" w:rsidRPr="00911561" w:rsidRDefault="00CC2BA3" w:rsidP="00CC2BA3">
      <w:pPr>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lastRenderedPageBreak/>
        <w:t xml:space="preserve">The “new” character states are additions to the list of 78 character states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_Ref233099815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Table </w:t>
      </w:r>
      <w:r w:rsidR="00C5237D">
        <w:rPr>
          <w:noProof/>
        </w:rPr>
        <w:t>17</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These new character states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_Ref233102590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rsidRPr="00A11E09">
        <w:rPr>
          <w:rFonts w:ascii="Times New Roman" w:hAnsi="Times New Roman"/>
          <w:b/>
          <w:sz w:val="20"/>
        </w:rPr>
        <w:t xml:space="preserve">Table </w:t>
      </w:r>
      <w:r w:rsidR="00C5237D">
        <w:rPr>
          <w:rFonts w:ascii="Times New Roman" w:hAnsi="Times New Roman"/>
          <w:b/>
          <w:noProof/>
          <w:sz w:val="20"/>
        </w:rPr>
        <w:t>21</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are specific to the </w:t>
      </w:r>
      <w:r w:rsidRPr="00911561">
        <w:rPr>
          <w:rFonts w:ascii="Times New Roman" w:hAnsi="Times New Roman" w:cs="Times New Roman"/>
          <w:i/>
          <w:sz w:val="24"/>
          <w:szCs w:val="24"/>
        </w:rPr>
        <w:t>Risk-sharing SC</w:t>
      </w:r>
      <w:r w:rsidRPr="00911561">
        <w:rPr>
          <w:rFonts w:ascii="Times New Roman" w:hAnsi="Times New Roman" w:cs="Times New Roman"/>
          <w:sz w:val="24"/>
          <w:szCs w:val="24"/>
        </w:rPr>
        <w:t xml:space="preserve"> </w:t>
      </w:r>
      <w:r w:rsidRPr="00911561">
        <w:rPr>
          <w:rFonts w:ascii="Times New Roman" w:hAnsi="Times New Roman" w:cs="Times New Roman"/>
          <w:i/>
          <w:sz w:val="24"/>
          <w:szCs w:val="24"/>
        </w:rPr>
        <w:t>(F26)</w:t>
      </w:r>
      <w:r w:rsidRPr="00911561">
        <w:rPr>
          <w:rFonts w:ascii="Times New Roman" w:hAnsi="Times New Roman" w:cs="Times New Roman"/>
          <w:sz w:val="24"/>
          <w:szCs w:val="24"/>
        </w:rPr>
        <w:t xml:space="preserve"> can thus produce a significant branch of the new cladogram in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_Ref233102503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20</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 xml:space="preserve">. </w:t>
      </w:r>
    </w:p>
    <w:p w:rsidR="00CC2BA3" w:rsidRDefault="00CC2BA3" w:rsidP="00CC2BA3">
      <w:pPr>
        <w:keepNext/>
        <w:spacing w:before="120" w:after="240" w:line="360" w:lineRule="auto"/>
        <w:ind w:firstLine="0"/>
      </w:pPr>
      <w:r>
        <w:rPr>
          <w:rFonts w:ascii="Times New Roman" w:hAnsi="Times New Roman" w:cs="Times New Roman"/>
          <w:noProof/>
          <w:color w:val="FF0000"/>
          <w:sz w:val="24"/>
          <w:szCs w:val="24"/>
          <w:lang w:val="nb-NO" w:eastAsia="nb-NO"/>
        </w:rPr>
        <w:drawing>
          <wp:inline distT="0" distB="0" distL="0" distR="0">
            <wp:extent cx="5233247" cy="995983"/>
            <wp:effectExtent l="25400" t="0" r="0" b="0"/>
            <wp:docPr id="315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srcRect/>
                    <a:stretch>
                      <a:fillRect/>
                    </a:stretch>
                  </pic:blipFill>
                  <pic:spPr bwMode="auto">
                    <a:xfrm>
                      <a:off x="0" y="0"/>
                      <a:ext cx="5231829" cy="995713"/>
                    </a:xfrm>
                    <a:prstGeom prst="rect">
                      <a:avLst/>
                    </a:prstGeom>
                    <a:noFill/>
                    <a:ln w="9525">
                      <a:noFill/>
                      <a:miter lim="800000"/>
                      <a:headEnd/>
                      <a:tailEnd/>
                    </a:ln>
                  </pic:spPr>
                </pic:pic>
              </a:graphicData>
            </a:graphic>
          </wp:inline>
        </w:drawing>
      </w:r>
    </w:p>
    <w:p w:rsidR="00CC2BA3" w:rsidRDefault="00CC2BA3" w:rsidP="00CC2BA3">
      <w:pPr>
        <w:ind w:firstLine="0"/>
        <w:rPr>
          <w:rFonts w:ascii="Times New Roman" w:hAnsi="Times New Roman"/>
          <w:b/>
          <w:sz w:val="20"/>
        </w:rPr>
      </w:pPr>
      <w:bookmarkStart w:id="191" w:name="_Ref233102590"/>
      <w:bookmarkStart w:id="192" w:name="_Toc243377993"/>
      <w:r w:rsidRPr="00A11E09">
        <w:rPr>
          <w:rFonts w:ascii="Times New Roman" w:hAnsi="Times New Roman"/>
          <w:b/>
          <w:sz w:val="20"/>
        </w:rPr>
        <w:t xml:space="preserve">Table </w:t>
      </w:r>
      <w:r w:rsidR="000D3275" w:rsidRPr="00A11E09">
        <w:rPr>
          <w:rFonts w:ascii="Times New Roman" w:hAnsi="Times New Roman"/>
          <w:b/>
          <w:sz w:val="20"/>
        </w:rPr>
        <w:fldChar w:fldCharType="begin"/>
      </w:r>
      <w:r w:rsidRPr="00A11E09">
        <w:rPr>
          <w:rFonts w:ascii="Times New Roman" w:hAnsi="Times New Roman"/>
          <w:b/>
          <w:sz w:val="20"/>
        </w:rPr>
        <w:instrText xml:space="preserve"> SEQ Table \* ARABIC </w:instrText>
      </w:r>
      <w:r w:rsidR="000D3275" w:rsidRPr="00A11E09">
        <w:rPr>
          <w:rFonts w:ascii="Times New Roman" w:hAnsi="Times New Roman"/>
          <w:b/>
          <w:sz w:val="20"/>
        </w:rPr>
        <w:fldChar w:fldCharType="separate"/>
      </w:r>
      <w:r w:rsidR="00C5237D">
        <w:rPr>
          <w:rFonts w:ascii="Times New Roman" w:hAnsi="Times New Roman"/>
          <w:b/>
          <w:noProof/>
          <w:sz w:val="20"/>
        </w:rPr>
        <w:t>21</w:t>
      </w:r>
      <w:r w:rsidR="000D3275" w:rsidRPr="00A11E09">
        <w:rPr>
          <w:rFonts w:ascii="Times New Roman" w:hAnsi="Times New Roman"/>
          <w:b/>
          <w:sz w:val="20"/>
        </w:rPr>
        <w:fldChar w:fldCharType="end"/>
      </w:r>
      <w:bookmarkEnd w:id="191"/>
      <w:r w:rsidRPr="00A11E09">
        <w:t xml:space="preserve">. </w:t>
      </w:r>
      <w:r w:rsidRPr="00A11E09">
        <w:rPr>
          <w:rFonts w:ascii="Times New Roman" w:hAnsi="Times New Roman"/>
          <w:b/>
          <w:sz w:val="20"/>
          <w:szCs w:val="20"/>
        </w:rPr>
        <w:t>New character states identified from interviews</w:t>
      </w:r>
      <w:bookmarkEnd w:id="192"/>
    </w:p>
    <w:p w:rsidR="00CC2BA3" w:rsidRPr="007A1A17" w:rsidRDefault="00CC2BA3" w:rsidP="00CC2BA3"/>
    <w:p w:rsidR="00CC2BA3" w:rsidRPr="007A1A17" w:rsidRDefault="00CC2BA3" w:rsidP="00CC2BA3"/>
    <w:p w:rsidR="00CC2BA3" w:rsidRPr="008A01CB" w:rsidRDefault="00CC2BA3" w:rsidP="00CC2BA3">
      <w:pPr>
        <w:spacing w:before="120" w:after="240" w:line="360" w:lineRule="auto"/>
        <w:ind w:firstLine="0"/>
      </w:pPr>
      <w:r w:rsidRPr="008A01CB">
        <w:rPr>
          <w:rFonts w:ascii="Times New Roman" w:hAnsi="Times New Roman" w:cs="Times New Roman"/>
          <w:i/>
          <w:sz w:val="24"/>
          <w:szCs w:val="24"/>
        </w:rPr>
        <w:t xml:space="preserve">Risk-sharing SC (F26) </w:t>
      </w:r>
      <w:r w:rsidRPr="008A01CB">
        <w:rPr>
          <w:rFonts w:ascii="Times New Roman" w:hAnsi="Times New Roman" w:cs="Times New Roman"/>
          <w:sz w:val="24"/>
          <w:szCs w:val="24"/>
        </w:rPr>
        <w:t>also share CS 1 – ‘Outsourcing competitive advantage’ and CS 12 – ‘Subcontracting of whole sections and systems’ with several other both more recent and ancien</w:t>
      </w:r>
      <w:r>
        <w:rPr>
          <w:rFonts w:ascii="Times New Roman" w:hAnsi="Times New Roman" w:cs="Times New Roman"/>
          <w:sz w:val="24"/>
          <w:szCs w:val="24"/>
        </w:rPr>
        <w:t>t past supply chain forms. This</w:t>
      </w:r>
      <w:r w:rsidRPr="008A01CB">
        <w:rPr>
          <w:rFonts w:ascii="Times New Roman" w:hAnsi="Times New Roman" w:cs="Times New Roman"/>
          <w:sz w:val="24"/>
          <w:szCs w:val="24"/>
        </w:rPr>
        <w:t xml:space="preserve"> relationship </w:t>
      </w:r>
      <w:r>
        <w:rPr>
          <w:rFonts w:ascii="Times New Roman" w:hAnsi="Times New Roman" w:cs="Times New Roman"/>
          <w:sz w:val="24"/>
          <w:szCs w:val="24"/>
        </w:rPr>
        <w:t>is</w:t>
      </w:r>
      <w:r w:rsidRPr="008A01CB">
        <w:rPr>
          <w:rFonts w:ascii="Times New Roman" w:hAnsi="Times New Roman" w:cs="Times New Roman"/>
          <w:sz w:val="24"/>
          <w:szCs w:val="24"/>
        </w:rPr>
        <w:t xml:space="preserve"> weak and therefore means that F26 should not be grouped together with the ancient </w:t>
      </w:r>
      <w:r w:rsidRPr="008A01CB">
        <w:rPr>
          <w:rFonts w:ascii="Times New Roman" w:hAnsi="Times New Roman" w:cs="Times New Roman"/>
          <w:i/>
          <w:sz w:val="24"/>
          <w:szCs w:val="24"/>
        </w:rPr>
        <w:t xml:space="preserve">WW2 governmental outsourcing (F6) </w:t>
      </w:r>
      <w:r w:rsidRPr="008A01CB">
        <w:rPr>
          <w:rFonts w:ascii="Times New Roman" w:hAnsi="Times New Roman" w:cs="Times New Roman"/>
          <w:sz w:val="24"/>
          <w:szCs w:val="24"/>
        </w:rPr>
        <w:t xml:space="preserve">as they only share CS12 and the very ancient CSs 44, 45, 6 and 43. However it is grouped close to </w:t>
      </w:r>
      <w:r w:rsidRPr="008A01CB">
        <w:rPr>
          <w:rFonts w:ascii="Times New Roman" w:hAnsi="Times New Roman" w:cs="Times New Roman"/>
          <w:i/>
          <w:sz w:val="24"/>
          <w:szCs w:val="24"/>
        </w:rPr>
        <w:t>F21</w:t>
      </w:r>
      <w:r w:rsidRPr="008A01CB">
        <w:rPr>
          <w:rFonts w:ascii="Times New Roman" w:hAnsi="Times New Roman" w:cs="Times New Roman"/>
          <w:sz w:val="24"/>
          <w:szCs w:val="24"/>
        </w:rPr>
        <w:t xml:space="preserve">, </w:t>
      </w:r>
      <w:r w:rsidRPr="008A01CB">
        <w:rPr>
          <w:rFonts w:ascii="Times New Roman" w:hAnsi="Times New Roman" w:cs="Times New Roman"/>
          <w:i/>
          <w:sz w:val="24"/>
          <w:szCs w:val="24"/>
        </w:rPr>
        <w:t>F23</w:t>
      </w:r>
      <w:r w:rsidRPr="008A01CB">
        <w:rPr>
          <w:rFonts w:ascii="Times New Roman" w:hAnsi="Times New Roman" w:cs="Times New Roman"/>
          <w:sz w:val="24"/>
          <w:szCs w:val="24"/>
        </w:rPr>
        <w:t xml:space="preserve"> and </w:t>
      </w:r>
      <w:r w:rsidRPr="008A01CB">
        <w:rPr>
          <w:rFonts w:ascii="Times New Roman" w:hAnsi="Times New Roman" w:cs="Times New Roman"/>
          <w:i/>
          <w:sz w:val="24"/>
          <w:szCs w:val="24"/>
        </w:rPr>
        <w:t>F25</w:t>
      </w:r>
      <w:r w:rsidRPr="008A01CB">
        <w:rPr>
          <w:rFonts w:ascii="Times New Roman" w:hAnsi="Times New Roman" w:cs="Times New Roman"/>
          <w:sz w:val="24"/>
          <w:szCs w:val="24"/>
        </w:rPr>
        <w:t xml:space="preserve"> as “cousin” </w:t>
      </w:r>
      <w:r>
        <w:rPr>
          <w:rFonts w:ascii="Times New Roman" w:hAnsi="Times New Roman" w:cs="Times New Roman"/>
          <w:sz w:val="24"/>
          <w:szCs w:val="24"/>
        </w:rPr>
        <w:t>Species</w:t>
      </w:r>
      <w:r w:rsidRPr="008A01CB">
        <w:rPr>
          <w:rFonts w:ascii="Times New Roman" w:hAnsi="Times New Roman" w:cs="Times New Roman"/>
          <w:sz w:val="24"/>
          <w:szCs w:val="24"/>
        </w:rPr>
        <w:t xml:space="preserve"> because they share many CSs. The </w:t>
      </w:r>
      <w:r w:rsidRPr="008A01CB">
        <w:rPr>
          <w:rFonts w:ascii="Times New Roman" w:hAnsi="Times New Roman" w:cs="Times New Roman"/>
          <w:i/>
          <w:sz w:val="24"/>
          <w:szCs w:val="24"/>
        </w:rPr>
        <w:t>Risk-sharing SC (F 26)</w:t>
      </w:r>
      <w:r w:rsidRPr="008A01CB">
        <w:rPr>
          <w:rFonts w:ascii="Times New Roman" w:hAnsi="Times New Roman" w:cs="Times New Roman"/>
          <w:sz w:val="24"/>
          <w:szCs w:val="24"/>
        </w:rPr>
        <w:t xml:space="preserve"> form was considered by the interviewees to be the supply chain of the future and thus has been renamed as </w:t>
      </w:r>
      <w:r>
        <w:rPr>
          <w:rFonts w:ascii="Times New Roman" w:hAnsi="Times New Roman" w:cs="Times New Roman"/>
          <w:i/>
          <w:sz w:val="24"/>
          <w:szCs w:val="24"/>
        </w:rPr>
        <w:t>Supply c</w:t>
      </w:r>
      <w:r w:rsidRPr="008A01CB">
        <w:rPr>
          <w:rFonts w:ascii="Times New Roman" w:hAnsi="Times New Roman" w:cs="Times New Roman"/>
          <w:i/>
          <w:sz w:val="24"/>
          <w:szCs w:val="24"/>
        </w:rPr>
        <w:t>h</w:t>
      </w:r>
      <w:r>
        <w:rPr>
          <w:rFonts w:ascii="Times New Roman" w:hAnsi="Times New Roman" w:cs="Times New Roman"/>
          <w:i/>
          <w:sz w:val="24"/>
          <w:szCs w:val="24"/>
        </w:rPr>
        <w:t>a</w:t>
      </w:r>
      <w:r w:rsidRPr="008A01CB">
        <w:rPr>
          <w:rFonts w:ascii="Times New Roman" w:hAnsi="Times New Roman" w:cs="Times New Roman"/>
          <w:i/>
          <w:sz w:val="24"/>
          <w:szCs w:val="24"/>
        </w:rPr>
        <w:t>in of the future (F 26)</w:t>
      </w:r>
      <w:r w:rsidRPr="008A01CB">
        <w:rPr>
          <w:rFonts w:ascii="Times New Roman" w:hAnsi="Times New Roman" w:cs="Times New Roman"/>
          <w:sz w:val="24"/>
          <w:szCs w:val="24"/>
        </w:rPr>
        <w:t xml:space="preserve"> in the factual cladogram.</w:t>
      </w:r>
    </w:p>
    <w:p w:rsidR="00CC2BA3" w:rsidRDefault="00CC2BA3" w:rsidP="00CC2BA3">
      <w:pPr>
        <w:spacing w:after="120" w:line="360" w:lineRule="auto"/>
        <w:ind w:firstLine="0"/>
        <w:rPr>
          <w:rFonts w:ascii="Times New Roman" w:hAnsi="Times New Roman"/>
          <w:sz w:val="24"/>
        </w:rPr>
      </w:pPr>
      <w:r>
        <w:rPr>
          <w:rFonts w:ascii="Times New Roman" w:hAnsi="Times New Roman" w:cs="Times New Roman"/>
          <w:sz w:val="24"/>
          <w:szCs w:val="24"/>
        </w:rPr>
        <w:t>This study was also arguably limited in terms of research methods encountered during the data collection phase including: some interviewees may have exaggerated practices to make the organisation appear operationally better; and questions (and associated character states) were potentially misunderstood leading to a danger of mis-classification. Like the first three studies, the problems were partially mitigated by site visits by the researcher.</w:t>
      </w:r>
    </w:p>
    <w:p w:rsidR="00CC2BA3" w:rsidRDefault="00CC2BA3" w:rsidP="00CC2BA3">
      <w:pPr>
        <w:spacing w:after="120" w:line="360" w:lineRule="auto"/>
        <w:ind w:firstLine="0"/>
        <w:rPr>
          <w:rFonts w:ascii="Times New Roman" w:hAnsi="Times New Roman"/>
          <w:sz w:val="24"/>
        </w:rPr>
      </w:pPr>
      <w:r w:rsidRPr="00A11E09">
        <w:rPr>
          <w:rFonts w:ascii="Times New Roman" w:hAnsi="Times New Roman"/>
          <w:sz w:val="24"/>
        </w:rPr>
        <w:t>To summari</w:t>
      </w:r>
      <w:r>
        <w:rPr>
          <w:rFonts w:ascii="Times New Roman" w:hAnsi="Times New Roman"/>
          <w:sz w:val="24"/>
        </w:rPr>
        <w:t>s</w:t>
      </w:r>
      <w:r w:rsidRPr="00A11E09">
        <w:rPr>
          <w:rFonts w:ascii="Times New Roman" w:hAnsi="Times New Roman"/>
          <w:sz w:val="24"/>
        </w:rPr>
        <w:t xml:space="preserve">e, </w:t>
      </w:r>
      <w:r>
        <w:rPr>
          <w:rFonts w:ascii="Times New Roman" w:hAnsi="Times New Roman"/>
          <w:sz w:val="24"/>
        </w:rPr>
        <w:t>and</w:t>
      </w:r>
      <w:r w:rsidRPr="00A11E09">
        <w:rPr>
          <w:rFonts w:ascii="Times New Roman" w:hAnsi="Times New Roman"/>
          <w:sz w:val="24"/>
        </w:rPr>
        <w:t xml:space="preserve"> </w:t>
      </w:r>
      <w:r>
        <w:rPr>
          <w:rFonts w:ascii="Times New Roman" w:hAnsi="Times New Roman"/>
          <w:sz w:val="24"/>
        </w:rPr>
        <w:t xml:space="preserve">in terms with the aims and objectives of this thesis, </w:t>
      </w:r>
      <w:r w:rsidRPr="00A11E09">
        <w:rPr>
          <w:rFonts w:ascii="Times New Roman" w:hAnsi="Times New Roman"/>
          <w:sz w:val="24"/>
        </w:rPr>
        <w:t xml:space="preserve">this work can be helpful in making sense of manufacturing variety, and opportunities for change at the supply chain level, but </w:t>
      </w:r>
      <w:r w:rsidRPr="004F6712">
        <w:rPr>
          <w:rFonts w:ascii="Times New Roman" w:hAnsi="Times New Roman"/>
          <w:b/>
          <w:sz w:val="24"/>
        </w:rPr>
        <w:t>not</w:t>
      </w:r>
      <w:r w:rsidRPr="00A11E09">
        <w:rPr>
          <w:rFonts w:ascii="Times New Roman" w:hAnsi="Times New Roman"/>
          <w:sz w:val="24"/>
        </w:rPr>
        <w:t xml:space="preserve"> at the level of manufacturing layout specifically. This work can describe the change process that connects the development of manufacturing systems, processes and technologies at the supply chain level, but </w:t>
      </w:r>
      <w:r w:rsidRPr="004F6712">
        <w:rPr>
          <w:rFonts w:ascii="Times New Roman" w:hAnsi="Times New Roman"/>
          <w:b/>
          <w:sz w:val="24"/>
        </w:rPr>
        <w:t>not</w:t>
      </w:r>
      <w:r w:rsidRPr="00A11E09">
        <w:rPr>
          <w:rFonts w:ascii="Times New Roman" w:hAnsi="Times New Roman"/>
          <w:sz w:val="24"/>
        </w:rPr>
        <w:t xml:space="preserve"> at the level of manufacturing layout specifically. This work can be helpful in explaining manufacturing complexity and change at the supply chain level, but </w:t>
      </w:r>
      <w:r w:rsidRPr="004F6712">
        <w:rPr>
          <w:rFonts w:ascii="Times New Roman" w:hAnsi="Times New Roman"/>
          <w:b/>
          <w:sz w:val="24"/>
        </w:rPr>
        <w:t>not</w:t>
      </w:r>
      <w:r w:rsidRPr="00A11E09">
        <w:rPr>
          <w:rFonts w:ascii="Times New Roman" w:hAnsi="Times New Roman"/>
          <w:sz w:val="24"/>
        </w:rPr>
        <w:t xml:space="preserve"> at the level of manufacturing layout specifically. This work can be used a holistic benchmarking tool </w:t>
      </w:r>
      <w:r w:rsidRPr="00A11E09">
        <w:rPr>
          <w:rFonts w:ascii="Times New Roman" w:hAnsi="Times New Roman"/>
          <w:sz w:val="24"/>
        </w:rPr>
        <w:lastRenderedPageBreak/>
        <w:t xml:space="preserve">for discussing manufacturing properties in light of strategies for the future at the supply chain level, but </w:t>
      </w:r>
      <w:r w:rsidRPr="004F6712">
        <w:rPr>
          <w:rFonts w:ascii="Times New Roman" w:hAnsi="Times New Roman"/>
          <w:b/>
          <w:sz w:val="24"/>
        </w:rPr>
        <w:t>not</w:t>
      </w:r>
      <w:r w:rsidRPr="00A11E09">
        <w:rPr>
          <w:rFonts w:ascii="Times New Roman" w:hAnsi="Times New Roman"/>
          <w:sz w:val="24"/>
        </w:rPr>
        <w:t xml:space="preserve"> at the level of manufacturing layout specifically. Furthermore, this work </w:t>
      </w:r>
      <w:r w:rsidRPr="004F6712">
        <w:rPr>
          <w:rFonts w:ascii="Times New Roman" w:hAnsi="Times New Roman"/>
          <w:b/>
          <w:sz w:val="24"/>
        </w:rPr>
        <w:t>cannot</w:t>
      </w:r>
      <w:r w:rsidRPr="00A11E09">
        <w:rPr>
          <w:rFonts w:ascii="Times New Roman" w:hAnsi="Times New Roman"/>
          <w:sz w:val="24"/>
        </w:rPr>
        <w:t xml:space="preserve"> be used for developing optimum process routes and </w:t>
      </w:r>
      <w:r w:rsidRPr="004F6712">
        <w:rPr>
          <w:rFonts w:ascii="Times New Roman" w:hAnsi="Times New Roman"/>
          <w:b/>
          <w:sz w:val="24"/>
        </w:rPr>
        <w:t>cannot</w:t>
      </w:r>
      <w:r w:rsidRPr="00A11E09">
        <w:rPr>
          <w:rFonts w:ascii="Times New Roman" w:hAnsi="Times New Roman"/>
          <w:sz w:val="24"/>
        </w:rPr>
        <w:t xml:space="preserve"> be useful for the creation of modular factory layout systems with a diagnostic and solution toolkit.</w:t>
      </w:r>
    </w:p>
    <w:p w:rsidR="00CC2BA3" w:rsidRDefault="00CC2BA3" w:rsidP="00CC2BA3">
      <w:pPr>
        <w:pStyle w:val="Rubrik2"/>
        <w:numPr>
          <w:ilvl w:val="2"/>
          <w:numId w:val="62"/>
        </w:numPr>
      </w:pPr>
      <w:bookmarkStart w:id="193" w:name="_Ref233104607"/>
      <w:bookmarkStart w:id="194" w:name="_Toc236977958"/>
      <w:bookmarkStart w:id="195" w:name="_Toc236978059"/>
      <w:bookmarkStart w:id="196" w:name="_Toc243377800"/>
      <w:r>
        <w:t>Cladistic c</w:t>
      </w:r>
      <w:r w:rsidRPr="00A11E09">
        <w:t>lassification as histography</w:t>
      </w:r>
      <w:bookmarkEnd w:id="193"/>
      <w:bookmarkEnd w:id="194"/>
      <w:bookmarkEnd w:id="195"/>
      <w:bookmarkEnd w:id="196"/>
    </w:p>
    <w:p w:rsidR="00CC2BA3" w:rsidRPr="00911561" w:rsidRDefault="00CC2BA3" w:rsidP="00CC2BA3">
      <w:pPr>
        <w:spacing w:before="120" w:after="240" w:line="360" w:lineRule="auto"/>
        <w:ind w:firstLine="0"/>
        <w:rPr>
          <w:rFonts w:ascii="Times New Roman" w:hAnsi="Times New Roman" w:cs="Times New Roman"/>
          <w:sz w:val="24"/>
        </w:rPr>
      </w:pPr>
      <w:r w:rsidRPr="00911561">
        <w:rPr>
          <w:rFonts w:ascii="Times New Roman" w:hAnsi="Times New Roman" w:cs="Times New Roman"/>
          <w:sz w:val="24"/>
        </w:rPr>
        <w:t xml:space="preserve">Leseure (2002a, 2002b) in his work cladistics as histography is trying to overcome the limitations of doubtful predictive powers of the most sophisticated scientific models. He therefore presents the qualitative technique of cladistics as a histography tool. He applies the cladogram of automotive assembly factories to illustrate his discussions. In the previous cladistic sections, except Leseure’s hand-tool example, the characteristics defining a manufacturing form or Species are represented by one character with no variance. In Leseure’s research, however, a character can be defined by two character states; that of primitive (0) and that of advanced (1) or derived state. This may improve illustrating a significant evolution of the group of manufacturing Species under discussion. A characteristic is defined by its character and one of its character states. CS 1-1 refers to character 1, namely </w:t>
      </w:r>
      <w:r w:rsidRPr="00911561">
        <w:rPr>
          <w:rFonts w:ascii="Times New Roman" w:hAnsi="Times New Roman" w:cs="Times New Roman"/>
          <w:i/>
          <w:sz w:val="24"/>
        </w:rPr>
        <w:t>Standardised parts</w:t>
      </w:r>
      <w:r w:rsidRPr="00911561">
        <w:rPr>
          <w:rFonts w:ascii="Times New Roman" w:hAnsi="Times New Roman" w:cs="Times New Roman"/>
          <w:sz w:val="24"/>
        </w:rPr>
        <w:t xml:space="preserve">, and character state 1, namely </w:t>
      </w:r>
      <w:r w:rsidRPr="00911561">
        <w:rPr>
          <w:rFonts w:ascii="Times New Roman" w:hAnsi="Times New Roman" w:cs="Times New Roman"/>
          <w:i/>
          <w:sz w:val="24"/>
        </w:rPr>
        <w:t>Inter-changeable, standardised parts</w:t>
      </w:r>
      <w:r w:rsidRPr="00911561">
        <w:rPr>
          <w:rFonts w:ascii="Times New Roman" w:hAnsi="Times New Roman" w:cs="Times New Roman"/>
          <w:sz w:val="24"/>
        </w:rPr>
        <w:t>. This is shown in the Automotive Assembly cladogram (</w:t>
      </w:r>
      <w:r w:rsidR="000D3275" w:rsidRPr="00911561">
        <w:rPr>
          <w:rFonts w:ascii="Times New Roman" w:hAnsi="Times New Roman" w:cs="Times New Roman"/>
          <w:sz w:val="24"/>
        </w:rPr>
        <w:fldChar w:fldCharType="begin"/>
      </w:r>
      <w:r w:rsidRPr="00911561">
        <w:rPr>
          <w:rFonts w:ascii="Times New Roman" w:hAnsi="Times New Roman" w:cs="Times New Roman"/>
          <w:sz w:val="24"/>
        </w:rPr>
        <w:instrText xml:space="preserve"> REF _Ref233103451 \h </w:instrText>
      </w:r>
      <w:r w:rsidR="000D3275" w:rsidRPr="00911561">
        <w:rPr>
          <w:rFonts w:ascii="Times New Roman" w:hAnsi="Times New Roman" w:cs="Times New Roman"/>
          <w:sz w:val="24"/>
        </w:rPr>
      </w:r>
      <w:r w:rsidR="000D3275" w:rsidRPr="00911561">
        <w:rPr>
          <w:rFonts w:ascii="Times New Roman" w:hAnsi="Times New Roman" w:cs="Times New Roman"/>
          <w:sz w:val="24"/>
        </w:rPr>
        <w:fldChar w:fldCharType="separate"/>
      </w:r>
      <w:r w:rsidR="00C5237D">
        <w:t xml:space="preserve">Figure </w:t>
      </w:r>
      <w:r w:rsidR="00C5237D">
        <w:rPr>
          <w:noProof/>
        </w:rPr>
        <w:t>21</w:t>
      </w:r>
      <w:r w:rsidR="000D3275" w:rsidRPr="00911561">
        <w:rPr>
          <w:rFonts w:ascii="Times New Roman" w:hAnsi="Times New Roman" w:cs="Times New Roman"/>
          <w:sz w:val="24"/>
        </w:rPr>
        <w:fldChar w:fldCharType="end"/>
      </w:r>
      <w:r w:rsidRPr="00911561">
        <w:rPr>
          <w:rFonts w:ascii="Times New Roman" w:hAnsi="Times New Roman" w:cs="Times New Roman"/>
          <w:sz w:val="24"/>
        </w:rPr>
        <w:t xml:space="preserve">). </w:t>
      </w:r>
    </w:p>
    <w:p w:rsidR="00CC2BA3" w:rsidRDefault="00CC2BA3" w:rsidP="00CC2BA3">
      <w:pPr>
        <w:keepNext/>
        <w:spacing w:before="120" w:after="240" w:line="360" w:lineRule="auto"/>
        <w:ind w:firstLine="0"/>
      </w:pPr>
      <w:r>
        <w:rPr>
          <w:rFonts w:ascii="Times New Roman" w:hAnsi="Times New Roman" w:cs="Times New Roman"/>
          <w:color w:val="FF0000"/>
          <w:sz w:val="24"/>
        </w:rPr>
        <w:lastRenderedPageBreak/>
        <w:t xml:space="preserve"> </w:t>
      </w:r>
      <w:r>
        <w:rPr>
          <w:rFonts w:ascii="Times New Roman" w:hAnsi="Times New Roman" w:cs="Times New Roman"/>
          <w:noProof/>
          <w:color w:val="FF0000"/>
          <w:sz w:val="24"/>
          <w:lang w:val="nb-NO" w:eastAsia="nb-NO"/>
        </w:rPr>
        <w:drawing>
          <wp:inline distT="0" distB="0" distL="0" distR="0">
            <wp:extent cx="5198322" cy="7386320"/>
            <wp:effectExtent l="50800" t="25400" r="34078" b="5080"/>
            <wp:docPr id="315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srcRect/>
                    <a:stretch>
                      <a:fillRect/>
                    </a:stretch>
                  </pic:blipFill>
                  <pic:spPr bwMode="auto">
                    <a:xfrm>
                      <a:off x="0" y="0"/>
                      <a:ext cx="5198253" cy="7386222"/>
                    </a:xfrm>
                    <a:prstGeom prst="rect">
                      <a:avLst/>
                    </a:prstGeom>
                    <a:noFill/>
                    <a:ln w="9525">
                      <a:solidFill>
                        <a:schemeClr val="tx1"/>
                      </a:solidFill>
                      <a:miter lim="800000"/>
                      <a:headEnd/>
                      <a:tailEnd/>
                    </a:ln>
                  </pic:spPr>
                </pic:pic>
              </a:graphicData>
            </a:graphic>
          </wp:inline>
        </w:drawing>
      </w:r>
    </w:p>
    <w:p w:rsidR="00CC2BA3" w:rsidRDefault="00CC2BA3" w:rsidP="00CC2BA3">
      <w:pPr>
        <w:pStyle w:val="Beskrivning"/>
      </w:pPr>
      <w:bookmarkStart w:id="197" w:name="_Ref233103451"/>
      <w:bookmarkStart w:id="198" w:name="_Toc243377884"/>
      <w:r>
        <w:t xml:space="preserve">Figure </w:t>
      </w:r>
      <w:r w:rsidR="009061A7">
        <w:fldChar w:fldCharType="begin"/>
      </w:r>
      <w:r w:rsidR="009061A7">
        <w:instrText xml:space="preserve"> SEQ Figure \* ARABIC </w:instrText>
      </w:r>
      <w:r w:rsidR="009061A7">
        <w:fldChar w:fldCharType="separate"/>
      </w:r>
      <w:r w:rsidR="00C5237D">
        <w:rPr>
          <w:noProof/>
        </w:rPr>
        <w:t>21</w:t>
      </w:r>
      <w:r w:rsidR="009061A7">
        <w:rPr>
          <w:noProof/>
        </w:rPr>
        <w:fldChar w:fldCharType="end"/>
      </w:r>
      <w:bookmarkEnd w:id="197"/>
      <w:r>
        <w:t>. Amended automotive assembly plant cladogram (from Leseure (2002a))</w:t>
      </w:r>
      <w:bookmarkEnd w:id="198"/>
    </w:p>
    <w:p w:rsidR="00CC2BA3" w:rsidRPr="00AE3451" w:rsidRDefault="00CC2BA3" w:rsidP="00CC2BA3">
      <w:pPr>
        <w:spacing w:before="120" w:after="240" w:line="360" w:lineRule="auto"/>
        <w:ind w:firstLine="0"/>
        <w:rPr>
          <w:rFonts w:ascii="Times New Roman" w:hAnsi="Times New Roman" w:cs="Times New Roman"/>
          <w:color w:val="FF0000"/>
          <w:sz w:val="24"/>
        </w:rPr>
      </w:pPr>
    </w:p>
    <w:p w:rsidR="00CC2BA3" w:rsidRPr="00911561" w:rsidRDefault="00CC2BA3" w:rsidP="00CC2BA3">
      <w:pPr>
        <w:keepNext/>
        <w:spacing w:before="120" w:after="240" w:line="360" w:lineRule="auto"/>
        <w:ind w:firstLine="0"/>
        <w:rPr>
          <w:rFonts w:ascii="Times New Roman" w:hAnsi="Times New Roman" w:cs="Times New Roman"/>
          <w:sz w:val="24"/>
          <w:szCs w:val="24"/>
        </w:rPr>
      </w:pPr>
      <w:r w:rsidRPr="00911561">
        <w:rPr>
          <w:rFonts w:ascii="Times New Roman" w:hAnsi="Times New Roman" w:cs="Times New Roman"/>
          <w:sz w:val="24"/>
          <w:szCs w:val="24"/>
        </w:rPr>
        <w:lastRenderedPageBreak/>
        <w:t xml:space="preserve">He first defines the classification problem in this example to understand the evolution of automotive assembly. This referred to as the </w:t>
      </w:r>
      <w:r w:rsidRPr="00911561">
        <w:rPr>
          <w:rFonts w:ascii="Times New Roman" w:hAnsi="Times New Roman" w:cs="Times New Roman"/>
          <w:i/>
          <w:sz w:val="24"/>
          <w:szCs w:val="24"/>
        </w:rPr>
        <w:t>Ί-definition</w:t>
      </w:r>
      <w:r w:rsidRPr="00911561">
        <w:rPr>
          <w:rFonts w:ascii="Times New Roman" w:hAnsi="Times New Roman" w:cs="Times New Roman"/>
          <w:sz w:val="24"/>
          <w:szCs w:val="24"/>
        </w:rPr>
        <w:t>. This is followed by a sequence (</w:t>
      </w:r>
      <w:r w:rsidR="000D3275" w:rsidRPr="00911561">
        <w:rPr>
          <w:rFonts w:ascii="Times New Roman" w:hAnsi="Times New Roman" w:cs="Times New Roman"/>
          <w:sz w:val="24"/>
          <w:szCs w:val="24"/>
        </w:rPr>
        <w:fldChar w:fldCharType="begin"/>
      </w:r>
      <w:r w:rsidRPr="00911561">
        <w:rPr>
          <w:rFonts w:ascii="Times New Roman" w:hAnsi="Times New Roman" w:cs="Times New Roman"/>
          <w:sz w:val="24"/>
          <w:szCs w:val="24"/>
        </w:rPr>
        <w:instrText xml:space="preserve"> REF _Ref236977423 \h </w:instrText>
      </w:r>
      <w:r w:rsidR="000D3275" w:rsidRPr="00911561">
        <w:rPr>
          <w:rFonts w:ascii="Times New Roman" w:hAnsi="Times New Roman" w:cs="Times New Roman"/>
          <w:sz w:val="24"/>
          <w:szCs w:val="24"/>
        </w:rPr>
      </w:r>
      <w:r w:rsidR="000D3275" w:rsidRPr="00911561">
        <w:rPr>
          <w:rFonts w:ascii="Times New Roman" w:hAnsi="Times New Roman" w:cs="Times New Roman"/>
          <w:sz w:val="24"/>
          <w:szCs w:val="24"/>
        </w:rPr>
        <w:fldChar w:fldCharType="separate"/>
      </w:r>
      <w:r w:rsidR="00C5237D">
        <w:t xml:space="preserve">Figure </w:t>
      </w:r>
      <w:r w:rsidR="00C5237D">
        <w:rPr>
          <w:noProof/>
        </w:rPr>
        <w:t>22</w:t>
      </w:r>
      <w:r w:rsidR="000D3275" w:rsidRPr="00911561">
        <w:rPr>
          <w:rFonts w:ascii="Times New Roman" w:hAnsi="Times New Roman" w:cs="Times New Roman"/>
          <w:sz w:val="24"/>
          <w:szCs w:val="24"/>
        </w:rPr>
        <w:fldChar w:fldCharType="end"/>
      </w:r>
      <w:r w:rsidRPr="00911561">
        <w:rPr>
          <w:rFonts w:ascii="Times New Roman" w:hAnsi="Times New Roman" w:cs="Times New Roman"/>
          <w:sz w:val="24"/>
          <w:szCs w:val="24"/>
        </w:rPr>
        <w:t>).</w:t>
      </w:r>
    </w:p>
    <w:p w:rsidR="00CC2BA3" w:rsidRDefault="00CC2BA3" w:rsidP="00CC2BA3">
      <w:pPr>
        <w:keepNext/>
        <w:spacing w:before="120" w:after="240" w:line="360" w:lineRule="auto"/>
        <w:ind w:firstLine="0"/>
      </w:pPr>
      <w:r>
        <w:rPr>
          <w:rFonts w:ascii="Times New Roman" w:hAnsi="Times New Roman" w:cs="Times New Roman"/>
          <w:color w:val="FF0000"/>
          <w:sz w:val="24"/>
          <w:szCs w:val="24"/>
        </w:rPr>
        <w:t xml:space="preserve"> </w:t>
      </w:r>
      <w:r>
        <w:rPr>
          <w:noProof/>
          <w:lang w:val="nb-NO" w:eastAsia="nb-NO"/>
        </w:rPr>
        <w:drawing>
          <wp:inline distT="0" distB="0" distL="0" distR="0">
            <wp:extent cx="5198322" cy="2187194"/>
            <wp:effectExtent l="50800" t="25400" r="34078" b="22606"/>
            <wp:docPr id="315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a:srcRect/>
                    <a:stretch>
                      <a:fillRect/>
                    </a:stretch>
                  </pic:blipFill>
                  <pic:spPr bwMode="auto">
                    <a:xfrm>
                      <a:off x="0" y="0"/>
                      <a:ext cx="5198322" cy="2187194"/>
                    </a:xfrm>
                    <a:prstGeom prst="rect">
                      <a:avLst/>
                    </a:prstGeom>
                    <a:noFill/>
                    <a:ln w="9525">
                      <a:solidFill>
                        <a:schemeClr val="tx1"/>
                      </a:solidFill>
                      <a:miter lim="800000"/>
                      <a:headEnd/>
                      <a:tailEnd/>
                    </a:ln>
                  </pic:spPr>
                </pic:pic>
              </a:graphicData>
            </a:graphic>
          </wp:inline>
        </w:drawing>
      </w:r>
    </w:p>
    <w:p w:rsidR="00CC2BA3" w:rsidRDefault="00CC2BA3" w:rsidP="00CC2BA3">
      <w:pPr>
        <w:pStyle w:val="Beskrivning"/>
      </w:pPr>
      <w:bookmarkStart w:id="199" w:name="_Ref236977423"/>
      <w:bookmarkStart w:id="200" w:name="_Toc243377885"/>
      <w:r>
        <w:t xml:space="preserve">Figure </w:t>
      </w:r>
      <w:r w:rsidR="009061A7">
        <w:fldChar w:fldCharType="begin"/>
      </w:r>
      <w:r w:rsidR="009061A7">
        <w:instrText xml:space="preserve"> SEQ Figure \* ARABIC </w:instrText>
      </w:r>
      <w:r w:rsidR="009061A7">
        <w:fldChar w:fldCharType="separate"/>
      </w:r>
      <w:r w:rsidR="00C5237D">
        <w:rPr>
          <w:noProof/>
        </w:rPr>
        <w:t>22</w:t>
      </w:r>
      <w:r w:rsidR="009061A7">
        <w:rPr>
          <w:noProof/>
        </w:rPr>
        <w:fldChar w:fldCharType="end"/>
      </w:r>
      <w:bookmarkEnd w:id="199"/>
      <w:r>
        <w:t>. A waterfall method for building a manufacturing cladogram (from Leseure (2002a))</w:t>
      </w:r>
      <w:bookmarkEnd w:id="200"/>
    </w:p>
    <w:p w:rsidR="00CC2BA3" w:rsidRDefault="00CC2BA3" w:rsidP="00CC2BA3">
      <w:pPr>
        <w:spacing w:before="120" w:after="240" w:line="360" w:lineRule="auto"/>
        <w:ind w:firstLine="0"/>
        <w:rPr>
          <w:strike/>
          <w:color w:val="FF0000"/>
          <w:sz w:val="24"/>
          <w:vertAlign w:val="superscript"/>
        </w:rPr>
      </w:pPr>
      <w:r>
        <w:rPr>
          <w:rFonts w:ascii="Times New Roman" w:hAnsi="Times New Roman" w:cs="Times New Roman"/>
          <w:color w:val="FF0000"/>
          <w:sz w:val="24"/>
          <w:szCs w:val="24"/>
        </w:rPr>
        <w:t xml:space="preserve"> </w:t>
      </w:r>
    </w:p>
    <w:p w:rsidR="00CC2BA3" w:rsidRPr="00BE2786" w:rsidDel="00BE2786"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 </w:t>
      </w:r>
      <w:r w:rsidRPr="00A11E09">
        <w:rPr>
          <w:rFonts w:ascii="Times New Roman" w:hAnsi="Times New Roman" w:cs="Times New Roman"/>
          <w:i/>
          <w:sz w:val="24"/>
          <w:szCs w:val="24"/>
        </w:rPr>
        <w:t>clade selection</w:t>
      </w:r>
      <w:r w:rsidRPr="00A11E09">
        <w:rPr>
          <w:rFonts w:ascii="Times New Roman" w:hAnsi="Times New Roman" w:cs="Times New Roman"/>
          <w:sz w:val="24"/>
          <w:szCs w:val="24"/>
        </w:rPr>
        <w:t xml:space="preserve"> is defined as the manufacturing system under study, along with their common and most recent ancestor. The </w:t>
      </w:r>
      <w:r>
        <w:rPr>
          <w:rFonts w:ascii="Times New Roman" w:hAnsi="Times New Roman" w:cs="Times New Roman"/>
          <w:i/>
          <w:sz w:val="24"/>
          <w:szCs w:val="24"/>
        </w:rPr>
        <w:t xml:space="preserve">character </w:t>
      </w:r>
      <w:r w:rsidRPr="00A11E09">
        <w:rPr>
          <w:rFonts w:ascii="Times New Roman" w:hAnsi="Times New Roman" w:cs="Times New Roman"/>
          <w:i/>
          <w:sz w:val="24"/>
          <w:szCs w:val="24"/>
        </w:rPr>
        <w:t>selection</w:t>
      </w:r>
      <w:r w:rsidRPr="00A11E09">
        <w:rPr>
          <w:rFonts w:ascii="Times New Roman" w:hAnsi="Times New Roman" w:cs="Times New Roman"/>
          <w:sz w:val="24"/>
          <w:szCs w:val="24"/>
        </w:rPr>
        <w:t xml:space="preserve"> is defined as any variable, feature or attribute that forms a basis for classificatory comparison. The </w:t>
      </w:r>
      <w:r>
        <w:rPr>
          <w:rFonts w:ascii="Times New Roman" w:hAnsi="Times New Roman" w:cs="Times New Roman"/>
          <w:i/>
          <w:sz w:val="24"/>
          <w:szCs w:val="24"/>
        </w:rPr>
        <w:t>coding of character</w:t>
      </w:r>
      <w:r w:rsidRPr="00A11E09">
        <w:rPr>
          <w:rFonts w:ascii="Times New Roman" w:hAnsi="Times New Roman" w:cs="Times New Roman"/>
          <w:i/>
          <w:sz w:val="24"/>
          <w:szCs w:val="24"/>
        </w:rPr>
        <w:t>s</w:t>
      </w:r>
      <w:r w:rsidRPr="00A11E09">
        <w:rPr>
          <w:rFonts w:ascii="Times New Roman" w:hAnsi="Times New Roman" w:cs="Times New Roman"/>
          <w:sz w:val="24"/>
          <w:szCs w:val="24"/>
        </w:rPr>
        <w:t xml:space="preserve"> is about the identification of diffe</w:t>
      </w:r>
      <w:r>
        <w:rPr>
          <w:rFonts w:ascii="Times New Roman" w:hAnsi="Times New Roman" w:cs="Times New Roman"/>
          <w:sz w:val="24"/>
          <w:szCs w:val="24"/>
        </w:rPr>
        <w:t xml:space="preserve">rent character states for each character </w:t>
      </w:r>
      <w:r w:rsidRPr="00A11E09">
        <w:rPr>
          <w:rFonts w:ascii="Times New Roman" w:hAnsi="Times New Roman" w:cs="Times New Roman"/>
          <w:sz w:val="24"/>
          <w:szCs w:val="24"/>
        </w:rPr>
        <w:t xml:space="preserve">and assesses which </w:t>
      </w:r>
      <w:r>
        <w:rPr>
          <w:rFonts w:ascii="Times New Roman" w:hAnsi="Times New Roman" w:cs="Times New Roman"/>
          <w:sz w:val="24"/>
          <w:szCs w:val="24"/>
        </w:rPr>
        <w:t>Species possess which state</w:t>
      </w:r>
      <w:r w:rsidRPr="00A11E09">
        <w:rPr>
          <w:rFonts w:ascii="Times New Roman" w:hAnsi="Times New Roman" w:cs="Times New Roman"/>
          <w:sz w:val="24"/>
          <w:szCs w:val="24"/>
        </w:rPr>
        <w:t xml:space="preserve">s. </w:t>
      </w:r>
      <w:r>
        <w:rPr>
          <w:rFonts w:ascii="Times New Roman" w:hAnsi="Times New Roman" w:cs="Times New Roman"/>
          <w:i/>
          <w:sz w:val="24"/>
          <w:szCs w:val="24"/>
        </w:rPr>
        <w:t xml:space="preserve">Establishing character </w:t>
      </w:r>
      <w:r w:rsidRPr="00A11E09">
        <w:rPr>
          <w:rFonts w:ascii="Times New Roman" w:hAnsi="Times New Roman" w:cs="Times New Roman"/>
          <w:i/>
          <w:sz w:val="24"/>
          <w:szCs w:val="24"/>
        </w:rPr>
        <w:t>polarity</w:t>
      </w:r>
      <w:r w:rsidRPr="00A11E09">
        <w:rPr>
          <w:rFonts w:ascii="Times New Roman" w:hAnsi="Times New Roman" w:cs="Times New Roman"/>
          <w:sz w:val="24"/>
          <w:szCs w:val="24"/>
        </w:rPr>
        <w:t xml:space="preserve"> determines which character state is primitive or derived. </w:t>
      </w:r>
      <w:r w:rsidRPr="00A11E09">
        <w:rPr>
          <w:rFonts w:ascii="Times New Roman" w:hAnsi="Times New Roman" w:cs="Times New Roman"/>
          <w:i/>
          <w:sz w:val="24"/>
          <w:szCs w:val="24"/>
        </w:rPr>
        <w:t>Estimating phylogeny</w:t>
      </w:r>
      <w:r w:rsidRPr="00A11E09">
        <w:rPr>
          <w:rFonts w:ascii="Times New Roman" w:hAnsi="Times New Roman" w:cs="Times New Roman"/>
          <w:sz w:val="24"/>
          <w:szCs w:val="24"/>
        </w:rPr>
        <w:t xml:space="preserve">: the phylogeny of the clade is the resulting tree structure from grouping </w:t>
      </w:r>
      <w:r>
        <w:rPr>
          <w:rFonts w:ascii="Times New Roman" w:hAnsi="Times New Roman" w:cs="Times New Roman"/>
          <w:sz w:val="24"/>
          <w:szCs w:val="24"/>
        </w:rPr>
        <w:t>Species</w:t>
      </w:r>
      <w:r w:rsidRPr="00A11E09">
        <w:rPr>
          <w:rFonts w:ascii="Times New Roman" w:hAnsi="Times New Roman" w:cs="Times New Roman"/>
          <w:sz w:val="24"/>
          <w:szCs w:val="24"/>
        </w:rPr>
        <w:t xml:space="preserve"> that share a similarity of change. </w:t>
      </w:r>
      <w:r w:rsidRPr="00A11E09">
        <w:rPr>
          <w:rFonts w:ascii="Times New Roman" w:hAnsi="Times New Roman" w:cs="Times New Roman"/>
          <w:i/>
          <w:sz w:val="24"/>
          <w:szCs w:val="24"/>
        </w:rPr>
        <w:t>Measuring consistency</w:t>
      </w:r>
      <w:r w:rsidRPr="00A11E09">
        <w:rPr>
          <w:rFonts w:ascii="Times New Roman" w:hAnsi="Times New Roman" w:cs="Times New Roman"/>
          <w:sz w:val="24"/>
          <w:szCs w:val="24"/>
        </w:rPr>
        <w:t>: a test of consistency is ensured when the cladogram e</w:t>
      </w:r>
      <w:r>
        <w:rPr>
          <w:rFonts w:ascii="Times New Roman" w:hAnsi="Times New Roman" w:cs="Times New Roman"/>
          <w:sz w:val="24"/>
          <w:szCs w:val="24"/>
        </w:rPr>
        <w:t>xhibits high congruence by all character state</w:t>
      </w:r>
      <w:r w:rsidRPr="00A11E09">
        <w:rPr>
          <w:rFonts w:ascii="Times New Roman" w:hAnsi="Times New Roman" w:cs="Times New Roman"/>
          <w:sz w:val="24"/>
          <w:szCs w:val="24"/>
        </w:rPr>
        <w:t>s suggest the same branching points and groupings. Secondly, the cladogram is the most parsimonious which means there are not many conflicts, thus producing the shortest possible tree.</w:t>
      </w:r>
    </w:p>
    <w:p w:rsidR="00CC2BA3" w:rsidRPr="00BE2786"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Within the seemingly straightforward cladogram construction method representation of the </w:t>
      </w:r>
      <w:r w:rsidRPr="00A11E09">
        <w:rPr>
          <w:rFonts w:ascii="Times New Roman" w:hAnsi="Times New Roman" w:cs="Times New Roman"/>
          <w:i/>
          <w:sz w:val="24"/>
          <w:szCs w:val="24"/>
        </w:rPr>
        <w:t xml:space="preserve">waterfall method, </w:t>
      </w:r>
      <w:r w:rsidRPr="00A11E09">
        <w:rPr>
          <w:rFonts w:ascii="Times New Roman" w:hAnsi="Times New Roman" w:cs="Times New Roman"/>
          <w:sz w:val="24"/>
          <w:szCs w:val="24"/>
        </w:rPr>
        <w:t xml:space="preserve">Leseure argues a more iterative process is taken place. ‘Cladistic attempts to extract knowledge by improving interactively the definition of the key elements of a classification: the classification problem </w:t>
      </w:r>
      <w:r w:rsidRPr="00A11E09">
        <w:rPr>
          <w:rFonts w:ascii="Menlo Regular" w:hAnsi="Menlo Regular" w:cs="Menlo Regular"/>
          <w:sz w:val="24"/>
          <w:szCs w:val="24"/>
        </w:rPr>
        <w:t>Ί</w:t>
      </w:r>
      <w:r w:rsidRPr="00A11E09">
        <w:rPr>
          <w:rFonts w:ascii="Times New Roman" w:hAnsi="Times New Roman" w:cs="Times New Roman"/>
          <w:sz w:val="24"/>
          <w:szCs w:val="24"/>
        </w:rPr>
        <w:t>, the clad</w:t>
      </w:r>
      <w:r>
        <w:rPr>
          <w:rFonts w:ascii="Times New Roman" w:hAnsi="Times New Roman" w:cs="Times New Roman"/>
          <w:sz w:val="24"/>
          <w:szCs w:val="24"/>
        </w:rPr>
        <w:t>e definition, the selection of character</w:t>
      </w:r>
      <w:r w:rsidRPr="00A11E09">
        <w:rPr>
          <w:rFonts w:ascii="Times New Roman" w:hAnsi="Times New Roman" w:cs="Times New Roman"/>
          <w:sz w:val="24"/>
          <w:szCs w:val="24"/>
        </w:rPr>
        <w:t xml:space="preserve">s and the interference of a phylogeny. Therefore he argues </w:t>
      </w:r>
      <w:r w:rsidRPr="00A11E09">
        <w:rPr>
          <w:rFonts w:ascii="Times New Roman" w:hAnsi="Times New Roman" w:cs="Times New Roman"/>
          <w:sz w:val="24"/>
          <w:szCs w:val="24"/>
        </w:rPr>
        <w:lastRenderedPageBreak/>
        <w:t>there is no logical starting point for such a problem, as the discovery of one variable is only possible when all other variables are known.</w:t>
      </w:r>
    </w:p>
    <w:p w:rsidR="00CC2BA3" w:rsidRPr="00F2501C"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Within the aid of the cladogram presented, Leseure is able to discuss the evolution of automotive assembly plants. He makes a clear distinction between the different </w:t>
      </w:r>
      <w:r>
        <w:rPr>
          <w:rFonts w:ascii="Times New Roman" w:hAnsi="Times New Roman" w:cs="Times New Roman"/>
          <w:sz w:val="24"/>
          <w:szCs w:val="24"/>
        </w:rPr>
        <w:t>Species</w:t>
      </w:r>
      <w:r w:rsidRPr="00A11E09">
        <w:rPr>
          <w:rFonts w:ascii="Times New Roman" w:hAnsi="Times New Roman" w:cs="Times New Roman"/>
          <w:sz w:val="24"/>
          <w:szCs w:val="24"/>
        </w:rPr>
        <w:t xml:space="preserve"> subject to their different environments or external criteria. Interestingly, Leseure observes that </w:t>
      </w:r>
      <w:r w:rsidRPr="00A11E09">
        <w:rPr>
          <w:rFonts w:ascii="Times New Roman" w:hAnsi="Times New Roman" w:cs="Times New Roman"/>
          <w:i/>
          <w:sz w:val="24"/>
          <w:szCs w:val="24"/>
        </w:rPr>
        <w:t>individual error correction</w:t>
      </w:r>
      <w:r w:rsidRPr="00A11E09">
        <w:rPr>
          <w:rFonts w:ascii="Times New Roman" w:hAnsi="Times New Roman" w:cs="Times New Roman"/>
          <w:sz w:val="24"/>
          <w:szCs w:val="24"/>
        </w:rPr>
        <w:t xml:space="preserve"> is a primitive feature of ancient craft-shops. Then he points out that the introduction of </w:t>
      </w:r>
      <w:r w:rsidRPr="00A11E09">
        <w:rPr>
          <w:rFonts w:ascii="Times New Roman" w:hAnsi="Times New Roman" w:cs="Times New Roman"/>
          <w:i/>
          <w:sz w:val="24"/>
          <w:szCs w:val="24"/>
        </w:rPr>
        <w:t>individual error correction</w:t>
      </w:r>
      <w:r w:rsidRPr="00A11E09">
        <w:rPr>
          <w:rFonts w:ascii="Times New Roman" w:hAnsi="Times New Roman" w:cs="Times New Roman"/>
          <w:sz w:val="24"/>
          <w:szCs w:val="24"/>
        </w:rPr>
        <w:t xml:space="preserve"> in Lean production was an innovation to create just-in-time production. Therefore, he argues </w:t>
      </w:r>
      <w:r w:rsidRPr="00A11E09">
        <w:rPr>
          <w:rFonts w:ascii="Times New Roman" w:hAnsi="Times New Roman" w:cs="Times New Roman"/>
          <w:i/>
          <w:sz w:val="24"/>
          <w:szCs w:val="24"/>
        </w:rPr>
        <w:t>individual error correction</w:t>
      </w:r>
      <w:r w:rsidRPr="00A11E09">
        <w:rPr>
          <w:rFonts w:ascii="Times New Roman" w:hAnsi="Times New Roman" w:cs="Times New Roman"/>
          <w:sz w:val="24"/>
          <w:szCs w:val="24"/>
        </w:rPr>
        <w:t xml:space="preserve"> for these two production systems are not evolutionary similar.</w:t>
      </w:r>
    </w:p>
    <w:p w:rsidR="00CC2BA3" w:rsidRPr="00BB524A" w:rsidRDefault="00CC2BA3" w:rsidP="00CC2BA3">
      <w:pPr>
        <w:spacing w:before="120" w:after="240" w:line="360" w:lineRule="auto"/>
        <w:ind w:firstLine="0"/>
        <w:rPr>
          <w:rFonts w:ascii="Times New Roman" w:hAnsi="Times New Roman" w:cs="Times New Roman"/>
          <w:sz w:val="24"/>
          <w:szCs w:val="24"/>
        </w:rPr>
      </w:pPr>
      <w:r w:rsidRPr="00BB524A">
        <w:rPr>
          <w:rFonts w:ascii="Times New Roman" w:hAnsi="Times New Roman" w:cs="Times New Roman"/>
          <w:sz w:val="24"/>
          <w:szCs w:val="24"/>
        </w:rPr>
        <w:t>From the point of view of this thesis it can be argued, in Darwi</w:t>
      </w:r>
      <w:r>
        <w:rPr>
          <w:rFonts w:ascii="Times New Roman" w:hAnsi="Times New Roman" w:cs="Times New Roman"/>
          <w:sz w:val="24"/>
          <w:szCs w:val="24"/>
        </w:rPr>
        <w:t>nian terms, that reversions of characters to ancestral state</w:t>
      </w:r>
      <w:r w:rsidRPr="00BB524A">
        <w:rPr>
          <w:rFonts w:ascii="Times New Roman" w:hAnsi="Times New Roman" w:cs="Times New Roman"/>
          <w:sz w:val="24"/>
          <w:szCs w:val="24"/>
        </w:rPr>
        <w:t>s probably do occur. Darwin (1859) uses the example of out-crossing two distinct pigeon breeds where some of the offspring possess</w:t>
      </w:r>
      <w:r>
        <w:rPr>
          <w:rFonts w:ascii="Times New Roman" w:hAnsi="Times New Roman" w:cs="Times New Roman"/>
          <w:sz w:val="24"/>
          <w:szCs w:val="24"/>
        </w:rPr>
        <w:t xml:space="preserve"> the character state </w:t>
      </w:r>
      <w:r w:rsidRPr="00BB524A">
        <w:rPr>
          <w:rFonts w:ascii="Times New Roman" w:hAnsi="Times New Roman" w:cs="Times New Roman"/>
          <w:sz w:val="24"/>
          <w:szCs w:val="24"/>
        </w:rPr>
        <w:t>of slate blue which is a characteristic of their distant common ancestor. Feero et al (2010) and Malats and Calafell (2003) explain character reversal as follows: An allelomorph or allele is one or more forms of the DNA sequence of a particular gene. Different alleles can result in different traits. When an environment puts on new demands on an organism a previously neutral or harmful trait may become beneficial (Futu</w:t>
      </w:r>
      <w:r w:rsidR="00FB7B70">
        <w:rPr>
          <w:rFonts w:ascii="Times New Roman" w:hAnsi="Times New Roman" w:cs="Times New Roman"/>
          <w:sz w:val="24"/>
          <w:szCs w:val="24"/>
        </w:rPr>
        <w:t>y</w:t>
      </w:r>
      <w:r w:rsidRPr="00BB524A">
        <w:rPr>
          <w:rFonts w:ascii="Times New Roman" w:hAnsi="Times New Roman" w:cs="Times New Roman"/>
          <w:sz w:val="24"/>
          <w:szCs w:val="24"/>
        </w:rPr>
        <w:t>ma, 2005). This happens because the fitness of an allele is not a fixed characteristic.</w:t>
      </w:r>
    </w:p>
    <w:p w:rsidR="00CC2BA3" w:rsidRPr="00F2501C"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One argument of this thesis is therefore that the people involved in developing and implementing </w:t>
      </w:r>
      <w:r>
        <w:rPr>
          <w:rFonts w:ascii="Times New Roman" w:hAnsi="Times New Roman" w:cs="Times New Roman"/>
          <w:sz w:val="24"/>
          <w:szCs w:val="24"/>
        </w:rPr>
        <w:t xml:space="preserve">lean production knew about the character state </w:t>
      </w:r>
      <w:r w:rsidRPr="00A11E09">
        <w:rPr>
          <w:rFonts w:ascii="Times New Roman" w:hAnsi="Times New Roman" w:cs="Times New Roman"/>
          <w:i/>
          <w:sz w:val="24"/>
          <w:szCs w:val="24"/>
        </w:rPr>
        <w:t>individual error correction</w:t>
      </w:r>
      <w:r w:rsidRPr="00A11E09">
        <w:rPr>
          <w:rFonts w:ascii="Times New Roman" w:hAnsi="Times New Roman" w:cs="Times New Roman"/>
          <w:sz w:val="24"/>
          <w:szCs w:val="24"/>
        </w:rPr>
        <w:t>. Their knowledge was not fix</w:t>
      </w:r>
      <w:r>
        <w:rPr>
          <w:rFonts w:ascii="Times New Roman" w:hAnsi="Times New Roman" w:cs="Times New Roman"/>
          <w:sz w:val="24"/>
          <w:szCs w:val="24"/>
        </w:rPr>
        <w:t xml:space="preserve">ed. Thus it was not an unknown character state </w:t>
      </w:r>
      <w:r w:rsidRPr="00A11E09">
        <w:rPr>
          <w:rFonts w:ascii="Times New Roman" w:hAnsi="Times New Roman" w:cs="Times New Roman"/>
          <w:sz w:val="24"/>
          <w:szCs w:val="24"/>
        </w:rPr>
        <w:t xml:space="preserve">but a “neutral” </w:t>
      </w:r>
      <w:r>
        <w:rPr>
          <w:rFonts w:ascii="Times New Roman" w:hAnsi="Times New Roman" w:cs="Times New Roman"/>
          <w:sz w:val="24"/>
          <w:szCs w:val="24"/>
        </w:rPr>
        <w:t xml:space="preserve">character state </w:t>
      </w:r>
      <w:r w:rsidRPr="00A11E09">
        <w:rPr>
          <w:rFonts w:ascii="Times New Roman" w:hAnsi="Times New Roman" w:cs="Times New Roman"/>
          <w:sz w:val="24"/>
          <w:szCs w:val="24"/>
        </w:rPr>
        <w:t xml:space="preserve">that became beneficial under other modern circumstances. This is probably important to observe regarding </w:t>
      </w:r>
      <w:r>
        <w:rPr>
          <w:rFonts w:ascii="Times New Roman" w:hAnsi="Times New Roman" w:cs="Times New Roman"/>
          <w:sz w:val="24"/>
          <w:szCs w:val="24"/>
        </w:rPr>
        <w:t xml:space="preserve">character state </w:t>
      </w:r>
      <w:r w:rsidRPr="00A11E09">
        <w:rPr>
          <w:rFonts w:ascii="Times New Roman" w:hAnsi="Times New Roman" w:cs="Times New Roman"/>
          <w:sz w:val="24"/>
          <w:szCs w:val="24"/>
        </w:rPr>
        <w:t xml:space="preserve">polarity. Mostly, the introduction of a </w:t>
      </w:r>
      <w:r>
        <w:rPr>
          <w:rFonts w:ascii="Times New Roman" w:hAnsi="Times New Roman" w:cs="Times New Roman"/>
          <w:sz w:val="24"/>
          <w:szCs w:val="24"/>
        </w:rPr>
        <w:t xml:space="preserve">character state </w:t>
      </w:r>
      <w:r w:rsidRPr="00A11E09">
        <w:rPr>
          <w:rFonts w:ascii="Times New Roman" w:hAnsi="Times New Roman" w:cs="Times New Roman"/>
          <w:sz w:val="24"/>
          <w:szCs w:val="24"/>
        </w:rPr>
        <w:t xml:space="preserve">is most likely not an innovation or a mutation in Darwinian terms but rather the fact of borrowing a “genetically partly hidden” </w:t>
      </w:r>
      <w:r>
        <w:rPr>
          <w:rFonts w:ascii="Times New Roman" w:hAnsi="Times New Roman" w:cs="Times New Roman"/>
          <w:sz w:val="24"/>
          <w:szCs w:val="24"/>
        </w:rPr>
        <w:t xml:space="preserve">character state </w:t>
      </w:r>
      <w:r w:rsidRPr="00A11E09">
        <w:rPr>
          <w:rFonts w:ascii="Times New Roman" w:hAnsi="Times New Roman" w:cs="Times New Roman"/>
          <w:sz w:val="24"/>
          <w:szCs w:val="24"/>
        </w:rPr>
        <w:t>of the past.</w:t>
      </w:r>
    </w:p>
    <w:p w:rsidR="00CC2BA3" w:rsidRPr="00F2501C"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Then Leseure discusses the quality of synthesis and interpretation. He argues that cladistics uniquely combines analysis and synthesis as the evolving definition of </w:t>
      </w:r>
      <w:r>
        <w:rPr>
          <w:rFonts w:ascii="Times New Roman" w:hAnsi="Times New Roman" w:cs="Times New Roman"/>
          <w:sz w:val="24"/>
          <w:szCs w:val="24"/>
        </w:rPr>
        <w:t>Species</w:t>
      </w:r>
      <w:r w:rsidRPr="00A11E09">
        <w:rPr>
          <w:rFonts w:ascii="Times New Roman" w:hAnsi="Times New Roman" w:cs="Times New Roman"/>
          <w:sz w:val="24"/>
          <w:szCs w:val="24"/>
        </w:rPr>
        <w:t xml:space="preserve">, the iterative principle of congruence to select </w:t>
      </w:r>
      <w:r>
        <w:rPr>
          <w:rFonts w:ascii="Times New Roman" w:hAnsi="Times New Roman" w:cs="Times New Roman"/>
          <w:sz w:val="24"/>
          <w:szCs w:val="24"/>
        </w:rPr>
        <w:t>character states</w:t>
      </w:r>
      <w:r w:rsidRPr="00A11E09">
        <w:rPr>
          <w:rFonts w:ascii="Times New Roman" w:hAnsi="Times New Roman" w:cs="Times New Roman"/>
          <w:sz w:val="24"/>
          <w:szCs w:val="24"/>
        </w:rPr>
        <w:t xml:space="preserve"> and fine-tuning their definition being examples of synthesis. And these are manual tasks whilst the </w:t>
      </w:r>
      <w:r w:rsidRPr="00A11E09">
        <w:rPr>
          <w:rFonts w:ascii="Times New Roman" w:hAnsi="Times New Roman" w:cs="Times New Roman"/>
          <w:sz w:val="24"/>
          <w:szCs w:val="24"/>
        </w:rPr>
        <w:lastRenderedPageBreak/>
        <w:t>analytical tasks can be supported by advanced software systems.</w:t>
      </w:r>
      <w:r>
        <w:rPr>
          <w:rFonts w:ascii="Times New Roman" w:hAnsi="Times New Roman" w:cs="Times New Roman"/>
          <w:sz w:val="24"/>
          <w:szCs w:val="24"/>
        </w:rPr>
        <w:t xml:space="preserve"> </w:t>
      </w:r>
      <w:r w:rsidRPr="00A11E09">
        <w:rPr>
          <w:rFonts w:ascii="Times New Roman" w:hAnsi="Times New Roman" w:cs="Times New Roman"/>
          <w:sz w:val="24"/>
          <w:szCs w:val="24"/>
        </w:rPr>
        <w:t>The prime benefit of cladistics according to Leseure is being to provide a framework, concepts and a graphical representation that can facilitate the communication of ideas between researchers. He emphasi</w:t>
      </w:r>
      <w:r>
        <w:rPr>
          <w:rFonts w:ascii="Times New Roman" w:hAnsi="Times New Roman" w:cs="Times New Roman"/>
          <w:sz w:val="24"/>
          <w:szCs w:val="24"/>
        </w:rPr>
        <w:t>s</w:t>
      </w:r>
      <w:r w:rsidRPr="00A11E09">
        <w:rPr>
          <w:rFonts w:ascii="Times New Roman" w:hAnsi="Times New Roman" w:cs="Times New Roman"/>
          <w:sz w:val="24"/>
          <w:szCs w:val="24"/>
        </w:rPr>
        <w:t>es that cladistics as opposed to quantitative research techniques is not a method for deductive inference, but instead a method for inductive inference. In addition he argues that cladistics is driven by likelihood rather than significance.</w:t>
      </w:r>
    </w:p>
    <w:p w:rsidR="00CC2BA3" w:rsidRPr="00F2501C"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 xml:space="preserve">To describe the phylogeny of automotive assembly, the </w:t>
      </w:r>
      <w:r>
        <w:rPr>
          <w:rFonts w:ascii="Times New Roman" w:hAnsi="Times New Roman" w:cs="Times New Roman"/>
          <w:sz w:val="24"/>
          <w:szCs w:val="24"/>
        </w:rPr>
        <w:t>Species</w:t>
      </w:r>
      <w:r w:rsidRPr="00A11E09">
        <w:rPr>
          <w:rFonts w:ascii="Times New Roman" w:hAnsi="Times New Roman" w:cs="Times New Roman"/>
          <w:sz w:val="24"/>
          <w:szCs w:val="24"/>
        </w:rPr>
        <w:t xml:space="preserve"> of the cladogram are allocated into a higher taxa Linnaean hierarchy. This is really done for the simplicity of communication processes. The terminology used is Kingdom, Division, Class, Family, Tribe and Genus.</w:t>
      </w:r>
    </w:p>
    <w:p w:rsidR="00CC2BA3" w:rsidRPr="00F2501C"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The key speciation described is:</w:t>
      </w:r>
    </w:p>
    <w:p w:rsidR="00CC2BA3" w:rsidRDefault="00CC2BA3" w:rsidP="00CC2BA3">
      <w:pPr>
        <w:pStyle w:val="Liststycke"/>
        <w:numPr>
          <w:ilvl w:val="0"/>
          <w:numId w:val="18"/>
        </w:numPr>
        <w:spacing w:after="120" w:line="360" w:lineRule="auto"/>
        <w:ind w:left="714" w:hanging="357"/>
        <w:contextualSpacing w:val="0"/>
      </w:pPr>
      <w:r w:rsidRPr="00A11E09">
        <w:t xml:space="preserve">The </w:t>
      </w:r>
      <w:r>
        <w:t>volume producer C</w:t>
      </w:r>
      <w:r w:rsidRPr="00A11E09">
        <w:t>lass</w:t>
      </w:r>
    </w:p>
    <w:p w:rsidR="00CC2BA3" w:rsidRDefault="00CC2BA3" w:rsidP="00CC2BA3">
      <w:pPr>
        <w:pStyle w:val="Liststycke"/>
        <w:numPr>
          <w:ilvl w:val="0"/>
          <w:numId w:val="18"/>
        </w:numPr>
        <w:spacing w:after="120" w:line="360" w:lineRule="auto"/>
        <w:ind w:left="714" w:hanging="357"/>
        <w:contextualSpacing w:val="0"/>
      </w:pPr>
      <w:r>
        <w:t>The rational production sub-C</w:t>
      </w:r>
      <w:r w:rsidRPr="00A11E09">
        <w:t>lass</w:t>
      </w:r>
    </w:p>
    <w:p w:rsidR="00CC2BA3" w:rsidRDefault="00CC2BA3" w:rsidP="00CC2BA3">
      <w:pPr>
        <w:pStyle w:val="Liststycke"/>
        <w:numPr>
          <w:ilvl w:val="0"/>
          <w:numId w:val="18"/>
        </w:numPr>
        <w:spacing w:after="120" w:line="360" w:lineRule="auto"/>
        <w:ind w:left="714" w:hanging="357"/>
        <w:contextualSpacing w:val="0"/>
      </w:pPr>
      <w:r>
        <w:t>The large scale O</w:t>
      </w:r>
      <w:r w:rsidRPr="00A11E09">
        <w:t>rder</w:t>
      </w:r>
    </w:p>
    <w:p w:rsidR="00CC2BA3" w:rsidRDefault="00CC2BA3" w:rsidP="00CC2BA3">
      <w:pPr>
        <w:pStyle w:val="Liststycke"/>
        <w:numPr>
          <w:ilvl w:val="0"/>
          <w:numId w:val="18"/>
        </w:numPr>
        <w:spacing w:after="120" w:line="360" w:lineRule="auto"/>
        <w:ind w:left="714" w:hanging="357"/>
        <w:contextualSpacing w:val="0"/>
      </w:pPr>
      <w:r w:rsidRPr="00A11E09">
        <w:t>The mechanised production order which is described i</w:t>
      </w:r>
      <w:r>
        <w:t>n terms of the mass production F</w:t>
      </w:r>
      <w:r w:rsidRPr="00A11E09">
        <w:t>amily an</w:t>
      </w:r>
      <w:r>
        <w:t>d the adaptive flow production F</w:t>
      </w:r>
      <w:r w:rsidRPr="00A11E09">
        <w:t>amily</w:t>
      </w:r>
    </w:p>
    <w:p w:rsidR="00CC2BA3" w:rsidRDefault="00CC2BA3" w:rsidP="00CC2BA3">
      <w:pPr>
        <w:spacing w:before="120" w:after="240" w:line="360" w:lineRule="auto"/>
        <w:ind w:firstLine="0"/>
        <w:rPr>
          <w:rFonts w:ascii="Times New Roman" w:hAnsi="Times New Roman" w:cs="Times New Roman"/>
          <w:sz w:val="24"/>
          <w:szCs w:val="24"/>
        </w:rPr>
      </w:pPr>
      <w:r w:rsidRPr="00A11E09">
        <w:rPr>
          <w:rFonts w:ascii="Times New Roman" w:hAnsi="Times New Roman" w:cs="Times New Roman"/>
          <w:sz w:val="24"/>
          <w:szCs w:val="24"/>
        </w:rPr>
        <w:t>This hierarchical system made it easier to make comparisons within larger groups of the cladogram. Then by use of the automotive assembly the advantage of cladistics to a practical case of manufacturing studies. Simultaneously it can be employed by practitioners to exploit historical information for the benefit of future manufacturing achievements.</w:t>
      </w:r>
    </w:p>
    <w:p w:rsidR="00CC2BA3" w:rsidRPr="00F2501C"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 xml:space="preserve">In terms of methodological limitations, as this was based on the work reported in section </w:t>
      </w:r>
      <w:r w:rsidR="000D3275">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_Ref233104534 \n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2.6.3</w:t>
      </w:r>
      <w:r w:rsidR="000D3275">
        <w:rPr>
          <w:rFonts w:ascii="Times New Roman" w:hAnsi="Times New Roman" w:cs="Times New Roman"/>
          <w:sz w:val="24"/>
          <w:szCs w:val="24"/>
        </w:rPr>
        <w:fldChar w:fldCharType="end"/>
      </w:r>
      <w:r>
        <w:rPr>
          <w:rFonts w:ascii="Times New Roman" w:hAnsi="Times New Roman" w:cs="Times New Roman"/>
          <w:sz w:val="24"/>
          <w:szCs w:val="24"/>
        </w:rPr>
        <w:t>, the same problems apply here.</w:t>
      </w:r>
    </w:p>
    <w:p w:rsidR="00CC2BA3" w:rsidRDefault="00CC2BA3" w:rsidP="00CC2BA3">
      <w:pPr>
        <w:spacing w:line="360" w:lineRule="auto"/>
        <w:ind w:firstLine="0"/>
      </w:pPr>
      <w:r w:rsidRPr="00A11E09">
        <w:rPr>
          <w:rFonts w:ascii="Times New Roman" w:hAnsi="Times New Roman"/>
          <w:sz w:val="24"/>
        </w:rPr>
        <w:t>T</w:t>
      </w:r>
      <w:r>
        <w:rPr>
          <w:rFonts w:ascii="Times New Roman" w:hAnsi="Times New Roman"/>
          <w:sz w:val="24"/>
        </w:rPr>
        <w:t>o summarise, and</w:t>
      </w:r>
      <w:r w:rsidRPr="00A11E09">
        <w:rPr>
          <w:rFonts w:ascii="Times New Roman" w:hAnsi="Times New Roman"/>
          <w:sz w:val="24"/>
        </w:rPr>
        <w:t xml:space="preserve"> </w:t>
      </w:r>
      <w:r>
        <w:rPr>
          <w:rFonts w:ascii="Times New Roman" w:hAnsi="Times New Roman"/>
          <w:sz w:val="24"/>
        </w:rPr>
        <w:t>in terms with the aims and objectives of this thesis, t</w:t>
      </w:r>
      <w:r w:rsidRPr="00A11E09">
        <w:rPr>
          <w:rFonts w:ascii="Times New Roman" w:hAnsi="Times New Roman"/>
          <w:sz w:val="24"/>
        </w:rPr>
        <w:t>his work can clearly help make sense of manufacturing variety, and the opportunities for change</w:t>
      </w:r>
      <w:r>
        <w:rPr>
          <w:rFonts w:ascii="Times New Roman" w:hAnsi="Times New Roman"/>
          <w:sz w:val="24"/>
        </w:rPr>
        <w:t xml:space="preserve">. </w:t>
      </w:r>
      <w:r w:rsidRPr="00A11E09">
        <w:rPr>
          <w:rFonts w:ascii="Times New Roman" w:hAnsi="Times New Roman"/>
          <w:sz w:val="24"/>
        </w:rPr>
        <w:t xml:space="preserve">The variety is even increased by the choice between two </w:t>
      </w:r>
      <w:r>
        <w:rPr>
          <w:rFonts w:ascii="Times New Roman" w:hAnsi="Times New Roman"/>
          <w:sz w:val="24"/>
        </w:rPr>
        <w:t>character state</w:t>
      </w:r>
      <w:r w:rsidRPr="00A11E09">
        <w:rPr>
          <w:rFonts w:ascii="Times New Roman" w:hAnsi="Times New Roman"/>
          <w:sz w:val="24"/>
        </w:rPr>
        <w:t>s per character</w:t>
      </w:r>
      <w:r>
        <w:rPr>
          <w:rFonts w:ascii="Times New Roman" w:hAnsi="Times New Roman"/>
          <w:sz w:val="24"/>
        </w:rPr>
        <w:t xml:space="preserve">. </w:t>
      </w:r>
      <w:r w:rsidRPr="00A11E09">
        <w:rPr>
          <w:rFonts w:ascii="Times New Roman" w:hAnsi="Times New Roman"/>
          <w:sz w:val="24"/>
        </w:rPr>
        <w:t xml:space="preserve">The two </w:t>
      </w:r>
      <w:r>
        <w:rPr>
          <w:rFonts w:ascii="Times New Roman" w:hAnsi="Times New Roman"/>
          <w:sz w:val="24"/>
        </w:rPr>
        <w:t>character state</w:t>
      </w:r>
      <w:r w:rsidRPr="00A11E09">
        <w:rPr>
          <w:rFonts w:ascii="Times New Roman" w:hAnsi="Times New Roman"/>
          <w:sz w:val="24"/>
        </w:rPr>
        <w:t>s represent an ancient and a derived form and thus enhance the understanding of the evolution and development of manufacturing forms</w:t>
      </w:r>
      <w:r>
        <w:rPr>
          <w:rFonts w:ascii="Times New Roman" w:hAnsi="Times New Roman"/>
          <w:sz w:val="24"/>
        </w:rPr>
        <w:t xml:space="preserve">. </w:t>
      </w:r>
      <w:r w:rsidRPr="00A11E09">
        <w:rPr>
          <w:rFonts w:ascii="Times New Roman" w:hAnsi="Times New Roman"/>
          <w:sz w:val="24"/>
        </w:rPr>
        <w:t xml:space="preserve">This work </w:t>
      </w:r>
      <w:r>
        <w:rPr>
          <w:rFonts w:ascii="Times New Roman" w:hAnsi="Times New Roman"/>
          <w:sz w:val="24"/>
        </w:rPr>
        <w:t xml:space="preserve">also </w:t>
      </w:r>
      <w:r w:rsidRPr="00A11E09">
        <w:rPr>
          <w:rFonts w:ascii="Times New Roman" w:hAnsi="Times New Roman"/>
          <w:sz w:val="24"/>
        </w:rPr>
        <w:t xml:space="preserve">describes clearly the change processes that connect the development of </w:t>
      </w:r>
      <w:r w:rsidRPr="00A11E09">
        <w:rPr>
          <w:rFonts w:ascii="Times New Roman" w:hAnsi="Times New Roman"/>
          <w:sz w:val="24"/>
        </w:rPr>
        <w:lastRenderedPageBreak/>
        <w:t>manufacturing systems, processes and technologies</w:t>
      </w:r>
      <w:r>
        <w:rPr>
          <w:rFonts w:ascii="Times New Roman" w:hAnsi="Times New Roman"/>
          <w:sz w:val="24"/>
        </w:rPr>
        <w:t xml:space="preserve"> and e</w:t>
      </w:r>
      <w:r w:rsidRPr="00A11E09">
        <w:rPr>
          <w:rFonts w:ascii="Times New Roman" w:hAnsi="Times New Roman"/>
          <w:sz w:val="24"/>
        </w:rPr>
        <w:t>xplains manufacturing complexity and change</w:t>
      </w:r>
      <w:r>
        <w:rPr>
          <w:rFonts w:ascii="Times New Roman" w:hAnsi="Times New Roman"/>
          <w:sz w:val="24"/>
        </w:rPr>
        <w:t xml:space="preserve">. </w:t>
      </w:r>
      <w:r w:rsidRPr="00A11E09">
        <w:rPr>
          <w:rFonts w:ascii="Times New Roman" w:hAnsi="Times New Roman"/>
          <w:sz w:val="24"/>
        </w:rPr>
        <w:t>This work can be used as a holistic benchmarking tool for discussing manufacturing properties in light of strategies for the future</w:t>
      </w:r>
      <w:r>
        <w:rPr>
          <w:rFonts w:ascii="Times New Roman" w:hAnsi="Times New Roman"/>
          <w:sz w:val="24"/>
        </w:rPr>
        <w:t>. However, t</w:t>
      </w:r>
      <w:r w:rsidRPr="00A11E09">
        <w:rPr>
          <w:rFonts w:ascii="Times New Roman" w:hAnsi="Times New Roman"/>
          <w:sz w:val="24"/>
        </w:rPr>
        <w:t xml:space="preserve">his work </w:t>
      </w:r>
      <w:r w:rsidRPr="00C11CBC">
        <w:rPr>
          <w:rFonts w:ascii="Times New Roman" w:hAnsi="Times New Roman"/>
          <w:b/>
          <w:sz w:val="24"/>
        </w:rPr>
        <w:t>cannot</w:t>
      </w:r>
      <w:r w:rsidRPr="00A11E09">
        <w:rPr>
          <w:rFonts w:ascii="Times New Roman" w:hAnsi="Times New Roman"/>
          <w:sz w:val="24"/>
        </w:rPr>
        <w:t xml:space="preserve"> be used for developing optimum processing routes</w:t>
      </w:r>
      <w:r>
        <w:rPr>
          <w:rFonts w:ascii="Times New Roman" w:hAnsi="Times New Roman"/>
          <w:sz w:val="24"/>
        </w:rPr>
        <w:t xml:space="preserve"> and </w:t>
      </w:r>
      <w:r w:rsidRPr="00C11CBC">
        <w:rPr>
          <w:rFonts w:ascii="Times New Roman" w:hAnsi="Times New Roman"/>
          <w:b/>
          <w:sz w:val="24"/>
        </w:rPr>
        <w:t>cannot</w:t>
      </w:r>
      <w:r w:rsidRPr="00A11E09">
        <w:rPr>
          <w:rFonts w:ascii="Times New Roman" w:hAnsi="Times New Roman"/>
          <w:sz w:val="24"/>
        </w:rPr>
        <w:t xml:space="preserve"> be used for the creation of modular factory layout systems with a diagnostic and solution tool-kit</w:t>
      </w:r>
      <w:r>
        <w:rPr>
          <w:rFonts w:ascii="Times New Roman" w:hAnsi="Times New Roman"/>
          <w:sz w:val="24"/>
        </w:rPr>
        <w:t>.</w:t>
      </w:r>
    </w:p>
    <w:p w:rsidR="00CC2BA3" w:rsidRPr="000077B4" w:rsidRDefault="00CC2BA3" w:rsidP="00CC2BA3">
      <w:pPr>
        <w:pStyle w:val="Rubrik2"/>
        <w:numPr>
          <w:ilvl w:val="1"/>
          <w:numId w:val="62"/>
        </w:numPr>
      </w:pPr>
      <w:bookmarkStart w:id="201" w:name="_Toc236977959"/>
      <w:bookmarkStart w:id="202" w:name="_Toc236978060"/>
      <w:bookmarkStart w:id="203" w:name="_Ref239844369"/>
      <w:bookmarkStart w:id="204" w:name="_Toc243377801"/>
      <w:r>
        <w:t>Knowledge g</w:t>
      </w:r>
      <w:r w:rsidRPr="00A11E09">
        <w:t xml:space="preserve">aps and </w:t>
      </w:r>
      <w:r>
        <w:t>l</w:t>
      </w:r>
      <w:r w:rsidRPr="00A11E09">
        <w:t>imitations</w:t>
      </w:r>
      <w:bookmarkEnd w:id="201"/>
      <w:bookmarkEnd w:id="202"/>
      <w:bookmarkEnd w:id="203"/>
      <w:bookmarkEnd w:id="204"/>
    </w:p>
    <w:p w:rsidR="00CC2BA3" w:rsidRPr="004C7FC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The literature on manufacturing systems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_Ref233104376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2.2</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is not on classification of manufacturing systems but could serve as sources of information on manufacturing systems. In summary the literature on manufacturing classification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_Ref233104435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2.3</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shows a good variety of production systems. None of the texts described change processes, and are therefore </w:t>
      </w:r>
      <w:r w:rsidRPr="00C11CBC">
        <w:rPr>
          <w:rFonts w:ascii="Times New Roman" w:hAnsi="Times New Roman" w:cs="Times New Roman"/>
          <w:b/>
          <w:sz w:val="24"/>
        </w:rPr>
        <w:t>not</w:t>
      </w:r>
      <w:r w:rsidRPr="00A11E09">
        <w:rPr>
          <w:rFonts w:ascii="Times New Roman" w:hAnsi="Times New Roman" w:cs="Times New Roman"/>
          <w:sz w:val="24"/>
        </w:rPr>
        <w:t xml:space="preserve"> helpful for the creation of holistic benchmarking tools for manufacturing change.</w:t>
      </w:r>
    </w:p>
    <w:p w:rsidR="00CC2BA3" w:rsidRPr="004C7FC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McKelvey’s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_Ref233104487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2.6.1</w:t>
      </w:r>
      <w:r w:rsidR="000D3275" w:rsidRPr="00A11E09">
        <w:rPr>
          <w:rFonts w:ascii="Times New Roman" w:hAnsi="Times New Roman" w:cs="Times New Roman"/>
          <w:sz w:val="24"/>
        </w:rPr>
        <w:fldChar w:fldCharType="end"/>
      </w:r>
      <w:r w:rsidRPr="00A11E09">
        <w:rPr>
          <w:rFonts w:ascii="Times New Roman" w:hAnsi="Times New Roman" w:cs="Times New Roman"/>
          <w:sz w:val="24"/>
        </w:rPr>
        <w:t>) work is helpful in making sense of organi</w:t>
      </w:r>
      <w:r>
        <w:rPr>
          <w:rFonts w:ascii="Times New Roman" w:hAnsi="Times New Roman" w:cs="Times New Roman"/>
          <w:sz w:val="24"/>
        </w:rPr>
        <w:t>s</w:t>
      </w:r>
      <w:r w:rsidRPr="00A11E09">
        <w:rPr>
          <w:rFonts w:ascii="Times New Roman" w:hAnsi="Times New Roman" w:cs="Times New Roman"/>
          <w:sz w:val="24"/>
        </w:rPr>
        <w:t xml:space="preserve">ational variety and complexity, but it is </w:t>
      </w:r>
      <w:r w:rsidRPr="00C11CBC">
        <w:rPr>
          <w:rFonts w:ascii="Times New Roman" w:hAnsi="Times New Roman" w:cs="Times New Roman"/>
          <w:b/>
          <w:sz w:val="24"/>
        </w:rPr>
        <w:t>not</w:t>
      </w:r>
      <w:r w:rsidRPr="00A11E09">
        <w:rPr>
          <w:rFonts w:ascii="Times New Roman" w:hAnsi="Times New Roman" w:cs="Times New Roman"/>
          <w:sz w:val="24"/>
        </w:rPr>
        <w:t xml:space="preserve"> helpful in relation to change and survival. The work on cladistics classification of manufacturing complexity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_Ref233104507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2.6.2</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is very helpful for making sense of manufacturing variety and complexity, but has </w:t>
      </w:r>
      <w:r w:rsidRPr="00C11CBC">
        <w:rPr>
          <w:rFonts w:ascii="Times New Roman" w:hAnsi="Times New Roman" w:cs="Times New Roman"/>
          <w:b/>
          <w:sz w:val="24"/>
        </w:rPr>
        <w:t>not</w:t>
      </w:r>
      <w:r w:rsidRPr="00A11E09">
        <w:rPr>
          <w:rFonts w:ascii="Times New Roman" w:hAnsi="Times New Roman" w:cs="Times New Roman"/>
          <w:sz w:val="24"/>
        </w:rPr>
        <w:t xml:space="preserve"> the capacity as a benchmarking tool or a tool for producing optimum processing routes. </w:t>
      </w:r>
      <w:r w:rsidRPr="00C11CBC">
        <w:rPr>
          <w:rFonts w:ascii="Times New Roman" w:hAnsi="Times New Roman" w:cs="Times New Roman"/>
          <w:b/>
          <w:sz w:val="24"/>
        </w:rPr>
        <w:t>Neither</w:t>
      </w:r>
      <w:r w:rsidRPr="00A11E09">
        <w:rPr>
          <w:rFonts w:ascii="Times New Roman" w:hAnsi="Times New Roman" w:cs="Times New Roman"/>
          <w:sz w:val="24"/>
        </w:rPr>
        <w:t xml:space="preserve"> is it useful for the creation of a diagnostic and solution toolkit.</w:t>
      </w:r>
    </w:p>
    <w:p w:rsidR="00CC2BA3" w:rsidRPr="004C7FC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The work on cladistic classification of automotive assembly plants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_Ref233104534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2.6.3</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is helpful in making sense of manufacturing variety, complexity and change. It is helpful as a benchmarking tool. It </w:t>
      </w:r>
      <w:r w:rsidRPr="00C11CBC">
        <w:rPr>
          <w:rFonts w:ascii="Times New Roman" w:hAnsi="Times New Roman" w:cs="Times New Roman"/>
          <w:b/>
          <w:sz w:val="24"/>
        </w:rPr>
        <w:t>cannot</w:t>
      </w:r>
      <w:r w:rsidRPr="00A11E09">
        <w:rPr>
          <w:rFonts w:ascii="Times New Roman" w:hAnsi="Times New Roman" w:cs="Times New Roman"/>
          <w:sz w:val="24"/>
        </w:rPr>
        <w:t xml:space="preserve"> be used for the creation of modular factory layout systems with a diagnostic and solution toolkit. The work on cladistic classification of the hand-tool industry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_Ref233104548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2.6.4</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is helpful in making sense of manufacturing variety, complexity and change. It is helpful as a benchmarking tool. It cannot be used for the creation of modular factory layout systems with a diagnostic and solution toolkit. The work on cladistics classification of manufacturing management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_Ref233104562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2.6.5</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is </w:t>
      </w:r>
      <w:r w:rsidRPr="00C11CBC">
        <w:rPr>
          <w:rFonts w:ascii="Times New Roman" w:hAnsi="Times New Roman" w:cs="Times New Roman"/>
          <w:b/>
          <w:sz w:val="24"/>
        </w:rPr>
        <w:t>not</w:t>
      </w:r>
      <w:r w:rsidRPr="00A11E09">
        <w:rPr>
          <w:rFonts w:ascii="Times New Roman" w:hAnsi="Times New Roman" w:cs="Times New Roman"/>
          <w:sz w:val="24"/>
        </w:rPr>
        <w:t xml:space="preserve"> helpful in making sense of manufacturing variety, change and survival. It </w:t>
      </w:r>
      <w:r w:rsidRPr="00C11CBC">
        <w:rPr>
          <w:rFonts w:ascii="Times New Roman" w:hAnsi="Times New Roman" w:cs="Times New Roman"/>
          <w:b/>
          <w:sz w:val="24"/>
        </w:rPr>
        <w:t>cannot</w:t>
      </w:r>
      <w:r w:rsidRPr="00A11E09">
        <w:rPr>
          <w:rFonts w:ascii="Times New Roman" w:hAnsi="Times New Roman" w:cs="Times New Roman"/>
          <w:sz w:val="24"/>
        </w:rPr>
        <w:t xml:space="preserve"> be used as a manufacturing benchmarking tool, for the creation of optimum processing routes, and for the creation of modular factory layouts with a diagnostic and solution toolkit.</w:t>
      </w:r>
    </w:p>
    <w:p w:rsidR="00CC2BA3" w:rsidRPr="004C7FC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lastRenderedPageBreak/>
        <w:t xml:space="preserve">The work on cladistics classification of industrial ecosystems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_Ref233104580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2.6.6</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is </w:t>
      </w:r>
      <w:r w:rsidRPr="00C11CBC">
        <w:rPr>
          <w:rFonts w:ascii="Times New Roman" w:hAnsi="Times New Roman" w:cs="Times New Roman"/>
          <w:b/>
          <w:sz w:val="24"/>
        </w:rPr>
        <w:t>not</w:t>
      </w:r>
      <w:r w:rsidRPr="00A11E09">
        <w:rPr>
          <w:rFonts w:ascii="Times New Roman" w:hAnsi="Times New Roman" w:cs="Times New Roman"/>
          <w:sz w:val="24"/>
        </w:rPr>
        <w:t xml:space="preserve"> helpful in making sense of manufacturing variety, change and survival. It </w:t>
      </w:r>
      <w:r w:rsidRPr="00C11CBC">
        <w:rPr>
          <w:rFonts w:ascii="Times New Roman" w:hAnsi="Times New Roman" w:cs="Times New Roman"/>
          <w:b/>
          <w:sz w:val="24"/>
        </w:rPr>
        <w:t>cannot</w:t>
      </w:r>
      <w:r w:rsidRPr="00A11E09">
        <w:rPr>
          <w:rFonts w:ascii="Times New Roman" w:hAnsi="Times New Roman" w:cs="Times New Roman"/>
          <w:sz w:val="24"/>
        </w:rPr>
        <w:t xml:space="preserve"> be used as a manufacturing benchmarking tool, for the creation of optimum processing routes, and for the creation of modular factory layouts with a diagnostic and solution toolkit.</w:t>
      </w:r>
    </w:p>
    <w:p w:rsidR="00CC2BA3" w:rsidRPr="004C7FC3" w:rsidRDefault="00CC2BA3" w:rsidP="00CC2BA3">
      <w:pPr>
        <w:spacing w:before="120" w:after="240" w:line="360" w:lineRule="auto"/>
        <w:ind w:firstLine="0"/>
        <w:rPr>
          <w:rFonts w:ascii="Times New Roman" w:hAnsi="Times New Roman" w:cs="Times New Roman"/>
          <w:b/>
          <w:sz w:val="24"/>
        </w:rPr>
      </w:pPr>
      <w:r w:rsidRPr="00A11E09">
        <w:rPr>
          <w:rFonts w:ascii="Times New Roman" w:hAnsi="Times New Roman" w:cs="Times New Roman"/>
          <w:sz w:val="24"/>
        </w:rPr>
        <w:t xml:space="preserve">The work on cladistics classification of aerospace supply chains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_Ref233104591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2.6.7</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is </w:t>
      </w:r>
      <w:r w:rsidRPr="00C11CBC">
        <w:rPr>
          <w:rFonts w:ascii="Times New Roman" w:hAnsi="Times New Roman" w:cs="Times New Roman"/>
          <w:b/>
          <w:sz w:val="24"/>
        </w:rPr>
        <w:t>not</w:t>
      </w:r>
      <w:r w:rsidRPr="00A11E09">
        <w:rPr>
          <w:rFonts w:ascii="Times New Roman" w:hAnsi="Times New Roman" w:cs="Times New Roman"/>
          <w:sz w:val="24"/>
        </w:rPr>
        <w:t xml:space="preserve"> helpful in making sense of manufacturing variety, change and survival. It </w:t>
      </w:r>
      <w:r w:rsidRPr="00C11CBC">
        <w:rPr>
          <w:rFonts w:ascii="Times New Roman" w:hAnsi="Times New Roman" w:cs="Times New Roman"/>
          <w:b/>
          <w:sz w:val="24"/>
        </w:rPr>
        <w:t>cannot</w:t>
      </w:r>
      <w:r w:rsidRPr="00A11E09">
        <w:rPr>
          <w:rFonts w:ascii="Times New Roman" w:hAnsi="Times New Roman" w:cs="Times New Roman"/>
          <w:sz w:val="24"/>
        </w:rPr>
        <w:t xml:space="preserve"> be used as a manufacturing benchmarking tool, for the creation of optimum processing routes, and for the creation of modular factory layouts with a diagnostic and solution toolkit. The work on cladistic as histography,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_Ref233104607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2.6.8</w:t>
      </w:r>
      <w:r w:rsidR="000D3275" w:rsidRPr="00A11E09">
        <w:rPr>
          <w:rFonts w:ascii="Times New Roman" w:hAnsi="Times New Roman" w:cs="Times New Roman"/>
          <w:sz w:val="24"/>
        </w:rPr>
        <w:fldChar w:fldCharType="end"/>
      </w:r>
      <w:r w:rsidRPr="00A11E09">
        <w:rPr>
          <w:rFonts w:ascii="Times New Roman" w:hAnsi="Times New Roman" w:cs="Times New Roman"/>
          <w:sz w:val="24"/>
        </w:rPr>
        <w:t xml:space="preserve">) is helpful in making sense of manufacturing variety, complexity and change. It is helpful as a benchmarking tool. It </w:t>
      </w:r>
      <w:r w:rsidRPr="00C11CBC">
        <w:rPr>
          <w:rFonts w:ascii="Times New Roman" w:hAnsi="Times New Roman" w:cs="Times New Roman"/>
          <w:b/>
          <w:sz w:val="24"/>
        </w:rPr>
        <w:t>cannot</w:t>
      </w:r>
      <w:r w:rsidRPr="00A11E09">
        <w:rPr>
          <w:rFonts w:ascii="Times New Roman" w:hAnsi="Times New Roman" w:cs="Times New Roman"/>
          <w:sz w:val="24"/>
        </w:rPr>
        <w:t xml:space="preserve"> be used for the creation of modular factory layout systems with a diagnostic and solution toolkit.</w:t>
      </w:r>
    </w:p>
    <w:p w:rsidR="00CC2BA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 xml:space="preserve">The above works that satisfied the initial five of seven objectives, presented manufacturing forms that were unique and clearly defined. They were defined in terms of the variety and complexity of evolutionary change to their </w:t>
      </w:r>
      <w:r>
        <w:rPr>
          <w:rFonts w:ascii="Times New Roman" w:hAnsi="Times New Roman" w:cs="Times New Roman"/>
          <w:sz w:val="24"/>
        </w:rPr>
        <w:t>character</w:t>
      </w:r>
      <w:r w:rsidRPr="00A11E09">
        <w:rPr>
          <w:rFonts w:ascii="Times New Roman" w:hAnsi="Times New Roman" w:cs="Times New Roman"/>
          <w:sz w:val="24"/>
        </w:rPr>
        <w:t xml:space="preserve">s. The forms were related through the sharing of </w:t>
      </w:r>
      <w:r>
        <w:rPr>
          <w:rFonts w:ascii="Times New Roman" w:hAnsi="Times New Roman"/>
          <w:sz w:val="24"/>
        </w:rPr>
        <w:t>character states</w:t>
      </w:r>
      <w:r w:rsidRPr="00A11E09">
        <w:rPr>
          <w:rFonts w:ascii="Times New Roman" w:hAnsi="Times New Roman" w:cs="Times New Roman"/>
          <w:sz w:val="24"/>
        </w:rPr>
        <w:t>, the d</w:t>
      </w:r>
      <w:r>
        <w:rPr>
          <w:rFonts w:ascii="Times New Roman" w:hAnsi="Times New Roman" w:cs="Times New Roman"/>
          <w:sz w:val="24"/>
        </w:rPr>
        <w:t>ifferent evolutionary forms of character</w:t>
      </w:r>
      <w:r w:rsidRPr="00A11E09">
        <w:rPr>
          <w:rFonts w:ascii="Times New Roman" w:hAnsi="Times New Roman" w:cs="Times New Roman"/>
          <w:sz w:val="24"/>
        </w:rPr>
        <w:t>s. The systems of forms described through the cladograms could be used as benchmarking strategic tools for approaching future change.</w:t>
      </w:r>
    </w:p>
    <w:p w:rsidR="00CC2BA3" w:rsidRPr="00BB524A"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To summarise the a</w:t>
      </w:r>
      <w:r w:rsidRPr="00BB524A">
        <w:rPr>
          <w:rFonts w:ascii="Times New Roman" w:hAnsi="Times New Roman" w:cs="Times New Roman"/>
          <w:sz w:val="24"/>
          <w:szCs w:val="24"/>
        </w:rPr>
        <w:t xml:space="preserve">dditional methodological issues and problems experienced in </w:t>
      </w:r>
      <w:r>
        <w:rPr>
          <w:rFonts w:ascii="Times New Roman" w:hAnsi="Times New Roman" w:cs="Times New Roman"/>
          <w:sz w:val="24"/>
          <w:szCs w:val="24"/>
        </w:rPr>
        <w:t xml:space="preserve">the </w:t>
      </w:r>
      <w:r w:rsidRPr="00BB524A">
        <w:rPr>
          <w:rFonts w:ascii="Times New Roman" w:hAnsi="Times New Roman" w:cs="Times New Roman"/>
          <w:sz w:val="24"/>
          <w:szCs w:val="24"/>
        </w:rPr>
        <w:t>previous</w:t>
      </w:r>
      <w:r>
        <w:rPr>
          <w:rFonts w:ascii="Times New Roman" w:hAnsi="Times New Roman" w:cs="Times New Roman"/>
          <w:sz w:val="24"/>
          <w:szCs w:val="24"/>
        </w:rPr>
        <w:t xml:space="preserve"> cladistics</w:t>
      </w:r>
      <w:r w:rsidRPr="00BB524A">
        <w:rPr>
          <w:rFonts w:ascii="Times New Roman" w:hAnsi="Times New Roman" w:cs="Times New Roman"/>
          <w:sz w:val="24"/>
          <w:szCs w:val="24"/>
        </w:rPr>
        <w:t xml:space="preserve"> studies, which </w:t>
      </w:r>
      <w:r>
        <w:rPr>
          <w:rFonts w:ascii="Times New Roman" w:hAnsi="Times New Roman" w:cs="Times New Roman"/>
          <w:sz w:val="24"/>
          <w:szCs w:val="24"/>
        </w:rPr>
        <w:t xml:space="preserve">in turn </w:t>
      </w:r>
      <w:r w:rsidRPr="00BB524A">
        <w:rPr>
          <w:rFonts w:ascii="Times New Roman" w:hAnsi="Times New Roman" w:cs="Times New Roman"/>
          <w:sz w:val="24"/>
          <w:szCs w:val="24"/>
        </w:rPr>
        <w:t>strongly informed the methodological</w:t>
      </w:r>
      <w:r>
        <w:rPr>
          <w:rFonts w:ascii="Times New Roman" w:hAnsi="Times New Roman" w:cs="Times New Roman"/>
          <w:sz w:val="24"/>
          <w:szCs w:val="24"/>
        </w:rPr>
        <w:t xml:space="preserve"> approach taken in this thesis</w:t>
      </w:r>
      <w:r w:rsidRPr="00BB524A">
        <w:rPr>
          <w:rFonts w:ascii="Times New Roman" w:hAnsi="Times New Roman" w:cs="Times New Roman"/>
          <w:sz w:val="24"/>
          <w:szCs w:val="24"/>
        </w:rPr>
        <w:t xml:space="preserve">: </w:t>
      </w:r>
    </w:p>
    <w:p w:rsidR="00CC2BA3" w:rsidRPr="00BB524A" w:rsidRDefault="00CC2BA3" w:rsidP="00CC2BA3">
      <w:pPr>
        <w:numPr>
          <w:ilvl w:val="0"/>
          <w:numId w:val="24"/>
        </w:numPr>
        <w:spacing w:before="120" w:after="240" w:line="360" w:lineRule="auto"/>
        <w:ind w:left="714" w:hanging="357"/>
        <w:contextualSpacing/>
        <w:rPr>
          <w:rFonts w:ascii="Times New Roman" w:hAnsi="Times New Roman" w:cs="Times New Roman"/>
          <w:sz w:val="24"/>
          <w:szCs w:val="24"/>
        </w:rPr>
      </w:pPr>
      <w:r w:rsidRPr="00BB524A">
        <w:rPr>
          <w:rFonts w:ascii="Times New Roman" w:hAnsi="Times New Roman" w:cs="Times New Roman"/>
          <w:sz w:val="24"/>
          <w:szCs w:val="24"/>
        </w:rPr>
        <w:t>Incomplete surveys (McCar</w:t>
      </w:r>
      <w:r>
        <w:rPr>
          <w:rFonts w:ascii="Times New Roman" w:hAnsi="Times New Roman" w:cs="Times New Roman"/>
          <w:sz w:val="24"/>
          <w:szCs w:val="24"/>
        </w:rPr>
        <w:t>thy et al, 1997; Leseure, 2000</w:t>
      </w:r>
      <w:r w:rsidRPr="00BB524A">
        <w:rPr>
          <w:rFonts w:ascii="Times New Roman" w:hAnsi="Times New Roman" w:cs="Times New Roman"/>
          <w:sz w:val="24"/>
          <w:szCs w:val="24"/>
        </w:rPr>
        <w:t>)</w:t>
      </w:r>
    </w:p>
    <w:p w:rsidR="00CC2BA3" w:rsidRPr="00BB524A" w:rsidRDefault="00CC2BA3" w:rsidP="00CC2BA3">
      <w:pPr>
        <w:numPr>
          <w:ilvl w:val="0"/>
          <w:numId w:val="24"/>
        </w:numPr>
        <w:spacing w:before="120" w:after="240" w:line="360" w:lineRule="auto"/>
        <w:ind w:left="714" w:hanging="357"/>
        <w:contextualSpacing/>
        <w:rPr>
          <w:rFonts w:ascii="Times New Roman" w:hAnsi="Times New Roman" w:cs="Times New Roman"/>
          <w:sz w:val="24"/>
          <w:szCs w:val="24"/>
        </w:rPr>
      </w:pPr>
      <w:r>
        <w:rPr>
          <w:rFonts w:ascii="Times New Roman" w:hAnsi="Times New Roman" w:cs="Times New Roman"/>
          <w:sz w:val="24"/>
          <w:szCs w:val="24"/>
        </w:rPr>
        <w:t>Potential e</w:t>
      </w:r>
      <w:r w:rsidRPr="00BB524A">
        <w:rPr>
          <w:rFonts w:ascii="Times New Roman" w:hAnsi="Times New Roman" w:cs="Times New Roman"/>
          <w:sz w:val="24"/>
          <w:szCs w:val="24"/>
        </w:rPr>
        <w:t>xaggeration of practices to appear operationally better (McCarthy et al, 1997; Leseure, 2000</w:t>
      </w:r>
      <w:r>
        <w:rPr>
          <w:rFonts w:ascii="Times New Roman" w:hAnsi="Times New Roman" w:cs="Times New Roman"/>
          <w:sz w:val="24"/>
          <w:szCs w:val="24"/>
        </w:rPr>
        <w:t xml:space="preserve">; </w:t>
      </w:r>
      <w:r w:rsidRPr="00BB524A">
        <w:rPr>
          <w:rFonts w:ascii="Times New Roman" w:hAnsi="Times New Roman" w:cs="Times New Roman"/>
          <w:sz w:val="24"/>
          <w:szCs w:val="24"/>
        </w:rPr>
        <w:t>Rose-Anderssen et al, 2010)</w:t>
      </w:r>
    </w:p>
    <w:p w:rsidR="00CC2BA3" w:rsidRPr="00BB524A" w:rsidRDefault="00CC2BA3" w:rsidP="00CC2BA3">
      <w:pPr>
        <w:numPr>
          <w:ilvl w:val="0"/>
          <w:numId w:val="24"/>
        </w:numPr>
        <w:spacing w:before="120" w:after="240" w:line="360" w:lineRule="auto"/>
        <w:ind w:left="714" w:hanging="357"/>
        <w:contextualSpacing/>
        <w:rPr>
          <w:rFonts w:ascii="Times New Roman" w:hAnsi="Times New Roman" w:cs="Times New Roman"/>
          <w:sz w:val="24"/>
          <w:szCs w:val="24"/>
        </w:rPr>
      </w:pPr>
      <w:r>
        <w:rPr>
          <w:rFonts w:ascii="Times New Roman" w:hAnsi="Times New Roman" w:cs="Times New Roman"/>
          <w:sz w:val="24"/>
          <w:szCs w:val="24"/>
        </w:rPr>
        <w:t>Potential m</w:t>
      </w:r>
      <w:r w:rsidRPr="00BB524A">
        <w:rPr>
          <w:rFonts w:ascii="Times New Roman" w:hAnsi="Times New Roman" w:cs="Times New Roman"/>
          <w:sz w:val="24"/>
          <w:szCs w:val="24"/>
        </w:rPr>
        <w:t>isunderstanding of questions and their assoc</w:t>
      </w:r>
      <w:r>
        <w:rPr>
          <w:rFonts w:ascii="Times New Roman" w:hAnsi="Times New Roman" w:cs="Times New Roman"/>
          <w:sz w:val="24"/>
          <w:szCs w:val="24"/>
        </w:rPr>
        <w:t>iated characters leading to mis</w:t>
      </w:r>
      <w:r w:rsidRPr="00BB524A">
        <w:rPr>
          <w:rFonts w:ascii="Times New Roman" w:hAnsi="Times New Roman" w:cs="Times New Roman"/>
          <w:sz w:val="24"/>
          <w:szCs w:val="24"/>
        </w:rPr>
        <w:t>classification (McCarthy et al, 1997; Leseure, 2000; Rose-Anderssen et al, 2010)</w:t>
      </w:r>
    </w:p>
    <w:p w:rsidR="00CC2BA3" w:rsidRPr="00BB524A" w:rsidRDefault="00CC2BA3" w:rsidP="00CC2BA3">
      <w:pPr>
        <w:numPr>
          <w:ilvl w:val="0"/>
          <w:numId w:val="24"/>
        </w:numPr>
        <w:spacing w:before="120" w:after="240" w:line="360" w:lineRule="auto"/>
        <w:ind w:left="714" w:hanging="357"/>
        <w:contextualSpacing/>
        <w:rPr>
          <w:rFonts w:ascii="Times New Roman" w:hAnsi="Times New Roman" w:cs="Times New Roman"/>
          <w:sz w:val="24"/>
          <w:szCs w:val="24"/>
        </w:rPr>
      </w:pPr>
      <w:r>
        <w:rPr>
          <w:rFonts w:ascii="Times New Roman" w:hAnsi="Times New Roman" w:cs="Times New Roman"/>
          <w:sz w:val="24"/>
          <w:szCs w:val="24"/>
        </w:rPr>
        <w:t>Potential m</w:t>
      </w:r>
      <w:r w:rsidRPr="00BB524A">
        <w:rPr>
          <w:rFonts w:ascii="Times New Roman" w:hAnsi="Times New Roman" w:cs="Times New Roman"/>
          <w:sz w:val="24"/>
          <w:szCs w:val="24"/>
        </w:rPr>
        <w:t xml:space="preserve">isunderstanding of manufacturing system boundaries and the </w:t>
      </w:r>
      <w:r>
        <w:rPr>
          <w:rFonts w:ascii="Times New Roman" w:hAnsi="Times New Roman" w:cs="Times New Roman"/>
          <w:sz w:val="24"/>
          <w:szCs w:val="24"/>
        </w:rPr>
        <w:t>Species</w:t>
      </w:r>
      <w:r w:rsidRPr="00BB524A">
        <w:rPr>
          <w:rFonts w:ascii="Times New Roman" w:hAnsi="Times New Roman" w:cs="Times New Roman"/>
          <w:sz w:val="24"/>
          <w:szCs w:val="24"/>
        </w:rPr>
        <w:t xml:space="preserve"> </w:t>
      </w:r>
      <w:r>
        <w:rPr>
          <w:rFonts w:ascii="Times New Roman" w:hAnsi="Times New Roman" w:cs="Times New Roman"/>
          <w:sz w:val="24"/>
          <w:szCs w:val="24"/>
        </w:rPr>
        <w:t>definition again leading to mis</w:t>
      </w:r>
      <w:r w:rsidRPr="00BB524A">
        <w:rPr>
          <w:rFonts w:ascii="Times New Roman" w:hAnsi="Times New Roman" w:cs="Times New Roman"/>
          <w:sz w:val="24"/>
          <w:szCs w:val="24"/>
        </w:rPr>
        <w:t>classification (Leseure, 2000)</w:t>
      </w:r>
    </w:p>
    <w:p w:rsidR="00CC2BA3" w:rsidRPr="00BB524A" w:rsidRDefault="00CC2BA3" w:rsidP="00CC2BA3">
      <w:pPr>
        <w:numPr>
          <w:ilvl w:val="0"/>
          <w:numId w:val="24"/>
        </w:numPr>
        <w:spacing w:before="120" w:after="240" w:line="360" w:lineRule="auto"/>
        <w:ind w:left="714" w:hanging="357"/>
        <w:contextualSpacing/>
        <w:rPr>
          <w:rFonts w:ascii="Times New Roman" w:hAnsi="Times New Roman" w:cs="Times New Roman"/>
          <w:sz w:val="24"/>
          <w:szCs w:val="24"/>
        </w:rPr>
      </w:pPr>
      <w:r>
        <w:rPr>
          <w:rFonts w:ascii="Times New Roman" w:hAnsi="Times New Roman" w:cs="Times New Roman"/>
          <w:sz w:val="24"/>
          <w:szCs w:val="24"/>
        </w:rPr>
        <w:lastRenderedPageBreak/>
        <w:t>Potential u</w:t>
      </w:r>
      <w:r w:rsidRPr="00BB524A">
        <w:rPr>
          <w:rFonts w:ascii="Times New Roman" w:hAnsi="Times New Roman" w:cs="Times New Roman"/>
          <w:sz w:val="24"/>
          <w:szCs w:val="24"/>
        </w:rPr>
        <w:t>nder- and over-representation of particular manufacturing systems (</w:t>
      </w:r>
      <w:r>
        <w:rPr>
          <w:rFonts w:ascii="Times New Roman" w:hAnsi="Times New Roman" w:cs="Times New Roman"/>
          <w:sz w:val="24"/>
          <w:szCs w:val="24"/>
        </w:rPr>
        <w:t>Species</w:t>
      </w:r>
      <w:r w:rsidRPr="00BB524A">
        <w:rPr>
          <w:rFonts w:ascii="Times New Roman" w:hAnsi="Times New Roman" w:cs="Times New Roman"/>
          <w:sz w:val="24"/>
          <w:szCs w:val="24"/>
        </w:rPr>
        <w:t xml:space="preserve"> in the clade) in the conceptual schema through random sampling procedures (</w:t>
      </w:r>
      <w:r>
        <w:rPr>
          <w:rFonts w:ascii="Times New Roman" w:hAnsi="Times New Roman" w:cs="Times New Roman"/>
          <w:sz w:val="24"/>
          <w:szCs w:val="24"/>
        </w:rPr>
        <w:t>McCarthy, 1995; Leseure, 1998; Leseure 2000)</w:t>
      </w:r>
    </w:p>
    <w:p w:rsidR="00CC2BA3" w:rsidRPr="00EF5F90" w:rsidRDefault="00CC2BA3" w:rsidP="00CC2BA3">
      <w:pPr>
        <w:spacing w:before="120" w:after="240" w:line="360" w:lineRule="auto"/>
        <w:ind w:firstLine="0"/>
        <w:rPr>
          <w:rFonts w:ascii="Times New Roman" w:hAnsi="Times New Roman" w:cs="Times New Roman"/>
          <w:sz w:val="2"/>
        </w:rPr>
      </w:pPr>
    </w:p>
    <w:p w:rsidR="00CC2BA3" w:rsidRPr="003B3097" w:rsidRDefault="00CC2BA3" w:rsidP="00CC2BA3">
      <w:pPr>
        <w:spacing w:before="120" w:after="240" w:line="360" w:lineRule="auto"/>
        <w:ind w:firstLine="0"/>
        <w:rPr>
          <w:rFonts w:ascii="Times New Roman" w:hAnsi="Times New Roman" w:cs="Times New Roman"/>
          <w:b/>
          <w:color w:val="FF0000"/>
          <w:sz w:val="24"/>
        </w:rPr>
      </w:pPr>
      <w:r w:rsidRPr="00A11E09">
        <w:rPr>
          <w:rFonts w:ascii="Times New Roman" w:hAnsi="Times New Roman" w:cs="Times New Roman"/>
          <w:sz w:val="24"/>
        </w:rPr>
        <w:t xml:space="preserve">However, the cladogram as an effective benchmarking tool cannot be presented as such only. The user of the cladogram must be shown how the cladogram can be used, or better still there must be an expansion to the tool that can guide the user through the process. And this is about the objective that none of the above works has suggested, namely, the modular factory layout systems with a diagnostic and solution toolkit. </w:t>
      </w:r>
    </w:p>
    <w:p w:rsidR="00CC2BA3" w:rsidRPr="00C11CBC" w:rsidRDefault="00CC2BA3" w:rsidP="00CC2BA3">
      <w:pPr>
        <w:spacing w:before="120" w:after="240" w:line="360" w:lineRule="auto"/>
        <w:ind w:firstLine="0"/>
        <w:rPr>
          <w:color w:val="008000"/>
          <w:sz w:val="24"/>
          <w:highlight w:val="yellow"/>
        </w:rPr>
      </w:pPr>
      <w:r w:rsidRPr="00C11CBC">
        <w:rPr>
          <w:rFonts w:ascii="Times New Roman" w:hAnsi="Times New Roman" w:cs="Times New Roman"/>
          <w:sz w:val="24"/>
        </w:rPr>
        <w:t>Following this critical review and evaluation of extant knowledge, a number of refinements were made to the general aim and objectives in light of the above gaps in knowledge and limitations of previous work.</w:t>
      </w:r>
    </w:p>
    <w:p w:rsidR="00CC2BA3" w:rsidRPr="000C5AA4" w:rsidRDefault="00CC2BA3" w:rsidP="00CC2BA3">
      <w:pPr>
        <w:pStyle w:val="Rubrik2"/>
        <w:numPr>
          <w:ilvl w:val="1"/>
          <w:numId w:val="62"/>
        </w:numPr>
      </w:pPr>
      <w:bookmarkStart w:id="205" w:name="_Toc236977960"/>
      <w:bookmarkStart w:id="206" w:name="_Toc236978061"/>
      <w:bookmarkStart w:id="207" w:name="_Toc243377802"/>
      <w:r>
        <w:t>Refined and specific aim and o</w:t>
      </w:r>
      <w:r w:rsidRPr="000C5AA4">
        <w:t>bjectives</w:t>
      </w:r>
      <w:bookmarkEnd w:id="205"/>
      <w:bookmarkEnd w:id="206"/>
      <w:bookmarkEnd w:id="207"/>
    </w:p>
    <w:p w:rsidR="00CC2BA3" w:rsidRPr="00C11CBC" w:rsidRDefault="00CC2BA3" w:rsidP="00CC2BA3">
      <w:pPr>
        <w:spacing w:before="120" w:after="240" w:line="360" w:lineRule="auto"/>
        <w:ind w:firstLine="0"/>
        <w:rPr>
          <w:rFonts w:ascii="Times New Roman" w:hAnsi="Times New Roman" w:cs="Times New Roman"/>
          <w:sz w:val="24"/>
        </w:rPr>
      </w:pPr>
      <w:r w:rsidRPr="00C11CBC">
        <w:rPr>
          <w:rFonts w:ascii="Times New Roman" w:hAnsi="Times New Roman" w:cs="Times New Roman"/>
          <w:sz w:val="24"/>
        </w:rPr>
        <w:t>The refined and specific aim of this PhD thesis is now to:</w:t>
      </w:r>
    </w:p>
    <w:p w:rsidR="00CC2BA3" w:rsidRPr="004C7FC3" w:rsidRDefault="00CC2BA3" w:rsidP="00CC2BA3">
      <w:pPr>
        <w:spacing w:before="120" w:after="240" w:line="360" w:lineRule="auto"/>
        <w:ind w:firstLine="0"/>
        <w:rPr>
          <w:rFonts w:ascii="Times New Roman" w:hAnsi="Times New Roman" w:cs="Times New Roman"/>
          <w:b/>
          <w:i/>
          <w:sz w:val="26"/>
        </w:rPr>
      </w:pPr>
      <w:r w:rsidRPr="00A11E09">
        <w:rPr>
          <w:rFonts w:ascii="Times New Roman" w:hAnsi="Times New Roman"/>
          <w:b/>
          <w:i/>
          <w:sz w:val="24"/>
        </w:rPr>
        <w:t xml:space="preserve">Systematically organise types of discrete manufacturing systems and their characteristics in complementary hierarchical and cladistic classifications to be employed as a useful benchmarking tool which would enable users to view their manufacturing systems in an evolutionary landscape, gauge performance, and identify strategies and tools for change and improvement. </w:t>
      </w:r>
    </w:p>
    <w:p w:rsidR="00CC2BA3" w:rsidRPr="004C7FC3" w:rsidRDefault="00CC2BA3" w:rsidP="00CC2BA3">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This can be broken down into several refined and specific objectives with sub-objectives:</w:t>
      </w:r>
    </w:p>
    <w:p w:rsidR="00CC2BA3" w:rsidRPr="00142324" w:rsidRDefault="00CC2BA3" w:rsidP="00CC2BA3">
      <w:pPr>
        <w:pStyle w:val="Liststycke"/>
        <w:numPr>
          <w:ilvl w:val="0"/>
          <w:numId w:val="74"/>
        </w:numPr>
        <w:spacing w:before="120" w:after="240" w:line="360" w:lineRule="auto"/>
        <w:jc w:val="both"/>
        <w:rPr>
          <w:b/>
          <w:i/>
        </w:rPr>
      </w:pPr>
      <w:r w:rsidRPr="00513F18">
        <w:rPr>
          <w:b/>
          <w:i/>
        </w:rPr>
        <w:t>To develop a generalised cladistic (evolutionary) classification of manufacturing systems</w:t>
      </w:r>
    </w:p>
    <w:p w:rsidR="00CC2BA3" w:rsidRPr="00142324" w:rsidRDefault="00CC2BA3" w:rsidP="00CC2BA3">
      <w:pPr>
        <w:pStyle w:val="Liststycke"/>
        <w:numPr>
          <w:ilvl w:val="1"/>
          <w:numId w:val="74"/>
        </w:numPr>
        <w:spacing w:before="120" w:after="240" w:line="360" w:lineRule="auto"/>
        <w:jc w:val="both"/>
        <w:rPr>
          <w:b/>
          <w:i/>
        </w:rPr>
      </w:pPr>
      <w:r w:rsidRPr="00513F18">
        <w:rPr>
          <w:b/>
          <w:i/>
        </w:rPr>
        <w:t>To identify a range of characteristics (characters and states) with which to describe these diverse and wide-ranging organisations</w:t>
      </w:r>
    </w:p>
    <w:p w:rsidR="00CC2BA3" w:rsidRPr="00142324" w:rsidRDefault="00CC2BA3" w:rsidP="00CC2BA3">
      <w:pPr>
        <w:pStyle w:val="Liststycke"/>
        <w:numPr>
          <w:ilvl w:val="1"/>
          <w:numId w:val="74"/>
        </w:numPr>
        <w:spacing w:before="120" w:after="240" w:line="360" w:lineRule="auto"/>
        <w:jc w:val="both"/>
        <w:rPr>
          <w:b/>
          <w:i/>
        </w:rPr>
      </w:pPr>
      <w:r w:rsidRPr="00513F18">
        <w:rPr>
          <w:b/>
          <w:i/>
        </w:rPr>
        <w:t>Define the most evolutionary relevant characters and states</w:t>
      </w:r>
    </w:p>
    <w:p w:rsidR="00CC2BA3" w:rsidRPr="00142324" w:rsidRDefault="00CC2BA3" w:rsidP="00CC2BA3">
      <w:pPr>
        <w:pStyle w:val="Liststycke"/>
        <w:numPr>
          <w:ilvl w:val="1"/>
          <w:numId w:val="74"/>
        </w:numPr>
        <w:spacing w:before="120" w:after="240" w:line="360" w:lineRule="auto"/>
        <w:jc w:val="both"/>
        <w:rPr>
          <w:b/>
          <w:i/>
        </w:rPr>
      </w:pPr>
      <w:r w:rsidRPr="00513F18">
        <w:rPr>
          <w:b/>
          <w:i/>
        </w:rPr>
        <w:t>Identify characters and states that adequately describe all types of manufacturing systems</w:t>
      </w:r>
    </w:p>
    <w:p w:rsidR="00CC2BA3" w:rsidRPr="00115A59" w:rsidRDefault="00CC2BA3" w:rsidP="00CC2BA3">
      <w:pPr>
        <w:pStyle w:val="Liststycke"/>
        <w:numPr>
          <w:ilvl w:val="0"/>
          <w:numId w:val="74"/>
        </w:numPr>
        <w:spacing w:before="120" w:after="240" w:line="360" w:lineRule="auto"/>
        <w:jc w:val="both"/>
        <w:rPr>
          <w:b/>
          <w:i/>
        </w:rPr>
      </w:pPr>
      <w:r w:rsidRPr="00513F18">
        <w:rPr>
          <w:b/>
          <w:i/>
        </w:rPr>
        <w:t>To develop a generalised hierarchical classification of manufacturing systems</w:t>
      </w:r>
    </w:p>
    <w:p w:rsidR="00CC2BA3" w:rsidRPr="00115A59" w:rsidRDefault="00CC2BA3" w:rsidP="00CC2BA3">
      <w:pPr>
        <w:pStyle w:val="Liststycke"/>
        <w:numPr>
          <w:ilvl w:val="1"/>
          <w:numId w:val="74"/>
        </w:numPr>
        <w:spacing w:before="120" w:after="240" w:line="360" w:lineRule="auto"/>
        <w:jc w:val="both"/>
        <w:rPr>
          <w:b/>
          <w:i/>
        </w:rPr>
      </w:pPr>
      <w:r w:rsidRPr="00513F18">
        <w:rPr>
          <w:b/>
          <w:i/>
        </w:rPr>
        <w:t xml:space="preserve">To develop a grouping logic for </w:t>
      </w:r>
      <w:r>
        <w:rPr>
          <w:b/>
          <w:i/>
        </w:rPr>
        <w:t>Species</w:t>
      </w:r>
      <w:r w:rsidRPr="00513F18">
        <w:rPr>
          <w:b/>
          <w:i/>
        </w:rPr>
        <w:t xml:space="preserve"> to be assigned to larger, hierarchical groups</w:t>
      </w:r>
    </w:p>
    <w:p w:rsidR="00CC2BA3" w:rsidRPr="00115A59" w:rsidRDefault="00CC2BA3" w:rsidP="00CC2BA3">
      <w:pPr>
        <w:pStyle w:val="Liststycke"/>
        <w:numPr>
          <w:ilvl w:val="1"/>
          <w:numId w:val="74"/>
        </w:numPr>
        <w:spacing w:before="120" w:after="240" w:line="360" w:lineRule="auto"/>
        <w:jc w:val="both"/>
        <w:rPr>
          <w:b/>
          <w:i/>
        </w:rPr>
      </w:pPr>
      <w:r w:rsidRPr="00513F18">
        <w:rPr>
          <w:b/>
          <w:i/>
        </w:rPr>
        <w:lastRenderedPageBreak/>
        <w:t>To develop complementarities between the hierarchical and cladistic classifications</w:t>
      </w:r>
    </w:p>
    <w:p w:rsidR="00CC2BA3" w:rsidRPr="00142324" w:rsidRDefault="00CC2BA3" w:rsidP="00CC2BA3">
      <w:pPr>
        <w:pStyle w:val="Liststycke"/>
        <w:numPr>
          <w:ilvl w:val="0"/>
          <w:numId w:val="74"/>
        </w:numPr>
        <w:spacing w:before="120" w:after="240" w:line="360" w:lineRule="auto"/>
        <w:jc w:val="both"/>
        <w:rPr>
          <w:b/>
          <w:i/>
        </w:rPr>
      </w:pPr>
      <w:r w:rsidRPr="00513F18">
        <w:rPr>
          <w:b/>
          <w:i/>
        </w:rPr>
        <w:t>To develop a benchmarking system</w:t>
      </w:r>
    </w:p>
    <w:p w:rsidR="00CC2BA3" w:rsidRPr="00142324" w:rsidRDefault="00CC2BA3" w:rsidP="00CC2BA3">
      <w:pPr>
        <w:pStyle w:val="Liststycke"/>
        <w:numPr>
          <w:ilvl w:val="1"/>
          <w:numId w:val="74"/>
        </w:numPr>
        <w:spacing w:before="120" w:after="240" w:line="360" w:lineRule="auto"/>
        <w:jc w:val="both"/>
        <w:rPr>
          <w:b/>
          <w:i/>
        </w:rPr>
      </w:pPr>
      <w:r w:rsidRPr="00513F18">
        <w:rPr>
          <w:b/>
          <w:i/>
        </w:rPr>
        <w:t>To develop a speed-read technique</w:t>
      </w:r>
    </w:p>
    <w:p w:rsidR="00CC2BA3" w:rsidRPr="00142324" w:rsidRDefault="00CC2BA3" w:rsidP="00CC2BA3">
      <w:pPr>
        <w:pStyle w:val="Liststycke"/>
        <w:numPr>
          <w:ilvl w:val="1"/>
          <w:numId w:val="74"/>
        </w:numPr>
        <w:spacing w:before="120" w:after="240" w:line="360" w:lineRule="auto"/>
        <w:jc w:val="both"/>
        <w:rPr>
          <w:b/>
          <w:i/>
        </w:rPr>
      </w:pPr>
      <w:r w:rsidRPr="00513F18">
        <w:rPr>
          <w:b/>
          <w:i/>
        </w:rPr>
        <w:t>To develop detailed profiling capability</w:t>
      </w:r>
    </w:p>
    <w:p w:rsidR="00CC2BA3" w:rsidRDefault="00CC2BA3" w:rsidP="00CC2BA3">
      <w:pPr>
        <w:pStyle w:val="Liststycke"/>
        <w:numPr>
          <w:ilvl w:val="1"/>
          <w:numId w:val="74"/>
        </w:numPr>
        <w:spacing w:before="120" w:after="240" w:line="360" w:lineRule="auto"/>
        <w:jc w:val="both"/>
        <w:rPr>
          <w:b/>
          <w:i/>
        </w:rPr>
      </w:pPr>
      <w:r w:rsidRPr="00513F18">
        <w:rPr>
          <w:b/>
          <w:i/>
        </w:rPr>
        <w:t>To develop factory recipe recommendations</w:t>
      </w:r>
    </w:p>
    <w:p w:rsidR="00CC2BA3" w:rsidRDefault="00CC2BA3" w:rsidP="00CC2BA3">
      <w:pPr>
        <w:pStyle w:val="Rubrik1"/>
      </w:pPr>
      <w:bookmarkStart w:id="208" w:name="_Toc236977961"/>
      <w:bookmarkStart w:id="209" w:name="_Toc236978062"/>
      <w:bookmarkStart w:id="210" w:name="_Ref236978915"/>
      <w:bookmarkStart w:id="211" w:name="_Ref239844332"/>
      <w:bookmarkStart w:id="212" w:name="_Toc243377803"/>
      <w:r w:rsidRPr="00AC1590">
        <w:lastRenderedPageBreak/>
        <w:t>Methodology</w:t>
      </w:r>
      <w:bookmarkEnd w:id="208"/>
      <w:bookmarkEnd w:id="209"/>
      <w:bookmarkEnd w:id="210"/>
      <w:bookmarkEnd w:id="211"/>
      <w:bookmarkEnd w:id="212"/>
    </w:p>
    <w:p w:rsidR="00B21435" w:rsidRDefault="00B21435" w:rsidP="00B21435">
      <w:pPr>
        <w:keepNext/>
        <w:ind w:firstLine="0"/>
      </w:pPr>
      <w:r>
        <w:rPr>
          <w:noProof/>
          <w:lang w:val="nb-NO" w:eastAsia="nb-NO"/>
        </w:rPr>
        <w:drawing>
          <wp:inline distT="0" distB="0" distL="0" distR="0">
            <wp:extent cx="5220000" cy="7916334"/>
            <wp:effectExtent l="50800" t="25400" r="37800" b="8466"/>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srcRect/>
                    <a:stretch>
                      <a:fillRect/>
                    </a:stretch>
                  </pic:blipFill>
                  <pic:spPr bwMode="auto">
                    <a:xfrm>
                      <a:off x="0" y="0"/>
                      <a:ext cx="5220000" cy="7916334"/>
                    </a:xfrm>
                    <a:prstGeom prst="rect">
                      <a:avLst/>
                    </a:prstGeom>
                    <a:noFill/>
                    <a:ln w="9525">
                      <a:solidFill>
                        <a:schemeClr val="tx1"/>
                      </a:solidFill>
                      <a:miter lim="800000"/>
                      <a:headEnd/>
                      <a:tailEnd/>
                    </a:ln>
                  </pic:spPr>
                </pic:pic>
              </a:graphicData>
            </a:graphic>
          </wp:inline>
        </w:drawing>
      </w:r>
    </w:p>
    <w:p w:rsidR="00CC2BA3" w:rsidRPr="00CD2B56" w:rsidRDefault="00B21435" w:rsidP="00CC2BA3">
      <w:pPr>
        <w:pStyle w:val="Beskrivning"/>
      </w:pPr>
      <w:r>
        <w:t xml:space="preserve">Figure </w:t>
      </w:r>
      <w:r w:rsidR="009061A7">
        <w:fldChar w:fldCharType="begin"/>
      </w:r>
      <w:r w:rsidR="009061A7">
        <w:instrText xml:space="preserve"> SEQ Figure \* ARABIC </w:instrText>
      </w:r>
      <w:r w:rsidR="009061A7">
        <w:fldChar w:fldCharType="separate"/>
      </w:r>
      <w:r w:rsidR="00C5237D">
        <w:rPr>
          <w:noProof/>
        </w:rPr>
        <w:t>23</w:t>
      </w:r>
      <w:r w:rsidR="009061A7">
        <w:rPr>
          <w:noProof/>
        </w:rPr>
        <w:fldChar w:fldCharType="end"/>
      </w:r>
      <w:r>
        <w:t>.</w:t>
      </w:r>
      <w:r w:rsidR="00911561">
        <w:t xml:space="preserve"> </w:t>
      </w:r>
      <w:bookmarkStart w:id="213" w:name="_Toc243377886"/>
      <w:r w:rsidR="00CC2BA3">
        <w:t>Thesis structure: Chapter 3</w:t>
      </w:r>
      <w:bookmarkEnd w:id="213"/>
    </w:p>
    <w:p w:rsidR="00CC2BA3" w:rsidRPr="00AC1590" w:rsidRDefault="00CC2BA3" w:rsidP="00CC2BA3">
      <w:pPr>
        <w:pStyle w:val="Rubrik2"/>
      </w:pPr>
      <w:bookmarkStart w:id="214" w:name="_Toc236977962"/>
      <w:bookmarkStart w:id="215" w:name="_Toc236978063"/>
      <w:bookmarkStart w:id="216" w:name="_Toc243377804"/>
      <w:bookmarkStart w:id="217" w:name="_Toc222803109"/>
      <w:r w:rsidRPr="006E699B">
        <w:lastRenderedPageBreak/>
        <w:t>Introduction</w:t>
      </w:r>
      <w:bookmarkEnd w:id="214"/>
      <w:bookmarkEnd w:id="215"/>
      <w:bookmarkEnd w:id="216"/>
    </w:p>
    <w:p w:rsidR="00CC2BA3" w:rsidRPr="00AC1590" w:rsidRDefault="00CC2BA3" w:rsidP="00CC2BA3">
      <w:pPr>
        <w:spacing w:before="120" w:after="360" w:line="360" w:lineRule="auto"/>
        <w:ind w:firstLine="0"/>
        <w:rPr>
          <w:rFonts w:ascii="Times New Roman" w:hAnsi="Times New Roman" w:cs="Times New Roman"/>
          <w:sz w:val="24"/>
          <w:szCs w:val="24"/>
        </w:rPr>
      </w:pPr>
      <w:r w:rsidRPr="006E699B">
        <w:rPr>
          <w:rFonts w:ascii="Times New Roman" w:hAnsi="Times New Roman" w:cs="Times New Roman"/>
          <w:sz w:val="24"/>
          <w:szCs w:val="24"/>
        </w:rPr>
        <w:t>This chapter underlines the scientific approach underlying the research and the research process pursued. The scientific approach starts of</w:t>
      </w:r>
      <w:r>
        <w:rPr>
          <w:rFonts w:ascii="Times New Roman" w:hAnsi="Times New Roman" w:cs="Times New Roman"/>
          <w:sz w:val="24"/>
          <w:szCs w:val="24"/>
        </w:rPr>
        <w:t>f</w:t>
      </w:r>
      <w:r w:rsidRPr="006E699B">
        <w:rPr>
          <w:rFonts w:ascii="Times New Roman" w:hAnsi="Times New Roman" w:cs="Times New Roman"/>
          <w:sz w:val="24"/>
          <w:szCs w:val="24"/>
        </w:rPr>
        <w:t xml:space="preserve"> by </w:t>
      </w:r>
      <w:r>
        <w:rPr>
          <w:rFonts w:ascii="Times New Roman" w:hAnsi="Times New Roman" w:cs="Times New Roman"/>
          <w:sz w:val="24"/>
          <w:szCs w:val="24"/>
        </w:rPr>
        <w:t>discussing</w:t>
      </w:r>
      <w:r w:rsidRPr="006E699B">
        <w:rPr>
          <w:rFonts w:ascii="Times New Roman" w:hAnsi="Times New Roman" w:cs="Times New Roman"/>
          <w:sz w:val="24"/>
          <w:szCs w:val="24"/>
        </w:rPr>
        <w:t xml:space="preserve"> the methodology for theory development. Here the different philosophical assumptions influencing organi</w:t>
      </w:r>
      <w:r>
        <w:rPr>
          <w:rFonts w:ascii="Times New Roman" w:hAnsi="Times New Roman" w:cs="Times New Roman"/>
          <w:sz w:val="24"/>
          <w:szCs w:val="24"/>
        </w:rPr>
        <w:t>s</w:t>
      </w:r>
      <w:r w:rsidRPr="006E699B">
        <w:rPr>
          <w:rFonts w:ascii="Times New Roman" w:hAnsi="Times New Roman" w:cs="Times New Roman"/>
          <w:sz w:val="24"/>
          <w:szCs w:val="24"/>
        </w:rPr>
        <w:t xml:space="preserve">ational research are </w:t>
      </w:r>
      <w:r>
        <w:rPr>
          <w:rFonts w:ascii="Times New Roman" w:hAnsi="Times New Roman" w:cs="Times New Roman"/>
          <w:sz w:val="24"/>
          <w:szCs w:val="24"/>
        </w:rPr>
        <w:t>critically evaluated</w:t>
      </w:r>
      <w:r w:rsidRPr="006E699B">
        <w:rPr>
          <w:rFonts w:ascii="Times New Roman" w:hAnsi="Times New Roman" w:cs="Times New Roman"/>
          <w:sz w:val="24"/>
          <w:szCs w:val="24"/>
        </w:rPr>
        <w:t>. Then the ontology and epistemology underlying the research is presented. This is followed by a</w:t>
      </w:r>
      <w:r>
        <w:rPr>
          <w:rFonts w:ascii="Times New Roman" w:hAnsi="Times New Roman" w:cs="Times New Roman"/>
          <w:sz w:val="24"/>
          <w:szCs w:val="24"/>
        </w:rPr>
        <w:t xml:space="preserve"> critical</w:t>
      </w:r>
      <w:r w:rsidRPr="006E699B">
        <w:rPr>
          <w:rFonts w:ascii="Times New Roman" w:hAnsi="Times New Roman" w:cs="Times New Roman"/>
          <w:sz w:val="24"/>
          <w:szCs w:val="24"/>
        </w:rPr>
        <w:t xml:space="preserve"> assessment of deductive versus inductive social research. Then the choice between qualitative versus quantitative research is discussed</w:t>
      </w:r>
      <w:r>
        <w:rPr>
          <w:rFonts w:ascii="Times New Roman" w:hAnsi="Times New Roman" w:cs="Times New Roman"/>
          <w:sz w:val="24"/>
          <w:szCs w:val="24"/>
        </w:rPr>
        <w:t xml:space="preserve"> and evaluated</w:t>
      </w:r>
      <w:r w:rsidRPr="006E699B">
        <w:rPr>
          <w:rFonts w:ascii="Times New Roman" w:hAnsi="Times New Roman" w:cs="Times New Roman"/>
          <w:sz w:val="24"/>
          <w:szCs w:val="24"/>
        </w:rPr>
        <w:t>. The thesis advocates the advantage seeing the two methods as complementary</w:t>
      </w:r>
      <w:r>
        <w:rPr>
          <w:rFonts w:ascii="Times New Roman" w:hAnsi="Times New Roman" w:cs="Times New Roman"/>
          <w:sz w:val="24"/>
          <w:szCs w:val="24"/>
        </w:rPr>
        <w:t xml:space="preserve"> – a triangulation approach</w:t>
      </w:r>
      <w:r w:rsidRPr="006E699B">
        <w:rPr>
          <w:rFonts w:ascii="Times New Roman" w:hAnsi="Times New Roman" w:cs="Times New Roman"/>
          <w:sz w:val="24"/>
          <w:szCs w:val="24"/>
        </w:rPr>
        <w:t xml:space="preserve">. This is followed by a </w:t>
      </w:r>
      <w:r>
        <w:rPr>
          <w:rFonts w:ascii="Times New Roman" w:hAnsi="Times New Roman" w:cs="Times New Roman"/>
          <w:sz w:val="24"/>
          <w:szCs w:val="24"/>
        </w:rPr>
        <w:t>critical discussion</w:t>
      </w:r>
      <w:r w:rsidRPr="006E699B">
        <w:rPr>
          <w:rFonts w:ascii="Times New Roman" w:hAnsi="Times New Roman" w:cs="Times New Roman"/>
          <w:sz w:val="24"/>
          <w:szCs w:val="24"/>
        </w:rPr>
        <w:t xml:space="preserve"> of the research methods for cladistics analysis as applied in the thesis. A more comprehensive account of the definitions and technicalities of cladistics classifications are described. The research process starts off by defining the process for constructing a manufacturing cladogram. This is followed by a methodology for theory testing and theory testing of evolutionary systems.</w:t>
      </w:r>
    </w:p>
    <w:p w:rsidR="00CC2BA3" w:rsidRPr="001B0BD6" w:rsidRDefault="00CC2BA3" w:rsidP="00CC2BA3">
      <w:pPr>
        <w:pStyle w:val="Rubrik2"/>
      </w:pPr>
      <w:bookmarkStart w:id="218" w:name="_Toc236977963"/>
      <w:bookmarkStart w:id="219" w:name="_Toc236978064"/>
      <w:bookmarkStart w:id="220" w:name="_Toc243377805"/>
      <w:r w:rsidRPr="001B0BD6">
        <w:t>Methodology for theory development</w:t>
      </w:r>
      <w:bookmarkEnd w:id="217"/>
      <w:bookmarkEnd w:id="218"/>
      <w:bookmarkEnd w:id="219"/>
      <w:bookmarkEnd w:id="220"/>
    </w:p>
    <w:p w:rsidR="00CC2BA3" w:rsidRPr="001B0BD6" w:rsidRDefault="00CC2BA3" w:rsidP="00CC2BA3">
      <w:pPr>
        <w:spacing w:before="120" w:after="240" w:line="360" w:lineRule="auto"/>
        <w:ind w:firstLine="0"/>
        <w:rPr>
          <w:rFonts w:ascii="Times New Roman" w:hAnsi="Times New Roman" w:cs="Times New Roman"/>
          <w:sz w:val="24"/>
        </w:rPr>
      </w:pPr>
      <w:r w:rsidRPr="001B0BD6">
        <w:rPr>
          <w:rFonts w:ascii="Times New Roman" w:hAnsi="Times New Roman"/>
          <w:sz w:val="24"/>
        </w:rPr>
        <w:t xml:space="preserve">A ‘methodology’ is a system of ontology, epistemology, and methods. The methodology defines how the researcher will go about studying any phenomenon (Silverman, 2001). It is a general approach to studying research topics, relating theory to methods (Silverman, 2000). </w:t>
      </w:r>
      <w:r w:rsidRPr="001B0BD6">
        <w:rPr>
          <w:rFonts w:ascii="Times New Roman" w:hAnsi="Times New Roman" w:cs="Times New Roman"/>
          <w:sz w:val="24"/>
        </w:rPr>
        <w:t>A methodology is a system of method and procedure. The methods, however, are specific research techniques (Silverman, 2001). Quantitative and qualitative approaches are based on different ontological and epistemological views. The</w:t>
      </w:r>
      <w:r>
        <w:rPr>
          <w:rFonts w:ascii="Times New Roman" w:hAnsi="Times New Roman" w:cs="Times New Roman"/>
          <w:sz w:val="24"/>
        </w:rPr>
        <w:t>re are</w:t>
      </w:r>
      <w:r w:rsidRPr="001B0BD6">
        <w:rPr>
          <w:rFonts w:ascii="Times New Roman" w:hAnsi="Times New Roman" w:cs="Times New Roman"/>
          <w:sz w:val="24"/>
        </w:rPr>
        <w:t xml:space="preserve"> </w:t>
      </w:r>
      <w:r>
        <w:rPr>
          <w:rFonts w:ascii="Times New Roman" w:hAnsi="Times New Roman" w:cs="Times New Roman"/>
          <w:sz w:val="24"/>
        </w:rPr>
        <w:t>several</w:t>
      </w:r>
      <w:r w:rsidRPr="001B0BD6">
        <w:rPr>
          <w:rFonts w:ascii="Times New Roman" w:hAnsi="Times New Roman" w:cs="Times New Roman"/>
          <w:sz w:val="24"/>
        </w:rPr>
        <w:t xml:space="preserve"> d</w:t>
      </w:r>
      <w:r w:rsidRPr="001B0BD6">
        <w:rPr>
          <w:rFonts w:ascii="Times New Roman" w:hAnsi="Times New Roman"/>
          <w:sz w:val="24"/>
        </w:rPr>
        <w:t xml:space="preserve">ifferent philosophical assumptions </w:t>
      </w:r>
      <w:r>
        <w:rPr>
          <w:rFonts w:ascii="Times New Roman" w:hAnsi="Times New Roman"/>
          <w:sz w:val="24"/>
        </w:rPr>
        <w:t xml:space="preserve">that </w:t>
      </w:r>
      <w:r w:rsidRPr="001B0BD6">
        <w:rPr>
          <w:rFonts w:ascii="Times New Roman" w:hAnsi="Times New Roman"/>
          <w:sz w:val="24"/>
        </w:rPr>
        <w:t>may influence organisational research</w:t>
      </w:r>
      <w:r w:rsidR="009061A7">
        <w:rPr>
          <w:rFonts w:ascii="Times New Roman" w:hAnsi="Times New Roman"/>
          <w:sz w:val="24"/>
        </w:rPr>
        <w:t>. Each are</w:t>
      </w:r>
      <w:r w:rsidR="009061A7" w:rsidRPr="009061A7">
        <w:rPr>
          <w:rFonts w:ascii="Times New Roman" w:hAnsi="Times New Roman"/>
          <w:color w:val="FF0000"/>
          <w:sz w:val="24"/>
        </w:rPr>
        <w:t xml:space="preserve"> </w:t>
      </w:r>
      <w:r w:rsidR="009061A7" w:rsidRPr="009061A7">
        <w:rPr>
          <w:rFonts w:ascii="Times New Roman" w:hAnsi="Times New Roman"/>
          <w:sz w:val="24"/>
        </w:rPr>
        <w:t>presented</w:t>
      </w:r>
      <w:r>
        <w:rPr>
          <w:rFonts w:ascii="Times New Roman" w:hAnsi="Times New Roman"/>
          <w:sz w:val="24"/>
        </w:rPr>
        <w:t xml:space="preserve"> in turn.</w:t>
      </w:r>
    </w:p>
    <w:p w:rsidR="00CC2BA3" w:rsidRPr="007C6296" w:rsidRDefault="00CC2BA3" w:rsidP="009061A7">
      <w:pPr>
        <w:pStyle w:val="Brdtextmedfrstaindrag"/>
        <w:numPr>
          <w:ilvl w:val="0"/>
          <w:numId w:val="93"/>
        </w:numPr>
        <w:spacing w:before="120" w:after="240" w:line="360" w:lineRule="auto"/>
        <w:jc w:val="both"/>
        <w:rPr>
          <w:szCs w:val="22"/>
        </w:rPr>
      </w:pPr>
      <w:r w:rsidRPr="007C6296">
        <w:rPr>
          <w:i/>
          <w:szCs w:val="22"/>
        </w:rPr>
        <w:t>Positivist assumptions</w:t>
      </w:r>
      <w:r w:rsidRPr="007C6296">
        <w:rPr>
          <w:szCs w:val="22"/>
        </w:rPr>
        <w:t xml:space="preserve"> are that truth is to be found “out there” and independent of the detached researcher. </w:t>
      </w:r>
    </w:p>
    <w:p w:rsidR="009061A7" w:rsidRPr="007C6296" w:rsidRDefault="009061A7" w:rsidP="007C6296">
      <w:pPr>
        <w:pStyle w:val="Brdtextmedfrstaindrag"/>
        <w:numPr>
          <w:ilvl w:val="0"/>
          <w:numId w:val="93"/>
        </w:numPr>
        <w:spacing w:before="120" w:after="240" w:line="360" w:lineRule="auto"/>
        <w:ind w:left="641" w:hanging="284"/>
        <w:jc w:val="both"/>
        <w:rPr>
          <w:szCs w:val="22"/>
        </w:rPr>
      </w:pPr>
      <w:r w:rsidRPr="007C6296">
        <w:rPr>
          <w:i/>
          <w:szCs w:val="22"/>
        </w:rPr>
        <w:t>Essentialist</w:t>
      </w:r>
      <w:r w:rsidR="00CC2BA3" w:rsidRPr="007C6296">
        <w:rPr>
          <w:szCs w:val="22"/>
        </w:rPr>
        <w:t xml:space="preserve"> </w:t>
      </w:r>
      <w:r w:rsidRPr="007C6296">
        <w:rPr>
          <w:szCs w:val="22"/>
        </w:rPr>
        <w:t xml:space="preserve">classification concentrates on relatively few characters. It basically denies variability (McKelvey, 1982). </w:t>
      </w:r>
    </w:p>
    <w:p w:rsidR="00CC2BA3" w:rsidRPr="007C6296" w:rsidRDefault="00CC2BA3" w:rsidP="007C6296">
      <w:pPr>
        <w:pStyle w:val="Brdtextmedfrstaindrag"/>
        <w:numPr>
          <w:ilvl w:val="0"/>
          <w:numId w:val="93"/>
        </w:numPr>
        <w:spacing w:before="120" w:after="240" w:line="360" w:lineRule="auto"/>
        <w:ind w:left="641" w:hanging="284"/>
        <w:jc w:val="both"/>
        <w:rPr>
          <w:szCs w:val="22"/>
        </w:rPr>
      </w:pPr>
      <w:r w:rsidRPr="007C6296">
        <w:rPr>
          <w:i/>
          <w:szCs w:val="22"/>
        </w:rPr>
        <w:t>Nominalism</w:t>
      </w:r>
      <w:r w:rsidR="009061A7" w:rsidRPr="007C6296">
        <w:rPr>
          <w:szCs w:val="22"/>
        </w:rPr>
        <w:t xml:space="preserve"> is applied</w:t>
      </w:r>
      <w:r w:rsidRPr="007C6296">
        <w:rPr>
          <w:szCs w:val="22"/>
        </w:rPr>
        <w:t xml:space="preserve"> for carrying out functional studies. It refuses to recognise naturally evolved groups (McKelvey, 1982).</w:t>
      </w:r>
    </w:p>
    <w:p w:rsidR="009061A7" w:rsidRPr="007C6296" w:rsidRDefault="00CC2BA3" w:rsidP="007C6296">
      <w:pPr>
        <w:pStyle w:val="Brdtextmedfrstaindrag"/>
        <w:numPr>
          <w:ilvl w:val="0"/>
          <w:numId w:val="93"/>
        </w:numPr>
        <w:spacing w:before="120" w:after="240" w:line="360" w:lineRule="auto"/>
        <w:ind w:left="641" w:hanging="284"/>
        <w:jc w:val="both"/>
        <w:rPr>
          <w:szCs w:val="22"/>
        </w:rPr>
      </w:pPr>
      <w:r w:rsidRPr="007C6296">
        <w:rPr>
          <w:i/>
          <w:szCs w:val="22"/>
        </w:rPr>
        <w:lastRenderedPageBreak/>
        <w:t>Critical research assumptions</w:t>
      </w:r>
      <w:r w:rsidR="009061A7" w:rsidRPr="007C6296">
        <w:rPr>
          <w:szCs w:val="22"/>
        </w:rPr>
        <w:t xml:space="preserve"> - reality i</w:t>
      </w:r>
      <w:r w:rsidRPr="007C6296">
        <w:rPr>
          <w:szCs w:val="22"/>
        </w:rPr>
        <w:t>s historically constituted</w:t>
      </w:r>
      <w:r w:rsidR="009061A7" w:rsidRPr="007C6296">
        <w:rPr>
          <w:szCs w:val="22"/>
        </w:rPr>
        <w:t xml:space="preserve"> (Noor, 2008)</w:t>
      </w:r>
      <w:r w:rsidRPr="007C6296">
        <w:rPr>
          <w:szCs w:val="22"/>
        </w:rPr>
        <w:t xml:space="preserve">. </w:t>
      </w:r>
    </w:p>
    <w:p w:rsidR="009061A7" w:rsidRPr="007C6296" w:rsidRDefault="00CC2BA3" w:rsidP="007C6296">
      <w:pPr>
        <w:pStyle w:val="Brdtextmedfrstaindrag"/>
        <w:numPr>
          <w:ilvl w:val="0"/>
          <w:numId w:val="93"/>
        </w:numPr>
        <w:spacing w:before="120" w:after="240" w:line="360" w:lineRule="auto"/>
        <w:ind w:left="641" w:hanging="284"/>
        <w:jc w:val="both"/>
        <w:rPr>
          <w:szCs w:val="22"/>
        </w:rPr>
      </w:pPr>
      <w:r w:rsidRPr="007C6296">
        <w:rPr>
          <w:i/>
          <w:szCs w:val="22"/>
        </w:rPr>
        <w:t>In</w:t>
      </w:r>
      <w:r w:rsidR="009061A7" w:rsidRPr="007C6296">
        <w:rPr>
          <w:i/>
          <w:szCs w:val="22"/>
        </w:rPr>
        <w:t xml:space="preserve">terpretive research assumptions </w:t>
      </w:r>
      <w:r w:rsidR="009061A7" w:rsidRPr="007C6296">
        <w:rPr>
          <w:szCs w:val="22"/>
        </w:rPr>
        <w:t>- reality i</w:t>
      </w:r>
      <w:r w:rsidR="000D55AB" w:rsidRPr="007C6296">
        <w:rPr>
          <w:szCs w:val="22"/>
        </w:rPr>
        <w:t>s</w:t>
      </w:r>
      <w:r w:rsidR="009061A7" w:rsidRPr="007C6296">
        <w:rPr>
          <w:szCs w:val="22"/>
        </w:rPr>
        <w:t xml:space="preserve"> a </w:t>
      </w:r>
      <w:r w:rsidRPr="007C6296">
        <w:rPr>
          <w:szCs w:val="22"/>
        </w:rPr>
        <w:t>social constructions such as language and shared meaning</w:t>
      </w:r>
      <w:r w:rsidR="009061A7" w:rsidRPr="007C6296">
        <w:rPr>
          <w:szCs w:val="22"/>
        </w:rPr>
        <w:t xml:space="preserve"> (Noor, 2008)</w:t>
      </w:r>
      <w:r w:rsidRPr="007C6296">
        <w:rPr>
          <w:szCs w:val="22"/>
        </w:rPr>
        <w:t xml:space="preserve">. </w:t>
      </w:r>
    </w:p>
    <w:p w:rsidR="000D55AB" w:rsidRPr="007C6296" w:rsidRDefault="000D55AB" w:rsidP="007C6296">
      <w:pPr>
        <w:pStyle w:val="Brdtextmedfrstaindrag"/>
        <w:numPr>
          <w:ilvl w:val="0"/>
          <w:numId w:val="93"/>
        </w:numPr>
        <w:spacing w:before="120" w:after="240" w:line="360" w:lineRule="auto"/>
        <w:ind w:left="641" w:hanging="284"/>
        <w:jc w:val="both"/>
        <w:rPr>
          <w:szCs w:val="22"/>
        </w:rPr>
      </w:pPr>
      <w:r w:rsidRPr="007C6296">
        <w:rPr>
          <w:i/>
          <w:szCs w:val="22"/>
        </w:rPr>
        <w:t xml:space="preserve">Deductive </w:t>
      </w:r>
      <w:r w:rsidRPr="007C6296">
        <w:rPr>
          <w:szCs w:val="22"/>
        </w:rPr>
        <w:t>research is based on ready-made theoretical structures that is to be</w:t>
      </w:r>
      <w:r w:rsidR="000545F6" w:rsidRPr="007C6296">
        <w:rPr>
          <w:szCs w:val="22"/>
        </w:rPr>
        <w:t xml:space="preserve"> </w:t>
      </w:r>
      <w:r w:rsidRPr="007C6296">
        <w:rPr>
          <w:szCs w:val="22"/>
        </w:rPr>
        <w:t>tested through empirical observation (Gill and Johnson, 1997).</w:t>
      </w:r>
    </w:p>
    <w:p w:rsidR="000D55AB" w:rsidRPr="007C6296" w:rsidRDefault="000D55AB" w:rsidP="007C6296">
      <w:pPr>
        <w:pStyle w:val="Brdtextmedfrstaindrag"/>
        <w:numPr>
          <w:ilvl w:val="0"/>
          <w:numId w:val="93"/>
        </w:numPr>
        <w:spacing w:before="120" w:after="240" w:line="360" w:lineRule="auto"/>
        <w:ind w:left="641" w:hanging="284"/>
        <w:jc w:val="both"/>
        <w:rPr>
          <w:szCs w:val="22"/>
        </w:rPr>
      </w:pPr>
      <w:r w:rsidRPr="007C6296">
        <w:rPr>
          <w:i/>
          <w:szCs w:val="22"/>
        </w:rPr>
        <w:t xml:space="preserve">Inductive </w:t>
      </w:r>
      <w:r w:rsidRPr="007C6296">
        <w:rPr>
          <w:szCs w:val="22"/>
        </w:rPr>
        <w:t>research is based on empirical observations followed by explanaition and theory development based on the observations (Gill and Johnson, 1997).</w:t>
      </w:r>
    </w:p>
    <w:p w:rsidR="000D55AB" w:rsidRPr="007C6296" w:rsidRDefault="000D55AB" w:rsidP="007C6296">
      <w:pPr>
        <w:pStyle w:val="Brdtextmedfrstaindrag"/>
        <w:numPr>
          <w:ilvl w:val="0"/>
          <w:numId w:val="93"/>
        </w:numPr>
        <w:spacing w:before="120" w:after="240" w:line="360" w:lineRule="auto"/>
        <w:ind w:left="641" w:hanging="284"/>
        <w:jc w:val="both"/>
        <w:rPr>
          <w:szCs w:val="22"/>
        </w:rPr>
      </w:pPr>
      <w:r w:rsidRPr="007C6296">
        <w:rPr>
          <w:i/>
          <w:szCs w:val="22"/>
        </w:rPr>
        <w:t xml:space="preserve">Qualitative </w:t>
      </w:r>
      <w:r w:rsidRPr="007C6296">
        <w:rPr>
          <w:szCs w:val="22"/>
        </w:rPr>
        <w:t>versus</w:t>
      </w:r>
      <w:r w:rsidRPr="007C6296">
        <w:rPr>
          <w:i/>
          <w:szCs w:val="22"/>
        </w:rPr>
        <w:t xml:space="preserve"> Quantitaive </w:t>
      </w:r>
      <w:r w:rsidRPr="007C6296">
        <w:rPr>
          <w:szCs w:val="22"/>
        </w:rPr>
        <w:t>research – Quantitative research can be associated with data collection to test theory and   enhance results. Qualitative research is associated with data collection to reveal reality as seen by the community investigated. Holstein and Gurium (1997) argue that active interviews like semi-structured</w:t>
      </w:r>
      <w:r w:rsidR="00790901" w:rsidRPr="007C6296">
        <w:rPr>
          <w:szCs w:val="22"/>
        </w:rPr>
        <w:t xml:space="preserve"> and open-ended are interpretive practices in a concerted activity of me</w:t>
      </w:r>
      <w:r w:rsidR="007647A6" w:rsidRPr="007C6296">
        <w:rPr>
          <w:szCs w:val="22"/>
        </w:rPr>
        <w:t>aning construction. Crouch and H</w:t>
      </w:r>
      <w:r w:rsidR="00790901" w:rsidRPr="007C6296">
        <w:rPr>
          <w:szCs w:val="22"/>
        </w:rPr>
        <w:t>ousden (2003) see qualitative and quantitative research methods as complementary. The knowledge gained through qualitative research, they argue, can be applied to measure the importance of the various variables identified during the qualitative study.</w:t>
      </w:r>
      <w:r w:rsidRPr="007C6296">
        <w:rPr>
          <w:i/>
          <w:szCs w:val="22"/>
        </w:rPr>
        <w:t xml:space="preserve"> </w:t>
      </w:r>
    </w:p>
    <w:p w:rsidR="00CC2BA3" w:rsidRPr="007C6296" w:rsidRDefault="00CC2BA3" w:rsidP="000D55AB">
      <w:pPr>
        <w:pStyle w:val="Brdtextmedfrstaindrag"/>
        <w:spacing w:before="120" w:after="240" w:line="360" w:lineRule="auto"/>
        <w:ind w:firstLine="0"/>
        <w:jc w:val="both"/>
        <w:rPr>
          <w:szCs w:val="22"/>
        </w:rPr>
      </w:pPr>
      <w:r w:rsidRPr="007C6296">
        <w:rPr>
          <w:szCs w:val="22"/>
        </w:rPr>
        <w:t xml:space="preserve">Popper’s </w:t>
      </w:r>
      <w:r w:rsidRPr="007C6296">
        <w:t xml:space="preserve">(1958) </w:t>
      </w:r>
      <w:r w:rsidRPr="007C6296">
        <w:rPr>
          <w:szCs w:val="22"/>
        </w:rPr>
        <w:t>notion of</w:t>
      </w:r>
      <w:r w:rsidRPr="007C6296">
        <w:rPr>
          <w:i/>
          <w:szCs w:val="22"/>
        </w:rPr>
        <w:t xml:space="preserve"> ‘the truth’</w:t>
      </w:r>
      <w:r w:rsidRPr="007C6296">
        <w:rPr>
          <w:szCs w:val="22"/>
        </w:rPr>
        <w:t xml:space="preserve"> is that our pursuit of knowledge is to get closer and closer to the truth, but that we never know if we have reached our goal. He realised that no theory could be relied on to be the final truth (Magee, 1973). Although an idea or a theory cannot necessarily be proven, it can be refuted. And this may assist in developing the idea or theory. The principle of falsification advocated by Popper </w:t>
      </w:r>
      <w:r w:rsidRPr="007C6296">
        <w:t xml:space="preserve">(1958) </w:t>
      </w:r>
      <w:r w:rsidRPr="007C6296">
        <w:rPr>
          <w:szCs w:val="22"/>
        </w:rPr>
        <w:t xml:space="preserve">is based on his critical approach to science. This approach proceeds through trial and correction of error (Corvi, 1997). In other words, for Popper </w:t>
      </w:r>
      <w:r w:rsidRPr="007C6296">
        <w:t>(1958)</w:t>
      </w:r>
      <w:r w:rsidRPr="007C6296">
        <w:rPr>
          <w:szCs w:val="22"/>
        </w:rPr>
        <w:t xml:space="preserve">, truth is understood as an approximation to truth. That is, the ultimatum for the </w:t>
      </w:r>
      <w:r w:rsidRPr="007C6296">
        <w:rPr>
          <w:i/>
          <w:szCs w:val="22"/>
        </w:rPr>
        <w:t>a posteriori</w:t>
      </w:r>
      <w:r w:rsidRPr="007C6296">
        <w:rPr>
          <w:szCs w:val="22"/>
        </w:rPr>
        <w:t xml:space="preserve"> evaluation of theories is based on how they can stand up to testing.</w:t>
      </w:r>
    </w:p>
    <w:p w:rsidR="00790901" w:rsidRPr="007C6296" w:rsidRDefault="00790901" w:rsidP="000D55AB">
      <w:pPr>
        <w:pStyle w:val="Brdtextmedfrstaindrag"/>
        <w:spacing w:before="120" w:after="240" w:line="360" w:lineRule="auto"/>
        <w:ind w:firstLine="0"/>
        <w:jc w:val="both"/>
        <w:rPr>
          <w:szCs w:val="22"/>
        </w:rPr>
      </w:pPr>
      <w:r w:rsidRPr="007C6296">
        <w:rPr>
          <w:szCs w:val="22"/>
        </w:rPr>
        <w:t>It is well known that there were always cont</w:t>
      </w:r>
      <w:r w:rsidR="007647A6" w:rsidRPr="007C6296">
        <w:rPr>
          <w:szCs w:val="22"/>
        </w:rPr>
        <w:t>r</w:t>
      </w:r>
      <w:r w:rsidRPr="007C6296">
        <w:rPr>
          <w:szCs w:val="22"/>
        </w:rPr>
        <w:t xml:space="preserve">oversis between Karl Popper and Ludwig Wittgenstein. Popper argued that he was the one killing Logical Positivism, blaming Wittgenstein for what was wrong with Logical Positivism (Rodych, 2003). Munz (1964), however, stresses that both Popper’s falsificationism and Wittengenstein’s </w:t>
      </w:r>
      <w:r w:rsidRPr="007C6296">
        <w:rPr>
          <w:szCs w:val="22"/>
        </w:rPr>
        <w:lastRenderedPageBreak/>
        <w:t>philosophy were reactions against Logical Positivism. The difference between the</w:t>
      </w:r>
      <w:r w:rsidR="00BD3E65" w:rsidRPr="007C6296">
        <w:rPr>
          <w:szCs w:val="22"/>
        </w:rPr>
        <w:t xml:space="preserve"> two thinkers were made by Wittgenstein’s followers Toulmin, Kuhn and Feyerabend.</w:t>
      </w:r>
    </w:p>
    <w:p w:rsidR="00BD3E65" w:rsidRPr="007C6296" w:rsidRDefault="00BD3E65" w:rsidP="000D55AB">
      <w:pPr>
        <w:pStyle w:val="Brdtextmedfrstaindrag"/>
        <w:spacing w:before="120" w:after="240" w:line="360" w:lineRule="auto"/>
        <w:ind w:firstLine="0"/>
        <w:jc w:val="both"/>
        <w:rPr>
          <w:szCs w:val="22"/>
        </w:rPr>
      </w:pPr>
      <w:r w:rsidRPr="007C6296">
        <w:rPr>
          <w:szCs w:val="22"/>
        </w:rPr>
        <w:t>Toulmin in part of his work (1972) attacks Kuhn’s account (1970) of conceptual change as a revolutionary process. Toulmin’s (1972) account can be compared to Darwin (1859) model of biological evolution. Here conceptual change involves a process of innovation and selection. Thus there is some competition between arguments or ideas. The natural selection produces the most advantageous variation (Darwin, 1859) that will sustain temporarily as the best approximation to truth.</w:t>
      </w:r>
    </w:p>
    <w:p w:rsidR="00BD3E65" w:rsidRPr="007C6296" w:rsidRDefault="00BD3E65" w:rsidP="000D55AB">
      <w:pPr>
        <w:pStyle w:val="Brdtextmedfrstaindrag"/>
        <w:spacing w:before="120" w:after="240" w:line="360" w:lineRule="auto"/>
        <w:ind w:firstLine="0"/>
        <w:jc w:val="both"/>
        <w:rPr>
          <w:szCs w:val="22"/>
        </w:rPr>
      </w:pPr>
      <w:r w:rsidRPr="007C6296">
        <w:rPr>
          <w:szCs w:val="22"/>
        </w:rPr>
        <w:t>From Toulmin’s (1972) perspective, intellectual novelties always enter the current pool of ideas and techniques</w:t>
      </w:r>
      <w:r w:rsidR="00BE16EE" w:rsidRPr="007C6296">
        <w:rPr>
          <w:szCs w:val="22"/>
        </w:rPr>
        <w:t xml:space="preserve"> up for discussions. The continuing emergence of intellectual innovations is there balanced against a continuing process of critical selection.</w:t>
      </w:r>
    </w:p>
    <w:p w:rsidR="00BE16EE" w:rsidRPr="007C6296" w:rsidRDefault="00BE16EE" w:rsidP="000D55AB">
      <w:pPr>
        <w:pStyle w:val="Brdtextmedfrstaindrag"/>
        <w:spacing w:before="120" w:after="240" w:line="360" w:lineRule="auto"/>
        <w:ind w:firstLine="0"/>
        <w:jc w:val="both"/>
        <w:rPr>
          <w:szCs w:val="22"/>
        </w:rPr>
      </w:pPr>
      <w:r w:rsidRPr="007C6296">
        <w:rPr>
          <w:szCs w:val="22"/>
        </w:rPr>
        <w:t>The communities where these selections and developments of ideas and arguem</w:t>
      </w:r>
      <w:r w:rsidR="00245220" w:rsidRPr="007C6296">
        <w:rPr>
          <w:szCs w:val="22"/>
        </w:rPr>
        <w:t>e</w:t>
      </w:r>
      <w:r w:rsidRPr="007C6296">
        <w:rPr>
          <w:szCs w:val="22"/>
        </w:rPr>
        <w:t>nts take place is in this thesis referred to as communities of activity systems (see section 2.4.3).</w:t>
      </w:r>
      <w:r w:rsidR="00DA1D60" w:rsidRPr="007C6296">
        <w:rPr>
          <w:szCs w:val="22"/>
        </w:rPr>
        <w:t xml:space="preserve"> To be more</w:t>
      </w:r>
      <w:r w:rsidR="00DC4A43" w:rsidRPr="007C6296">
        <w:rPr>
          <w:szCs w:val="22"/>
        </w:rPr>
        <w:t xml:space="preserve"> specific on how the discussions above can occur the following account may be given:</w:t>
      </w:r>
    </w:p>
    <w:p w:rsidR="00DC4A43" w:rsidRPr="007C6296" w:rsidRDefault="00DC4A43" w:rsidP="000D55AB">
      <w:pPr>
        <w:pStyle w:val="Brdtextmedfrstaindrag"/>
        <w:spacing w:before="120" w:after="240" w:line="360" w:lineRule="auto"/>
        <w:ind w:firstLine="0"/>
        <w:jc w:val="both"/>
        <w:rPr>
          <w:szCs w:val="22"/>
        </w:rPr>
      </w:pPr>
      <w:r w:rsidRPr="007C6296">
        <w:rPr>
          <w:szCs w:val="22"/>
        </w:rPr>
        <w:t xml:space="preserve">With reference to Figure 6, different concepts, ideas and arguments are brought into the discussion by the different community individuals. The community involves researchers and practitioner with a vested interest in the research results. The object of the iterative and evolutionary process emerges. The effects of these communicative interactions of meaning construction (Rose-Anderssen et al, 2010) produces the truth held by that community. The idea being to have a diversity of ideas, experiences and arguments in a dynamically changing environment. </w:t>
      </w:r>
      <w:r w:rsidR="00245220" w:rsidRPr="007C6296">
        <w:rPr>
          <w:szCs w:val="22"/>
        </w:rPr>
        <w:t>The involvement of end-users of the research via interviews enhances the richness of data. This envioronment will select fo</w:t>
      </w:r>
      <w:r w:rsidRPr="007C6296">
        <w:rPr>
          <w:szCs w:val="22"/>
        </w:rPr>
        <w:t>r the most robust and sustainable variants. The process thus enhances the potential for expanding on the meaning that is</w:t>
      </w:r>
      <w:r w:rsidR="00F1695D" w:rsidRPr="007C6296">
        <w:rPr>
          <w:szCs w:val="22"/>
        </w:rPr>
        <w:t xml:space="preserve"> possible by one individual alone (Rose-Anderssen </w:t>
      </w:r>
      <w:r w:rsidR="002C317D" w:rsidRPr="007C6296">
        <w:rPr>
          <w:szCs w:val="22"/>
        </w:rPr>
        <w:t>et al, 2010). This process is c</w:t>
      </w:r>
      <w:r w:rsidR="00F1695D" w:rsidRPr="007C6296">
        <w:rPr>
          <w:szCs w:val="22"/>
        </w:rPr>
        <w:t>harc</w:t>
      </w:r>
      <w:r w:rsidR="002C317D" w:rsidRPr="007C6296">
        <w:rPr>
          <w:szCs w:val="22"/>
        </w:rPr>
        <w:t>t</w:t>
      </w:r>
      <w:r w:rsidR="00F1695D" w:rsidRPr="007C6296">
        <w:rPr>
          <w:szCs w:val="22"/>
        </w:rPr>
        <w:t xml:space="preserve">erised by a shared sense making iterative learning process </w:t>
      </w:r>
      <w:r w:rsidR="002C317D" w:rsidRPr="007C6296">
        <w:rPr>
          <w:szCs w:val="22"/>
        </w:rPr>
        <w:t xml:space="preserve">where the practitioners participate in creating theory </w:t>
      </w:r>
      <w:r w:rsidR="00F1695D" w:rsidRPr="007C6296">
        <w:rPr>
          <w:szCs w:val="22"/>
        </w:rPr>
        <w:t>(Rose-Anderssen and Allen, 2008).</w:t>
      </w:r>
    </w:p>
    <w:p w:rsidR="00CC2BA3" w:rsidRPr="001B0BD6" w:rsidRDefault="00CC2BA3" w:rsidP="00CC2BA3">
      <w:pPr>
        <w:pStyle w:val="Brdtextmedfrstaindrag"/>
        <w:spacing w:before="120" w:after="240" w:line="360" w:lineRule="auto"/>
        <w:ind w:firstLine="0"/>
        <w:jc w:val="both"/>
        <w:rPr>
          <w:szCs w:val="22"/>
        </w:rPr>
      </w:pPr>
      <w:r w:rsidRPr="001B0BD6">
        <w:rPr>
          <w:szCs w:val="22"/>
        </w:rPr>
        <w:t xml:space="preserve">The chosen approach for this research follows a combination of critical and interpretative research supplemented by Popper’s </w:t>
      </w:r>
      <w:r w:rsidRPr="00CD6D25">
        <w:t xml:space="preserve">(1958) </w:t>
      </w:r>
      <w:r w:rsidRPr="001B0BD6">
        <w:rPr>
          <w:szCs w:val="22"/>
        </w:rPr>
        <w:t>position. This decision is based on:</w:t>
      </w:r>
    </w:p>
    <w:p w:rsidR="00CC2BA3" w:rsidRPr="001B0BD6" w:rsidRDefault="00CC2BA3" w:rsidP="00CC2BA3">
      <w:pPr>
        <w:pStyle w:val="Liststycke"/>
        <w:numPr>
          <w:ilvl w:val="0"/>
          <w:numId w:val="25"/>
        </w:numPr>
        <w:spacing w:before="120" w:after="240" w:line="360" w:lineRule="auto"/>
        <w:jc w:val="both"/>
      </w:pPr>
      <w:r w:rsidRPr="001B0BD6">
        <w:lastRenderedPageBreak/>
        <w:t>The belief that “truth” is no</w:t>
      </w:r>
      <w:r>
        <w:t>t independent of the researcher</w:t>
      </w:r>
    </w:p>
    <w:p w:rsidR="00CC2BA3" w:rsidRPr="001B0BD6" w:rsidRDefault="00CC2BA3" w:rsidP="00CC2BA3">
      <w:pPr>
        <w:pStyle w:val="Liststycke"/>
        <w:numPr>
          <w:ilvl w:val="0"/>
          <w:numId w:val="25"/>
        </w:numPr>
        <w:spacing w:before="120" w:after="240" w:line="360" w:lineRule="auto"/>
        <w:jc w:val="both"/>
      </w:pPr>
      <w:r w:rsidRPr="001B0BD6">
        <w:t>This research is not concerned about the testing of theor</w:t>
      </w:r>
      <w:r>
        <w:t>y to enhance predictive results</w:t>
      </w:r>
    </w:p>
    <w:p w:rsidR="00CC2BA3" w:rsidRPr="001B0BD6" w:rsidRDefault="00CC2BA3" w:rsidP="00CC2BA3">
      <w:pPr>
        <w:pStyle w:val="Liststycke"/>
        <w:numPr>
          <w:ilvl w:val="0"/>
          <w:numId w:val="25"/>
        </w:numPr>
        <w:spacing w:before="120" w:after="240" w:line="360" w:lineRule="auto"/>
        <w:jc w:val="both"/>
      </w:pPr>
      <w:r w:rsidRPr="001B0BD6">
        <w:t>It concentrates on many characters, and it emphasi</w:t>
      </w:r>
      <w:r>
        <w:t>ses variability</w:t>
      </w:r>
    </w:p>
    <w:p w:rsidR="00CC2BA3" w:rsidRPr="001B0BD6" w:rsidRDefault="00CC2BA3" w:rsidP="00CC2BA3">
      <w:pPr>
        <w:pStyle w:val="Liststycke"/>
        <w:numPr>
          <w:ilvl w:val="0"/>
          <w:numId w:val="25"/>
        </w:numPr>
        <w:spacing w:before="120" w:after="240" w:line="360" w:lineRule="auto"/>
        <w:jc w:val="both"/>
      </w:pPr>
      <w:r w:rsidRPr="001B0BD6">
        <w:t>It emphasi</w:t>
      </w:r>
      <w:r>
        <w:t>ses naturally evolved groups</w:t>
      </w:r>
    </w:p>
    <w:p w:rsidR="00CC2BA3" w:rsidRPr="001B0BD6" w:rsidRDefault="00CC2BA3" w:rsidP="00CC2BA3">
      <w:pPr>
        <w:pStyle w:val="Liststycke"/>
        <w:numPr>
          <w:ilvl w:val="0"/>
          <w:numId w:val="25"/>
        </w:numPr>
        <w:spacing w:before="120" w:after="240" w:line="360" w:lineRule="auto"/>
        <w:jc w:val="both"/>
      </w:pPr>
      <w:r w:rsidRPr="001B0BD6">
        <w:t>It focuses on empirical observation as a basis for exp</w:t>
      </w:r>
      <w:r>
        <w:t>lanation and theory development</w:t>
      </w:r>
    </w:p>
    <w:p w:rsidR="00CC2BA3" w:rsidRPr="001B0BD6" w:rsidRDefault="00CC2BA3" w:rsidP="00CC2BA3">
      <w:pPr>
        <w:pStyle w:val="Liststycke"/>
        <w:numPr>
          <w:ilvl w:val="0"/>
          <w:numId w:val="25"/>
        </w:numPr>
        <w:spacing w:before="120" w:after="240" w:line="360" w:lineRule="auto"/>
        <w:jc w:val="both"/>
      </w:pPr>
      <w:r w:rsidRPr="001B0BD6">
        <w:t>It is concerned about assisting in influencing change and creating new “truth” together with manufacturing organisations</w:t>
      </w:r>
      <w:bookmarkStart w:id="221" w:name="_Toc163544064"/>
    </w:p>
    <w:p w:rsidR="00CC2BA3" w:rsidRPr="00B2723A" w:rsidRDefault="00CC2BA3" w:rsidP="00CC2BA3">
      <w:pPr>
        <w:pStyle w:val="Liststycke"/>
        <w:numPr>
          <w:ilvl w:val="0"/>
          <w:numId w:val="25"/>
        </w:numPr>
        <w:spacing w:before="120" w:after="240" w:line="360" w:lineRule="auto"/>
        <w:jc w:val="both"/>
        <w:rPr>
          <w:sz w:val="26"/>
        </w:rPr>
      </w:pPr>
      <w:r w:rsidRPr="001B0BD6">
        <w:t>It proceeds thr</w:t>
      </w:r>
      <w:r>
        <w:t>ough trial and error correction</w:t>
      </w:r>
    </w:p>
    <w:p w:rsidR="00B2723A" w:rsidRPr="00D734F3" w:rsidRDefault="00B2723A" w:rsidP="00B2723A">
      <w:pPr>
        <w:spacing w:before="120" w:after="240" w:line="360" w:lineRule="auto"/>
        <w:ind w:firstLine="0"/>
        <w:rPr>
          <w:rFonts w:ascii="Times New Roman" w:hAnsi="Times New Roman" w:cs="Times New Roman"/>
          <w:sz w:val="24"/>
          <w:szCs w:val="24"/>
        </w:rPr>
      </w:pPr>
      <w:r w:rsidRPr="00D734F3">
        <w:rPr>
          <w:rFonts w:ascii="Times New Roman" w:hAnsi="Times New Roman" w:cs="Times New Roman"/>
          <w:sz w:val="24"/>
          <w:szCs w:val="24"/>
        </w:rPr>
        <w:t>The iterative</w:t>
      </w:r>
      <w:r w:rsidR="0068426C" w:rsidRPr="00D734F3">
        <w:rPr>
          <w:rFonts w:ascii="Times New Roman" w:hAnsi="Times New Roman" w:cs="Times New Roman"/>
          <w:sz w:val="24"/>
          <w:szCs w:val="24"/>
        </w:rPr>
        <w:t>, evolutionary process of theory development in this research goes through four generations of conceptual classification followed by the production of a final factual classification. The 1</w:t>
      </w:r>
      <w:r w:rsidR="0068426C" w:rsidRPr="00D734F3">
        <w:rPr>
          <w:rFonts w:ascii="Times New Roman" w:hAnsi="Times New Roman" w:cs="Times New Roman"/>
          <w:sz w:val="24"/>
          <w:szCs w:val="24"/>
          <w:vertAlign w:val="superscript"/>
        </w:rPr>
        <w:t>st</w:t>
      </w:r>
      <w:r w:rsidR="0068426C" w:rsidRPr="00D734F3">
        <w:rPr>
          <w:rFonts w:ascii="Times New Roman" w:hAnsi="Times New Roman" w:cs="Times New Roman"/>
          <w:sz w:val="24"/>
          <w:szCs w:val="24"/>
        </w:rPr>
        <w:t xml:space="preserve"> generation conceptual classification was based purely on literature research. From the 2</w:t>
      </w:r>
      <w:r w:rsidR="0068426C" w:rsidRPr="00D734F3">
        <w:rPr>
          <w:rFonts w:ascii="Times New Roman" w:hAnsi="Times New Roman" w:cs="Times New Roman"/>
          <w:sz w:val="24"/>
          <w:szCs w:val="24"/>
          <w:vertAlign w:val="superscript"/>
        </w:rPr>
        <w:t>nd</w:t>
      </w:r>
      <w:r w:rsidR="0068426C" w:rsidRPr="00D734F3">
        <w:rPr>
          <w:rFonts w:ascii="Times New Roman" w:hAnsi="Times New Roman" w:cs="Times New Roman"/>
          <w:sz w:val="24"/>
          <w:szCs w:val="24"/>
        </w:rPr>
        <w:t xml:space="preserve"> generation through to the 4</w:t>
      </w:r>
      <w:r w:rsidR="0068426C" w:rsidRPr="00D734F3">
        <w:rPr>
          <w:rFonts w:ascii="Times New Roman" w:hAnsi="Times New Roman" w:cs="Times New Roman"/>
          <w:sz w:val="24"/>
          <w:szCs w:val="24"/>
          <w:vertAlign w:val="superscript"/>
        </w:rPr>
        <w:t>th</w:t>
      </w:r>
      <w:r w:rsidR="0068426C" w:rsidRPr="00D734F3">
        <w:rPr>
          <w:rFonts w:ascii="Times New Roman" w:hAnsi="Times New Roman" w:cs="Times New Roman"/>
          <w:sz w:val="24"/>
          <w:szCs w:val="24"/>
        </w:rPr>
        <w:t xml:space="preserve"> generation, the classification was tested through </w:t>
      </w:r>
      <w:r w:rsidR="001E4F43" w:rsidRPr="00D734F3">
        <w:rPr>
          <w:rFonts w:ascii="Times New Roman" w:hAnsi="Times New Roman" w:cs="Times New Roman"/>
          <w:sz w:val="24"/>
          <w:szCs w:val="24"/>
        </w:rPr>
        <w:t xml:space="preserve">informal focus group workshops held among Copernico </w:t>
      </w:r>
      <w:r w:rsidR="0068426C" w:rsidRPr="00D734F3">
        <w:rPr>
          <w:rFonts w:ascii="Times New Roman" w:hAnsi="Times New Roman" w:cs="Times New Roman"/>
          <w:sz w:val="24"/>
          <w:szCs w:val="24"/>
        </w:rPr>
        <w:t xml:space="preserve">partners. </w:t>
      </w:r>
      <w:r w:rsidR="00DB6AC4" w:rsidRPr="00D734F3">
        <w:rPr>
          <w:rFonts w:ascii="Times New Roman" w:hAnsi="Times New Roman" w:cs="Times New Roman"/>
          <w:sz w:val="24"/>
          <w:szCs w:val="24"/>
        </w:rPr>
        <w:t>Here the progress of the cladistics through each generation was presented and discussed. On top of that, the classification was tested logically throughout the study. This took place as discusions between the student and the supervisor.</w:t>
      </w:r>
    </w:p>
    <w:p w:rsidR="00EF0F1D" w:rsidRPr="00D734F3" w:rsidRDefault="00DB6AC4" w:rsidP="00EF0F1D">
      <w:pPr>
        <w:spacing w:before="120" w:after="240" w:line="360" w:lineRule="auto"/>
        <w:ind w:firstLine="0"/>
        <w:rPr>
          <w:rFonts w:ascii="Times New Roman" w:hAnsi="Times New Roman" w:cs="Times New Roman"/>
          <w:sz w:val="24"/>
          <w:szCs w:val="24"/>
        </w:rPr>
      </w:pPr>
      <w:r w:rsidRPr="00D734F3">
        <w:rPr>
          <w:rFonts w:ascii="Times New Roman" w:hAnsi="Times New Roman" w:cs="Times New Roman"/>
          <w:sz w:val="24"/>
          <w:szCs w:val="24"/>
        </w:rPr>
        <w:t>The theory testing of the 4</w:t>
      </w:r>
      <w:r w:rsidRPr="00D734F3">
        <w:rPr>
          <w:rFonts w:ascii="Times New Roman" w:hAnsi="Times New Roman" w:cs="Times New Roman"/>
          <w:sz w:val="24"/>
          <w:szCs w:val="24"/>
          <w:vertAlign w:val="superscript"/>
        </w:rPr>
        <w:t>th</w:t>
      </w:r>
      <w:r w:rsidRPr="00D734F3">
        <w:rPr>
          <w:rFonts w:ascii="Times New Roman" w:hAnsi="Times New Roman" w:cs="Times New Roman"/>
          <w:sz w:val="24"/>
          <w:szCs w:val="24"/>
        </w:rPr>
        <w:t xml:space="preserve"> generation conceptual classification in order to develop the final factual classification involved an observation-assisted survey</w:t>
      </w:r>
      <w:r w:rsidR="001E4F43" w:rsidRPr="00D734F3">
        <w:rPr>
          <w:rFonts w:ascii="Times New Roman" w:hAnsi="Times New Roman" w:cs="Times New Roman"/>
          <w:sz w:val="24"/>
          <w:szCs w:val="24"/>
        </w:rPr>
        <w:t xml:space="preserve"> collecting quantitative data from 510 manufacturing systems operating in 153 manufacturing companies through various data collection and sampling methods</w:t>
      </w:r>
      <w:r w:rsidRPr="00D734F3">
        <w:rPr>
          <w:rFonts w:ascii="Times New Roman" w:hAnsi="Times New Roman" w:cs="Times New Roman"/>
          <w:sz w:val="24"/>
          <w:szCs w:val="24"/>
        </w:rPr>
        <w:t>.</w:t>
      </w:r>
      <w:r w:rsidR="001E4F43" w:rsidRPr="00D734F3">
        <w:rPr>
          <w:rFonts w:ascii="Times New Roman" w:hAnsi="Times New Roman" w:cs="Times New Roman"/>
          <w:sz w:val="24"/>
          <w:szCs w:val="24"/>
        </w:rPr>
        <w:t xml:space="preserve"> Visits were made to Copernico industrial and academic partners in addition to other visits to manufacturing companies and academic institutions outside Copernico.</w:t>
      </w:r>
      <w:r w:rsidR="000E28E2" w:rsidRPr="00D734F3">
        <w:rPr>
          <w:rFonts w:ascii="Times New Roman" w:hAnsi="Times New Roman" w:cs="Times New Roman"/>
          <w:sz w:val="24"/>
          <w:szCs w:val="24"/>
        </w:rPr>
        <w:t xml:space="preserve"> These companies had several manufacturing systems in operation either as commensurable and viable production systems or as academic prototypes in academic partners’ laboratories. D</w:t>
      </w:r>
      <w:r w:rsidRPr="00D734F3">
        <w:rPr>
          <w:rFonts w:ascii="Times New Roman" w:hAnsi="Times New Roman" w:cs="Times New Roman"/>
          <w:sz w:val="24"/>
          <w:szCs w:val="24"/>
        </w:rPr>
        <w:t>ata</w:t>
      </w:r>
      <w:r w:rsidR="000E28E2" w:rsidRPr="00D734F3">
        <w:rPr>
          <w:rFonts w:ascii="Times New Roman" w:hAnsi="Times New Roman" w:cs="Times New Roman"/>
          <w:sz w:val="24"/>
          <w:szCs w:val="24"/>
        </w:rPr>
        <w:t xml:space="preserve"> was also</w:t>
      </w:r>
      <w:r w:rsidRPr="00D734F3">
        <w:rPr>
          <w:rFonts w:ascii="Times New Roman" w:hAnsi="Times New Roman" w:cs="Times New Roman"/>
          <w:sz w:val="24"/>
          <w:szCs w:val="24"/>
        </w:rPr>
        <w:t xml:space="preserve"> elicited from the following documentary DVDs; </w:t>
      </w:r>
      <w:r w:rsidRPr="00D734F3">
        <w:rPr>
          <w:rFonts w:ascii="Times New Roman" w:hAnsi="Times New Roman" w:cs="Times New Roman"/>
          <w:i/>
          <w:sz w:val="24"/>
          <w:szCs w:val="24"/>
        </w:rPr>
        <w:t>See How It’s Made</w:t>
      </w:r>
      <w:r w:rsidRPr="00D734F3">
        <w:rPr>
          <w:rFonts w:ascii="Times New Roman" w:hAnsi="Times New Roman" w:cs="Times New Roman"/>
          <w:sz w:val="24"/>
          <w:szCs w:val="24"/>
        </w:rPr>
        <w:t xml:space="preserve"> (DK Publishing, 2007) and </w:t>
      </w:r>
      <w:r w:rsidRPr="00D734F3">
        <w:rPr>
          <w:rFonts w:ascii="Times New Roman" w:hAnsi="Times New Roman" w:cs="Times New Roman"/>
          <w:i/>
          <w:sz w:val="24"/>
          <w:szCs w:val="24"/>
        </w:rPr>
        <w:t>Ultimate Factories Collection</w:t>
      </w:r>
      <w:r w:rsidRPr="00D734F3">
        <w:rPr>
          <w:rFonts w:ascii="Times New Roman" w:hAnsi="Times New Roman" w:cs="Times New Roman"/>
          <w:sz w:val="24"/>
          <w:szCs w:val="24"/>
        </w:rPr>
        <w:t xml:space="preserve"> (National Geographic Channel, 2009). </w:t>
      </w:r>
      <w:bookmarkStart w:id="222" w:name="_Toc236977964"/>
      <w:bookmarkStart w:id="223" w:name="_Toc236978065"/>
      <w:bookmarkStart w:id="224" w:name="_Toc243377806"/>
      <w:bookmarkEnd w:id="221"/>
    </w:p>
    <w:p w:rsidR="00CC2BA3" w:rsidRPr="001B0BD6" w:rsidRDefault="00CC2BA3" w:rsidP="00EF0F1D">
      <w:pPr>
        <w:pStyle w:val="Rubrik2"/>
      </w:pPr>
      <w:r w:rsidRPr="001B0BD6">
        <w:lastRenderedPageBreak/>
        <w:t>Ontology and epistemology</w:t>
      </w:r>
      <w:bookmarkEnd w:id="222"/>
      <w:bookmarkEnd w:id="223"/>
      <w:bookmarkEnd w:id="224"/>
    </w:p>
    <w:p w:rsidR="00CC2BA3" w:rsidRPr="00CD6D25" w:rsidRDefault="00CC2BA3" w:rsidP="00CC2BA3">
      <w:pPr>
        <w:spacing w:before="120" w:after="240" w:line="360" w:lineRule="auto"/>
        <w:ind w:firstLine="0"/>
        <w:rPr>
          <w:rFonts w:ascii="Times New Roman" w:hAnsi="Times New Roman" w:cs="Times New Roman"/>
          <w:sz w:val="24"/>
        </w:rPr>
      </w:pPr>
      <w:r w:rsidRPr="00CD6D25">
        <w:rPr>
          <w:rFonts w:ascii="Times New Roman" w:hAnsi="Times New Roman" w:cs="Times New Roman"/>
          <w:i/>
          <w:sz w:val="24"/>
        </w:rPr>
        <w:t>Ontology</w:t>
      </w:r>
      <w:r w:rsidRPr="00CD6D25">
        <w:rPr>
          <w:rFonts w:ascii="Times New Roman" w:hAnsi="Times New Roman" w:cs="Times New Roman"/>
          <w:sz w:val="24"/>
        </w:rPr>
        <w:t xml:space="preserve"> refers to the particular philosophical world-views that form the basis for each piece of research work (Burrell and Morgan, 197</w:t>
      </w:r>
      <w:r>
        <w:rPr>
          <w:rFonts w:ascii="Times New Roman" w:hAnsi="Times New Roman" w:cs="Times New Roman"/>
          <w:sz w:val="24"/>
        </w:rPr>
        <w:t>9). The ontological assumptions hence</w:t>
      </w:r>
      <w:r w:rsidRPr="00CD6D25">
        <w:rPr>
          <w:rFonts w:ascii="Times New Roman" w:hAnsi="Times New Roman" w:cs="Times New Roman"/>
          <w:sz w:val="24"/>
        </w:rPr>
        <w:t xml:space="preserve"> concern the very essence of the phenomena under investigation. </w:t>
      </w:r>
      <w:r w:rsidRPr="00CD6D25">
        <w:rPr>
          <w:rFonts w:ascii="Times New Roman" w:hAnsi="Times New Roman" w:cs="Times New Roman"/>
          <w:i/>
          <w:sz w:val="24"/>
        </w:rPr>
        <w:t>Epistemology</w:t>
      </w:r>
      <w:r w:rsidRPr="00CD6D25">
        <w:rPr>
          <w:rFonts w:ascii="Times New Roman" w:hAnsi="Times New Roman" w:cs="Times New Roman"/>
          <w:sz w:val="24"/>
        </w:rPr>
        <w:t xml:space="preserve"> refers to the philosophy of knowledge. In other words it is the critical study of the validity, methods, and scope of knowledge. In terms of this research there is a concern about how to create knowledge based on the chosen ontology. The epistemological assumptions concern the basis of knowledge and how it can be collected. The collection and creation of knowledge is based on the ontological assumptions </w:t>
      </w:r>
      <w:r>
        <w:rPr>
          <w:rFonts w:ascii="Times New Roman" w:hAnsi="Times New Roman" w:cs="Times New Roman"/>
          <w:sz w:val="24"/>
        </w:rPr>
        <w:t xml:space="preserve">and </w:t>
      </w:r>
      <w:r w:rsidRPr="00CD6D25">
        <w:rPr>
          <w:rFonts w:ascii="Times New Roman" w:hAnsi="Times New Roman" w:cs="Times New Roman"/>
          <w:sz w:val="24"/>
        </w:rPr>
        <w:t>follows Popper’s (1958) concern for rigorous testing. Here the testing should not be understood as verification but as possible refutation (Corvi, 1997).</w:t>
      </w:r>
    </w:p>
    <w:p w:rsidR="00CC2BA3" w:rsidRPr="001B0BD6" w:rsidRDefault="00CC2BA3" w:rsidP="00CC2BA3">
      <w:pPr>
        <w:spacing w:before="120" w:after="240" w:line="360" w:lineRule="auto"/>
        <w:ind w:firstLine="0"/>
        <w:rPr>
          <w:rFonts w:ascii="Times New Roman" w:hAnsi="Times New Roman" w:cs="Times New Roman"/>
          <w:sz w:val="24"/>
        </w:rPr>
      </w:pPr>
      <w:r w:rsidRPr="001B0BD6">
        <w:rPr>
          <w:rFonts w:ascii="Times New Roman" w:hAnsi="Times New Roman" w:cs="Times New Roman"/>
          <w:sz w:val="24"/>
        </w:rPr>
        <w:t xml:space="preserve">Cladistics is an evolutionary classification scheme that not only describes the attributes of existing entities but also the ancestral characteristics. Cladistics is distinguished by its emphasis on parsimony and hypothesis testing, particularly falsification, rather than </w:t>
      </w:r>
      <w:r>
        <w:rPr>
          <w:rFonts w:ascii="Times New Roman" w:hAnsi="Times New Roman" w:cs="Times New Roman"/>
          <w:sz w:val="24"/>
        </w:rPr>
        <w:t xml:space="preserve">more </w:t>
      </w:r>
      <w:r w:rsidRPr="001B0BD6">
        <w:rPr>
          <w:rFonts w:ascii="Times New Roman" w:hAnsi="Times New Roman" w:cs="Times New Roman"/>
          <w:sz w:val="24"/>
        </w:rPr>
        <w:t xml:space="preserve">subjective decisions that most other taxonomic systems rely on. In terms of this research the practical aim is to help manufacturing organisations, using a cladistic classification, locate where they are in evolutionary history, where they want to be and how to get there. The assumptions that underlie this research need to be outlined. </w:t>
      </w:r>
    </w:p>
    <w:p w:rsidR="00CC2BA3" w:rsidRDefault="00CC2BA3" w:rsidP="00CC2BA3">
      <w:pPr>
        <w:pStyle w:val="Rubrik2"/>
      </w:pPr>
      <w:bookmarkStart w:id="225" w:name="_Ref163539976"/>
      <w:bookmarkStart w:id="226" w:name="_Toc163544069"/>
      <w:bookmarkStart w:id="227" w:name="_Toc236977969"/>
      <w:bookmarkStart w:id="228" w:name="_Toc236978070"/>
      <w:bookmarkStart w:id="229" w:name="_Toc243377809"/>
      <w:r w:rsidRPr="008E28D3">
        <w:t>Research methods for cladistic analyses</w:t>
      </w:r>
      <w:bookmarkEnd w:id="225"/>
      <w:bookmarkEnd w:id="226"/>
      <w:bookmarkEnd w:id="227"/>
      <w:bookmarkEnd w:id="228"/>
      <w:bookmarkEnd w:id="229"/>
    </w:p>
    <w:p w:rsidR="00CC2BA3" w:rsidRPr="00B858D7" w:rsidRDefault="00CC2BA3" w:rsidP="00CC2BA3">
      <w:pPr>
        <w:spacing w:before="120" w:after="240" w:line="360" w:lineRule="auto"/>
        <w:ind w:firstLine="0"/>
        <w:rPr>
          <w:rFonts w:ascii="Times New Roman" w:hAnsi="Times New Roman" w:cs="Times New Roman"/>
          <w:sz w:val="24"/>
        </w:rPr>
      </w:pPr>
      <w:r w:rsidRPr="00B858D7">
        <w:rPr>
          <w:rFonts w:ascii="Times New Roman" w:hAnsi="Times New Roman" w:cs="Times New Roman"/>
          <w:sz w:val="24"/>
        </w:rPr>
        <w:t xml:space="preserve">In manufacturing cladistics, the approximation to truth is ensured through a mixed-method approach involving three methodological steps. Firstly, the data informing the construction of the conceptual cladogram is retrieved through the systematic coding of categories identified in the literature </w:t>
      </w:r>
      <w:r>
        <w:rPr>
          <w:rFonts w:ascii="Times New Roman" w:hAnsi="Times New Roman" w:cs="Times New Roman"/>
          <w:sz w:val="24"/>
        </w:rPr>
        <w:t xml:space="preserve">(discussed in </w:t>
      </w:r>
      <w:r w:rsidR="000D3275">
        <w:rPr>
          <w:rFonts w:ascii="Times New Roman" w:hAnsi="Times New Roman" w:cs="Times New Roman"/>
          <w:sz w:val="24"/>
        </w:rPr>
        <w:fldChar w:fldCharType="begin"/>
      </w:r>
      <w:r>
        <w:rPr>
          <w:rFonts w:ascii="Times New Roman" w:hAnsi="Times New Roman" w:cs="Times New Roman"/>
          <w:sz w:val="24"/>
        </w:rPr>
        <w:instrText xml:space="preserve"> REF _Ref239754944 \n \h </w:instrText>
      </w:r>
      <w:r w:rsidR="000D3275">
        <w:rPr>
          <w:rFonts w:ascii="Times New Roman" w:hAnsi="Times New Roman" w:cs="Times New Roman"/>
          <w:sz w:val="24"/>
        </w:rPr>
      </w:r>
      <w:r w:rsidR="000D3275">
        <w:rPr>
          <w:rFonts w:ascii="Times New Roman" w:hAnsi="Times New Roman" w:cs="Times New Roman"/>
          <w:sz w:val="24"/>
        </w:rPr>
        <w:fldChar w:fldCharType="separate"/>
      </w:r>
      <w:r w:rsidR="00C5237D">
        <w:rPr>
          <w:rFonts w:ascii="Times New Roman" w:hAnsi="Times New Roman" w:cs="Times New Roman"/>
          <w:sz w:val="24"/>
        </w:rPr>
        <w:t>Chapter 2</w:t>
      </w:r>
      <w:r w:rsidR="000D3275">
        <w:rPr>
          <w:rFonts w:ascii="Times New Roman" w:hAnsi="Times New Roman" w:cs="Times New Roman"/>
          <w:sz w:val="24"/>
        </w:rPr>
        <w:fldChar w:fldCharType="end"/>
      </w:r>
      <w:r>
        <w:rPr>
          <w:rFonts w:ascii="Times New Roman" w:hAnsi="Times New Roman" w:cs="Times New Roman"/>
          <w:sz w:val="24"/>
        </w:rPr>
        <w:t xml:space="preserve">) </w:t>
      </w:r>
      <w:r w:rsidRPr="00B858D7">
        <w:rPr>
          <w:rFonts w:ascii="Times New Roman" w:hAnsi="Times New Roman" w:cs="Times New Roman"/>
          <w:sz w:val="24"/>
        </w:rPr>
        <w:t xml:space="preserve">describing the systems under study. The trial and error process proceeds through continuous comparison and recoding of categories. This will lead to a classification system of changing practices of the past and present. When these categories cannot be developed any further from the literature, it will be decided a saturation of categories had been reached. This consolidation of the literature research will assist in producing both a Linnaean hierarchy and a conceptual cladogram or evolutionary tree of manufacturing systems. Secondly, the secondary data will also be supplemented with observations and discussions with key actors in </w:t>
      </w:r>
      <w:r>
        <w:rPr>
          <w:rFonts w:ascii="Times New Roman" w:hAnsi="Times New Roman" w:cs="Times New Roman"/>
          <w:sz w:val="24"/>
        </w:rPr>
        <w:t>industry.</w:t>
      </w:r>
      <w:r w:rsidRPr="00B858D7">
        <w:rPr>
          <w:rFonts w:ascii="Times New Roman" w:hAnsi="Times New Roman" w:cs="Times New Roman"/>
          <w:sz w:val="24"/>
        </w:rPr>
        <w:t xml:space="preserve"> The third step is quantitative in nature and will </w:t>
      </w:r>
      <w:r w:rsidRPr="00B858D7">
        <w:rPr>
          <w:rFonts w:ascii="Times New Roman" w:hAnsi="Times New Roman" w:cs="Times New Roman"/>
          <w:sz w:val="24"/>
        </w:rPr>
        <w:lastRenderedPageBreak/>
        <w:t xml:space="preserve">test the conceptual cladogram, which will involve </w:t>
      </w:r>
      <w:r>
        <w:rPr>
          <w:rFonts w:ascii="Times New Roman" w:hAnsi="Times New Roman" w:cs="Times New Roman"/>
          <w:sz w:val="24"/>
        </w:rPr>
        <w:t>an observation-assisted survey of</w:t>
      </w:r>
      <w:r w:rsidRPr="00B858D7">
        <w:rPr>
          <w:rFonts w:ascii="Times New Roman" w:hAnsi="Times New Roman" w:cs="Times New Roman"/>
          <w:sz w:val="24"/>
        </w:rPr>
        <w:t xml:space="preserve"> a sample of EU manufacturers of discrete products. Therefore the emphasis on continuous hypothesis testing is the strength of cladistics as an instrument for theory development and advancement of knowledge on a particular system.</w:t>
      </w:r>
      <w:bookmarkStart w:id="230" w:name="_Ref163539981"/>
      <w:bookmarkStart w:id="231" w:name="_Toc163544070"/>
    </w:p>
    <w:p w:rsidR="00CC2BA3" w:rsidRPr="00B858D7" w:rsidRDefault="00CC2BA3" w:rsidP="00CC2BA3">
      <w:pPr>
        <w:pStyle w:val="Rubrik2"/>
      </w:pPr>
      <w:bookmarkStart w:id="232" w:name="_Toc222803110"/>
      <w:bookmarkStart w:id="233" w:name="_Toc236977970"/>
      <w:bookmarkStart w:id="234" w:name="_Toc236978071"/>
      <w:bookmarkStart w:id="235" w:name="_Toc243377810"/>
      <w:r w:rsidRPr="00B858D7">
        <w:t>Cladistic classifications</w:t>
      </w:r>
      <w:bookmarkEnd w:id="232"/>
      <w:bookmarkEnd w:id="233"/>
      <w:bookmarkEnd w:id="234"/>
      <w:bookmarkEnd w:id="235"/>
    </w:p>
    <w:p w:rsidR="00CC2BA3" w:rsidRPr="00041159" w:rsidRDefault="00CC2BA3" w:rsidP="00CC2BA3">
      <w:pPr>
        <w:pStyle w:val="Liststycke"/>
        <w:spacing w:before="120" w:after="240" w:line="360" w:lineRule="auto"/>
        <w:ind w:left="0"/>
        <w:jc w:val="both"/>
        <w:rPr>
          <w:szCs w:val="22"/>
        </w:rPr>
      </w:pPr>
      <w:r w:rsidRPr="00041159">
        <w:rPr>
          <w:szCs w:val="22"/>
        </w:rPr>
        <w:t xml:space="preserve">In </w:t>
      </w:r>
      <w:r>
        <w:rPr>
          <w:szCs w:val="22"/>
        </w:rPr>
        <w:t xml:space="preserve">sections </w:t>
      </w:r>
      <w:r w:rsidR="000D3275">
        <w:rPr>
          <w:szCs w:val="22"/>
        </w:rPr>
        <w:fldChar w:fldCharType="begin"/>
      </w:r>
      <w:r>
        <w:rPr>
          <w:szCs w:val="22"/>
        </w:rPr>
        <w:instrText xml:space="preserve"> REF _Ref236982252 \r \h </w:instrText>
      </w:r>
      <w:r w:rsidR="000D3275">
        <w:rPr>
          <w:szCs w:val="22"/>
        </w:rPr>
      </w:r>
      <w:r w:rsidR="000D3275">
        <w:rPr>
          <w:szCs w:val="22"/>
        </w:rPr>
        <w:fldChar w:fldCharType="separate"/>
      </w:r>
      <w:r w:rsidR="00C5237D">
        <w:rPr>
          <w:szCs w:val="22"/>
        </w:rPr>
        <w:t>2.4</w:t>
      </w:r>
      <w:r w:rsidR="000D3275">
        <w:rPr>
          <w:szCs w:val="22"/>
        </w:rPr>
        <w:fldChar w:fldCharType="end"/>
      </w:r>
      <w:r>
        <w:rPr>
          <w:szCs w:val="22"/>
        </w:rPr>
        <w:t xml:space="preserve"> and </w:t>
      </w:r>
      <w:r w:rsidR="000D3275">
        <w:rPr>
          <w:szCs w:val="22"/>
        </w:rPr>
        <w:fldChar w:fldCharType="begin"/>
      </w:r>
      <w:r>
        <w:rPr>
          <w:szCs w:val="22"/>
        </w:rPr>
        <w:instrText xml:space="preserve"> REF _Ref236982255 \r \h </w:instrText>
      </w:r>
      <w:r w:rsidR="000D3275">
        <w:rPr>
          <w:szCs w:val="22"/>
        </w:rPr>
      </w:r>
      <w:r w:rsidR="000D3275">
        <w:rPr>
          <w:szCs w:val="22"/>
        </w:rPr>
        <w:fldChar w:fldCharType="separate"/>
      </w:r>
      <w:r w:rsidR="00C5237D">
        <w:rPr>
          <w:szCs w:val="22"/>
        </w:rPr>
        <w:t>2.4.1</w:t>
      </w:r>
      <w:r w:rsidR="000D3275">
        <w:rPr>
          <w:szCs w:val="22"/>
        </w:rPr>
        <w:fldChar w:fldCharType="end"/>
      </w:r>
      <w:r w:rsidRPr="00041159">
        <w:rPr>
          <w:szCs w:val="22"/>
        </w:rPr>
        <w:t xml:space="preserve"> of this thesis, the background to manufacturing cladistics starting with the science of classification was critically discussed and evaluated. To recap, </w:t>
      </w:r>
      <w:r w:rsidRPr="006E699B">
        <w:rPr>
          <w:szCs w:val="22"/>
        </w:rPr>
        <w:t>phylogenetic systematics</w:t>
      </w:r>
      <w:r w:rsidRPr="00041159">
        <w:rPr>
          <w:szCs w:val="22"/>
        </w:rPr>
        <w:t xml:space="preserve"> has two main advantages over the Linnaean system. Firstly, phylogenetic </w:t>
      </w:r>
      <w:r w:rsidRPr="006E699B">
        <w:rPr>
          <w:szCs w:val="22"/>
        </w:rPr>
        <w:t>systematics</w:t>
      </w:r>
      <w:r w:rsidRPr="00041159">
        <w:rPr>
          <w:szCs w:val="22"/>
        </w:rPr>
        <w:t xml:space="preserve"> tells you something important about the organism: its evolutionary history. Secondly, phylogenetic systematics does not attempt to rank organisms. The aim of the research is to correct these disadvantages above by applying a phylogenetic </w:t>
      </w:r>
      <w:r w:rsidRPr="006E699B">
        <w:rPr>
          <w:szCs w:val="22"/>
        </w:rPr>
        <w:t>systematics</w:t>
      </w:r>
      <w:r w:rsidRPr="00041159">
        <w:rPr>
          <w:szCs w:val="22"/>
        </w:rPr>
        <w:t xml:space="preserve"> or cladistic classification within </w:t>
      </w:r>
      <w:r>
        <w:rPr>
          <w:szCs w:val="22"/>
        </w:rPr>
        <w:t>a</w:t>
      </w:r>
      <w:r w:rsidRPr="00041159">
        <w:rPr>
          <w:szCs w:val="22"/>
        </w:rPr>
        <w:t xml:space="preserve"> Linnaean one. Phylogenetic systematics, or cladistics, group organisms that share derived characters</w:t>
      </w:r>
      <w:r>
        <w:rPr>
          <w:szCs w:val="22"/>
        </w:rPr>
        <w:t xml:space="preserve"> (Hennig, 1966)</w:t>
      </w:r>
      <w:r w:rsidRPr="00041159">
        <w:rPr>
          <w:szCs w:val="22"/>
        </w:rPr>
        <w:t xml:space="preserve">. Camin and Sokal </w:t>
      </w:r>
      <w:r>
        <w:rPr>
          <w:szCs w:val="22"/>
        </w:rPr>
        <w:t xml:space="preserve">(1965) </w:t>
      </w:r>
      <w:r w:rsidRPr="00041159">
        <w:rPr>
          <w:szCs w:val="22"/>
        </w:rPr>
        <w:t>suggest</w:t>
      </w:r>
      <w:r>
        <w:rPr>
          <w:szCs w:val="22"/>
        </w:rPr>
        <w:t>ed</w:t>
      </w:r>
      <w:r w:rsidRPr="00041159">
        <w:rPr>
          <w:szCs w:val="22"/>
        </w:rPr>
        <w:t xml:space="preserve"> the term cladogram to distinguish a cladistic dendrogram from a phenetic one, which could be called a phenogram. Cladistics is an evolutionary classification scheme that not only describes the attributes of existing entities but also the ancestral characteristics. Cladistics is also distinguished by its emphasis on parsimony and hypothesis testing, particularly falsification, rather than </w:t>
      </w:r>
      <w:r>
        <w:rPr>
          <w:szCs w:val="22"/>
        </w:rPr>
        <w:t xml:space="preserve">more </w:t>
      </w:r>
      <w:r w:rsidRPr="00041159">
        <w:rPr>
          <w:szCs w:val="22"/>
        </w:rPr>
        <w:t>subjective decisions that some other taxonomic systems rely on. This section continues this discussion but particularly emphasi</w:t>
      </w:r>
      <w:r>
        <w:rPr>
          <w:szCs w:val="22"/>
        </w:rPr>
        <w:t>s</w:t>
      </w:r>
      <w:r w:rsidRPr="00041159">
        <w:rPr>
          <w:szCs w:val="22"/>
        </w:rPr>
        <w:t>ing the research methods and approaches.</w:t>
      </w:r>
    </w:p>
    <w:p w:rsidR="00CC2BA3" w:rsidRDefault="00CC2BA3" w:rsidP="00CC2BA3">
      <w:pPr>
        <w:pStyle w:val="Rubrik2"/>
        <w:numPr>
          <w:ilvl w:val="2"/>
          <w:numId w:val="1"/>
        </w:numPr>
      </w:pPr>
      <w:bookmarkStart w:id="236" w:name="_Toc236977971"/>
      <w:bookmarkStart w:id="237" w:name="_Toc236978072"/>
      <w:bookmarkStart w:id="238" w:name="_Toc243377811"/>
      <w:r w:rsidRPr="00CD6D25">
        <w:rPr>
          <w:rFonts w:cs="Times New Roman"/>
        </w:rPr>
        <w:t>Species definition and varieties</w:t>
      </w:r>
      <w:bookmarkEnd w:id="236"/>
      <w:bookmarkEnd w:id="237"/>
      <w:bookmarkEnd w:id="238"/>
    </w:p>
    <w:p w:rsidR="00CC2BA3" w:rsidRPr="000057E1" w:rsidRDefault="00FB7B70" w:rsidP="00CC2BA3">
      <w:pPr>
        <w:spacing w:before="120" w:after="240" w:line="360" w:lineRule="auto"/>
        <w:ind w:firstLine="0"/>
        <w:rPr>
          <w:b/>
          <w:bCs/>
          <w:sz w:val="24"/>
        </w:rPr>
      </w:pPr>
      <w:r>
        <w:rPr>
          <w:rStyle w:val="Stark"/>
          <w:rFonts w:ascii="Times New Roman" w:hAnsi="Times New Roman" w:cs="Times New Roman"/>
          <w:b w:val="0"/>
          <w:sz w:val="24"/>
        </w:rPr>
        <w:t>Darwin (1859</w:t>
      </w:r>
      <w:r w:rsidR="00CC2BA3" w:rsidRPr="000057E1">
        <w:rPr>
          <w:rStyle w:val="Stark"/>
          <w:rFonts w:ascii="Times New Roman" w:hAnsi="Times New Roman" w:cs="Times New Roman"/>
          <w:b w:val="0"/>
          <w:sz w:val="24"/>
        </w:rPr>
        <w:t xml:space="preserve">) argues that </w:t>
      </w:r>
      <w:r w:rsidR="00CC2BA3">
        <w:rPr>
          <w:rStyle w:val="Stark"/>
          <w:rFonts w:ascii="Times New Roman" w:hAnsi="Times New Roman" w:cs="Times New Roman"/>
          <w:b w:val="0"/>
          <w:sz w:val="24"/>
        </w:rPr>
        <w:t>Species</w:t>
      </w:r>
      <w:r w:rsidR="00CC2BA3" w:rsidRPr="000057E1">
        <w:rPr>
          <w:rStyle w:val="Stark"/>
          <w:rFonts w:ascii="Times New Roman" w:hAnsi="Times New Roman" w:cs="Times New Roman"/>
          <w:b w:val="0"/>
          <w:sz w:val="24"/>
        </w:rPr>
        <w:t xml:space="preserve"> are not completely unique, but share morphological similarities. Therefore, he argues they can be classified into an evolutionary tree based on the similarities between them. He is also concerned about it being difficult to ascertain whether two forms of organisms can be defined as different varieties of a </w:t>
      </w:r>
      <w:r w:rsidR="00CC2BA3">
        <w:rPr>
          <w:rStyle w:val="Stark"/>
          <w:rFonts w:ascii="Times New Roman" w:hAnsi="Times New Roman" w:cs="Times New Roman"/>
          <w:b w:val="0"/>
          <w:sz w:val="24"/>
        </w:rPr>
        <w:t>Species</w:t>
      </w:r>
      <w:r w:rsidR="00CC2BA3" w:rsidRPr="000057E1">
        <w:rPr>
          <w:rStyle w:val="Stark"/>
          <w:rFonts w:ascii="Times New Roman" w:hAnsi="Times New Roman" w:cs="Times New Roman"/>
          <w:b w:val="0"/>
          <w:sz w:val="24"/>
        </w:rPr>
        <w:t xml:space="preserve"> or has to be ranked as two different </w:t>
      </w:r>
      <w:r w:rsidR="00CC2BA3">
        <w:rPr>
          <w:rStyle w:val="Stark"/>
          <w:rFonts w:ascii="Times New Roman" w:hAnsi="Times New Roman" w:cs="Times New Roman"/>
          <w:b w:val="0"/>
          <w:sz w:val="24"/>
        </w:rPr>
        <w:t>Species</w:t>
      </w:r>
      <w:r w:rsidR="00CC2BA3" w:rsidRPr="000057E1">
        <w:rPr>
          <w:rStyle w:val="Stark"/>
          <w:rFonts w:ascii="Times New Roman" w:hAnsi="Times New Roman" w:cs="Times New Roman"/>
          <w:b w:val="0"/>
          <w:sz w:val="24"/>
        </w:rPr>
        <w:t xml:space="preserve">. Varieties are actually </w:t>
      </w:r>
      <w:r w:rsidR="00CC2BA3">
        <w:rPr>
          <w:rStyle w:val="Stark"/>
          <w:rFonts w:ascii="Times New Roman" w:hAnsi="Times New Roman" w:cs="Times New Roman"/>
          <w:b w:val="0"/>
          <w:sz w:val="24"/>
        </w:rPr>
        <w:t>Species</w:t>
      </w:r>
      <w:r w:rsidR="00CC2BA3" w:rsidRPr="000057E1">
        <w:rPr>
          <w:rStyle w:val="Stark"/>
          <w:rFonts w:ascii="Times New Roman" w:hAnsi="Times New Roman" w:cs="Times New Roman"/>
          <w:b w:val="0"/>
          <w:sz w:val="24"/>
        </w:rPr>
        <w:t xml:space="preserve"> in formation. </w:t>
      </w:r>
    </w:p>
    <w:p w:rsidR="00CC2BA3" w:rsidRDefault="00CC2BA3" w:rsidP="00CC2BA3">
      <w:pPr>
        <w:pStyle w:val="Rubrik2"/>
        <w:numPr>
          <w:ilvl w:val="2"/>
          <w:numId w:val="1"/>
        </w:numPr>
      </w:pPr>
      <w:bookmarkStart w:id="239" w:name="_Toc236977972"/>
      <w:bookmarkStart w:id="240" w:name="_Toc236978073"/>
      <w:bookmarkStart w:id="241" w:name="_Toc243377812"/>
      <w:r>
        <w:rPr>
          <w:rFonts w:cs="Times New Roman"/>
        </w:rPr>
        <w:lastRenderedPageBreak/>
        <w:t>Problem definition:</w:t>
      </w:r>
      <w:r w:rsidRPr="00CD6D25">
        <w:rPr>
          <w:rFonts w:cs="Times New Roman"/>
        </w:rPr>
        <w:t xml:space="preserve"> boundaries</w:t>
      </w:r>
      <w:bookmarkEnd w:id="239"/>
      <w:bookmarkEnd w:id="240"/>
      <w:bookmarkEnd w:id="241"/>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A classification starts off by defining the nature of the problem to be solved (Leseure, 2002). In terms of cladistics</w:t>
      </w:r>
      <w:r>
        <w:rPr>
          <w:rFonts w:ascii="Times New Roman" w:hAnsi="Times New Roman" w:cs="Times New Roman"/>
          <w:sz w:val="24"/>
        </w:rPr>
        <w:t>,</w:t>
      </w:r>
      <w:r w:rsidRPr="000057E1">
        <w:rPr>
          <w:rFonts w:ascii="Times New Roman" w:hAnsi="Times New Roman" w:cs="Times New Roman"/>
          <w:sz w:val="24"/>
        </w:rPr>
        <w:t xml:space="preserve"> this means trying to understand the evolution of the identified classification problem. This assists in setting clear boundaries for which characters are relevant for the selected clade. The clade is a group </w:t>
      </w:r>
      <w:r>
        <w:rPr>
          <w:rFonts w:ascii="Times New Roman" w:hAnsi="Times New Roman" w:cs="Times New Roman"/>
          <w:sz w:val="24"/>
        </w:rPr>
        <w:t>that</w:t>
      </w:r>
      <w:r w:rsidRPr="000057E1">
        <w:rPr>
          <w:rFonts w:ascii="Times New Roman" w:hAnsi="Times New Roman" w:cs="Times New Roman"/>
          <w:sz w:val="24"/>
        </w:rPr>
        <w:t xml:space="preserve"> consists of the group of </w:t>
      </w:r>
      <w:r>
        <w:rPr>
          <w:rFonts w:ascii="Times New Roman" w:hAnsi="Times New Roman" w:cs="Times New Roman"/>
          <w:sz w:val="24"/>
        </w:rPr>
        <w:t>Species</w:t>
      </w:r>
      <w:r w:rsidRPr="000057E1">
        <w:rPr>
          <w:rFonts w:ascii="Times New Roman" w:hAnsi="Times New Roman" w:cs="Times New Roman"/>
          <w:sz w:val="24"/>
        </w:rPr>
        <w:t xml:space="preserve"> under study. Each </w:t>
      </w:r>
      <w:r>
        <w:rPr>
          <w:rFonts w:ascii="Times New Roman" w:hAnsi="Times New Roman" w:cs="Times New Roman"/>
          <w:sz w:val="24"/>
        </w:rPr>
        <w:t>Species</w:t>
      </w:r>
      <w:r w:rsidRPr="000057E1">
        <w:rPr>
          <w:rFonts w:ascii="Times New Roman" w:hAnsi="Times New Roman" w:cs="Times New Roman"/>
          <w:sz w:val="24"/>
        </w:rPr>
        <w:t xml:space="preserve"> is defined by a list of characteristics, called character states in classification theory (Leseure, 2002). These character states distinguish one </w:t>
      </w:r>
      <w:r>
        <w:rPr>
          <w:rFonts w:ascii="Times New Roman" w:hAnsi="Times New Roman" w:cs="Times New Roman"/>
          <w:sz w:val="24"/>
        </w:rPr>
        <w:t>Species</w:t>
      </w:r>
      <w:r w:rsidRPr="000057E1">
        <w:rPr>
          <w:rFonts w:ascii="Times New Roman" w:hAnsi="Times New Roman" w:cs="Times New Roman"/>
          <w:sz w:val="24"/>
        </w:rPr>
        <w:t xml:space="preserve"> from another. The considered (selected) </w:t>
      </w:r>
      <w:r>
        <w:rPr>
          <w:rFonts w:ascii="Times New Roman" w:hAnsi="Times New Roman" w:cs="Times New Roman"/>
          <w:sz w:val="24"/>
        </w:rPr>
        <w:t>Species</w:t>
      </w:r>
      <w:r w:rsidRPr="000057E1">
        <w:rPr>
          <w:rFonts w:ascii="Times New Roman" w:hAnsi="Times New Roman" w:cs="Times New Roman"/>
          <w:sz w:val="24"/>
        </w:rPr>
        <w:t xml:space="preserve"> are defined by their possession of derived character states. The resulting evolutionary tree (cladogram) is constructed by grouping </w:t>
      </w:r>
      <w:r>
        <w:rPr>
          <w:rFonts w:ascii="Times New Roman" w:hAnsi="Times New Roman" w:cs="Times New Roman"/>
          <w:sz w:val="24"/>
        </w:rPr>
        <w:t>Species</w:t>
      </w:r>
      <w:r w:rsidRPr="000057E1">
        <w:rPr>
          <w:rFonts w:ascii="Times New Roman" w:hAnsi="Times New Roman" w:cs="Times New Roman"/>
          <w:sz w:val="24"/>
        </w:rPr>
        <w:t xml:space="preserve"> that share a similarity of change. A character state can be defined as discrete or continuous. A discrete state is distinct. A continuous state, on the other hand, can be defined along a continuum.</w:t>
      </w:r>
    </w:p>
    <w:p w:rsidR="00CC2BA3" w:rsidRDefault="00CC2BA3" w:rsidP="00CC2BA3">
      <w:pPr>
        <w:pStyle w:val="Rubrik2"/>
        <w:numPr>
          <w:ilvl w:val="2"/>
          <w:numId w:val="1"/>
        </w:numPr>
      </w:pPr>
      <w:bookmarkStart w:id="242" w:name="_Toc236977973"/>
      <w:bookmarkStart w:id="243" w:name="_Toc236978074"/>
      <w:bookmarkStart w:id="244" w:name="_Toc243377813"/>
      <w:r w:rsidRPr="00CD6D25">
        <w:rPr>
          <w:rFonts w:cs="Times New Roman"/>
        </w:rPr>
        <w:t>Homologies versus analogies / homoplasies</w:t>
      </w:r>
      <w:bookmarkEnd w:id="242"/>
      <w:bookmarkEnd w:id="243"/>
      <w:bookmarkEnd w:id="244"/>
    </w:p>
    <w:p w:rsidR="00CC2BA3" w:rsidRPr="00857212" w:rsidRDefault="000D3275" w:rsidP="00CC2BA3">
      <w:pPr>
        <w:spacing w:before="120" w:after="240" w:line="360" w:lineRule="auto"/>
        <w:ind w:firstLine="0"/>
        <w:rPr>
          <w:rFonts w:ascii="Times New Roman" w:hAnsi="Times New Roman" w:cs="Times New Roman"/>
          <w:sz w:val="24"/>
        </w:rPr>
      </w:pPr>
      <w:r w:rsidRPr="00857212">
        <w:rPr>
          <w:rFonts w:ascii="Times New Roman" w:hAnsi="Times New Roman" w:cs="Times New Roman"/>
          <w:sz w:val="24"/>
        </w:rPr>
        <w:fldChar w:fldCharType="begin"/>
      </w:r>
      <w:r w:rsidR="00CC2BA3" w:rsidRPr="00857212">
        <w:rPr>
          <w:rFonts w:ascii="Times New Roman" w:hAnsi="Times New Roman" w:cs="Times New Roman"/>
          <w:sz w:val="24"/>
        </w:rPr>
        <w:instrText xml:space="preserve"> ADDIN EN.CITE &lt;EndNote&gt;&lt;Cite ExcludeAuth="1" ExcludeYear="1"&gt;&lt;Author&gt;Camin&lt;/Author&gt;&lt;Year&gt;1965&lt;/Year&gt;&lt;record&gt;&lt;rec-number&gt;27&lt;/rec-number&gt;&lt;ref-type name='Journal Article'&gt;17&lt;/ref-type&gt;&lt;contributors&gt;&lt;authors&gt;&lt;author&gt;Camin, J.H.&lt;/author&gt;&lt;author&gt;Sokal, R.R.&lt;/author&gt;&lt;/authors&gt;&lt;/contributors&gt;&lt;titles&gt;&lt;title&gt;A Method for Deducing Branching Sequences in Phylogeny&lt;/title&gt;&lt;secondary-title&gt;Evolution&lt;/secondary-title&gt;&lt;/titles&gt;&lt;periodical&gt;&lt;full-title&gt;Evolution&lt;/full-title&gt;&lt;/periodical&gt;&lt;pages&gt;311-326&lt;/pages&gt;&lt;volume&gt;19&lt;/volume&gt;&lt;number&gt;3&lt;/number&gt;&lt;dates&gt;&lt;year&gt;1965&lt;/year&gt;&lt;/dates&gt;&lt;publisher&gt;Society for the Study of Evolution&lt;/publisher&gt;&lt;urls&gt;&lt;/urls&gt;&lt;/record&gt;&lt;/Cite&gt;&lt;Cite ExcludeAuth="1" ExcludeYear="1"&gt;&lt;Author&gt;Ridley&lt;/Author&gt;&lt;Year&gt;1993&lt;/Year&gt;&lt;record&gt;&lt;rec-number&gt;26&lt;/rec-number&gt;&lt;ref-type name='Book'&gt;6&lt;/ref-type&gt;&lt;contributors&gt;&lt;authors&gt;&lt;author&gt;Ridley, M.&lt;/author&gt;&lt;/authors&gt;&lt;/contributors&gt;&lt;titles&gt;&lt;title&gt;Evolution&lt;/title&gt;&lt;/titles&gt;&lt;dates&gt;&lt;year&gt;1993&lt;/year&gt;&lt;/dates&gt;&lt;publisher&gt;Blackwell Scientific Publishers&lt;/publisher&gt;&lt;urls&gt;&lt;/urls&gt;&lt;/record&gt;&lt;/Cite&gt;&lt;Cite ExcludeAuth="1" ExcludeYear="1"&gt;&lt;Author&gt;Hennig&lt;/Author&gt;&lt;Year&gt;1966&lt;/Year&gt;&lt;record&gt;&lt;rec-number&gt;25&lt;/rec-number&gt;&lt;ref-type name='Book'&gt;6&lt;/ref-type&gt;&lt;contributors&gt;&lt;authors&gt;&lt;author&gt;Hennig, W.&lt;/author&gt;&lt;/authors&gt;&lt;secondary-authors&gt;&lt;author&gt;Translated by Davis, D.D.&lt;/author&gt;&lt;author&gt;Zangerl, R.&lt;/author&gt;&lt;/secondary-authors&gt;&lt;/contributors&gt;&lt;titles&gt;&lt;title&gt;Phylogenetic Systematics&lt;/title&gt;&lt;/titles&gt;&lt;dates&gt;&lt;year&gt;1966&lt;/year&gt;&lt;/dates&gt;&lt;publisher&gt;University of Illinois Press&lt;/publisher&gt;&lt;urls&gt;&lt;/urls&gt;&lt;/record&gt;&lt;/Cite&gt;&lt;/EndNote&gt;</w:instrText>
      </w:r>
      <w:r w:rsidRPr="00857212">
        <w:rPr>
          <w:rFonts w:ascii="Times New Roman" w:hAnsi="Times New Roman" w:cs="Times New Roman"/>
          <w:sz w:val="24"/>
        </w:rPr>
        <w:fldChar w:fldCharType="end"/>
      </w:r>
      <w:r w:rsidR="00CC2BA3" w:rsidRPr="00857212">
        <w:rPr>
          <w:rFonts w:ascii="Times New Roman" w:hAnsi="Times New Roman" w:cs="Times New Roman"/>
          <w:sz w:val="24"/>
        </w:rPr>
        <w:t xml:space="preserve">A phylogenetic group is made clear though the distinction between homologies and analogies/homoplasies. Homology is present when a character is shared between Species and their common ancestors. Analogy, however, occurs when a character is shared between Species and that character was not present in a common ancestor (see </w:t>
      </w:r>
      <w:r w:rsidRPr="00857212">
        <w:rPr>
          <w:rFonts w:ascii="Times New Roman" w:hAnsi="Times New Roman" w:cs="Times New Roman"/>
          <w:sz w:val="24"/>
        </w:rPr>
        <w:fldChar w:fldCharType="begin"/>
      </w:r>
      <w:r w:rsidR="00CC2BA3" w:rsidRPr="00857212">
        <w:rPr>
          <w:rFonts w:ascii="Times New Roman" w:hAnsi="Times New Roman" w:cs="Times New Roman"/>
          <w:sz w:val="24"/>
        </w:rPr>
        <w:instrText xml:space="preserve"> REF _Ref233181253 \h </w:instrText>
      </w:r>
      <w:r w:rsidRPr="00857212">
        <w:rPr>
          <w:rFonts w:ascii="Times New Roman" w:hAnsi="Times New Roman" w:cs="Times New Roman"/>
          <w:sz w:val="24"/>
        </w:rPr>
      </w:r>
      <w:r w:rsidRPr="00857212">
        <w:rPr>
          <w:rFonts w:ascii="Times New Roman" w:hAnsi="Times New Roman" w:cs="Times New Roman"/>
          <w:sz w:val="24"/>
        </w:rPr>
        <w:fldChar w:fldCharType="separate"/>
      </w:r>
      <w:r w:rsidR="00C5237D">
        <w:t xml:space="preserve">Figure </w:t>
      </w:r>
      <w:r w:rsidR="00C5237D">
        <w:rPr>
          <w:noProof/>
        </w:rPr>
        <w:t>24</w:t>
      </w:r>
      <w:r w:rsidRPr="00857212">
        <w:rPr>
          <w:rFonts w:ascii="Times New Roman" w:hAnsi="Times New Roman" w:cs="Times New Roman"/>
          <w:sz w:val="24"/>
        </w:rPr>
        <w:fldChar w:fldCharType="end"/>
      </w:r>
      <w:r w:rsidR="00CC2BA3" w:rsidRPr="00857212">
        <w:rPr>
          <w:rFonts w:ascii="Times New Roman" w:hAnsi="Times New Roman" w:cs="Times New Roman"/>
          <w:sz w:val="24"/>
        </w:rPr>
        <w:t>).</w:t>
      </w:r>
    </w:p>
    <w:p w:rsidR="00CC2BA3" w:rsidRDefault="00CC2BA3" w:rsidP="00CC2BA3">
      <w:pPr>
        <w:keepNext/>
        <w:spacing w:before="120" w:after="240" w:line="360" w:lineRule="auto"/>
        <w:ind w:firstLine="0"/>
      </w:pPr>
      <w:r>
        <w:rPr>
          <w:rFonts w:ascii="Times New Roman" w:hAnsi="Times New Roman" w:cs="Times New Roman"/>
          <w:noProof/>
          <w:lang w:val="nb-NO" w:eastAsia="nb-NO"/>
        </w:rPr>
        <w:lastRenderedPageBreak/>
        <w:drawing>
          <wp:inline distT="0" distB="0" distL="0" distR="0">
            <wp:extent cx="5467985" cy="3260122"/>
            <wp:effectExtent l="50800" t="25400" r="18415" b="16478"/>
            <wp:docPr id="31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srcRect/>
                    <a:stretch>
                      <a:fillRect/>
                    </a:stretch>
                  </pic:blipFill>
                  <pic:spPr bwMode="auto">
                    <a:xfrm>
                      <a:off x="0" y="0"/>
                      <a:ext cx="5467985" cy="3260122"/>
                    </a:xfrm>
                    <a:prstGeom prst="rect">
                      <a:avLst/>
                    </a:prstGeom>
                    <a:noFill/>
                    <a:ln w="9525">
                      <a:solidFill>
                        <a:schemeClr val="tx1"/>
                      </a:solidFill>
                      <a:miter lim="800000"/>
                      <a:headEnd/>
                      <a:tailEnd/>
                    </a:ln>
                  </pic:spPr>
                </pic:pic>
              </a:graphicData>
            </a:graphic>
          </wp:inline>
        </w:drawing>
      </w:r>
    </w:p>
    <w:p w:rsidR="00CC2BA3" w:rsidRDefault="00CC2BA3" w:rsidP="00CC2BA3">
      <w:pPr>
        <w:pStyle w:val="Beskrivning"/>
      </w:pPr>
      <w:bookmarkStart w:id="245" w:name="_Ref233181253"/>
      <w:bookmarkStart w:id="246" w:name="_Toc243377887"/>
      <w:r>
        <w:t xml:space="preserve">Figure </w:t>
      </w:r>
      <w:r w:rsidR="009061A7">
        <w:fldChar w:fldCharType="begin"/>
      </w:r>
      <w:r w:rsidR="009061A7">
        <w:instrText xml:space="preserve"> SEQ Figure \* ARABIC </w:instrText>
      </w:r>
      <w:r w:rsidR="009061A7">
        <w:fldChar w:fldCharType="separate"/>
      </w:r>
      <w:r w:rsidR="00C5237D">
        <w:rPr>
          <w:noProof/>
        </w:rPr>
        <w:t>24</w:t>
      </w:r>
      <w:r w:rsidR="009061A7">
        <w:rPr>
          <w:noProof/>
        </w:rPr>
        <w:fldChar w:fldCharType="end"/>
      </w:r>
      <w:bookmarkEnd w:id="245"/>
      <w:r>
        <w:t>. Analogy and homology</w:t>
      </w:r>
      <w:bookmarkEnd w:id="246"/>
    </w:p>
    <w:p w:rsidR="00CC2BA3" w:rsidRDefault="00CC2BA3" w:rsidP="00CC2BA3">
      <w:pPr>
        <w:spacing w:before="120" w:after="240" w:line="360" w:lineRule="auto"/>
        <w:ind w:firstLine="0"/>
        <w:rPr>
          <w:rFonts w:ascii="Times New Roman" w:hAnsi="Times New Roman" w:cs="Times New Roman"/>
          <w:sz w:val="24"/>
        </w:rPr>
      </w:pPr>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Lorenz (1974) argue</w:t>
      </w:r>
      <w:r>
        <w:rPr>
          <w:rFonts w:ascii="Times New Roman" w:hAnsi="Times New Roman" w:cs="Times New Roman"/>
          <w:sz w:val="24"/>
        </w:rPr>
        <w:t>d</w:t>
      </w:r>
      <w:r w:rsidRPr="000057E1">
        <w:rPr>
          <w:rFonts w:ascii="Times New Roman" w:hAnsi="Times New Roman" w:cs="Times New Roman"/>
          <w:sz w:val="24"/>
        </w:rPr>
        <w:t xml:space="preserve"> that</w:t>
      </w:r>
      <w:r>
        <w:rPr>
          <w:rFonts w:ascii="Times New Roman" w:hAnsi="Times New Roman" w:cs="Times New Roman"/>
          <w:sz w:val="24"/>
        </w:rPr>
        <w:t>,</w:t>
      </w:r>
      <w:r w:rsidRPr="000057E1">
        <w:rPr>
          <w:rFonts w:ascii="Times New Roman" w:hAnsi="Times New Roman" w:cs="Times New Roman"/>
          <w:sz w:val="24"/>
        </w:rPr>
        <w:t xml:space="preserve"> independently of each other</w:t>
      </w:r>
      <w:r>
        <w:rPr>
          <w:rFonts w:ascii="Times New Roman" w:hAnsi="Times New Roman" w:cs="Times New Roman"/>
          <w:sz w:val="24"/>
        </w:rPr>
        <w:t>,</w:t>
      </w:r>
      <w:r w:rsidRPr="000057E1">
        <w:rPr>
          <w:rFonts w:ascii="Times New Roman" w:hAnsi="Times New Roman" w:cs="Times New Roman"/>
          <w:sz w:val="24"/>
        </w:rPr>
        <w:t xml:space="preserve"> two different forms of life may functionally take similar, parallel evolutionary paths in adapting themselves to the same external circumstances. This convergent evolution of a character state between unrelated animals therefore produces a superficial relationship between these animals. Therefore when two </w:t>
      </w:r>
      <w:r>
        <w:rPr>
          <w:rFonts w:ascii="Times New Roman" w:hAnsi="Times New Roman" w:cs="Times New Roman"/>
          <w:sz w:val="24"/>
        </w:rPr>
        <w:t>Species</w:t>
      </w:r>
      <w:r w:rsidRPr="000057E1">
        <w:rPr>
          <w:rFonts w:ascii="Times New Roman" w:hAnsi="Times New Roman" w:cs="Times New Roman"/>
          <w:sz w:val="24"/>
        </w:rPr>
        <w:t xml:space="preserve"> have a similar characteristic because of convergent evolution, the feature is called an analogous feature, or homoplasy (Lipscomb, 1998). </w:t>
      </w:r>
    </w:p>
    <w:p w:rsidR="00CC2BA3" w:rsidRDefault="00CC2BA3" w:rsidP="00CC2BA3">
      <w:pPr>
        <w:pStyle w:val="Rubrik2"/>
        <w:numPr>
          <w:ilvl w:val="2"/>
          <w:numId w:val="1"/>
        </w:numPr>
      </w:pPr>
      <w:bookmarkStart w:id="247" w:name="_Toc236977974"/>
      <w:bookmarkStart w:id="248" w:name="_Toc236978075"/>
      <w:bookmarkStart w:id="249" w:name="_Toc243377814"/>
      <w:r w:rsidRPr="00CD6D25">
        <w:rPr>
          <w:rFonts w:cs="Times New Roman"/>
        </w:rPr>
        <w:t>Recency of common ancestry</w:t>
      </w:r>
      <w:bookmarkEnd w:id="247"/>
      <w:bookmarkEnd w:id="248"/>
      <w:bookmarkEnd w:id="249"/>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 xml:space="preserve">The idea about the cladistic classification system is grouping </w:t>
      </w:r>
      <w:r>
        <w:rPr>
          <w:rFonts w:ascii="Times New Roman" w:hAnsi="Times New Roman" w:cs="Times New Roman"/>
          <w:sz w:val="24"/>
        </w:rPr>
        <w:t>Species</w:t>
      </w:r>
      <w:r w:rsidRPr="000057E1">
        <w:rPr>
          <w:rFonts w:ascii="Times New Roman" w:hAnsi="Times New Roman" w:cs="Times New Roman"/>
          <w:sz w:val="24"/>
        </w:rPr>
        <w:t xml:space="preserve"> according to their recency of common ancestry. Therefore ‘sister </w:t>
      </w:r>
      <w:r>
        <w:rPr>
          <w:rFonts w:ascii="Times New Roman" w:hAnsi="Times New Roman" w:cs="Times New Roman"/>
          <w:sz w:val="24"/>
        </w:rPr>
        <w:t>Species</w:t>
      </w:r>
      <w:r w:rsidRPr="000057E1">
        <w:rPr>
          <w:rFonts w:ascii="Times New Roman" w:hAnsi="Times New Roman" w:cs="Times New Roman"/>
          <w:sz w:val="24"/>
        </w:rPr>
        <w:t xml:space="preserve">’ occurring during a recent evolutionary split will be classified together. This is done because it can be argued that they share a more recent ancestor when compared with other </w:t>
      </w:r>
      <w:r>
        <w:rPr>
          <w:rFonts w:ascii="Times New Roman" w:hAnsi="Times New Roman" w:cs="Times New Roman"/>
          <w:sz w:val="24"/>
        </w:rPr>
        <w:t>Species</w:t>
      </w:r>
      <w:r w:rsidRPr="000057E1">
        <w:rPr>
          <w:rFonts w:ascii="Times New Roman" w:hAnsi="Times New Roman" w:cs="Times New Roman"/>
          <w:sz w:val="24"/>
        </w:rPr>
        <w:t xml:space="preserve">. Cladistic relationships are therefore fundamentally based on ancestral relationships (Ridley, 1993). </w:t>
      </w:r>
    </w:p>
    <w:p w:rsidR="00CC2BA3" w:rsidRDefault="00CC2BA3" w:rsidP="00CC2BA3">
      <w:pPr>
        <w:pStyle w:val="Rubrik2"/>
        <w:numPr>
          <w:ilvl w:val="2"/>
          <w:numId w:val="1"/>
        </w:numPr>
      </w:pPr>
      <w:bookmarkStart w:id="250" w:name="_Toc236977975"/>
      <w:bookmarkStart w:id="251" w:name="_Toc236978076"/>
      <w:bookmarkStart w:id="252" w:name="_Toc243377815"/>
      <w:r w:rsidRPr="00CD6D25">
        <w:rPr>
          <w:rFonts w:cs="Times New Roman"/>
        </w:rPr>
        <w:lastRenderedPageBreak/>
        <w:t>Principle of parsimony and tree length</w:t>
      </w:r>
      <w:bookmarkEnd w:id="250"/>
      <w:bookmarkEnd w:id="251"/>
      <w:bookmarkEnd w:id="252"/>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 xml:space="preserve">Evolutionary change is about change of one or more characters from one state to another. A realistic situation occurs when characters are in conflict about the relationship among taxa. Then it is important to choose a tree that requires the fewest assumptions about character state changes (Lipscomb, 1998). The fewer evolutionary changes in character states make the phylogeny more plausible. Therefore the minimum number of events in an evolutionary tree makes it more parsimonious. The principle of parsimony suggests that all intermediate stages between the recent ancestor and the considered </w:t>
      </w:r>
      <w:r>
        <w:rPr>
          <w:rFonts w:ascii="Times New Roman" w:hAnsi="Times New Roman" w:cs="Times New Roman"/>
          <w:sz w:val="24"/>
        </w:rPr>
        <w:t>Species</w:t>
      </w:r>
      <w:r w:rsidRPr="000057E1">
        <w:rPr>
          <w:rFonts w:ascii="Times New Roman" w:hAnsi="Times New Roman" w:cs="Times New Roman"/>
          <w:sz w:val="24"/>
        </w:rPr>
        <w:t xml:space="preserve"> possess the same character state (Ridley, 1993, Quicke, 1993</w:t>
      </w:r>
      <w:r w:rsidR="000D3275" w:rsidRPr="000057E1">
        <w:rPr>
          <w:rFonts w:ascii="Times New Roman" w:hAnsi="Times New Roman" w:cs="Times New Roman"/>
          <w:sz w:val="24"/>
        </w:rPr>
        <w:fldChar w:fldCharType="begin"/>
      </w:r>
      <w:r w:rsidRPr="000057E1">
        <w:rPr>
          <w:rFonts w:ascii="Times New Roman" w:hAnsi="Times New Roman" w:cs="Times New Roman"/>
          <w:sz w:val="24"/>
        </w:rPr>
        <w:instrText xml:space="preserve"> ADDIN EN.CITE &lt;EndNote&gt;&lt;Cite ExcludeAuth="1" ExcludeYear="1"&gt;&lt;Author&gt;Quicke&lt;/Author&gt;&lt;Year&gt;1993&lt;/Year&gt;&lt;RecNum&gt;28&lt;/RecNum&gt;&lt;record&gt;&lt;rec-number&gt;28&lt;/rec-number&gt;&lt;ref-type name='Book'&gt;6&lt;/ref-type&gt;&lt;contributors&gt;&lt;authors&gt;&lt;author&gt;Quicke, D.L.J.&lt;/author&gt;&lt;/authors&gt;&lt;/contributors&gt;&lt;titles&gt;&lt;title&gt;Principles and techniques of contemporary taxonomy&lt;/title&gt;&lt;/titles&gt;&lt;dates&gt;&lt;year&gt;1993&lt;/year&gt;&lt;/dates&gt;&lt;publisher&gt;Blackie Academic &amp;amp; professional&lt;/publisher&gt;&lt;urls&gt;&lt;/urls&gt;&lt;/record&gt;&lt;/Cite&gt;&lt;/EndNote&gt;</w:instrText>
      </w:r>
      <w:r w:rsidR="000D3275" w:rsidRPr="000057E1">
        <w:rPr>
          <w:rFonts w:ascii="Times New Roman" w:hAnsi="Times New Roman" w:cs="Times New Roman"/>
          <w:sz w:val="24"/>
        </w:rPr>
        <w:fldChar w:fldCharType="end"/>
      </w:r>
      <w:r w:rsidRPr="000057E1">
        <w:rPr>
          <w:rFonts w:ascii="Times New Roman" w:hAnsi="Times New Roman" w:cs="Times New Roman"/>
          <w:sz w:val="24"/>
        </w:rPr>
        <w:t>, Camin and Sokal, 1965, Sober, 1983</w:t>
      </w:r>
      <w:r w:rsidR="000D3275" w:rsidRPr="000057E1">
        <w:rPr>
          <w:rFonts w:ascii="Times New Roman" w:hAnsi="Times New Roman" w:cs="Times New Roman"/>
          <w:sz w:val="24"/>
        </w:rPr>
        <w:fldChar w:fldCharType="begin"/>
      </w:r>
      <w:r w:rsidRPr="000057E1">
        <w:rPr>
          <w:rFonts w:ascii="Times New Roman" w:hAnsi="Times New Roman" w:cs="Times New Roman"/>
          <w:sz w:val="24"/>
        </w:rPr>
        <w:instrText xml:space="preserve"> ADDIN EN.CITE &lt;EndNote&gt;&lt;Cite ExcludeAuth="1" ExcludeYear="1"&gt;&lt;Author&gt;Sober&lt;/Author&gt;&lt;Year&gt;1983&lt;/Year&gt;&lt;record&gt;&lt;rec-number&gt;29&lt;/rec-number&gt;&lt;ref-type name='Journal Article'&gt;17&lt;/ref-type&gt;&lt;contributors&gt;&lt;authors&gt;&lt;author&gt;Sober, E.&lt;/author&gt;&lt;/authors&gt;&lt;/contributors&gt;&lt;titles&gt;&lt;title&gt;Parsimony in Systematics: philosophical Issues&lt;/title&gt;&lt;secondary-title&gt;Annual Review of Ecology and Systematics&lt;/secondary-title&gt;&lt;/titles&gt;&lt;periodical&gt;&lt;full-title&gt;Annual Review of Ecology and Systematics&lt;/full-title&gt;&lt;/periodical&gt;&lt;pages&gt;335-357&lt;/pages&gt;&lt;volume&gt;14&lt;/volume&gt;&lt;dates&gt;&lt;year&gt;1983&lt;/year&gt;&lt;/dates&gt;&lt;publisher&gt;Annual reviews&lt;/publisher&gt;&lt;urls&gt;&lt;/urls&gt;&lt;/record&gt;&lt;/Cite&gt;&lt;/EndNote&gt;</w:instrText>
      </w:r>
      <w:r w:rsidR="000D3275" w:rsidRPr="000057E1">
        <w:rPr>
          <w:rFonts w:ascii="Times New Roman" w:hAnsi="Times New Roman" w:cs="Times New Roman"/>
          <w:sz w:val="24"/>
        </w:rPr>
        <w:fldChar w:fldCharType="end"/>
      </w:r>
      <w:r w:rsidRPr="000057E1">
        <w:rPr>
          <w:rFonts w:ascii="Times New Roman" w:hAnsi="Times New Roman" w:cs="Times New Roman"/>
          <w:sz w:val="24"/>
        </w:rPr>
        <w:t xml:space="preserve">). The total number of character state changes necessary to support the relationship for the </w:t>
      </w:r>
      <w:r>
        <w:rPr>
          <w:rFonts w:ascii="Times New Roman" w:hAnsi="Times New Roman" w:cs="Times New Roman"/>
          <w:sz w:val="24"/>
        </w:rPr>
        <w:t>Species</w:t>
      </w:r>
      <w:r w:rsidRPr="000057E1">
        <w:rPr>
          <w:rFonts w:ascii="Times New Roman" w:hAnsi="Times New Roman" w:cs="Times New Roman"/>
          <w:sz w:val="24"/>
        </w:rPr>
        <w:t xml:space="preserve"> in a cladogram describes the tree length (McCarthy, 2006). The cladogram with the minimum length has fewer states were the character evolves more than once. It is therefore considered to be the best-fit tree. The principle of parsimony is the most commonly used principle to estimate phylogeny (Leseure, 2000).</w:t>
      </w:r>
    </w:p>
    <w:p w:rsidR="00CC2BA3" w:rsidRPr="000057E1" w:rsidRDefault="00CC2BA3" w:rsidP="00CC2BA3">
      <w:pPr>
        <w:spacing w:before="120" w:after="240" w:line="360" w:lineRule="auto"/>
        <w:ind w:firstLine="0"/>
        <w:rPr>
          <w:rFonts w:ascii="Times New Roman" w:hAnsi="Times New Roman" w:cs="Times New Roman"/>
          <w:sz w:val="24"/>
        </w:rPr>
      </w:pPr>
      <w:r w:rsidRPr="000057E1">
        <w:rPr>
          <w:rFonts w:ascii="Times New Roman" w:hAnsi="Times New Roman" w:cs="Times New Roman"/>
          <w:sz w:val="24"/>
        </w:rPr>
        <w:t xml:space="preserve">The length, or number of steps, is the total number of character state changes necessary to support the relationship of the taxa in a tree. The better the tree fits the data, the fewer homoplasies will be required and the fewer number of character state changes will be required. Therefore, a tree with a </w:t>
      </w:r>
      <w:r>
        <w:rPr>
          <w:rFonts w:ascii="Times New Roman" w:hAnsi="Times New Roman" w:cs="Times New Roman"/>
          <w:sz w:val="24"/>
        </w:rPr>
        <w:t>shorter</w:t>
      </w:r>
      <w:r w:rsidRPr="000057E1">
        <w:rPr>
          <w:rFonts w:ascii="Times New Roman" w:hAnsi="Times New Roman" w:cs="Times New Roman"/>
          <w:sz w:val="24"/>
        </w:rPr>
        <w:t xml:space="preserve"> length fits the data better than a tree with a </w:t>
      </w:r>
      <w:r>
        <w:rPr>
          <w:rFonts w:ascii="Times New Roman" w:hAnsi="Times New Roman" w:cs="Times New Roman"/>
          <w:sz w:val="24"/>
        </w:rPr>
        <w:t>longer</w:t>
      </w:r>
      <w:r w:rsidRPr="000057E1">
        <w:rPr>
          <w:rFonts w:ascii="Times New Roman" w:hAnsi="Times New Roman" w:cs="Times New Roman"/>
          <w:sz w:val="24"/>
        </w:rPr>
        <w:t xml:space="preserve"> length. The tree with </w:t>
      </w:r>
      <w:r>
        <w:rPr>
          <w:rFonts w:ascii="Times New Roman" w:hAnsi="Times New Roman" w:cs="Times New Roman"/>
          <w:sz w:val="24"/>
        </w:rPr>
        <w:t>shorter</w:t>
      </w:r>
      <w:r w:rsidRPr="000057E1">
        <w:rPr>
          <w:rFonts w:ascii="Times New Roman" w:hAnsi="Times New Roman" w:cs="Times New Roman"/>
          <w:sz w:val="24"/>
        </w:rPr>
        <w:t xml:space="preserve"> length means fewer homoplasies and therefore is more parsimonious (Lipscomb, 1998). The aim is therefore to avoid character </w:t>
      </w:r>
      <w:r>
        <w:rPr>
          <w:rFonts w:ascii="Times New Roman" w:hAnsi="Times New Roman" w:cs="Times New Roman"/>
          <w:sz w:val="24"/>
        </w:rPr>
        <w:t xml:space="preserve">state </w:t>
      </w:r>
      <w:r w:rsidRPr="000057E1">
        <w:rPr>
          <w:rFonts w:ascii="Times New Roman" w:hAnsi="Times New Roman" w:cs="Times New Roman"/>
          <w:sz w:val="24"/>
        </w:rPr>
        <w:t xml:space="preserve">conflicts about relationships between the </w:t>
      </w:r>
      <w:r>
        <w:rPr>
          <w:rFonts w:ascii="Times New Roman" w:hAnsi="Times New Roman" w:cs="Times New Roman"/>
          <w:sz w:val="24"/>
        </w:rPr>
        <w:t>Species</w:t>
      </w:r>
      <w:r w:rsidRPr="000057E1">
        <w:rPr>
          <w:rFonts w:ascii="Times New Roman" w:hAnsi="Times New Roman" w:cs="Times New Roman"/>
          <w:sz w:val="24"/>
        </w:rPr>
        <w:t xml:space="preserve"> through constructing trees with fewer homoplasies.</w:t>
      </w:r>
    </w:p>
    <w:p w:rsidR="00CC2BA3" w:rsidRDefault="00CC2BA3" w:rsidP="00CC2BA3">
      <w:pPr>
        <w:pStyle w:val="Rubrik2"/>
        <w:numPr>
          <w:ilvl w:val="2"/>
          <w:numId w:val="1"/>
        </w:numPr>
      </w:pPr>
      <w:bookmarkStart w:id="253" w:name="_Toc236977976"/>
      <w:bookmarkStart w:id="254" w:name="_Toc236978077"/>
      <w:bookmarkStart w:id="255" w:name="_Toc243377816"/>
      <w:r w:rsidRPr="00CD6D25">
        <w:rPr>
          <w:rFonts w:cs="Times New Roman"/>
        </w:rPr>
        <w:t>Evolution is irreversible</w:t>
      </w:r>
      <w:bookmarkEnd w:id="253"/>
      <w:bookmarkEnd w:id="254"/>
      <w:bookmarkEnd w:id="255"/>
    </w:p>
    <w:p w:rsidR="00CC2BA3" w:rsidRPr="000057E1"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 xml:space="preserve">The principle of irreversibility </w:t>
      </w:r>
      <w:r w:rsidRPr="000057E1">
        <w:rPr>
          <w:rFonts w:ascii="Times New Roman" w:hAnsi="Times New Roman" w:cs="Times New Roman"/>
          <w:sz w:val="24"/>
        </w:rPr>
        <w:t>means that although there could have been major changes to the character</w:t>
      </w:r>
      <w:r>
        <w:rPr>
          <w:rFonts w:ascii="Times New Roman" w:hAnsi="Times New Roman" w:cs="Times New Roman"/>
          <w:sz w:val="24"/>
        </w:rPr>
        <w:t xml:space="preserve"> states</w:t>
      </w:r>
      <w:r w:rsidRPr="000057E1">
        <w:rPr>
          <w:rFonts w:ascii="Times New Roman" w:hAnsi="Times New Roman" w:cs="Times New Roman"/>
          <w:sz w:val="24"/>
        </w:rPr>
        <w:t xml:space="preserve"> along the evolutionary path</w:t>
      </w:r>
      <w:r>
        <w:rPr>
          <w:rFonts w:ascii="Times New Roman" w:hAnsi="Times New Roman" w:cs="Times New Roman"/>
          <w:sz w:val="24"/>
        </w:rPr>
        <w:t>,</w:t>
      </w:r>
      <w:r w:rsidRPr="000057E1">
        <w:rPr>
          <w:rFonts w:ascii="Times New Roman" w:hAnsi="Times New Roman" w:cs="Times New Roman"/>
          <w:sz w:val="24"/>
        </w:rPr>
        <w:t xml:space="preserve"> a final return to the original character </w:t>
      </w:r>
      <w:r>
        <w:rPr>
          <w:rFonts w:ascii="Times New Roman" w:hAnsi="Times New Roman" w:cs="Times New Roman"/>
          <w:sz w:val="24"/>
        </w:rPr>
        <w:t xml:space="preserve">state </w:t>
      </w:r>
      <w:r w:rsidRPr="000057E1">
        <w:rPr>
          <w:rFonts w:ascii="Times New Roman" w:hAnsi="Times New Roman" w:cs="Times New Roman"/>
          <w:sz w:val="24"/>
        </w:rPr>
        <w:t xml:space="preserve">this is less likely. Evolution is therefore practically taken as irreversible. The law of Phylogenetic Irreversibility, or Dollo’s Law (Dollo, 1893), states that evolution rarely reverts to an earlier specialised stage. This means that when a line has attained a derived character state it cannot return to a character state ancestral to the derived one (Camin and Sokal, 1965, Ridley, 1993). However, this is a truth that can </w:t>
      </w:r>
      <w:r w:rsidRPr="000057E1">
        <w:rPr>
          <w:rFonts w:ascii="Times New Roman" w:hAnsi="Times New Roman" w:cs="Times New Roman"/>
          <w:sz w:val="24"/>
        </w:rPr>
        <w:lastRenderedPageBreak/>
        <w:t>be subjected to certain modifications. Darwin (1859) observes that reversals of characters to ancestral states do occur. McCarthy et al (1997) argue that phylogenetic reversal occurs as part of the selective and adaptive circumstances of evolution.</w:t>
      </w:r>
    </w:p>
    <w:p w:rsidR="00CC2BA3" w:rsidRDefault="00CC2BA3" w:rsidP="00CC2BA3">
      <w:pPr>
        <w:pStyle w:val="Rubrik2"/>
        <w:numPr>
          <w:ilvl w:val="2"/>
          <w:numId w:val="1"/>
        </w:numPr>
      </w:pPr>
      <w:bookmarkStart w:id="256" w:name="_Toc236977977"/>
      <w:bookmarkStart w:id="257" w:name="_Toc236978078"/>
      <w:bookmarkStart w:id="258" w:name="_Toc243377817"/>
      <w:r>
        <w:rPr>
          <w:rFonts w:cs="Times New Roman"/>
        </w:rPr>
        <w:t>Out-G</w:t>
      </w:r>
      <w:r w:rsidRPr="00CD6D25">
        <w:rPr>
          <w:rFonts w:cs="Times New Roman"/>
        </w:rPr>
        <w:t>roup comparison</w:t>
      </w:r>
      <w:bookmarkEnd w:id="256"/>
      <w:bookmarkEnd w:id="257"/>
      <w:bookmarkEnd w:id="258"/>
    </w:p>
    <w:p w:rsidR="00CC2BA3" w:rsidRPr="00857212" w:rsidRDefault="00CC2BA3" w:rsidP="00CC2BA3">
      <w:pPr>
        <w:spacing w:before="120" w:after="240" w:line="360" w:lineRule="auto"/>
        <w:ind w:firstLine="0"/>
        <w:rPr>
          <w:rFonts w:ascii="Times New Roman" w:hAnsi="Times New Roman"/>
          <w:sz w:val="24"/>
        </w:rPr>
      </w:pPr>
      <w:r w:rsidRPr="00857212">
        <w:rPr>
          <w:rFonts w:ascii="Times New Roman" w:hAnsi="Times New Roman" w:cs="Times New Roman"/>
          <w:sz w:val="24"/>
        </w:rPr>
        <w:t xml:space="preserve">The first step in basic cladistic analysis is to determine which character states are plesiomorphic (primitive) and which are apomorphic (derived). In Out-Group comparison, if a taxon that is not a member of the group of organisms being classified has a character state that is the same as the organisms in the Out-Group, then that character state can be considered plesiomorphic (Lipscomb, 1998). The outside taxon is called the Out-Group and the organisms being classified are the in-group. </w:t>
      </w:r>
      <w:r w:rsidRPr="00857212">
        <w:rPr>
          <w:rFonts w:ascii="Times New Roman" w:hAnsi="Times New Roman"/>
          <w:sz w:val="24"/>
        </w:rPr>
        <w:t>The only way a homologous feature could be present in both an in-group and an Out-Group, would be for it to have been inherited by both groups from an ancestor older</w:t>
      </w:r>
      <w:r w:rsidR="00095EDC" w:rsidRPr="00857212">
        <w:rPr>
          <w:rFonts w:ascii="Times New Roman" w:hAnsi="Times New Roman"/>
          <w:sz w:val="24"/>
        </w:rPr>
        <w:t xml:space="preserve"> than the ancestor of just the In-Group (</w:t>
      </w:r>
      <w:r w:rsidR="000D3275" w:rsidRPr="00857212">
        <w:rPr>
          <w:rFonts w:ascii="Times New Roman" w:hAnsi="Times New Roman"/>
          <w:sz w:val="24"/>
        </w:rPr>
        <w:fldChar w:fldCharType="begin"/>
      </w:r>
      <w:r w:rsidR="00095EDC" w:rsidRPr="00857212">
        <w:rPr>
          <w:rFonts w:ascii="Times New Roman" w:hAnsi="Times New Roman"/>
          <w:sz w:val="24"/>
        </w:rPr>
        <w:instrText xml:space="preserve"> REF _Ref240010932 \h </w:instrText>
      </w:r>
      <w:r w:rsidR="000D3275" w:rsidRPr="00857212">
        <w:rPr>
          <w:rFonts w:ascii="Times New Roman" w:hAnsi="Times New Roman"/>
          <w:sz w:val="24"/>
        </w:rPr>
      </w:r>
      <w:r w:rsidR="000D3275" w:rsidRPr="00857212">
        <w:rPr>
          <w:rFonts w:ascii="Times New Roman" w:hAnsi="Times New Roman"/>
          <w:sz w:val="24"/>
        </w:rPr>
        <w:fldChar w:fldCharType="separate"/>
      </w:r>
      <w:r w:rsidR="00C5237D" w:rsidRPr="0067203B">
        <w:t xml:space="preserve">Figure </w:t>
      </w:r>
      <w:r w:rsidR="00C5237D">
        <w:rPr>
          <w:noProof/>
        </w:rPr>
        <w:t>25</w:t>
      </w:r>
      <w:r w:rsidR="000D3275" w:rsidRPr="00857212">
        <w:rPr>
          <w:rFonts w:ascii="Times New Roman" w:hAnsi="Times New Roman"/>
          <w:sz w:val="24"/>
        </w:rPr>
        <w:fldChar w:fldCharType="end"/>
      </w:r>
      <w:r w:rsidRPr="00857212">
        <w:rPr>
          <w:rFonts w:ascii="Times New Roman" w:hAnsi="Times New Roman"/>
          <w:sz w:val="24"/>
        </w:rPr>
        <w:t>).</w:t>
      </w:r>
    </w:p>
    <w:p w:rsidR="00CC2BA3" w:rsidRDefault="00CC2BA3" w:rsidP="00CC2BA3">
      <w:pPr>
        <w:spacing w:before="120" w:after="240" w:line="360" w:lineRule="auto"/>
        <w:ind w:firstLine="0"/>
        <w:rPr>
          <w:rFonts w:ascii="Times New Roman" w:hAnsi="Times New Roman"/>
          <w:sz w:val="24"/>
        </w:rPr>
      </w:pPr>
    </w:p>
    <w:p w:rsidR="00CC2BA3" w:rsidRDefault="00CC2BA3" w:rsidP="00CC2BA3">
      <w:pPr>
        <w:keepNext/>
        <w:spacing w:before="120" w:after="240" w:line="360" w:lineRule="auto"/>
        <w:ind w:firstLine="0"/>
      </w:pPr>
      <w:r>
        <w:rPr>
          <w:rFonts w:ascii="Times New Roman" w:hAnsi="Times New Roman"/>
          <w:noProof/>
          <w:sz w:val="24"/>
          <w:lang w:val="nb-NO" w:eastAsia="nb-NO"/>
        </w:rPr>
        <w:drawing>
          <wp:inline distT="0" distB="0" distL="0" distR="0">
            <wp:extent cx="5198322" cy="3901726"/>
            <wp:effectExtent l="50800" t="25400" r="34078" b="9874"/>
            <wp:docPr id="315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a:srcRect/>
                    <a:stretch>
                      <a:fillRect/>
                    </a:stretch>
                  </pic:blipFill>
                  <pic:spPr bwMode="auto">
                    <a:xfrm>
                      <a:off x="0" y="0"/>
                      <a:ext cx="5198322" cy="3901726"/>
                    </a:xfrm>
                    <a:prstGeom prst="rect">
                      <a:avLst/>
                    </a:prstGeom>
                    <a:noFill/>
                    <a:ln w="9525">
                      <a:solidFill>
                        <a:schemeClr val="tx1"/>
                      </a:solidFill>
                      <a:miter lim="800000"/>
                      <a:headEnd/>
                      <a:tailEnd/>
                    </a:ln>
                  </pic:spPr>
                </pic:pic>
              </a:graphicData>
            </a:graphic>
          </wp:inline>
        </w:drawing>
      </w:r>
    </w:p>
    <w:p w:rsidR="00CC2BA3" w:rsidRPr="0067203B" w:rsidRDefault="00CC2BA3" w:rsidP="00CC2BA3">
      <w:pPr>
        <w:pStyle w:val="Beskrivning"/>
      </w:pPr>
      <w:bookmarkStart w:id="259" w:name="_Ref240010932"/>
      <w:bookmarkStart w:id="260" w:name="_Toc243377888"/>
      <w:r w:rsidRPr="0067203B">
        <w:t xml:space="preserve">Figure </w:t>
      </w:r>
      <w:r w:rsidR="009061A7">
        <w:fldChar w:fldCharType="begin"/>
      </w:r>
      <w:r w:rsidR="009061A7">
        <w:instrText xml:space="preserve"> SEQ Figure \* ARABIC </w:instrText>
      </w:r>
      <w:r w:rsidR="009061A7">
        <w:fldChar w:fldCharType="separate"/>
      </w:r>
      <w:r w:rsidR="00C5237D">
        <w:rPr>
          <w:noProof/>
        </w:rPr>
        <w:t>25</w:t>
      </w:r>
      <w:r w:rsidR="009061A7">
        <w:rPr>
          <w:noProof/>
        </w:rPr>
        <w:fldChar w:fldCharType="end"/>
      </w:r>
      <w:bookmarkEnd w:id="259"/>
      <w:r>
        <w:t>. Out-G</w:t>
      </w:r>
      <w:r w:rsidRPr="0067203B">
        <w:t>roup comparison (Lipscomb, 1998)</w:t>
      </w:r>
      <w:bookmarkEnd w:id="260"/>
    </w:p>
    <w:p w:rsidR="00CC2BA3" w:rsidRPr="00D10D9F" w:rsidRDefault="00CC2BA3" w:rsidP="00CC2BA3">
      <w:pPr>
        <w:spacing w:before="120" w:after="240" w:line="360" w:lineRule="auto"/>
        <w:rPr>
          <w:color w:val="FF0000"/>
        </w:rPr>
      </w:pPr>
    </w:p>
    <w:p w:rsidR="00CC2BA3" w:rsidRDefault="00CC2BA3" w:rsidP="00CC2BA3">
      <w:pPr>
        <w:pStyle w:val="Rubrik2"/>
        <w:numPr>
          <w:ilvl w:val="2"/>
          <w:numId w:val="1"/>
        </w:numPr>
      </w:pPr>
      <w:bookmarkStart w:id="261" w:name="_Toc236977978"/>
      <w:bookmarkStart w:id="262" w:name="_Toc236978079"/>
      <w:bookmarkStart w:id="263" w:name="_Toc243377818"/>
      <w:r>
        <w:rPr>
          <w:rFonts w:cs="Times New Roman"/>
        </w:rPr>
        <w:lastRenderedPageBreak/>
        <w:t>P</w:t>
      </w:r>
      <w:r w:rsidRPr="00CD6D25">
        <w:rPr>
          <w:rFonts w:cs="Times New Roman"/>
        </w:rPr>
        <w:t xml:space="preserve">arsimonious </w:t>
      </w:r>
      <w:r>
        <w:rPr>
          <w:rFonts w:cs="Times New Roman"/>
        </w:rPr>
        <w:t>c</w:t>
      </w:r>
      <w:r w:rsidRPr="00CD6D25">
        <w:rPr>
          <w:rFonts w:cs="Times New Roman"/>
        </w:rPr>
        <w:t>ladogram construction</w:t>
      </w:r>
      <w:bookmarkEnd w:id="261"/>
      <w:bookmarkEnd w:id="262"/>
      <w:bookmarkEnd w:id="263"/>
    </w:p>
    <w:p w:rsidR="00CC2BA3" w:rsidRPr="00C42807" w:rsidRDefault="00CC2BA3" w:rsidP="00CC2BA3">
      <w:pPr>
        <w:spacing w:before="120" w:after="240" w:line="360" w:lineRule="auto"/>
        <w:ind w:firstLine="0"/>
        <w:rPr>
          <w:rFonts w:ascii="Times New Roman" w:hAnsi="Times New Roman" w:cs="Times New Roman"/>
          <w:sz w:val="24"/>
        </w:rPr>
      </w:pPr>
      <w:r w:rsidRPr="00C42807">
        <w:rPr>
          <w:rFonts w:ascii="Times New Roman" w:hAnsi="Times New Roman" w:cs="Times New Roman"/>
          <w:sz w:val="24"/>
        </w:rPr>
        <w:t>There are two approaches to cladogram construction based on shared apomorphies between taxa. The approach suggested by Henning (1966) considers the information provided by each character, one at a time. The cladogram is therefore drawn using the considered taxa through the first character chosen. The shared apomor</w:t>
      </w:r>
      <w:r>
        <w:rPr>
          <w:rFonts w:ascii="Times New Roman" w:hAnsi="Times New Roman" w:cs="Times New Roman"/>
          <w:sz w:val="24"/>
        </w:rPr>
        <w:t>p</w:t>
      </w:r>
      <w:r w:rsidRPr="00C42807">
        <w:rPr>
          <w:rFonts w:ascii="Times New Roman" w:hAnsi="Times New Roman" w:cs="Times New Roman"/>
          <w:sz w:val="24"/>
        </w:rPr>
        <w:t>hic state of the taxa is therefore developing as consecutive steps of adding characters until all characters explain the different relationships between taxa. In the Wagner Method, the cladogram is drawn by</w:t>
      </w:r>
      <w:r>
        <w:rPr>
          <w:rFonts w:ascii="Times New Roman" w:hAnsi="Times New Roman" w:cs="Times New Roman"/>
          <w:sz w:val="24"/>
        </w:rPr>
        <w:t xml:space="preserve"> adding one taxon</w:t>
      </w:r>
      <w:r w:rsidRPr="00C42807">
        <w:rPr>
          <w:rFonts w:ascii="Times New Roman" w:hAnsi="Times New Roman" w:cs="Times New Roman"/>
          <w:sz w:val="24"/>
        </w:rPr>
        <w:t xml:space="preserve"> at </w:t>
      </w:r>
      <w:r>
        <w:rPr>
          <w:rFonts w:ascii="Times New Roman" w:hAnsi="Times New Roman" w:cs="Times New Roman"/>
          <w:sz w:val="24"/>
        </w:rPr>
        <w:t>a</w:t>
      </w:r>
      <w:r w:rsidRPr="00C42807">
        <w:rPr>
          <w:rFonts w:ascii="Times New Roman" w:hAnsi="Times New Roman" w:cs="Times New Roman"/>
          <w:sz w:val="24"/>
        </w:rPr>
        <w:t xml:space="preserve"> time until the tree is completed. The Wagner Method was developed by Kluge and Farris (1969) and Farris (1970) based on the work of W. H Wagner at the University of Michigan, Ann Arbor. It uses an algorithm to search out the tree. When a more complex set of data is collected, computational software for cladistics is available to assist in tree construction. </w:t>
      </w:r>
      <w:r>
        <w:rPr>
          <w:rFonts w:ascii="Times New Roman" w:hAnsi="Times New Roman" w:cs="Times New Roman"/>
          <w:sz w:val="24"/>
        </w:rPr>
        <w:t>This</w:t>
      </w:r>
      <w:r w:rsidRPr="00C42807">
        <w:rPr>
          <w:rFonts w:ascii="Times New Roman" w:hAnsi="Times New Roman" w:cs="Times New Roman"/>
          <w:sz w:val="24"/>
        </w:rPr>
        <w:t xml:space="preserve"> research use</w:t>
      </w:r>
      <w:r>
        <w:rPr>
          <w:rFonts w:ascii="Times New Roman" w:hAnsi="Times New Roman" w:cs="Times New Roman"/>
          <w:sz w:val="24"/>
        </w:rPr>
        <w:t>d</w:t>
      </w:r>
      <w:r w:rsidRPr="00C42807">
        <w:rPr>
          <w:rFonts w:ascii="Times New Roman" w:hAnsi="Times New Roman" w:cs="Times New Roman"/>
          <w:sz w:val="24"/>
        </w:rPr>
        <w:t xml:space="preserve"> the computer software MacClade Version 4 Analysis of Phylogeny and </w:t>
      </w:r>
      <w:r>
        <w:rPr>
          <w:rFonts w:ascii="Times New Roman" w:hAnsi="Times New Roman" w:cs="Times New Roman"/>
          <w:sz w:val="24"/>
        </w:rPr>
        <w:t xml:space="preserve">character </w:t>
      </w:r>
      <w:r w:rsidRPr="00C42807">
        <w:rPr>
          <w:rFonts w:ascii="Times New Roman" w:hAnsi="Times New Roman" w:cs="Times New Roman"/>
          <w:sz w:val="24"/>
        </w:rPr>
        <w:t>Evolution.</w:t>
      </w:r>
    </w:p>
    <w:p w:rsidR="00CC2BA3" w:rsidRPr="00857212" w:rsidRDefault="00CC2BA3" w:rsidP="00CC2BA3">
      <w:pPr>
        <w:spacing w:before="120" w:after="240" w:line="360" w:lineRule="auto"/>
        <w:ind w:firstLine="0"/>
        <w:rPr>
          <w:rFonts w:ascii="Times New Roman" w:hAnsi="Times New Roman" w:cs="Times New Roman"/>
          <w:sz w:val="24"/>
        </w:rPr>
      </w:pPr>
      <w:r w:rsidRPr="00857212">
        <w:rPr>
          <w:rFonts w:ascii="Times New Roman" w:hAnsi="Times New Roman" w:cs="Times New Roman"/>
          <w:sz w:val="24"/>
        </w:rPr>
        <w:t xml:space="preserve">In </w:t>
      </w:r>
      <w:r w:rsidR="000D3275" w:rsidRPr="00857212">
        <w:rPr>
          <w:rFonts w:ascii="Times New Roman" w:hAnsi="Times New Roman" w:cs="Times New Roman"/>
          <w:sz w:val="24"/>
          <w:highlight w:val="yellow"/>
        </w:rPr>
        <w:fldChar w:fldCharType="begin"/>
      </w:r>
      <w:r w:rsidRPr="00857212">
        <w:rPr>
          <w:rFonts w:ascii="Times New Roman" w:hAnsi="Times New Roman" w:cs="Times New Roman"/>
          <w:sz w:val="24"/>
        </w:rPr>
        <w:instrText xml:space="preserve"> REF _Ref233182962 \h </w:instrText>
      </w:r>
      <w:r w:rsidR="000D3275" w:rsidRPr="00857212">
        <w:rPr>
          <w:rFonts w:ascii="Times New Roman" w:hAnsi="Times New Roman" w:cs="Times New Roman"/>
          <w:sz w:val="24"/>
          <w:highlight w:val="yellow"/>
        </w:rPr>
      </w:r>
      <w:r w:rsidR="000D3275" w:rsidRPr="00857212">
        <w:rPr>
          <w:rFonts w:ascii="Times New Roman" w:hAnsi="Times New Roman" w:cs="Times New Roman"/>
          <w:sz w:val="24"/>
          <w:highlight w:val="yellow"/>
        </w:rPr>
        <w:fldChar w:fldCharType="separate"/>
      </w:r>
      <w:r w:rsidR="00C5237D" w:rsidRPr="00611CEA">
        <w:t xml:space="preserve">Table </w:t>
      </w:r>
      <w:r w:rsidR="00C5237D">
        <w:rPr>
          <w:noProof/>
        </w:rPr>
        <w:t>22</w:t>
      </w:r>
      <w:r w:rsidR="000D3275" w:rsidRPr="00857212">
        <w:rPr>
          <w:rFonts w:ascii="Times New Roman" w:hAnsi="Times New Roman" w:cs="Times New Roman"/>
          <w:sz w:val="24"/>
          <w:highlight w:val="yellow"/>
        </w:rPr>
        <w:fldChar w:fldCharType="end"/>
      </w:r>
      <w:r w:rsidRPr="00857212">
        <w:rPr>
          <w:rFonts w:ascii="Times New Roman" w:hAnsi="Times New Roman" w:cs="Times New Roman"/>
          <w:sz w:val="24"/>
        </w:rPr>
        <w:t>, a character versus Species matrix of data has been collected to determine the relationships between the Species A, B, C, and D which share some of the derived character states 1, 2, 3, 4, 5, 6, and 7. These characters are fitted into example cladogram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1"/>
        <w:gridCol w:w="1031"/>
        <w:gridCol w:w="1031"/>
        <w:gridCol w:w="1031"/>
        <w:gridCol w:w="1031"/>
        <w:gridCol w:w="1031"/>
        <w:gridCol w:w="1032"/>
        <w:gridCol w:w="1032"/>
      </w:tblGrid>
      <w:tr w:rsidR="00CC2BA3" w:rsidRPr="00FD44A0">
        <w:tc>
          <w:tcPr>
            <w:tcW w:w="1065" w:type="dxa"/>
            <w:vMerge w:val="restart"/>
            <w:tcBorders>
              <w:top w:val="nil"/>
              <w:left w:val="nil"/>
              <w:bottom w:val="nil"/>
              <w:right w:val="nil"/>
            </w:tcBorders>
          </w:tcPr>
          <w:p w:rsidR="00CC2BA3" w:rsidRPr="00995B57" w:rsidRDefault="00CC2BA3" w:rsidP="00710529">
            <w:pPr>
              <w:spacing w:before="120" w:after="240" w:line="360" w:lineRule="auto"/>
              <w:ind w:firstLine="0"/>
              <w:jc w:val="left"/>
              <w:rPr>
                <w:rFonts w:ascii="Times New Roman" w:hAnsi="Times New Roman" w:cs="Times New Roman"/>
                <w:b/>
              </w:rPr>
            </w:pPr>
            <w:r w:rsidRPr="00995B57">
              <w:rPr>
                <w:rFonts w:ascii="Times New Roman" w:hAnsi="Times New Roman" w:cs="Times New Roman"/>
                <w:b/>
              </w:rPr>
              <w:t>Species</w:t>
            </w:r>
          </w:p>
        </w:tc>
        <w:tc>
          <w:tcPr>
            <w:tcW w:w="7457" w:type="dxa"/>
            <w:gridSpan w:val="7"/>
            <w:tcBorders>
              <w:top w:val="nil"/>
              <w:left w:val="nil"/>
              <w:bottom w:val="nil"/>
              <w:right w:val="nil"/>
            </w:tcBorders>
          </w:tcPr>
          <w:p w:rsidR="00CC2BA3" w:rsidRPr="00995B57" w:rsidRDefault="00CC2BA3" w:rsidP="00710529">
            <w:pPr>
              <w:spacing w:before="120" w:after="240" w:line="360" w:lineRule="auto"/>
              <w:rPr>
                <w:rFonts w:ascii="Times New Roman" w:hAnsi="Times New Roman" w:cs="Times New Roman"/>
                <w:b/>
              </w:rPr>
            </w:pPr>
            <w:r w:rsidRPr="00995B57">
              <w:rPr>
                <w:rFonts w:ascii="Times New Roman" w:hAnsi="Times New Roman" w:cs="Times New Roman"/>
                <w:b/>
              </w:rPr>
              <w:t>Characters</w:t>
            </w:r>
          </w:p>
        </w:tc>
      </w:tr>
      <w:tr w:rsidR="00CC2BA3" w:rsidRPr="00FD44A0">
        <w:tc>
          <w:tcPr>
            <w:tcW w:w="1065" w:type="dxa"/>
            <w:vMerge/>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p>
        </w:tc>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1</w:t>
            </w:r>
          </w:p>
        </w:tc>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2</w:t>
            </w:r>
          </w:p>
        </w:tc>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3</w:t>
            </w:r>
          </w:p>
        </w:tc>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4</w:t>
            </w:r>
          </w:p>
        </w:tc>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5</w:t>
            </w:r>
          </w:p>
        </w:tc>
        <w:tc>
          <w:tcPr>
            <w:tcW w:w="1066"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6</w:t>
            </w:r>
          </w:p>
        </w:tc>
        <w:tc>
          <w:tcPr>
            <w:tcW w:w="1066"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7</w:t>
            </w:r>
          </w:p>
        </w:tc>
      </w:tr>
      <w:tr w:rsidR="00CC2BA3" w:rsidRPr="00FD44A0">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A</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6"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6"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r>
      <w:tr w:rsidR="00CC2BA3" w:rsidRPr="00FD44A0">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 xml:space="preserve">B </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6"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6"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r>
      <w:tr w:rsidR="00CC2BA3" w:rsidRPr="00FD44A0">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C</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6"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6"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r>
      <w:tr w:rsidR="00CC2BA3" w:rsidRPr="00FD44A0">
        <w:tc>
          <w:tcPr>
            <w:tcW w:w="1065" w:type="dxa"/>
            <w:tcBorders>
              <w:top w:val="nil"/>
              <w:left w:val="nil"/>
              <w:bottom w:val="nil"/>
              <w:right w:val="nil"/>
            </w:tcBorders>
          </w:tcPr>
          <w:p w:rsidR="00CC2BA3" w:rsidRPr="00611CEA" w:rsidRDefault="00CC2BA3" w:rsidP="00710529">
            <w:pPr>
              <w:spacing w:before="120" w:after="240" w:line="360" w:lineRule="auto"/>
              <w:rPr>
                <w:rFonts w:ascii="Times New Roman" w:hAnsi="Times New Roman" w:cs="Times New Roman"/>
                <w:b/>
              </w:rPr>
            </w:pPr>
            <w:r w:rsidRPr="00611CEA">
              <w:rPr>
                <w:rFonts w:ascii="Times New Roman" w:hAnsi="Times New Roman" w:cs="Times New Roman"/>
                <w:b/>
              </w:rPr>
              <w:t>D</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1</w:t>
            </w:r>
          </w:p>
        </w:tc>
        <w:tc>
          <w:tcPr>
            <w:tcW w:w="1065"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6" w:type="dxa"/>
            <w:tcBorders>
              <w:top w:val="nil"/>
              <w:left w:val="nil"/>
              <w:bottom w:val="nil"/>
              <w:right w:val="nil"/>
            </w:tcBorders>
          </w:tcPr>
          <w:p w:rsidR="00CC2BA3" w:rsidRPr="00FD44A0" w:rsidRDefault="00CC2BA3" w:rsidP="00710529">
            <w:pPr>
              <w:spacing w:before="120" w:after="240" w:line="360" w:lineRule="auto"/>
              <w:rPr>
                <w:rFonts w:ascii="Times New Roman" w:hAnsi="Times New Roman" w:cs="Times New Roman"/>
              </w:rPr>
            </w:pPr>
            <w:r w:rsidRPr="00FD44A0">
              <w:rPr>
                <w:rFonts w:ascii="Times New Roman" w:hAnsi="Times New Roman" w:cs="Times New Roman"/>
              </w:rPr>
              <w:t>0</w:t>
            </w:r>
          </w:p>
        </w:tc>
        <w:tc>
          <w:tcPr>
            <w:tcW w:w="1066" w:type="dxa"/>
            <w:tcBorders>
              <w:top w:val="nil"/>
              <w:left w:val="nil"/>
              <w:bottom w:val="nil"/>
              <w:right w:val="nil"/>
            </w:tcBorders>
          </w:tcPr>
          <w:p w:rsidR="00CC2BA3" w:rsidRPr="00FD44A0" w:rsidRDefault="00CC2BA3" w:rsidP="00710529">
            <w:pPr>
              <w:keepNext/>
              <w:spacing w:before="120" w:after="240" w:line="360" w:lineRule="auto"/>
              <w:rPr>
                <w:rFonts w:ascii="Times New Roman" w:hAnsi="Times New Roman" w:cs="Times New Roman"/>
              </w:rPr>
            </w:pPr>
            <w:r w:rsidRPr="00FD44A0">
              <w:rPr>
                <w:rFonts w:ascii="Times New Roman" w:hAnsi="Times New Roman" w:cs="Times New Roman"/>
              </w:rPr>
              <w:t>1</w:t>
            </w:r>
          </w:p>
        </w:tc>
      </w:tr>
    </w:tbl>
    <w:p w:rsidR="00CC2BA3" w:rsidRPr="00611CEA" w:rsidRDefault="00CC2BA3" w:rsidP="00CC2BA3">
      <w:pPr>
        <w:pStyle w:val="Beskrivning"/>
      </w:pPr>
      <w:bookmarkStart w:id="264" w:name="_Ref233182962"/>
      <w:bookmarkStart w:id="265" w:name="_Toc243377994"/>
      <w:r w:rsidRPr="00611CEA">
        <w:t xml:space="preserve">Table </w:t>
      </w:r>
      <w:r w:rsidR="009061A7">
        <w:fldChar w:fldCharType="begin"/>
      </w:r>
      <w:r w:rsidR="009061A7">
        <w:instrText xml:space="preserve"> SEQ Table \* ARABIC </w:instrText>
      </w:r>
      <w:r w:rsidR="009061A7">
        <w:fldChar w:fldCharType="separate"/>
      </w:r>
      <w:r w:rsidR="00C5237D">
        <w:rPr>
          <w:noProof/>
        </w:rPr>
        <w:t>22</w:t>
      </w:r>
      <w:r w:rsidR="009061A7">
        <w:rPr>
          <w:noProof/>
        </w:rPr>
        <w:fldChar w:fldCharType="end"/>
      </w:r>
      <w:bookmarkEnd w:id="264"/>
      <w:r w:rsidRPr="00611CEA">
        <w:t xml:space="preserve">. Cladogram for </w:t>
      </w:r>
      <w:r>
        <w:t>Species</w:t>
      </w:r>
      <w:r w:rsidRPr="00611CEA">
        <w:t xml:space="preserve"> A, B, C, and D</w:t>
      </w:r>
      <w:bookmarkEnd w:id="265"/>
    </w:p>
    <w:p w:rsidR="00CC2BA3" w:rsidRDefault="00CC2BA3" w:rsidP="00CC2BA3">
      <w:pPr>
        <w:spacing w:before="120" w:after="240" w:line="360" w:lineRule="auto"/>
        <w:ind w:firstLine="0"/>
        <w:rPr>
          <w:rFonts w:ascii="Times New Roman" w:hAnsi="Times New Roman" w:cs="Times New Roman"/>
          <w:sz w:val="24"/>
        </w:rPr>
      </w:pP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 xml:space="preserve">Our approach is to first connect C and </w:t>
      </w:r>
      <w:r>
        <w:rPr>
          <w:rFonts w:ascii="Times New Roman" w:hAnsi="Times New Roman" w:cs="Times New Roman"/>
          <w:sz w:val="24"/>
        </w:rPr>
        <w:t>D:</w:t>
      </w:r>
    </w:p>
    <w:p w:rsidR="00CC2BA3" w:rsidRPr="00FD44A0" w:rsidDel="00611CEA" w:rsidRDefault="00BE16EE" w:rsidP="00CC2BA3">
      <w:pPr>
        <w:spacing w:before="120" w:after="240" w:line="360" w:lineRule="auto"/>
        <w:rPr>
          <w:rFonts w:ascii="Times New Roman" w:hAnsi="Times New Roman" w:cs="Times New Roman"/>
          <w:color w:val="FF0000"/>
        </w:rPr>
      </w:pPr>
      <w:r>
        <w:rPr>
          <w:rFonts w:ascii="Times New Roman" w:hAnsi="Times New Roman" w:cs="Times New Roman"/>
          <w:noProof/>
          <w:color w:val="FF0000"/>
          <w:lang w:val="nb-NO" w:eastAsia="nb-NO"/>
        </w:rPr>
        <w:lastRenderedPageBreak/>
        <mc:AlternateContent>
          <mc:Choice Requires="wpc">
            <w:drawing>
              <wp:inline distT="0" distB="0" distL="0" distR="0" wp14:anchorId="52EFE3B2">
                <wp:extent cx="6174105" cy="2206625"/>
                <wp:effectExtent l="0" t="3175" r="0" b="0"/>
                <wp:docPr id="632" name="Arbetsyta 156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0" name="Line 528"/>
                        <wps:cNvCnPr>
                          <a:cxnSpLocks noChangeShapeType="1"/>
                        </wps:cNvCnPr>
                        <wps:spPr bwMode="auto">
                          <a:xfrm>
                            <a:off x="671301" y="315204"/>
                            <a:ext cx="0" cy="9457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529"/>
                        <wps:cNvCnPr>
                          <a:cxnSpLocks noChangeShapeType="1"/>
                        </wps:cNvCnPr>
                        <wps:spPr bwMode="auto">
                          <a:xfrm>
                            <a:off x="671301" y="1260914"/>
                            <a:ext cx="120740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Line 530"/>
                        <wps:cNvCnPr>
                          <a:cxnSpLocks noChangeShapeType="1"/>
                        </wps:cNvCnPr>
                        <wps:spPr bwMode="auto">
                          <a:xfrm>
                            <a:off x="1878702" y="315204"/>
                            <a:ext cx="0" cy="9457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531"/>
                        <wps:cNvCnPr>
                          <a:cxnSpLocks noChangeShapeType="1"/>
                        </wps:cNvCnPr>
                        <wps:spPr bwMode="auto">
                          <a:xfrm>
                            <a:off x="1208201" y="1260914"/>
                            <a:ext cx="0" cy="7881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Text Box 532"/>
                        <wps:cNvSpPr txBox="1">
                          <a:spLocks noChangeArrowheads="1"/>
                        </wps:cNvSpPr>
                        <wps:spPr bwMode="auto">
                          <a:xfrm>
                            <a:off x="136300" y="0"/>
                            <a:ext cx="671301" cy="630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C</w:t>
                              </w:r>
                            </w:p>
                          </w:txbxContent>
                        </wps:txbx>
                        <wps:bodyPr rot="0" vert="horz" wrap="square" lIns="91440" tIns="45720" rIns="91440" bIns="45720" anchor="t" anchorCtr="0" upright="1">
                          <a:noAutofit/>
                        </wps:bodyPr>
                      </wps:wsp>
                      <wps:wsp>
                        <wps:cNvPr id="47" name="Text Box 533"/>
                        <wps:cNvSpPr txBox="1">
                          <a:spLocks noChangeArrowheads="1"/>
                        </wps:cNvSpPr>
                        <wps:spPr bwMode="auto">
                          <a:xfrm>
                            <a:off x="1672001" y="0"/>
                            <a:ext cx="534300" cy="472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D</w:t>
                              </w:r>
                            </w:p>
                          </w:txbxContent>
                        </wps:txbx>
                        <wps:bodyPr rot="0" vert="horz" wrap="square" lIns="91440" tIns="45720" rIns="91440" bIns="45720" anchor="t" anchorCtr="0" upright="1">
                          <a:noAutofit/>
                        </wps:bodyPr>
                      </wps:wsp>
                    </wpc:wpc>
                  </a:graphicData>
                </a:graphic>
              </wp:inline>
            </w:drawing>
          </mc:Choice>
          <mc:Fallback>
            <w:pict>
              <v:group w14:anchorId="52EFE3B2" id="Arbetsyta 1561" o:spid="_x0000_s1026" editas="canvas" style="width:486.15pt;height:173.75pt;mso-position-horizontal-relative:char;mso-position-vertical-relative:line" coordsize="61741,2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741;height:22066;visibility:visible;mso-wrap-style:square">
                  <v:fill o:detectmouseclick="t"/>
                  <v:path o:connecttype="none"/>
                </v:shape>
                <v:line id="Line 528" o:spid="_x0000_s1028" style="position:absolute;visibility:visible;mso-wrap-style:square" from="6713,3152" to="6713,12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IklcIAAADbAAAADwAAAGRycy9kb3ducmV2LnhtbERPz2vCMBS+D/wfwhN2m6nbKKMaRZSB&#10;ehB1g3l8Nm9tZ/NSkth2/705CB4/vt/TeW9q0ZLzlWUF41ECgji3uuJCwffX58sHCB+QNdaWScE/&#10;eZjPBk9TzLTt+EDtMRQihrDPUEEZQpNJ6fOSDPqRbYgj92udwRChK6R22MVwU8vXJEmlwYpjQ4kN&#10;LUvKL8erUbB726ftYrNd9z+b9JyvDufTX+eUeh72iwmIQH14iO/utVbwHtfH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JIklcIAAADbAAAADwAAAAAAAAAAAAAA&#10;AAChAgAAZHJzL2Rvd25yZXYueG1sUEsFBgAAAAAEAAQA+QAAAJADAAAAAA==&#10;"/>
                <v:line id="Line 529" o:spid="_x0000_s1029" style="position:absolute;visibility:visible;mso-wrap-style:square" from="6713,12609" to="18787,12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64sYAAADbAAAADwAAAGRycy9kb3ducmV2LnhtbESPT2vCQBTE74LfYXlCb7qxl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AuuLGAAAA2wAAAA8AAAAAAAAA&#10;AAAAAAAAoQIAAGRycy9kb3ducmV2LnhtbFBLBQYAAAAABAAEAPkAAACUAwAAAAA=&#10;"/>
                <v:line id="Line 530" o:spid="_x0000_s1030" style="position:absolute;visibility:visible;mso-wrap-style:square" from="18787,3152" to="18787,12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kilsYAAADbAAAADwAAAGRycy9kb3ducmV2LnhtbESPT2vCQBTE7wW/w/KE3urGVoKkriKW&#10;gvZQ/Aft8Zl9TaLZt2F3m6Tf3i0IHoeZ+Q0zW/SmFi05X1lWMB4lIIhzqysuFBwP709TED4ga6wt&#10;k4I/8rCYDx5mmGnb8Y7afShEhLDPUEEZQpNJ6fOSDPqRbYij92OdwRClK6R22EW4qeVzkqTSYMVx&#10;ocSGViXll/2vUfD5sk3b5eZj3X9t0lP+tjt9nzun1OOwX76CCNSHe/jWXmsFkwn8f4k/QM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pIpbGAAAA2wAAAA8AAAAAAAAA&#10;AAAAAAAAoQIAAGRycy9kb3ducmV2LnhtbFBLBQYAAAAABAAEAPkAAACUAwAAAAA=&#10;"/>
                <v:line id="Line 531" o:spid="_x0000_s1031" style="position:absolute;visibility:visible;mso-wrap-style:square" from="12082,12609" to="12082,20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WHDcYAAADbAAAADwAAAGRycy9kb3ducmV2LnhtbESPQWvCQBSE74L/YXlCb7ppq6GkriIt&#10;Be1B1Bba4zP7mkSzb8PumqT/3hUKPQ4z8w0zX/amFi05X1lWcD9JQBDnVldcKPj8eBs/gfABWWNt&#10;mRT8koflYjiYY6Ztx3tqD6EQEcI+QwVlCE0mpc9LMugntiGO3o91BkOUrpDaYRfhppYPSZJKgxXH&#10;hRIbeikpPx8uRsH2cZe2q837uv/apMf8dX/8PnVOqbtRv3oGEagP/+G/9lormM7g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lhw3GAAAA2wAAAA8AAAAAAAAA&#10;AAAAAAAAoQIAAGRycy9kb3ducmV2LnhtbFBLBQYAAAAABAAEAPkAAACUAwAAAAA=&#10;"/>
                <v:shapetype id="_x0000_t202" coordsize="21600,21600" o:spt="202" path="m,l,21600r21600,l21600,xe">
                  <v:stroke joinstyle="miter"/>
                  <v:path gradientshapeok="t" o:connecttype="rect"/>
                </v:shapetype>
                <v:shape id="Text Box 532" o:spid="_x0000_s1032" type="#_x0000_t202" style="position:absolute;left:1363;width:6713;height:6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rsidR="000B78B7" w:rsidRPr="0027303C" w:rsidRDefault="000B78B7" w:rsidP="00CC2BA3">
                        <w:pPr>
                          <w:rPr>
                            <w:sz w:val="20"/>
                            <w:szCs w:val="20"/>
                          </w:rPr>
                        </w:pPr>
                        <w:r w:rsidRPr="0027303C">
                          <w:rPr>
                            <w:sz w:val="20"/>
                            <w:szCs w:val="20"/>
                          </w:rPr>
                          <w:t>C</w:t>
                        </w:r>
                      </w:p>
                    </w:txbxContent>
                  </v:textbox>
                </v:shape>
                <v:shape id="Text Box 533" o:spid="_x0000_s1033" type="#_x0000_t202" style="position:absolute;left:16720;width:5343;height:4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D</w:t>
                        </w:r>
                      </w:p>
                    </w:txbxContent>
                  </v:textbox>
                </v:shape>
                <w10:anchorlock/>
              </v:group>
            </w:pict>
          </mc:Fallback>
        </mc:AlternateContent>
      </w:r>
    </w:p>
    <w:p w:rsidR="00CC2BA3" w:rsidRPr="006E4131" w:rsidRDefault="00CC2BA3" w:rsidP="00CC2BA3">
      <w:pPr>
        <w:spacing w:before="120" w:after="240" w:line="360" w:lineRule="auto"/>
        <w:rPr>
          <w:rFonts w:ascii="Times New Roman" w:hAnsi="Times New Roman" w:cs="Times New Roman"/>
          <w:sz w:val="24"/>
        </w:rPr>
      </w:pPr>
      <w:r w:rsidRPr="006E4131">
        <w:rPr>
          <w:rFonts w:ascii="Times New Roman" w:hAnsi="Times New Roman" w:cs="Times New Roman"/>
          <w:sz w:val="24"/>
        </w:rPr>
        <w:t>The</w:t>
      </w:r>
      <w:r>
        <w:rPr>
          <w:rFonts w:ascii="Times New Roman" w:hAnsi="Times New Roman" w:cs="Times New Roman"/>
          <w:sz w:val="24"/>
        </w:rPr>
        <w:t>n attach Species B to Species C:</w:t>
      </w:r>
    </w:p>
    <w:tbl>
      <w:tblPr>
        <w:tblW w:w="0" w:type="auto"/>
        <w:tblLook w:val="01E0" w:firstRow="1" w:lastRow="1" w:firstColumn="1" w:lastColumn="1" w:noHBand="0" w:noVBand="0"/>
      </w:tblPr>
      <w:tblGrid>
        <w:gridCol w:w="648"/>
        <w:gridCol w:w="540"/>
        <w:gridCol w:w="540"/>
        <w:gridCol w:w="540"/>
        <w:gridCol w:w="540"/>
        <w:gridCol w:w="540"/>
        <w:gridCol w:w="540"/>
        <w:gridCol w:w="540"/>
        <w:gridCol w:w="1440"/>
      </w:tblGrid>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B</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C</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rPr>
                <w:rFonts w:ascii="Times New Roman" w:hAnsi="Times New Roman" w:cs="Times New Roman"/>
              </w:rPr>
            </w:pPr>
          </w:p>
        </w:tc>
        <w:tc>
          <w:tcPr>
            <w:tcW w:w="540" w:type="dxa"/>
          </w:tcPr>
          <w:p w:rsidR="00CC2BA3" w:rsidRPr="00FD44A0" w:rsidRDefault="00CC2BA3" w:rsidP="00710529">
            <w:pPr>
              <w:spacing w:before="120" w:after="240" w:line="360" w:lineRule="auto"/>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 6 steps</w:t>
            </w:r>
          </w:p>
        </w:tc>
      </w:tr>
    </w:tbl>
    <w:p w:rsidR="00CC2BA3" w:rsidRPr="00611CEA" w:rsidRDefault="00CC2BA3" w:rsidP="00CC2BA3">
      <w:pPr>
        <w:spacing w:before="120" w:after="240" w:line="360" w:lineRule="auto"/>
        <w:rPr>
          <w:rFonts w:ascii="Times New Roman" w:hAnsi="Times New Roman" w:cs="Times New Roman"/>
          <w:sz w:val="2"/>
        </w:rPr>
      </w:pPr>
    </w:p>
    <w:p w:rsidR="00CC2BA3" w:rsidRPr="006E4131"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Then attach B to D:</w:t>
      </w:r>
    </w:p>
    <w:tbl>
      <w:tblPr>
        <w:tblW w:w="0" w:type="auto"/>
        <w:tblLook w:val="01E0" w:firstRow="1" w:lastRow="1" w:firstColumn="1" w:lastColumn="1" w:noHBand="0" w:noVBand="0"/>
      </w:tblPr>
      <w:tblGrid>
        <w:gridCol w:w="648"/>
        <w:gridCol w:w="540"/>
        <w:gridCol w:w="540"/>
        <w:gridCol w:w="540"/>
        <w:gridCol w:w="540"/>
        <w:gridCol w:w="540"/>
        <w:gridCol w:w="540"/>
        <w:gridCol w:w="540"/>
        <w:gridCol w:w="1440"/>
      </w:tblGrid>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B</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D</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rPr>
          <w:trHeight w:val="554"/>
        </w:trPr>
        <w:tc>
          <w:tcPr>
            <w:tcW w:w="648"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 3 steps</w:t>
            </w:r>
          </w:p>
        </w:tc>
      </w:tr>
    </w:tbl>
    <w:p w:rsidR="00CC2BA3" w:rsidRPr="00611CEA" w:rsidRDefault="00CC2BA3" w:rsidP="00CC2BA3">
      <w:pPr>
        <w:spacing w:before="120" w:after="240" w:line="360" w:lineRule="auto"/>
        <w:ind w:firstLine="0"/>
        <w:rPr>
          <w:rFonts w:ascii="Times New Roman" w:hAnsi="Times New Roman" w:cs="Times New Roman"/>
          <w:sz w:val="2"/>
        </w:rPr>
      </w:pPr>
    </w:p>
    <w:p w:rsidR="00CC2BA3" w:rsidRPr="006E4131"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Then attach B to CD:</w:t>
      </w:r>
    </w:p>
    <w:tbl>
      <w:tblPr>
        <w:tblW w:w="0" w:type="auto"/>
        <w:tblLook w:val="01E0" w:firstRow="1" w:lastRow="1" w:firstColumn="1" w:lastColumn="1" w:noHBand="0" w:noVBand="0"/>
      </w:tblPr>
      <w:tblGrid>
        <w:gridCol w:w="648"/>
        <w:gridCol w:w="540"/>
        <w:gridCol w:w="540"/>
        <w:gridCol w:w="540"/>
        <w:gridCol w:w="540"/>
        <w:gridCol w:w="540"/>
        <w:gridCol w:w="540"/>
        <w:gridCol w:w="540"/>
        <w:gridCol w:w="1440"/>
      </w:tblGrid>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B</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CD</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 4 steps</w:t>
            </w:r>
          </w:p>
        </w:tc>
      </w:tr>
    </w:tbl>
    <w:p w:rsidR="00CC2BA3" w:rsidRPr="00611CEA" w:rsidRDefault="00CC2BA3" w:rsidP="00CC2BA3">
      <w:pPr>
        <w:spacing w:before="120" w:after="240" w:line="360" w:lineRule="auto"/>
        <w:ind w:firstLine="0"/>
        <w:rPr>
          <w:rFonts w:ascii="Times New Roman" w:hAnsi="Times New Roman" w:cs="Times New Roman"/>
          <w:sz w:val="2"/>
        </w:rPr>
      </w:pP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Ther</w:t>
      </w:r>
      <w:r>
        <w:rPr>
          <w:rFonts w:ascii="Times New Roman" w:hAnsi="Times New Roman" w:cs="Times New Roman"/>
          <w:sz w:val="24"/>
        </w:rPr>
        <w:t>efore B should be attached to D:</w:t>
      </w:r>
    </w:p>
    <w:p w:rsidR="00CC2BA3" w:rsidRPr="006E4131" w:rsidRDefault="00BE16EE" w:rsidP="00CC2BA3">
      <w:pPr>
        <w:spacing w:before="120" w:after="240" w:line="360" w:lineRule="auto"/>
        <w:rPr>
          <w:rFonts w:ascii="Times New Roman" w:hAnsi="Times New Roman" w:cs="Times New Roman"/>
          <w:color w:val="FF0000"/>
        </w:rPr>
      </w:pPr>
      <w:r>
        <w:rPr>
          <w:rFonts w:ascii="Times New Roman" w:hAnsi="Times New Roman" w:cs="Times New Roman"/>
          <w:noProof/>
          <w:color w:val="FF0000"/>
          <w:lang w:val="nb-NO" w:eastAsia="nb-NO"/>
        </w:rPr>
        <w:lastRenderedPageBreak/>
        <mc:AlternateContent>
          <mc:Choice Requires="wpc">
            <w:drawing>
              <wp:inline distT="0" distB="0" distL="0" distR="0" wp14:anchorId="5166AF93">
                <wp:extent cx="3543300" cy="1600200"/>
                <wp:effectExtent l="0" t="3175" r="0" b="0"/>
                <wp:docPr id="640" name="Arbetsyta 155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90" name="Line 536"/>
                        <wps:cNvCnPr>
                          <a:cxnSpLocks noChangeShapeType="1"/>
                        </wps:cNvCnPr>
                        <wps:spPr bwMode="auto">
                          <a:xfrm>
                            <a:off x="633100" y="356100"/>
                            <a:ext cx="1500" cy="622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1" name="Line 537"/>
                        <wps:cNvCnPr>
                          <a:cxnSpLocks noChangeShapeType="1"/>
                        </wps:cNvCnPr>
                        <wps:spPr bwMode="auto">
                          <a:xfrm>
                            <a:off x="634600" y="977900"/>
                            <a:ext cx="1308600" cy="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2" name="Line 538"/>
                        <wps:cNvCnPr>
                          <a:cxnSpLocks noChangeShapeType="1"/>
                        </wps:cNvCnPr>
                        <wps:spPr bwMode="auto">
                          <a:xfrm flipV="1">
                            <a:off x="1943200" y="355600"/>
                            <a:ext cx="0" cy="622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4" name="Line 539"/>
                        <wps:cNvCnPr>
                          <a:cxnSpLocks noChangeShapeType="1"/>
                        </wps:cNvCnPr>
                        <wps:spPr bwMode="auto">
                          <a:xfrm>
                            <a:off x="1943200" y="711200"/>
                            <a:ext cx="1142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 name="Line 540"/>
                        <wps:cNvCnPr>
                          <a:cxnSpLocks noChangeShapeType="1"/>
                        </wps:cNvCnPr>
                        <wps:spPr bwMode="auto">
                          <a:xfrm flipV="1">
                            <a:off x="3086100" y="266700"/>
                            <a:ext cx="0" cy="44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 name="Line 541"/>
                        <wps:cNvCnPr>
                          <a:cxnSpLocks noChangeShapeType="1"/>
                        </wps:cNvCnPr>
                        <wps:spPr bwMode="auto">
                          <a:xfrm>
                            <a:off x="1142800" y="977900"/>
                            <a:ext cx="0" cy="355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7" name="Text Box 542"/>
                        <wps:cNvSpPr txBox="1">
                          <a:spLocks noChangeArrowheads="1"/>
                        </wps:cNvSpPr>
                        <wps:spPr bwMode="auto">
                          <a:xfrm>
                            <a:off x="0" y="444500"/>
                            <a:ext cx="4111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6</w:t>
                              </w:r>
                            </w:p>
                            <w:p w:rsidR="000B78B7" w:rsidRPr="0027303C" w:rsidRDefault="000B78B7" w:rsidP="00CC2BA3">
                              <w:pPr>
                                <w:rPr>
                                  <w:sz w:val="20"/>
                                  <w:szCs w:val="20"/>
                                </w:rPr>
                              </w:pPr>
                              <w:r w:rsidRPr="0027303C">
                                <w:rPr>
                                  <w:sz w:val="20"/>
                                  <w:szCs w:val="20"/>
                                </w:rPr>
                                <w:t>4</w:t>
                              </w:r>
                            </w:p>
                            <w:p w:rsidR="000B78B7" w:rsidRPr="0027303C" w:rsidRDefault="000B78B7" w:rsidP="00CC2BA3">
                              <w:pPr>
                                <w:rPr>
                                  <w:sz w:val="20"/>
                                  <w:szCs w:val="20"/>
                                </w:rPr>
                              </w:pPr>
                              <w:r w:rsidRPr="0027303C">
                                <w:rPr>
                                  <w:sz w:val="20"/>
                                  <w:szCs w:val="20"/>
                                </w:rPr>
                                <w:t>3</w:t>
                              </w:r>
                            </w:p>
                          </w:txbxContent>
                        </wps:txbx>
                        <wps:bodyPr rot="0" vert="horz" wrap="square" lIns="91440" tIns="45720" rIns="91440" bIns="45720" anchor="t" anchorCtr="0" upright="1">
                          <a:noAutofit/>
                        </wps:bodyPr>
                      </wps:wsp>
                      <wps:wsp>
                        <wps:cNvPr id="698" name="Line 543"/>
                        <wps:cNvCnPr>
                          <a:cxnSpLocks noChangeShapeType="1"/>
                        </wps:cNvCnPr>
                        <wps:spPr bwMode="auto">
                          <a:xfrm>
                            <a:off x="460000" y="533400"/>
                            <a:ext cx="173100" cy="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9" name="Line 544"/>
                        <wps:cNvCnPr>
                          <a:cxnSpLocks noChangeShapeType="1"/>
                        </wps:cNvCnPr>
                        <wps:spPr bwMode="auto">
                          <a:xfrm>
                            <a:off x="460000" y="711200"/>
                            <a:ext cx="173100" cy="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0" name="Line 545"/>
                        <wps:cNvCnPr>
                          <a:cxnSpLocks noChangeShapeType="1"/>
                        </wps:cNvCnPr>
                        <wps:spPr bwMode="auto">
                          <a:xfrm>
                            <a:off x="460000" y="800100"/>
                            <a:ext cx="174600" cy="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1" name="Text Box 546"/>
                        <wps:cNvSpPr txBox="1">
                          <a:spLocks noChangeArrowheads="1"/>
                        </wps:cNvSpPr>
                        <wps:spPr bwMode="auto">
                          <a:xfrm>
                            <a:off x="112400" y="41600"/>
                            <a:ext cx="459400" cy="36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C</w:t>
                              </w:r>
                            </w:p>
                          </w:txbxContent>
                        </wps:txbx>
                        <wps:bodyPr rot="0" vert="horz" wrap="square" lIns="91440" tIns="45720" rIns="91440" bIns="45720" anchor="t" anchorCtr="0" upright="1">
                          <a:noAutofit/>
                        </wps:bodyPr>
                      </wps:wsp>
                      <wps:wsp>
                        <wps:cNvPr id="702" name="Text Box 547"/>
                        <wps:cNvSpPr txBox="1">
                          <a:spLocks noChangeArrowheads="1"/>
                        </wps:cNvSpPr>
                        <wps:spPr bwMode="auto">
                          <a:xfrm>
                            <a:off x="1142800" y="1066800"/>
                            <a:ext cx="4572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7</w:t>
                              </w:r>
                            </w:p>
                          </w:txbxContent>
                        </wps:txbx>
                        <wps:bodyPr rot="0" vert="horz" wrap="square" lIns="91440" tIns="45720" rIns="91440" bIns="45720" anchor="t" anchorCtr="0" upright="1">
                          <a:noAutofit/>
                        </wps:bodyPr>
                      </wps:wsp>
                      <wps:wsp>
                        <wps:cNvPr id="703" name="Line 548"/>
                        <wps:cNvCnPr>
                          <a:cxnSpLocks noChangeShapeType="1"/>
                        </wps:cNvCnPr>
                        <wps:spPr bwMode="auto">
                          <a:xfrm>
                            <a:off x="1371400" y="889000"/>
                            <a:ext cx="0" cy="177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Text Box 549"/>
                        <wps:cNvSpPr txBox="1">
                          <a:spLocks noChangeArrowheads="1"/>
                        </wps:cNvSpPr>
                        <wps:spPr bwMode="auto">
                          <a:xfrm>
                            <a:off x="1324700" y="355600"/>
                            <a:ext cx="4571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5</w:t>
                              </w:r>
                            </w:p>
                            <w:p w:rsidR="000B78B7" w:rsidRPr="0027303C" w:rsidRDefault="000B78B7" w:rsidP="00CC2BA3">
                              <w:pPr>
                                <w:rPr>
                                  <w:sz w:val="20"/>
                                  <w:szCs w:val="20"/>
                                </w:rPr>
                              </w:pPr>
                              <w:r w:rsidRPr="0027303C">
                                <w:rPr>
                                  <w:sz w:val="20"/>
                                  <w:szCs w:val="20"/>
                                </w:rPr>
                                <w:t>2</w:t>
                              </w:r>
                            </w:p>
                          </w:txbxContent>
                        </wps:txbx>
                        <wps:bodyPr rot="0" vert="horz" wrap="square" lIns="91440" tIns="45720" rIns="91440" bIns="45720" anchor="t" anchorCtr="0" upright="1">
                          <a:noAutofit/>
                        </wps:bodyPr>
                      </wps:wsp>
                      <wps:wsp>
                        <wps:cNvPr id="34" name="Line 550"/>
                        <wps:cNvCnPr>
                          <a:cxnSpLocks noChangeShapeType="1"/>
                        </wps:cNvCnPr>
                        <wps:spPr bwMode="auto">
                          <a:xfrm>
                            <a:off x="1828600" y="622300"/>
                            <a:ext cx="228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551"/>
                        <wps:cNvCnPr>
                          <a:cxnSpLocks noChangeShapeType="1"/>
                        </wps:cNvCnPr>
                        <wps:spPr bwMode="auto">
                          <a:xfrm>
                            <a:off x="1828600" y="444500"/>
                            <a:ext cx="228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Text Box 553"/>
                        <wps:cNvSpPr txBox="1">
                          <a:spLocks noChangeArrowheads="1"/>
                        </wps:cNvSpPr>
                        <wps:spPr bwMode="auto">
                          <a:xfrm>
                            <a:off x="2199500" y="889000"/>
                            <a:ext cx="4535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4</w:t>
                              </w:r>
                            </w:p>
                          </w:txbxContent>
                        </wps:txbx>
                        <wps:bodyPr rot="0" vert="horz" wrap="square" lIns="91440" tIns="45720" rIns="91440" bIns="45720" anchor="t" anchorCtr="0" upright="1">
                          <a:noAutofit/>
                        </wps:bodyPr>
                      </wps:wsp>
                      <wps:wsp>
                        <wps:cNvPr id="37" name="Line 554"/>
                        <wps:cNvCnPr>
                          <a:cxnSpLocks noChangeShapeType="1"/>
                        </wps:cNvCnPr>
                        <wps:spPr bwMode="auto">
                          <a:xfrm>
                            <a:off x="2400400" y="622300"/>
                            <a:ext cx="0" cy="26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Text Box 555"/>
                        <wps:cNvSpPr txBox="1">
                          <a:spLocks noChangeArrowheads="1"/>
                        </wps:cNvSpPr>
                        <wps:spPr bwMode="auto">
                          <a:xfrm>
                            <a:off x="2857500" y="0"/>
                            <a:ext cx="4572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D</w:t>
                              </w:r>
                            </w:p>
                          </w:txbxContent>
                        </wps:txbx>
                        <wps:bodyPr rot="0" vert="horz" wrap="square" lIns="91440" tIns="45720" rIns="91440" bIns="45720" anchor="t" anchorCtr="0" upright="1">
                          <a:noAutofit/>
                        </wps:bodyPr>
                      </wps:wsp>
                      <wps:wsp>
                        <wps:cNvPr id="39" name="Text Box 552"/>
                        <wps:cNvSpPr txBox="1">
                          <a:spLocks noChangeArrowheads="1"/>
                        </wps:cNvSpPr>
                        <wps:spPr bwMode="auto">
                          <a:xfrm>
                            <a:off x="1600000" y="0"/>
                            <a:ext cx="4571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B</w:t>
                              </w:r>
                            </w:p>
                          </w:txbxContent>
                        </wps:txbx>
                        <wps:bodyPr rot="0" vert="horz" wrap="square" lIns="91440" tIns="45720" rIns="91440" bIns="45720" anchor="t" anchorCtr="0" upright="1">
                          <a:noAutofit/>
                        </wps:bodyPr>
                      </wps:wsp>
                    </wpc:wpc>
                  </a:graphicData>
                </a:graphic>
              </wp:inline>
            </w:drawing>
          </mc:Choice>
          <mc:Fallback>
            <w:pict>
              <v:group w14:anchorId="5166AF93" id="Arbetsyta 1554" o:spid="_x0000_s1034" editas="canvas" style="width:279pt;height:126pt;mso-position-horizontal-relative:char;mso-position-vertical-relative:line" coordsize="35433,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">
                <v:shape id="_x0000_s1035" type="#_x0000_t75" style="position:absolute;width:35433;height:16002;visibility:visible;mso-wrap-style:square">
                  <v:fill o:detectmouseclick="t"/>
                  <v:path o:connecttype="none"/>
                </v:shape>
                <v:line id="Line 536" o:spid="_x0000_s1036" style="position:absolute;visibility:visible;mso-wrap-style:square" from="6331,3561" to="6346,9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lYPMQAAADcAAAADwAAAGRycy9kb3ducmV2LnhtbERPy2rCQBTdF/yH4Qru6sQKoUZHkZaC&#10;dlHqA3R5zVyTaOZOmJkm6d93FgWXh/NerHpTi5acrywrmIwTEMS51RUXCo6Hj+dXED4ga6wtk4Jf&#10;8rBaDp4WmGnb8Y7afShEDGGfoYIyhCaT0uclGfRj2xBH7mqdwRChK6R22MVwU8uXJEmlwYpjQ4kN&#10;vZWU3/c/RsHX9Dtt19vPTX/appf8fXc53zqn1GjYr+cgAvXhIf53b7SCdBb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Vg8xAAAANwAAAAPAAAAAAAAAAAA&#10;AAAAAKECAABkcnMvZG93bnJldi54bWxQSwUGAAAAAAQABAD5AAAAkgMAAAAA&#10;"/>
                <v:line id="Line 537" o:spid="_x0000_s1037" style="position:absolute;visibility:visible;mso-wrap-style:square" from="6346,9779" to="19432,9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X9p8YAAADcAAAADwAAAGRycy9kb3ducmV2LnhtbESPQWvCQBSE7wX/w/IKvdWNFkJNXUVa&#10;BPUg1Rba4zP7mqRm34bdNYn/3hUEj8PMfMNM572pRUvOV5YVjIYJCOLc6ooLBd9fy+dXED4ga6wt&#10;k4IzeZjPBg9TzLTteEftPhQiQthnqKAMocmk9HlJBv3QNsTR+7POYIjSFVI77CLc1HKcJKk0WHFc&#10;KLGh95Ly4/5kFGxfPtN2sd6s+p91esg/doff/84p9fTYL95ABOrDPXxrr7SCdDKC65l4BOTs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EV/afGAAAA3AAAAA8AAAAAAAAA&#10;AAAAAAAAoQIAAGRycy9kb3ducmV2LnhtbFBLBQYAAAAABAAEAPkAAACUAwAAAAA=&#10;"/>
                <v:line id="Line 538" o:spid="_x0000_s1038" style="position:absolute;flip:y;visibility:visible;mso-wrap-style:square" from="19432,3556" to="19432,9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ir8YAAADcAAAADwAAAGRycy9kb3ducmV2LnhtbESPQWsCMRSE74X+h/AKvRTNKiK6GkUK&#10;Qg9e1LLS23Pz3Cy7edkmqW7/fVMQPA4z8w2zXPe2FVfyoXasYDTMQBCXTtdcKfg8bgczECEia2wd&#10;k4JfCrBePT8tMdfuxnu6HmIlEoRDjgpMjF0uZSgNWQxD1xEn7+K8xZikr6T2eEtw28pxlk2lxZrT&#10;gsGO3g2VzeHHKpCz3du335wnTdGcTnNTlEX3tVPq9aXfLEBE6uMjfG9/aAXT+Rj+z6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j4q/GAAAA3AAAAA8AAAAAAAAA&#10;AAAAAAAAoQIAAGRycy9kb3ducmV2LnhtbFBLBQYAAAAABAAEAPkAAACUAwAAAAA=&#10;"/>
                <v:line id="Line 539" o:spid="_x0000_s1039" style="position:absolute;visibility:visible;mso-wrap-style:square" from="19432,7112" to="30861,7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JeP8cAAADcAAAADwAAAGRycy9kb3ducmV2LnhtbESPQWvCQBSE74L/YXlCb7ppK6FNXUVa&#10;CtqDqC20x2f2NYlm34bdNUn/vSsIPQ4z8w0zW/SmFi05X1lWcD9JQBDnVldcKPj6fB8/gfABWWNt&#10;mRT8kYfFfDiYYaZtxztq96EQEcI+QwVlCE0mpc9LMugntiGO3q91BkOUrpDaYRfhppYPSZJKgxXH&#10;hRIbei0pP+3PRsHmcZu2y/XHqv9ep4f8bXf4OXZOqbtRv3wBEagP/+Fbe6UVpM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Yl4/xwAAANwAAAAPAAAAAAAA&#10;AAAAAAAAAKECAABkcnMvZG93bnJldi54bWxQSwUGAAAAAAQABAD5AAAAlQMAAAAA&#10;"/>
                <v:line id="Line 540" o:spid="_x0000_s1040" style="position:absolute;flip:y;visibility:visible;mso-wrap-style:square" from="30861,2667" to="30861,7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p628YAAADcAAAADwAAAGRycy9kb3ducmV2LnhtbESPQWsCMRSE74X+h/AKXqRmlVZ0NYoU&#10;Cj14qZYVb8/Nc7Ps5mVNUt3++6Yg9DjMzDfMct3bVlzJh9qxgvEoA0FcOl1zpeBr//48AxEissbW&#10;MSn4oQDr1ePDEnPtbvxJ112sRIJwyFGBibHLpQylIYth5Dri5J2dtxiT9JXUHm8Jbls5ybKptFhz&#10;WjDY0Zuhstl9WwVyth1e/Ob00hTN4TA3RVl0x61Sg6d+swARqY//4Xv7QyuYzl/h70w6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KetvGAAAA3AAAAA8AAAAAAAAA&#10;AAAAAAAAoQIAAGRycy9kb3ducmV2LnhtbFBLBQYAAAAABAAEAPkAAACUAwAAAAA=&#10;"/>
                <v:line id="Line 541" o:spid="_x0000_s1041" style="position:absolute;visibility:visible;mso-wrap-style:square" from="11428,9779" to="11428,13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xl08cAAADcAAAADwAAAGRycy9kb3ducmV2LnhtbESPQUsDMRSE70L/Q3hCbzarhVC3TUtp&#10;EVoP0lbBHl83z921m5clibvrvzeC4HGYmW+YxWqwjejIh9qxhvtJBoK4cKbmUsPb69PdDESIyAYb&#10;x6ThmwKslqObBebG9Xyk7hRLkSAcctRQxdjmUoaiIoth4lri5H04bzEm6UtpPPYJbhv5kGVKWqw5&#10;LVTY0qai4nr6shpepgfVrffPu+F9ry7F9ng5f/Ze6/HtsJ6DiDTE//Bfe2c0qEcF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GXTxwAAANwAAAAPAAAAAAAA&#10;AAAAAAAAAKECAABkcnMvZG93bnJldi54bWxQSwUGAAAAAAQABAD5AAAAlQMAAAAA&#10;"/>
                <v:shape id="Text Box 542" o:spid="_x0000_s1042" type="#_x0000_t202" style="position:absolute;top:4445;width:4111;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fdsQA&#10;AADcAAAADwAAAGRycy9kb3ducmV2LnhtbESPT2vCQBTE74LfYXmCN91V6r/UVcRS6KliWgu9PbLP&#10;JDT7NmRXE799VxA8DjPzG2a97WwlrtT40rGGyViBIM6cKTnX8P31PlqC8AHZYOWYNNzIw3bT760x&#10;Ma7lI13TkIsIYZ+ghiKEOpHSZwVZ9GNXE0fv7BqLIcoml6bBNsJtJadKzaXFkuNCgTXtC8r+0ovV&#10;cPo8//68qEP+Zmd16zol2a6k1sNBt3sFEagLz/Cj/WE0zFcL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Z33bEAAAA3A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6</w:t>
                        </w:r>
                      </w:p>
                      <w:p w:rsidR="000B78B7" w:rsidRPr="0027303C" w:rsidRDefault="000B78B7" w:rsidP="00CC2BA3">
                        <w:pPr>
                          <w:rPr>
                            <w:sz w:val="20"/>
                            <w:szCs w:val="20"/>
                          </w:rPr>
                        </w:pPr>
                        <w:r w:rsidRPr="0027303C">
                          <w:rPr>
                            <w:sz w:val="20"/>
                            <w:szCs w:val="20"/>
                          </w:rPr>
                          <w:t>4</w:t>
                        </w:r>
                      </w:p>
                      <w:p w:rsidR="000B78B7" w:rsidRPr="0027303C" w:rsidRDefault="000B78B7" w:rsidP="00CC2BA3">
                        <w:pPr>
                          <w:rPr>
                            <w:sz w:val="20"/>
                            <w:szCs w:val="20"/>
                          </w:rPr>
                        </w:pPr>
                        <w:r w:rsidRPr="0027303C">
                          <w:rPr>
                            <w:sz w:val="20"/>
                            <w:szCs w:val="20"/>
                          </w:rPr>
                          <w:t>3</w:t>
                        </w:r>
                      </w:p>
                    </w:txbxContent>
                  </v:textbox>
                </v:shape>
                <v:line id="Line 543" o:spid="_x0000_s1043" style="position:absolute;visibility:visible;mso-wrap-style:square" from="4600,5334" to="6331,5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9UOsQAAADcAAAADwAAAGRycy9kb3ducmV2LnhtbERPy2rCQBTdF/yH4Qru6sQKoUZHkZaC&#10;dlHqA3R5zVyTaOZOmJkm6d93FgWXh/NerHpTi5acrywrmIwTEMS51RUXCo6Hj+dXED4ga6wtk4Jf&#10;8rBaDp4WmGnb8Y7afShEDGGfoYIyhCaT0uclGfRj2xBH7mqdwRChK6R22MVwU8uXJEmlwYpjQ4kN&#10;vZWU3/c/RsHX9Dtt19vPTX/appf8fXc53zqn1GjYr+cgAvXhIf53b7SCdBb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L1Q6xAAAANwAAAAPAAAAAAAAAAAA&#10;AAAAAKECAABkcnMvZG93bnJldi54bWxQSwUGAAAAAAQABAD5AAAAkgMAAAAA&#10;"/>
                <v:line id="Line 544" o:spid="_x0000_s1044" style="position:absolute;visibility:visible;mso-wrap-style:square" from="4600,7112" to="6331,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PxocYAAADcAAAADwAAAGRycy9kb3ducmV2LnhtbESPQWvCQBSE74L/YXmCN91YIdTUVaSl&#10;oD2UqoX2+Mw+k2j2bdjdJum/7xYEj8PMfMMs172pRUvOV5YVzKYJCOLc6ooLBZ/H18kjCB+QNdaW&#10;ScEveVivhoMlZtp2vKf2EAoRIewzVFCG0GRS+rwkg35qG+Lona0zGKJ0hdQOuwg3tXxIklQarDgu&#10;lNjQc0n59fBjFLzPP9J2s3vb9l+79JS/7E/fl84pNR71mycQgfpwD9/aW60gXSzg/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j8aHGAAAA3AAAAA8AAAAAAAAA&#10;AAAAAAAAoQIAAGRycy9kb3ducmV2LnhtbFBLBQYAAAAABAAEAPkAAACUAwAAAAA=&#10;"/>
                <v:line id="Line 545" o:spid="_x0000_s1045" style="position:absolute;visibility:visible;mso-wrap-style:square" from="4600,8001" to="6346,8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LCJsMAAADcAAAADwAAAGRycy9kb3ducmV2LnhtbERPz2vCMBS+D/wfwhN2m6kb1FGNIspA&#10;PQx1g3l8Nm9tZ/NSkth2/705CB4/vt+zRW9q0ZLzlWUF41ECgji3uuJCwffXx8s7CB+QNdaWScE/&#10;eVjMB08zzLTt+EDtMRQihrDPUEEZQpNJ6fOSDPqRbYgj92udwRChK6R22MVwU8vXJEmlwYpjQ4kN&#10;rUrKL8erUfD5tk/b5Xa36X+26TlfH86nv84p9Tzsl1MQgfrwEN/dG61gksT58Uw8An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ywibDAAAA3AAAAA8AAAAAAAAAAAAA&#10;AAAAoQIAAGRycy9kb3ducmV2LnhtbFBLBQYAAAAABAAEAPkAAACRAwAAAAA=&#10;"/>
                <v:shape id="Text Box 546" o:spid="_x0000_s1046" type="#_x0000_t202" style="position:absolute;left:1124;top:416;width:4594;height:3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4g8MA&#10;AADcAAAADwAAAGRycy9kb3ducmV2LnhtbESPT4vCMBTE7wv7HcJb8LYmiq7aNYoogicX/4K3R/Ns&#10;yzYvpYm2fnsjLOxxmJnfMNN5a0txp9oXjjX0ugoEcepMwZmG42H9OQbhA7LB0jFpeJCH+ez9bYqJ&#10;cQ3v6L4PmYgQ9glqyEOoEil9mpNF33UVcfSurrYYoqwzaWpsItyWsq/Ul7RYcFzIsaJlTunv/mY1&#10;nLbXy3mgfrKVHVaNa5VkO5Fadz7axTeIQG34D/+1N0bDSPXgdSYe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d4g8MAAADcAAAADwAAAAAAAAAAAAAAAACYAgAAZHJzL2Rv&#10;d25yZXYueG1sUEsFBgAAAAAEAAQA9QAAAIgDAAAAAA==&#10;" filled="f" stroked="f">
                  <v:textbox>
                    <w:txbxContent>
                      <w:p w:rsidR="000B78B7" w:rsidRPr="0027303C" w:rsidRDefault="000B78B7" w:rsidP="00CC2BA3">
                        <w:pPr>
                          <w:rPr>
                            <w:sz w:val="20"/>
                            <w:szCs w:val="20"/>
                          </w:rPr>
                        </w:pPr>
                        <w:r w:rsidRPr="0027303C">
                          <w:rPr>
                            <w:sz w:val="20"/>
                            <w:szCs w:val="20"/>
                          </w:rPr>
                          <w:t>C</w:t>
                        </w:r>
                      </w:p>
                    </w:txbxContent>
                  </v:textbox>
                </v:shape>
                <v:shape id="Text Box 547" o:spid="_x0000_s1047" type="#_x0000_t202" style="position:absolute;left:11428;top:10668;width:457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m9MQA&#10;AADcAAAADwAAAGRycy9kb3ducmV2LnhtbESPQWvCQBSE7wX/w/IEb7qr2FbTbESUQk8tpip4e2Sf&#10;SWj2bchuTfrvuwWhx2FmvmHSzWAbcaPO1441zGcKBHHhTM2lhuPn63QFwgdkg41j0vBDHjbZ6CHF&#10;xLieD3TLQykihH2CGqoQ2kRKX1Rk0c9cSxy9q+sshii7UpoO+wi3jVwo9SQt1hwXKmxpV1HxlX9b&#10;Daf36+W8VB/l3j62vRuUZLuWWk/Gw/YFRKAh/Ifv7Tej4Vkt4O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F5vTEAAAA3A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7</w:t>
                        </w:r>
                      </w:p>
                    </w:txbxContent>
                  </v:textbox>
                </v:shape>
                <v:line id="Line 548" o:spid="_x0000_s1048" style="position:absolute;visibility:visible;mso-wrap-style:square" from="13714,8890" to="13714,10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BcUccAAADcAAAADwAAAGRycy9kb3ducmV2LnhtbESPT2vCQBTE74LfYXlCb7qxQiq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YFxRxwAAANwAAAAPAAAAAAAA&#10;AAAAAAAAAKECAABkcnMvZG93bnJldi54bWxQSwUGAAAAAAQABAD5AAAAlQMAAAAA&#10;"/>
                <v:shape id="Text Box 549" o:spid="_x0000_s1049" type="#_x0000_t202" style="position:absolute;left:13247;top:3556;width:4571;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X7sQA&#10;AADbAAAADwAAAGRycy9kb3ducmV2LnhtbESPQWvCQBSE7wX/w/IEb7qrtkXTbESUQk8tpip4e2Sf&#10;SWj2bchuTfrvuwWhx2FmvmHSzWAbcaPO1441zGcKBHHhTM2lhuPn63QFwgdkg41j0vBDHjbZ6CHF&#10;xLieD3TLQykihH2CGqoQ2kRKX1Rk0c9cSxy9q+sshii7UpoO+wi3jVwo9Swt1hwXKmxpV1HxlX9b&#10;Daf36+X8qD7KvX1qezcoyXYttZ6Mh+0LiEBD+A/f229Gw3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nF+7EAAAA2w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5</w:t>
                        </w:r>
                      </w:p>
                      <w:p w:rsidR="000B78B7" w:rsidRPr="0027303C" w:rsidRDefault="000B78B7" w:rsidP="00CC2BA3">
                        <w:pPr>
                          <w:rPr>
                            <w:sz w:val="20"/>
                            <w:szCs w:val="20"/>
                          </w:rPr>
                        </w:pPr>
                        <w:r w:rsidRPr="0027303C">
                          <w:rPr>
                            <w:sz w:val="20"/>
                            <w:szCs w:val="20"/>
                          </w:rPr>
                          <w:t>2</w:t>
                        </w:r>
                      </w:p>
                    </w:txbxContent>
                  </v:textbox>
                </v:shape>
                <v:line id="Line 550" o:spid="_x0000_s1050" style="position:absolute;visibility:visible;mso-wrap-style:square" from="18286,6223" to="20571,62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9R68YAAADbAAAADwAAAGRycy9kb3ducmV2LnhtbESPT2vCQBTE74LfYXlCb7qxliC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UevGAAAA2wAAAA8AAAAAAAAA&#10;AAAAAAAAoQIAAGRycy9kb3ducmV2LnhtbFBLBQYAAAAABAAEAPkAAACUAwAAAAA=&#10;"/>
                <v:line id="Line 551" o:spid="_x0000_s1051" style="position:absolute;visibility:visible;mso-wrap-style:square" from="18286,4445" to="20571,4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0cMYAAADbAAAADwAAAGRycy9kb3ducmV2LnhtbESPT2vCQBTE74LfYXlCb7qx0iC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j9HDGAAAA2wAAAA8AAAAAAAAA&#10;AAAAAAAAoQIAAGRycy9kb3ducmV2LnhtbFBLBQYAAAAABAAEAPkAAACUAwAAAAA=&#10;"/>
                <v:shape id="Text Box 553" o:spid="_x0000_s1052" type="#_x0000_t202" style="position:absolute;left:21995;top:8890;width:4535;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0B78B7" w:rsidRPr="0027303C" w:rsidRDefault="000B78B7" w:rsidP="00CC2BA3">
                        <w:pPr>
                          <w:rPr>
                            <w:sz w:val="20"/>
                            <w:szCs w:val="20"/>
                          </w:rPr>
                        </w:pPr>
                        <w:r w:rsidRPr="0027303C">
                          <w:rPr>
                            <w:sz w:val="20"/>
                            <w:szCs w:val="20"/>
                          </w:rPr>
                          <w:t>4</w:t>
                        </w:r>
                      </w:p>
                    </w:txbxContent>
                  </v:textbox>
                </v:shape>
                <v:line id="Line 554" o:spid="_x0000_s1053" style="position:absolute;visibility:visible;mso-wrap-style:square" from="24004,6223" to="24004,8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3PnMYAAADbAAAADwAAAGRycy9kb3ducmV2LnhtbESPT2vCQBTE74LfYXlCb7qxQiqpq4il&#10;oD2U+gfa4zP7mkSzb8PuNkm/fbcgeBxm5jfMYtWbWrTkfGVZwXSSgCDOra64UHA6vo7nIHxA1lhb&#10;JgW/5GG1HA4WmGnb8Z7aQyhEhLDPUEEZQpNJ6fOSDPqJbYij922dwRClK6R22EW4qeVjkqTSYMVx&#10;ocSGNiXl18OPUfA++0jb9e5t23/u0nP+sj9/XTqn1MOoXz+DCNSHe/jW3moFsyf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99z5zGAAAA2wAAAA8AAAAAAAAA&#10;AAAAAAAAoQIAAGRycy9kb3ducmV2LnhtbFBLBQYAAAAABAAEAPkAAACUAwAAAAA=&#10;"/>
                <v:shape id="Text Box 555" o:spid="_x0000_s1054" type="#_x0000_t202" style="position:absolute;left:28575;width:4572;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0B78B7" w:rsidRPr="0027303C" w:rsidRDefault="000B78B7" w:rsidP="00CC2BA3">
                        <w:pPr>
                          <w:rPr>
                            <w:sz w:val="20"/>
                            <w:szCs w:val="20"/>
                          </w:rPr>
                        </w:pPr>
                        <w:r w:rsidRPr="0027303C">
                          <w:rPr>
                            <w:sz w:val="20"/>
                            <w:szCs w:val="20"/>
                          </w:rPr>
                          <w:t>D</w:t>
                        </w:r>
                      </w:p>
                    </w:txbxContent>
                  </v:textbox>
                </v:shape>
                <v:shape id="Text Box 552" o:spid="_x0000_s1055" type="#_x0000_t202" style="position:absolute;left:16000;width:4571;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gBMIA&#10;AADbAAAADwAAAGRycy9kb3ducmV2LnhtbESPT4vCMBTE74LfITzB25qoq2g1iigLe1rxL3h7NM+2&#10;2LyUJmu7336zsOBxmJnfMMt1a0vxpNoXjjUMBwoEcepMwZmG8+njbQbCB2SDpWPS8EMe1qtuZ4mJ&#10;cQ0f6HkMmYgQ9glqyEOoEil9mpNFP3AVcfTurrYYoqwzaWpsItyWcqTUVFosOC7kWNE2p/Rx/LYa&#10;Ll/32/Vd7bOdnVSNa5VkO5da93vtZgEiUBte4f/2p9Ewns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DyAEwgAAANsAAAAPAAAAAAAAAAAAAAAAAJgCAABkcnMvZG93&#10;bnJldi54bWxQSwUGAAAAAAQABAD1AAAAhwMAAAAA&#10;" filled="f" stroked="f">
                  <v:textbox>
                    <w:txbxContent>
                      <w:p w:rsidR="000B78B7" w:rsidRPr="0027303C" w:rsidRDefault="000B78B7" w:rsidP="00CC2BA3">
                        <w:pPr>
                          <w:rPr>
                            <w:sz w:val="20"/>
                            <w:szCs w:val="20"/>
                          </w:rPr>
                        </w:pPr>
                        <w:r w:rsidRPr="0027303C">
                          <w:rPr>
                            <w:sz w:val="20"/>
                            <w:szCs w:val="20"/>
                          </w:rPr>
                          <w:t>B</w:t>
                        </w:r>
                      </w:p>
                    </w:txbxContent>
                  </v:textbox>
                </v:shape>
                <w10:anchorlock/>
              </v:group>
            </w:pict>
          </mc:Fallback>
        </mc:AlternateContent>
      </w: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Then attach A;</w:t>
      </w:r>
      <w:r>
        <w:rPr>
          <w:rFonts w:ascii="Times New Roman" w:hAnsi="Times New Roman" w:cs="Times New Roman"/>
          <w:sz w:val="24"/>
        </w:rPr>
        <w:t xml:space="preserve"> t</w:t>
      </w:r>
      <w:r w:rsidRPr="006E4131">
        <w:rPr>
          <w:rFonts w:ascii="Times New Roman" w:hAnsi="Times New Roman" w:cs="Times New Roman"/>
          <w:sz w:val="24"/>
        </w:rPr>
        <w:t>hen to C:</w:t>
      </w:r>
    </w:p>
    <w:tbl>
      <w:tblPr>
        <w:tblW w:w="0" w:type="auto"/>
        <w:tblLook w:val="01E0" w:firstRow="1" w:lastRow="1" w:firstColumn="1" w:lastColumn="1" w:noHBand="0" w:noVBand="0"/>
      </w:tblPr>
      <w:tblGrid>
        <w:gridCol w:w="648"/>
        <w:gridCol w:w="540"/>
        <w:gridCol w:w="540"/>
        <w:gridCol w:w="540"/>
        <w:gridCol w:w="540"/>
        <w:gridCol w:w="540"/>
        <w:gridCol w:w="540"/>
        <w:gridCol w:w="540"/>
        <w:gridCol w:w="1440"/>
      </w:tblGrid>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A</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C</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 4 steps</w:t>
            </w:r>
          </w:p>
        </w:tc>
      </w:tr>
    </w:tbl>
    <w:p w:rsidR="00CC2BA3" w:rsidRPr="00611CEA" w:rsidRDefault="00CC2BA3" w:rsidP="00CC2BA3">
      <w:pPr>
        <w:spacing w:before="120" w:after="240" w:line="360" w:lineRule="auto"/>
        <w:ind w:firstLine="0"/>
        <w:rPr>
          <w:rFonts w:ascii="Times New Roman" w:hAnsi="Times New Roman" w:cs="Times New Roman"/>
          <w:sz w:val="2"/>
        </w:rPr>
      </w:pP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Then to D:</w:t>
      </w:r>
    </w:p>
    <w:tbl>
      <w:tblPr>
        <w:tblW w:w="0" w:type="auto"/>
        <w:tblLook w:val="01E0" w:firstRow="1" w:lastRow="1" w:firstColumn="1" w:lastColumn="1" w:noHBand="0" w:noVBand="0"/>
      </w:tblPr>
      <w:tblGrid>
        <w:gridCol w:w="648"/>
        <w:gridCol w:w="540"/>
        <w:gridCol w:w="540"/>
        <w:gridCol w:w="540"/>
        <w:gridCol w:w="540"/>
        <w:gridCol w:w="540"/>
        <w:gridCol w:w="540"/>
        <w:gridCol w:w="540"/>
        <w:gridCol w:w="1440"/>
      </w:tblGrid>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A</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rPr>
          <w:trHeight w:val="74"/>
        </w:trPr>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D</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 3 steps</w:t>
            </w:r>
          </w:p>
        </w:tc>
      </w:tr>
    </w:tbl>
    <w:p w:rsidR="00CC2BA3" w:rsidRPr="00611CEA" w:rsidRDefault="00CC2BA3" w:rsidP="00CC2BA3">
      <w:pPr>
        <w:spacing w:before="120" w:after="240" w:line="360" w:lineRule="auto"/>
        <w:rPr>
          <w:rFonts w:ascii="Times New Roman" w:hAnsi="Times New Roman" w:cs="Times New Roman"/>
          <w:sz w:val="2"/>
        </w:rPr>
      </w:pP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Then to B:</w:t>
      </w:r>
    </w:p>
    <w:tbl>
      <w:tblPr>
        <w:tblW w:w="0" w:type="auto"/>
        <w:tblLook w:val="01E0" w:firstRow="1" w:lastRow="1" w:firstColumn="1" w:lastColumn="1" w:noHBand="0" w:noVBand="0"/>
      </w:tblPr>
      <w:tblGrid>
        <w:gridCol w:w="648"/>
        <w:gridCol w:w="540"/>
        <w:gridCol w:w="540"/>
        <w:gridCol w:w="540"/>
        <w:gridCol w:w="540"/>
        <w:gridCol w:w="540"/>
        <w:gridCol w:w="540"/>
        <w:gridCol w:w="540"/>
        <w:gridCol w:w="1440"/>
      </w:tblGrid>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A</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B</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 4 steps</w:t>
            </w:r>
          </w:p>
        </w:tc>
      </w:tr>
    </w:tbl>
    <w:p w:rsidR="00CC2BA3" w:rsidRPr="00611CEA" w:rsidRDefault="00CC2BA3" w:rsidP="00CC2BA3">
      <w:pPr>
        <w:spacing w:before="120" w:after="240" w:line="360" w:lineRule="auto"/>
        <w:rPr>
          <w:rFonts w:ascii="Times New Roman" w:hAnsi="Times New Roman" w:cs="Times New Roman"/>
          <w:sz w:val="4"/>
        </w:rPr>
      </w:pP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Then to BC:</w:t>
      </w:r>
    </w:p>
    <w:tbl>
      <w:tblPr>
        <w:tblW w:w="0" w:type="auto"/>
        <w:tblLook w:val="01E0" w:firstRow="1" w:lastRow="1" w:firstColumn="1" w:lastColumn="1" w:noHBand="0" w:noVBand="0"/>
      </w:tblPr>
      <w:tblGrid>
        <w:gridCol w:w="648"/>
        <w:gridCol w:w="540"/>
        <w:gridCol w:w="540"/>
        <w:gridCol w:w="540"/>
        <w:gridCol w:w="540"/>
        <w:gridCol w:w="540"/>
        <w:gridCol w:w="540"/>
        <w:gridCol w:w="540"/>
        <w:gridCol w:w="1440"/>
      </w:tblGrid>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lastRenderedPageBreak/>
              <w:t>A</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BC</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 4 steps</w:t>
            </w:r>
          </w:p>
        </w:tc>
      </w:tr>
    </w:tbl>
    <w:p w:rsidR="00CC2BA3" w:rsidRPr="00611CEA" w:rsidRDefault="00CC2BA3" w:rsidP="00CC2BA3">
      <w:pPr>
        <w:spacing w:before="120" w:after="240" w:line="360" w:lineRule="auto"/>
        <w:rPr>
          <w:rFonts w:ascii="Times New Roman" w:hAnsi="Times New Roman" w:cs="Times New Roman"/>
          <w:sz w:val="4"/>
        </w:rPr>
      </w:pP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Then to BC:</w:t>
      </w:r>
    </w:p>
    <w:tbl>
      <w:tblPr>
        <w:tblW w:w="0" w:type="auto"/>
        <w:tblLook w:val="01E0" w:firstRow="1" w:lastRow="1" w:firstColumn="1" w:lastColumn="1" w:noHBand="0" w:noVBand="0"/>
      </w:tblPr>
      <w:tblGrid>
        <w:gridCol w:w="648"/>
        <w:gridCol w:w="540"/>
        <w:gridCol w:w="540"/>
        <w:gridCol w:w="540"/>
        <w:gridCol w:w="540"/>
        <w:gridCol w:w="540"/>
        <w:gridCol w:w="540"/>
        <w:gridCol w:w="540"/>
        <w:gridCol w:w="1440"/>
      </w:tblGrid>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A</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BC</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0</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p>
        </w:tc>
      </w:tr>
      <w:tr w:rsidR="00CC2BA3" w:rsidRPr="00FD44A0">
        <w:tc>
          <w:tcPr>
            <w:tcW w:w="648"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5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1</w:t>
            </w:r>
          </w:p>
        </w:tc>
        <w:tc>
          <w:tcPr>
            <w:tcW w:w="1440" w:type="dxa"/>
          </w:tcPr>
          <w:p w:rsidR="00CC2BA3" w:rsidRPr="00FD44A0" w:rsidRDefault="00CC2BA3" w:rsidP="00710529">
            <w:pPr>
              <w:spacing w:before="120" w:after="240" w:line="360" w:lineRule="auto"/>
              <w:ind w:firstLine="0"/>
              <w:rPr>
                <w:rFonts w:ascii="Times New Roman" w:hAnsi="Times New Roman" w:cs="Times New Roman"/>
              </w:rPr>
            </w:pPr>
            <w:r w:rsidRPr="00FD44A0">
              <w:rPr>
                <w:rFonts w:ascii="Times New Roman" w:hAnsi="Times New Roman" w:cs="Times New Roman"/>
              </w:rPr>
              <w:t>= 5 steps</w:t>
            </w:r>
          </w:p>
        </w:tc>
      </w:tr>
    </w:tbl>
    <w:p w:rsidR="00CC2BA3" w:rsidRPr="00611CEA" w:rsidRDefault="00CC2BA3" w:rsidP="00CC2BA3">
      <w:pPr>
        <w:spacing w:before="120" w:after="240" w:line="360" w:lineRule="auto"/>
        <w:rPr>
          <w:rFonts w:ascii="Times New Roman" w:hAnsi="Times New Roman" w:cs="Times New Roman"/>
          <w:sz w:val="2"/>
        </w:rPr>
      </w:pPr>
    </w:p>
    <w:p w:rsidR="00CC2BA3" w:rsidRDefault="00CC2BA3" w:rsidP="00CC2BA3">
      <w:pPr>
        <w:spacing w:before="120" w:after="240" w:line="360" w:lineRule="auto"/>
        <w:ind w:firstLine="0"/>
        <w:rPr>
          <w:rFonts w:ascii="Times New Roman" w:hAnsi="Times New Roman" w:cs="Times New Roman"/>
          <w:sz w:val="24"/>
        </w:rPr>
      </w:pP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Ther</w:t>
      </w:r>
      <w:r>
        <w:rPr>
          <w:rFonts w:ascii="Times New Roman" w:hAnsi="Times New Roman" w:cs="Times New Roman"/>
          <w:sz w:val="24"/>
        </w:rPr>
        <w:t>efore A should be attached to D:</w:t>
      </w:r>
    </w:p>
    <w:p w:rsidR="00CC2BA3" w:rsidRPr="00611CEA" w:rsidRDefault="00BE16EE" w:rsidP="00CC2BA3">
      <w:pPr>
        <w:spacing w:before="120" w:after="240" w:line="360" w:lineRule="auto"/>
        <w:rPr>
          <w:rFonts w:ascii="Times New Roman" w:hAnsi="Times New Roman" w:cs="Times New Roman"/>
          <w:sz w:val="2"/>
        </w:rPr>
      </w:pPr>
      <w:r>
        <w:rPr>
          <w:rFonts w:ascii="Times New Roman" w:hAnsi="Times New Roman" w:cs="Times New Roman"/>
          <w:noProof/>
          <w:color w:val="FF0000"/>
          <w:lang w:val="nb-NO" w:eastAsia="nb-NO"/>
        </w:rPr>
        <mc:AlternateContent>
          <mc:Choice Requires="wpc">
            <w:drawing>
              <wp:inline distT="0" distB="0" distL="0" distR="0" wp14:anchorId="2861BF1C">
                <wp:extent cx="4343400" cy="2514600"/>
                <wp:effectExtent l="0" t="1905" r="0" b="0"/>
                <wp:docPr id="662" name="Arbetsyta 18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361" name="Line 558"/>
                        <wps:cNvCnPr>
                          <a:cxnSpLocks noChangeShapeType="1"/>
                        </wps:cNvCnPr>
                        <wps:spPr bwMode="auto">
                          <a:xfrm>
                            <a:off x="343200" y="571500"/>
                            <a:ext cx="0" cy="1028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2" name="Line 559"/>
                        <wps:cNvCnPr>
                          <a:cxnSpLocks noChangeShapeType="1"/>
                        </wps:cNvCnPr>
                        <wps:spPr bwMode="auto">
                          <a:xfrm>
                            <a:off x="343200" y="1600200"/>
                            <a:ext cx="1713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3" name="Line 560"/>
                        <wps:cNvCnPr>
                          <a:cxnSpLocks noChangeShapeType="1"/>
                        </wps:cNvCnPr>
                        <wps:spPr bwMode="auto">
                          <a:xfrm flipV="1">
                            <a:off x="2057000" y="114300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4" name="Line 561"/>
                        <wps:cNvCnPr>
                          <a:cxnSpLocks noChangeShapeType="1"/>
                        </wps:cNvCnPr>
                        <wps:spPr bwMode="auto">
                          <a:xfrm flipH="1">
                            <a:off x="1486000" y="1143000"/>
                            <a:ext cx="571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5" name="Line 562"/>
                        <wps:cNvCnPr>
                          <a:cxnSpLocks noChangeShapeType="1"/>
                        </wps:cNvCnPr>
                        <wps:spPr bwMode="auto">
                          <a:xfrm flipV="1">
                            <a:off x="1486000" y="57150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6" name="Line 563"/>
                        <wps:cNvCnPr>
                          <a:cxnSpLocks noChangeShapeType="1"/>
                        </wps:cNvCnPr>
                        <wps:spPr bwMode="auto">
                          <a:xfrm>
                            <a:off x="2057000" y="1143000"/>
                            <a:ext cx="6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7" name="Line 564"/>
                        <wps:cNvCnPr>
                          <a:cxnSpLocks noChangeShapeType="1"/>
                        </wps:cNvCnPr>
                        <wps:spPr bwMode="auto">
                          <a:xfrm flipV="1">
                            <a:off x="2743400" y="45720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8" name="Line 565"/>
                        <wps:cNvCnPr>
                          <a:cxnSpLocks noChangeShapeType="1"/>
                        </wps:cNvCnPr>
                        <wps:spPr bwMode="auto">
                          <a:xfrm>
                            <a:off x="2743400" y="914400"/>
                            <a:ext cx="9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9" name="Line 566"/>
                        <wps:cNvCnPr>
                          <a:cxnSpLocks noChangeShapeType="1"/>
                        </wps:cNvCnPr>
                        <wps:spPr bwMode="auto">
                          <a:xfrm flipV="1">
                            <a:off x="3657700" y="457200"/>
                            <a:ext cx="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70" name="Line 567"/>
                        <wps:cNvCnPr>
                          <a:cxnSpLocks noChangeShapeType="1"/>
                        </wps:cNvCnPr>
                        <wps:spPr bwMode="auto">
                          <a:xfrm>
                            <a:off x="1142800" y="160020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80" name="Text Box 568"/>
                        <wps:cNvSpPr txBox="1">
                          <a:spLocks noChangeArrowheads="1"/>
                        </wps:cNvSpPr>
                        <wps:spPr bwMode="auto">
                          <a:xfrm>
                            <a:off x="277400" y="800100"/>
                            <a:ext cx="512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6</w:t>
                              </w:r>
                            </w:p>
                            <w:p w:rsidR="000B78B7" w:rsidRPr="0027303C" w:rsidRDefault="000B78B7" w:rsidP="00CC2BA3">
                              <w:pPr>
                                <w:rPr>
                                  <w:sz w:val="20"/>
                                  <w:szCs w:val="20"/>
                                </w:rPr>
                              </w:pPr>
                              <w:r w:rsidRPr="0027303C">
                                <w:rPr>
                                  <w:sz w:val="20"/>
                                  <w:szCs w:val="20"/>
                                </w:rPr>
                                <w:t>4</w:t>
                              </w:r>
                            </w:p>
                            <w:p w:rsidR="000B78B7" w:rsidRPr="0027303C" w:rsidRDefault="000B78B7" w:rsidP="00CC2BA3">
                              <w:pPr>
                                <w:rPr>
                                  <w:sz w:val="20"/>
                                  <w:szCs w:val="20"/>
                                </w:rPr>
                              </w:pPr>
                              <w:r w:rsidRPr="0027303C">
                                <w:rPr>
                                  <w:sz w:val="20"/>
                                  <w:szCs w:val="20"/>
                                </w:rPr>
                                <w:t>3</w:t>
                              </w:r>
                            </w:p>
                          </w:txbxContent>
                        </wps:txbx>
                        <wps:bodyPr rot="0" vert="horz" wrap="square" lIns="91440" tIns="45720" rIns="91440" bIns="45720" anchor="t" anchorCtr="0" upright="1">
                          <a:noAutofit/>
                        </wps:bodyPr>
                      </wps:wsp>
                      <wps:wsp>
                        <wps:cNvPr id="672" name="Line 569"/>
                        <wps:cNvCnPr>
                          <a:cxnSpLocks noChangeShapeType="1"/>
                        </wps:cNvCnPr>
                        <wps:spPr bwMode="auto">
                          <a:xfrm flipH="1">
                            <a:off x="228500" y="914400"/>
                            <a:ext cx="228600" cy="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3" name="Line 570"/>
                        <wps:cNvCnPr>
                          <a:cxnSpLocks noChangeShapeType="1"/>
                        </wps:cNvCnPr>
                        <wps:spPr bwMode="auto">
                          <a:xfrm>
                            <a:off x="228500" y="114300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4" name="Line 571"/>
                        <wps:cNvCnPr>
                          <a:cxnSpLocks noChangeShapeType="1"/>
                        </wps:cNvCnPr>
                        <wps:spPr bwMode="auto">
                          <a:xfrm>
                            <a:off x="228500" y="125730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5" name="Text Box 572"/>
                        <wps:cNvSpPr txBox="1">
                          <a:spLocks noChangeArrowheads="1"/>
                        </wps:cNvSpPr>
                        <wps:spPr bwMode="auto">
                          <a:xfrm>
                            <a:off x="114600" y="228600"/>
                            <a:ext cx="456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C</w:t>
                              </w:r>
                            </w:p>
                          </w:txbxContent>
                        </wps:txbx>
                        <wps:bodyPr rot="0" vert="horz" wrap="square" lIns="91440" tIns="45720" rIns="91440" bIns="45720" anchor="t" anchorCtr="0" upright="1">
                          <a:noAutofit/>
                        </wps:bodyPr>
                      </wps:wsp>
                      <wps:wsp>
                        <wps:cNvPr id="676" name="Text Box 573"/>
                        <wps:cNvSpPr txBox="1">
                          <a:spLocks noChangeArrowheads="1"/>
                        </wps:cNvSpPr>
                        <wps:spPr bwMode="auto">
                          <a:xfrm>
                            <a:off x="1199000" y="1714500"/>
                            <a:ext cx="455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7</w:t>
                              </w:r>
                            </w:p>
                          </w:txbxContent>
                        </wps:txbx>
                        <wps:bodyPr rot="0" vert="horz" wrap="square" lIns="91440" tIns="45720" rIns="91440" bIns="45720" anchor="t" anchorCtr="0" upright="1">
                          <a:noAutofit/>
                        </wps:bodyPr>
                      </wps:wsp>
                      <wps:wsp>
                        <wps:cNvPr id="677" name="Line 574"/>
                        <wps:cNvCnPr>
                          <a:cxnSpLocks noChangeShapeType="1"/>
                        </wps:cNvCnPr>
                        <wps:spPr bwMode="auto">
                          <a:xfrm>
                            <a:off x="1486000" y="14859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8" name="Text Box 575"/>
                        <wps:cNvSpPr txBox="1">
                          <a:spLocks noChangeArrowheads="1"/>
                        </wps:cNvSpPr>
                        <wps:spPr bwMode="auto">
                          <a:xfrm>
                            <a:off x="1257400" y="685800"/>
                            <a:ext cx="658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 xml:space="preserve">2 </w:t>
                              </w:r>
                              <w:r>
                                <w:rPr>
                                  <w:sz w:val="20"/>
                                  <w:szCs w:val="20"/>
                                </w:rPr>
                                <w:t xml:space="preserve"> </w:t>
                              </w:r>
                              <w:r w:rsidRPr="0027303C">
                                <w:rPr>
                                  <w:sz w:val="20"/>
                                  <w:szCs w:val="20"/>
                                </w:rPr>
                                <w:t xml:space="preserve">  5</w:t>
                              </w:r>
                            </w:p>
                          </w:txbxContent>
                        </wps:txbx>
                        <wps:bodyPr rot="0" vert="horz" wrap="square" lIns="91440" tIns="45720" rIns="91440" bIns="45720" anchor="t" anchorCtr="0" upright="1">
                          <a:noAutofit/>
                        </wps:bodyPr>
                      </wps:wsp>
                      <wps:wsp>
                        <wps:cNvPr id="679" name="Line 576"/>
                        <wps:cNvCnPr>
                          <a:cxnSpLocks noChangeShapeType="1"/>
                        </wps:cNvCnPr>
                        <wps:spPr bwMode="auto">
                          <a:xfrm>
                            <a:off x="1599900" y="1028700"/>
                            <a:ext cx="7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0" name="Line 577"/>
                        <wps:cNvCnPr>
                          <a:cxnSpLocks noChangeShapeType="1"/>
                        </wps:cNvCnPr>
                        <wps:spPr bwMode="auto">
                          <a:xfrm>
                            <a:off x="1828400" y="10287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1" name="Text Box 578"/>
                        <wps:cNvSpPr txBox="1">
                          <a:spLocks noChangeArrowheads="1"/>
                        </wps:cNvSpPr>
                        <wps:spPr bwMode="auto">
                          <a:xfrm>
                            <a:off x="1257400" y="228600"/>
                            <a:ext cx="457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B</w:t>
                              </w:r>
                            </w:p>
                          </w:txbxContent>
                        </wps:txbx>
                        <wps:bodyPr rot="0" vert="horz" wrap="square" lIns="91440" tIns="45720" rIns="91440" bIns="45720" anchor="t" anchorCtr="0" upright="1">
                          <a:noAutofit/>
                        </wps:bodyPr>
                      </wps:wsp>
                      <wps:wsp>
                        <wps:cNvPr id="682" name="Text Box 579"/>
                        <wps:cNvSpPr txBox="1">
                          <a:spLocks noChangeArrowheads="1"/>
                        </wps:cNvSpPr>
                        <wps:spPr bwMode="auto">
                          <a:xfrm>
                            <a:off x="2057000" y="1214400"/>
                            <a:ext cx="457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4</w:t>
                              </w:r>
                            </w:p>
                          </w:txbxContent>
                        </wps:txbx>
                        <wps:bodyPr rot="0" vert="horz" wrap="square" lIns="91440" tIns="45720" rIns="91440" bIns="45720" anchor="t" anchorCtr="0" upright="1">
                          <a:noAutofit/>
                        </wps:bodyPr>
                      </wps:wsp>
                      <wps:wsp>
                        <wps:cNvPr id="683" name="Line 580"/>
                        <wps:cNvCnPr>
                          <a:cxnSpLocks noChangeShapeType="1"/>
                        </wps:cNvCnPr>
                        <wps:spPr bwMode="auto">
                          <a:xfrm>
                            <a:off x="2285600" y="10287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4" name="Text Box 581"/>
                        <wps:cNvSpPr txBox="1">
                          <a:spLocks noChangeArrowheads="1"/>
                        </wps:cNvSpPr>
                        <wps:spPr bwMode="auto">
                          <a:xfrm>
                            <a:off x="2514100" y="228600"/>
                            <a:ext cx="457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D</w:t>
                              </w:r>
                            </w:p>
                          </w:txbxContent>
                        </wps:txbx>
                        <wps:bodyPr rot="0" vert="horz" wrap="square" lIns="91440" tIns="45720" rIns="91440" bIns="45720" anchor="t" anchorCtr="0" upright="1">
                          <a:noAutofit/>
                        </wps:bodyPr>
                      </wps:wsp>
                      <wps:wsp>
                        <wps:cNvPr id="685" name="Text Box 582"/>
                        <wps:cNvSpPr txBox="1">
                          <a:spLocks noChangeArrowheads="1"/>
                        </wps:cNvSpPr>
                        <wps:spPr bwMode="auto">
                          <a:xfrm>
                            <a:off x="2644800" y="1028700"/>
                            <a:ext cx="914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1</w:t>
                              </w:r>
                              <w:r>
                                <w:rPr>
                                  <w:sz w:val="20"/>
                                  <w:szCs w:val="20"/>
                                </w:rPr>
                                <w:t xml:space="preserve">  </w:t>
                              </w:r>
                              <w:r w:rsidRPr="0027303C">
                                <w:rPr>
                                  <w:sz w:val="20"/>
                                  <w:szCs w:val="20"/>
                                </w:rPr>
                                <w:t xml:space="preserve">  5 </w:t>
                              </w:r>
                              <w:r>
                                <w:rPr>
                                  <w:sz w:val="20"/>
                                  <w:szCs w:val="20"/>
                                </w:rPr>
                                <w:t xml:space="preserve">  </w:t>
                              </w:r>
                              <w:r w:rsidRPr="0027303C">
                                <w:rPr>
                                  <w:sz w:val="20"/>
                                  <w:szCs w:val="20"/>
                                </w:rPr>
                                <w:t xml:space="preserve"> 6</w:t>
                              </w:r>
                            </w:p>
                          </w:txbxContent>
                        </wps:txbx>
                        <wps:bodyPr rot="0" vert="horz" wrap="square" lIns="91440" tIns="45720" rIns="91440" bIns="45720" anchor="t" anchorCtr="0" upright="1">
                          <a:noAutofit/>
                        </wps:bodyPr>
                      </wps:wsp>
                      <wps:wsp>
                        <wps:cNvPr id="686" name="Line 583"/>
                        <wps:cNvCnPr>
                          <a:cxnSpLocks noChangeShapeType="1"/>
                        </wps:cNvCnPr>
                        <wps:spPr bwMode="auto">
                          <a:xfrm>
                            <a:off x="2972000" y="8001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7" name="Line 584"/>
                        <wps:cNvCnPr>
                          <a:cxnSpLocks noChangeShapeType="1"/>
                        </wps:cNvCnPr>
                        <wps:spPr bwMode="auto">
                          <a:xfrm>
                            <a:off x="3200500" y="8001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8" name="Line 585"/>
                        <wps:cNvCnPr>
                          <a:cxnSpLocks noChangeShapeType="1"/>
                        </wps:cNvCnPr>
                        <wps:spPr bwMode="auto">
                          <a:xfrm>
                            <a:off x="3429100" y="80010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9" name="Text Box 586"/>
                        <wps:cNvSpPr txBox="1">
                          <a:spLocks noChangeArrowheads="1"/>
                        </wps:cNvSpPr>
                        <wps:spPr bwMode="auto">
                          <a:xfrm>
                            <a:off x="3429100" y="228600"/>
                            <a:ext cx="506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A</w:t>
                              </w:r>
                            </w:p>
                          </w:txbxContent>
                        </wps:txbx>
                        <wps:bodyPr rot="0" vert="horz" wrap="square" lIns="91440" tIns="45720" rIns="91440" bIns="45720" anchor="t" anchorCtr="0" upright="1">
                          <a:noAutofit/>
                        </wps:bodyPr>
                      </wps:wsp>
                    </wpc:wpc>
                  </a:graphicData>
                </a:graphic>
              </wp:inline>
            </w:drawing>
          </mc:Choice>
          <mc:Fallback>
            <w:pict>
              <v:group w14:anchorId="2861BF1C" id="Arbetsyta 187" o:spid="_x0000_s1056" editas="canvas" style="width:342pt;height:198pt;mso-position-horizontal-relative:char;mso-position-vertical-relative:line" coordsize="43434,2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">
                <v:shape id="_x0000_s1057" type="#_x0000_t75" style="position:absolute;width:43434;height:25146;visibility:visible;mso-wrap-style:square">
                  <v:fill o:detectmouseclick="t"/>
                  <v:path o:connecttype="none"/>
                </v:shape>
                <v:line id="Line 558" o:spid="_x0000_s1058" style="position:absolute;visibility:visible;mso-wrap-style:square" from="3432,5715" to="3432,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kudMcAAADdAAAADwAAAGRycy9kb3ducmV2LnhtbESPQWvCQBSE74X+h+UVeqsbGwgluoq0&#10;FLSHoragx2f2mUSzb8PuNon/3hUKHoeZ+YaZzgfTiI6cry0rGI8SEMSF1TWXCn5/Pl/eQPiArLGx&#10;TAou5GE+e3yYYq5tzxvqtqEUEcI+RwVVCG0upS8qMuhHtiWO3tE6gyFKV0rtsI9w08jXJMmkwZrj&#10;QoUtvVdUnLd/RsF3us66xeprOexW2aH42Bz2p94p9fw0LCYgAg3hHv5vL7WCNM3GcHsTn4CcX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qS50xwAAAN0AAAAPAAAAAAAA&#10;AAAAAAAAAKECAABkcnMvZG93bnJldi54bWxQSwUGAAAAAAQABAD5AAAAlQMAAAAA&#10;"/>
                <v:line id="Line 559" o:spid="_x0000_s1059" style="position:absolute;visibility:visible;mso-wrap-style:square" from="3432,16002" to="20570,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uwA8cAAADdAAAADwAAAGRycy9kb3ducmV2LnhtbESPQWvCQBSE7wX/w/KE3uqmBkKJriIV&#10;QXso1Rb0+Mw+k2j2bdjdJum/7xYKHoeZ+YaZLwfTiI6cry0reJ4kIIgLq2suFXx9bp5eQPiArLGx&#10;TAp+yMNyMXqYY65tz3vqDqEUEcI+RwVVCG0upS8qMugntiWO3sU6gyFKV0rtsI9w08hpkmTSYM1x&#10;ocKWXisqbodvo+A9/ci61e5tOxx32blY78+na++UehwPqxmIQEO4h//bW60gTbM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e7ADxwAAAN0AAAAPAAAAAAAA&#10;AAAAAAAAAKECAABkcnMvZG93bnJldi54bWxQSwUGAAAAAAQABAD5AAAAlQMAAAAA&#10;"/>
                <v:line id="Line 560" o:spid="_x0000_s1060" style="position:absolute;flip:y;visibility:visible;mso-wrap-style:square" from="20570,11430" to="20570,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xlZ8gAAADdAAAADwAAAGRycy9kb3ducmV2LnhtbESPQWsCMRSE70L/Q3iFXkrNtltEV6OI&#10;UOjBS7WseHtuXjfLbl7WJNXtv28KBY/DzHzDLFaD7cSFfGgcK3geZyCIK6cbrhV87t+epiBCRNbY&#10;OSYFPxRgtbwbLbDQ7sofdNnFWiQIhwIVmBj7QspQGbIYxq4nTt6X8xZjkr6W2uM1wW0nX7JsIi02&#10;nBYM9rQxVLW7b6tATrePZ78+vbZlezjMTFmV/XGr1MP9sJ6DiDTEW/i//a4V5Pkkh7836QnI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NxlZ8gAAADdAAAADwAAAAAA&#10;AAAAAAAAAAChAgAAZHJzL2Rvd25yZXYueG1sUEsFBgAAAAAEAAQA+QAAAJYDAAAAAA==&#10;"/>
                <v:line id="Line 561" o:spid="_x0000_s1061" style="position:absolute;flip:x;visibility:visible;mso-wrap-style:square" from="14860,11430" to="20570,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X9E8cAAADdAAAADwAAAGRycy9kb3ducmV2LnhtbESPQWsCMRSE7wX/Q3hCL6VmW0V0axQR&#10;BA9eqrLS23Pzull287JNom7/fVMo9DjMzDfMYtXbVtzIh9qxgpdRBoK4dLrmSsHpuH2egQgRWWPr&#10;mBR8U4DVcvCwwFy7O7/T7RArkSAcclRgYuxyKUNpyGIYuY44eZ/OW4xJ+kpqj/cEt618zbKptFhz&#10;WjDY0cZQ2RyuVoGc7Z++/PoyaYrmfJ6boiy6j71Sj8N+/QYiUh//w3/tnVYwHk8n8PsmPQ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Nf0TxwAAAN0AAAAPAAAAAAAA&#10;AAAAAAAAAKECAABkcnMvZG93bnJldi54bWxQSwUGAAAAAAQABAD5AAAAlQMAAAAA&#10;"/>
                <v:line id="Line 562" o:spid="_x0000_s1062" style="position:absolute;flip:y;visibility:visible;mso-wrap-style:square" from="14860,5715" to="14860,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lYiMgAAADdAAAADwAAAGRycy9kb3ducmV2LnhtbESPQWsCMRSE74X+h/AKvRTNVqvo1igi&#10;CB681MqKt+fmdbPs5mWbpLr9902h0OMwM98wi1VvW3ElH2rHCp6HGQji0umaKwXH9+1gBiJEZI2t&#10;Y1LwTQFWy/u7Beba3fiNrodYiQThkKMCE2OXSxlKQxbD0HXEyftw3mJM0ldSe7wluG3lKMum0mLN&#10;acFgRxtDZXP4sgrkbP/06deXl6ZoTqe5KcqiO++Venzo168gIvXxP/zX3mkF4/F0Ar9v0hO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HlYiMgAAADdAAAADwAAAAAA&#10;AAAAAAAAAAChAgAAZHJzL2Rvd25yZXYueG1sUEsFBgAAAAAEAAQA+QAAAJYDAAAAAA==&#10;"/>
                <v:line id="Line 563" o:spid="_x0000_s1063" style="position:absolute;visibility:visible;mso-wrap-style:square" from="20570,11430" to="27434,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C2AMcAAADdAAAADwAAAGRycy9kb3ducmV2LnhtbESPQUvDQBSE7wX/w/IEb+1GA0uJ3Zai&#10;CG0PxVZBj6/ZZxLNvg27a5L++65Q8DjMzDfMYjXaVvTkQ+NYw/0sA0FcOtNwpeH97WU6BxEissHW&#10;MWk4U4DV8maywMK4gQ/UH2MlEoRDgRrqGLtCylDWZDHMXEecvC/nLcYkfSWNxyHBbSsfskxJiw2n&#10;hRo7eqqp/Dn+Wg37/FX16+1uM35s1al8Ppw+vwev9d3tuH4EEWmM/+Fre2M05LlS8PcmPQG5v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QLYAxwAAAN0AAAAPAAAAAAAA&#10;AAAAAAAAAKECAABkcnMvZG93bnJldi54bWxQSwUGAAAAAAQABAD5AAAAlQMAAAAA&#10;"/>
                <v:line id="Line 564" o:spid="_x0000_s1064" style="position:absolute;flip:y;visibility:visible;mso-wrap-style:square" from="27434,4572" to="27434,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jZMgAAADdAAAADwAAAGRycy9kb3ducmV2LnhtbESPT2sCMRTE74V+h/AKXopmq8U/W6NI&#10;QejBS21Z8fbcPDfLbl62SdTtt28KhR6HmfkNs1z3thVX8qF2rOBplIEgLp2uuVLw+bEdzkGEiKyx&#10;dUwKvinAenV/t8Rcuxu/03UfK5EgHHJUYGLscilDachiGLmOOHln5y3GJH0ltcdbgttWjrNsKi3W&#10;nBYMdvRqqGz2F6tAznePX35zem6K5nBYmKIsuuNOqcFDv3kBEamP/+G/9ptWMJlMZ/D7Jj0Bufo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djZMgAAADdAAAADwAAAAAA&#10;AAAAAAAAAAChAgAAZHJzL2Rvd25yZXYueG1sUEsFBgAAAAAEAAQA+QAAAJYDAAAAAA==&#10;"/>
                <v:line id="Line 565" o:spid="_x0000_s1065" style="position:absolute;visibility:visible;mso-wrap-style:square" from="27434,9144" to="3657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OH6cQAAADdAAAADwAAAGRycy9kb3ducmV2LnhtbERPz2vCMBS+D/Y/hDfYbU1doUhnFFEE&#10;3UHUDbbjs3lruzUvJcna+t+bg+Dx4/s9W4ymFT0531hWMElSEMSl1Q1XCj4/Ni9TED4ga2wtk4IL&#10;eVjMHx9mWGg78JH6U6hEDGFfoII6hK6Q0pc1GfSJ7Ygj92OdwRChq6R2OMRw08rXNM2lwYZjQ40d&#10;rWoq/07/RsE+O+T9cve+Hb92+blcH8/fv4NT6vlpXL6BCDSGu/jm3moFWZbHufFNfAJy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k4fpxAAAAN0AAAAPAAAAAAAAAAAA&#10;AAAAAKECAABkcnMvZG93bnJldi54bWxQSwUGAAAAAAQABAD5AAAAkgMAAAAA&#10;"/>
                <v:line id="Line 566" o:spid="_x0000_s1066" style="position:absolute;flip:y;visibility:visible;mso-wrap-style:square" from="36577,4572" to="3657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RSjccAAADdAAAADwAAAGRycy9kb3ducmV2LnhtbESPQWsCMRSE74X+h/AKXkrNVovoahQp&#10;CB68VGWlt+fmdbPs5mWbRF3/fVMo9DjMzDfMYtXbVlzJh9qxgtdhBoK4dLrmSsHxsHmZgggRWWPr&#10;mBTcKcBq+fiwwFy7G3/QdR8rkSAcclRgYuxyKUNpyGIYuo44eV/OW4xJ+kpqj7cEt60cZdlEWqw5&#10;LRjs6N1Q2ewvVoGc7p6//fr81hTN6TQzRVl0nzulBk/9eg4iUh//w3/trVYwHk9m8PsmPQ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NFKNxwAAAN0AAAAPAAAAAAAA&#10;AAAAAAAAAKECAABkcnMvZG93bnJldi54bWxQSwUGAAAAAAQABAD5AAAAlQMAAAAA&#10;"/>
                <v:line id="Line 567" o:spid="_x0000_s1067" style="position:absolute;visibility:visible;mso-wrap-style:square" from="11428,16002" to="11428,2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wdMsUAAADdAAAADwAAAGRycy9kb3ducmV2LnhtbERPy2rCQBTdF/yH4Qru6sQG0pI6ilgE&#10;dVHqA9rlNXObRDN3wsyYpH/fWRS6PJz3fDmYRnTkfG1ZwWyagCAurK65VHA+bR5fQPiArLGxTAp+&#10;yMNyMXqYY65tzwfqjqEUMYR9jgqqENpcSl9UZNBPbUscuW/rDIYIXSm1wz6Gm0Y+JUkmDdYcGyps&#10;aV1RcTvejYL39CPrVrv9dvjcZZfi7XD5uvZOqcl4WL2CCDSEf/Gfe6sVpOlz3B/fxCc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TwdMsUAAADdAAAADwAAAAAAAAAA&#10;AAAAAAChAgAAZHJzL2Rvd25yZXYueG1sUEsFBgAAAAAEAAQA+QAAAJMDAAAAAA==&#10;"/>
                <v:shape id="Text Box 568" o:spid="_x0000_s1068" type="#_x0000_t202" style="position:absolute;left:2774;top:8001;width:5127;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6DpcEA&#10;AADdAAAADwAAAGRycy9kb3ducmV2LnhtbERPy4rCMBTdD/gP4QruxkSdEa1GEUVw5eAT3F2aa1ts&#10;bkoTbefvzWJglofzni9bW4oX1b5wrGHQVyCIU2cKzjScT9vPCQgfkA2WjknDL3lYLjofc0yMa/hA&#10;r2PIRAxhn6CGPIQqkdKnOVn0fVcRR+7uaoshwjqTpsYmhttSDpUaS4sFx4YcK1rnlD6OT6vhsr/f&#10;rl/qJ9vY76pxrZJsp1LrXrddzUAEasO/+M+9MxpGo0ncH9/EJ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ug6XBAAAA3QAAAA8AAAAAAAAAAAAAAAAAmAIAAGRycy9kb3du&#10;cmV2LnhtbFBLBQYAAAAABAAEAPUAAACGAwAAAAA=&#10;" filled="f" stroked="f">
                  <v:textbox>
                    <w:txbxContent>
                      <w:p w:rsidR="000B78B7" w:rsidRPr="0027303C" w:rsidRDefault="000B78B7" w:rsidP="00CC2BA3">
                        <w:pPr>
                          <w:rPr>
                            <w:sz w:val="20"/>
                            <w:szCs w:val="20"/>
                          </w:rPr>
                        </w:pPr>
                        <w:r w:rsidRPr="0027303C">
                          <w:rPr>
                            <w:sz w:val="20"/>
                            <w:szCs w:val="20"/>
                          </w:rPr>
                          <w:t>6</w:t>
                        </w:r>
                      </w:p>
                      <w:p w:rsidR="000B78B7" w:rsidRPr="0027303C" w:rsidRDefault="000B78B7" w:rsidP="00CC2BA3">
                        <w:pPr>
                          <w:rPr>
                            <w:sz w:val="20"/>
                            <w:szCs w:val="20"/>
                          </w:rPr>
                        </w:pPr>
                        <w:r w:rsidRPr="0027303C">
                          <w:rPr>
                            <w:sz w:val="20"/>
                            <w:szCs w:val="20"/>
                          </w:rPr>
                          <w:t>4</w:t>
                        </w:r>
                      </w:p>
                      <w:p w:rsidR="000B78B7" w:rsidRPr="0027303C" w:rsidRDefault="000B78B7" w:rsidP="00CC2BA3">
                        <w:pPr>
                          <w:rPr>
                            <w:sz w:val="20"/>
                            <w:szCs w:val="20"/>
                          </w:rPr>
                        </w:pPr>
                        <w:r w:rsidRPr="0027303C">
                          <w:rPr>
                            <w:sz w:val="20"/>
                            <w:szCs w:val="20"/>
                          </w:rPr>
                          <w:t>3</w:t>
                        </w:r>
                      </w:p>
                    </w:txbxContent>
                  </v:textbox>
                </v:shape>
                <v:line id="Line 569" o:spid="_x0000_s1069" style="position:absolute;flip:x;visibility:visible;mso-wrap-style:square" from="2285,9144" to="4571,9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8EVcYAAADcAAAADwAAAGRycy9kb3ducmV2LnhtbESPQWsCMRSE70L/Q3gFL0WzlWJ1axQp&#10;FHrwopYVb8/N62bZzcs2ibr9941Q8DjMzDfMYtXbVlzIh9qxgudxBoK4dLrmSsHX/mM0AxEissbW&#10;MSn4pQCr5cNggbl2V97SZRcrkSAcclRgYuxyKUNpyGIYu444ed/OW4xJ+kpqj9cEt62cZNlUWqw5&#10;LRjs6N1Q2ezOVoGcbZ5+/Pr00hTN4TA3RVl0x41Sw8d+/QYiUh/v4f/2p1YwfZ3A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jvBFXGAAAA3AAAAA8AAAAAAAAA&#10;AAAAAAAAoQIAAGRycy9kb3ducmV2LnhtbFBLBQYAAAAABAAEAPkAAACUAwAAAAA=&#10;"/>
                <v:line id="Line 570" o:spid="_x0000_s1070" style="position:absolute;visibility:visible;mso-wrap-style:square" from="2285,11430" to="4571,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gsccAAADcAAAADwAAAGRycy9kb3ducmV2LnhtbESPT2vCQBTE74LfYXlCb7qxQiqpq4il&#10;oD2U+gfa4zP7mkSzb8PuNkm/fbcgeBxm5jfMYtWbWrTkfGVZwXSSgCDOra64UHA6vo7nIHxA1lhb&#10;JgW/5GG1HA4WmGnb8Z7aQyhEhLDPUEEZQpNJ6fOSDPqJbYij922dwRClK6R22EW4qeVjkqTSYMVx&#10;ocSGNiXl18OPUfA++0jb9e5t23/u0nP+sj9/XTqn1MOoXz+DCNSHe/jW3moF6dM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yCxxwAAANwAAAAPAAAAAAAA&#10;AAAAAAAAAKECAABkcnMvZG93bnJldi54bWxQSwUGAAAAAAQABAD5AAAAlQMAAAAA&#10;"/>
                <v:line id="Line 571" o:spid="_x0000_s1071" style="position:absolute;visibility:visible;mso-wrap-style:square" from="2285,12573" to="4571,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64xccAAADcAAAADwAAAGRycy9kb3ducmV2LnhtbESPQWvCQBSE74L/YXlCb7ppK2lJXUVa&#10;CtqDqC20x2f2NYlm34bdNUn/vSsIPQ4z8w0zW/SmFi05X1lWcD9JQBDnVldcKPj6fB8/g/ABWWNt&#10;mRT8kYfFfDiYYaZtxztq96EQEcI+QwVlCE0mpc9LMugntiGO3q91BkOUrpDaYRfhppYPSZJKgxXH&#10;hRIbei0pP+3PRsHmcZu2y/XHqv9ep4f8bXf4OXZOqbtRv3wBEagP/+Fbe6UVpE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brjFxwAAANwAAAAPAAAAAAAA&#10;AAAAAAAAAKECAABkcnMvZG93bnJldi54bWxQSwUGAAAAAAQABAD5AAAAlQMAAAAA&#10;"/>
                <v:shape id="Text Box 572" o:spid="_x0000_s1072" type="#_x0000_t202" style="position:absolute;left:1146;top:2286;width:456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sCYMQA&#10;AADcAAAADwAAAGRycy9kb3ducmV2LnhtbESPQWvCQBSE74L/YXlCb3VXqdbGbERaCp4qTWvB2yP7&#10;TILZtyG7NfHfd4WCx2FmvmHSzWAbcaHO1441zKYKBHHhTM2lhu+v98cVCB+QDTaOScOVPGyy8SjF&#10;xLieP+mSh1JECPsENVQhtImUvqjIop+6ljh6J9dZDFF2pTQd9hFuGzlXaikt1hwXKmzptaLinP9a&#10;DYeP0/HnSe3LN7toezcoyfZFav0wGbZrEIGGcA//t3dGw/J5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LAmDEAAAA3A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C</w:t>
                        </w:r>
                      </w:p>
                    </w:txbxContent>
                  </v:textbox>
                </v:shape>
                <v:shape id="Text Box 573" o:spid="_x0000_s1073" type="#_x0000_t202" style="position:absolute;left:11990;top:17145;width:455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cF8QA&#10;AADcAAAADwAAAGRycy9kb3ducmV2LnhtbESPQWvCQBSE74X+h+UVvNXdFo01dRNKRfBkUavg7ZF9&#10;JqHZtyG7mvjv3UKhx2FmvmEW+WAbcaXO1441vIwVCOLCmZpLDd/71fMbCB+QDTaOScONPOTZ48MC&#10;U+N63tJ1F0oRIexT1FCF0KZS+qIii37sWuLonV1nMUTZldJ02Ee4beSrUom0WHNcqLClz4qKn93F&#10;ajhszqfjRH2VSzttezcoyXYutR49DR/vIAIN4T/8114bDcks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ZnBfEAAAA3A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7</w:t>
                        </w:r>
                      </w:p>
                    </w:txbxContent>
                  </v:textbox>
                </v:shape>
                <v:line id="Line 574" o:spid="_x0000_s1074" style="position:absolute;visibility:visible;mso-wrap-style:square" from="14860,14859" to="14860,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wmssYAAADcAAAADwAAAGRycy9kb3ducmV2LnhtbESPQWvCQBSE7wX/w/KE3upGhSipq0hF&#10;0B6k2kJ7fGZfk9js27C7TdJ/3xUEj8PMfMMsVr2pRUvOV5YVjEcJCOLc6ooLBR/v26c5CB+QNdaW&#10;ScEfeVgtBw8LzLTt+EjtKRQiQthnqKAMocmk9HlJBv3INsTR+7bOYIjSFVI77CLc1HKSJKk0WHFc&#10;KLGhl5Lyn9OvUXCYvqXtev+66z/36TnfHM9fl84p9Tjs188gAvXhHr61d1pBOpvB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G8JrLGAAAA3AAAAA8AAAAAAAAA&#10;AAAAAAAAoQIAAGRycy9kb3ducmV2LnhtbFBLBQYAAAAABAAEAPkAAACUAwAAAAA=&#10;"/>
                <v:shape id="Text Box 575" o:spid="_x0000_s1075" type="#_x0000_t202" style="position:absolute;left:12574;top:6858;width:65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qt/sAA&#10;AADcAAAADwAAAGRycy9kb3ducmV2LnhtbERPy4rCMBTdC/MP4Q7MThOH8dUxyqAIrhSfMLtLc22L&#10;zU1poq1/bxaCy8N5T+etLcWdal841tDvKRDEqTMFZxqOh1V3DMIHZIOlY9LwIA/z2UdniolxDe/o&#10;vg+ZiCHsE9SQh1AlUvo0J4u+5yriyF1cbTFEWGfS1NjEcFvKb6WG0mLBsSHHihY5pdf9zWo4bS7/&#10;5x+1zZZ2UDWuVZLtRGr99dn+/YII1Ia3+OVeGw3DUVwb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oqt/sAAAADcAAAADwAAAAAAAAAAAAAAAACYAgAAZHJzL2Rvd25y&#10;ZXYueG1sUEsFBgAAAAAEAAQA9QAAAIUDAAAAAA==&#10;" filled="f" stroked="f">
                  <v:textbox>
                    <w:txbxContent>
                      <w:p w:rsidR="000B78B7" w:rsidRPr="0027303C" w:rsidRDefault="000B78B7" w:rsidP="00CC2BA3">
                        <w:pPr>
                          <w:rPr>
                            <w:sz w:val="20"/>
                            <w:szCs w:val="20"/>
                          </w:rPr>
                        </w:pPr>
                        <w:r w:rsidRPr="0027303C">
                          <w:rPr>
                            <w:sz w:val="20"/>
                            <w:szCs w:val="20"/>
                          </w:rPr>
                          <w:t xml:space="preserve">2 </w:t>
                        </w:r>
                        <w:r>
                          <w:rPr>
                            <w:sz w:val="20"/>
                            <w:szCs w:val="20"/>
                          </w:rPr>
                          <w:t xml:space="preserve"> </w:t>
                        </w:r>
                        <w:r w:rsidRPr="0027303C">
                          <w:rPr>
                            <w:sz w:val="20"/>
                            <w:szCs w:val="20"/>
                          </w:rPr>
                          <w:t xml:space="preserve">  5</w:t>
                        </w:r>
                      </w:p>
                    </w:txbxContent>
                  </v:textbox>
                </v:shape>
                <v:line id="Line 576" o:spid="_x0000_s1076" style="position:absolute;visibility:visible;mso-wrap-style:square" from="15999,10287" to="16006,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8XW8cAAADcAAAADwAAAGRycy9kb3ducmV2LnhtbESPQWvCQBSE74L/YXlCb7ppC7FNXUVa&#10;CupB1Bba4zP7mkSzb8PumqT/visIPQ4z8w0zW/SmFi05X1lWcD9JQBDnVldcKPj8eB8/gfABWWNt&#10;mRT8kofFfDiYYaZtx3tqD6EQEcI+QwVlCE0mpc9LMugntiGO3o91BkOUrpDaYRfhppYPSZJKgxXH&#10;hRIbei0pPx8uRsH2cZe2y/Vm1X+t02P+tj9+nzqn1N2oX76ACNSH//CtvdIK0ukz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bxdbxwAAANwAAAAPAAAAAAAA&#10;AAAAAAAAAKECAABkcnMvZG93bnJldi54bWxQSwUGAAAAAAQABAD5AAAAlQMAAAAA&#10;"/>
                <v:line id="Line 577" o:spid="_x0000_s1077" style="position:absolute;visibility:visible;mso-wrap-style:square" from="18284,10287" to="18284,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DO4cMAAADcAAAADwAAAGRycy9kb3ducmV2LnhtbERPy2rCQBTdC/2H4Rbc6cQWgkRHEUtB&#10;uyj1Abq8Zq5JNHMnzIxJ+vedRcHl4bzny97UoiXnK8sKJuMEBHFudcWFguPhczQF4QOyxtoyKfgl&#10;D8vFy2COmbYd76jdh0LEEPYZKihDaDIpfV6SQT+2DXHkrtYZDBG6QmqHXQw3tXxLklQarDg2lNjQ&#10;uqT8vn8YBd/vP2m72n5t+tM2veQfu8v51jmlhq/9agYiUB+e4n/3RitIp3F+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AzuHDAAAA3AAAAA8AAAAAAAAAAAAA&#10;AAAAoQIAAGRycy9kb3ducmV2LnhtbFBLBQYAAAAABAAEAPkAAACRAwAAAAA=&#10;"/>
                <v:shape id="Text Box 578" o:spid="_x0000_s1078" type="#_x0000_t202" style="position:absolute;left:12574;top:2286;width:457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V0RMQA&#10;AADcAAAADwAAAGRycy9kb3ducmV2LnhtbESPQWvCQBSE7wX/w/KE3uquxQaNboJUhJ5amqrg7ZF9&#10;JsHs25BdTfrvu4VCj8PMfMNs8tG24k69bxxrmM8UCOLSmYYrDYev/dMShA/IBlvHpOGbPOTZ5GGD&#10;qXEDf9K9CJWIEPYpaqhD6FIpfVmTRT9zHXH0Lq63GKLsK2l6HCLctvJZqURabDgu1NjRa03ltbhZ&#10;Dcf3y/m0UB/Vzr50gxuVZLuSWj9Ox+0aRKAx/If/2m9GQ7Kc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ldETEAAAA3A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B</w:t>
                        </w:r>
                      </w:p>
                    </w:txbxContent>
                  </v:textbox>
                </v:shape>
                <v:shape id="Text Box 579" o:spid="_x0000_s1079" type="#_x0000_t202" style="position:absolute;left:20570;top:12144;width:457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fqM8QA&#10;AADcAAAADwAAAGRycy9kb3ducmV2LnhtbESPQWvCQBSE7wX/w/KE3uquYoNGN0EsQk8tTVXw9sg+&#10;k2D2bchuTfrvu4VCj8PMfMNs89G24k69bxxrmM8UCOLSmYYrDcfPw9MKhA/IBlvHpOGbPOTZ5GGL&#10;qXEDf9C9CJWIEPYpaqhD6FIpfVmTRT9zHXH0rq63GKLsK2l6HCLctnKhVCItNhwXauxoX1N5K76s&#10;htPb9XJeqvfqxT53gxuVZLuWWj9Ox90GRKAx/If/2q9GQ7Ja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36jPEAAAA3A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4</w:t>
                        </w:r>
                      </w:p>
                    </w:txbxContent>
                  </v:textbox>
                </v:shape>
                <v:line id="Line 580" o:spid="_x0000_s1080" style="position:absolute;visibility:visible;mso-wrap-style:square" from="22856,10287" to="22856,12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JQlsYAAADcAAAADwAAAGRycy9kb3ducmV2LnhtbESPQWvCQBSE70L/w/IK3nSjQpDUVUQR&#10;tIeittAen9nXJG32bdjdJum/dwXB4zAz3zCLVW9q0ZLzlWUFk3ECgji3uuJCwcf7bjQH4QOyxtoy&#10;KfgnD6vl02CBmbYdn6g9h0JECPsMFZQhNJmUPi/JoB/bhjh639YZDFG6QmqHXYSbWk6TJJUGK44L&#10;JTa0KSn/Pf8ZBW+zY9quD6/7/vOQXvLt6fL10zmlhs/9+gVEoD48wvf2XitI5z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SUJbGAAAA3AAAAA8AAAAAAAAA&#10;AAAAAAAAoQIAAGRycy9kb3ducmV2LnhtbFBLBQYAAAAABAAEAPkAAACUAwAAAAA=&#10;"/>
                <v:shape id="Text Box 581" o:spid="_x0000_s1081" type="#_x0000_t202" style="position:absolute;left:25141;top:2286;width:457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LX3MQA&#10;AADcAAAADwAAAGRycy9kb3ducmV2LnhtbESPQWvCQBSE70L/w/IKveluiw2augliKfSkGFuht0f2&#10;mYRm34bs1sR/3xUEj8PMfMOs8tG24ky9bxxreJ4pEMSlMw1XGr4OH9MFCB+QDbaOScOFPOTZw2SF&#10;qXED7+lchEpECPsUNdQhdKmUvqzJop+5jjh6J9dbDFH2lTQ9DhFuW/miVCItNhwXauxoU1P5W/xZ&#10;Dd/b089xrnbVu33tBjcqyXYptX56HNdvIAKN4R6+tT+NhmQxh+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S19zEAAAA3A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D</w:t>
                        </w:r>
                      </w:p>
                    </w:txbxContent>
                  </v:textbox>
                </v:shape>
                <v:shape id="Text Box 582" o:spid="_x0000_s1082" type="#_x0000_t202" style="position:absolute;left:26448;top:10287;width:914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5yR8QA&#10;AADcAAAADwAAAGRycy9kb3ducmV2LnhtbESPQWvCQBSE70L/w/IKveluSw2augliKfSkGFuht0f2&#10;mYRm34bs1qT/3hUEj8PMfMOs8tG24ky9bxxreJ4pEMSlMw1XGr4OH9MFCB+QDbaOScM/ecizh8kK&#10;U+MG3tO5CJWIEPYpaqhD6FIpfVmTRT9zHXH0Tq63GKLsK2l6HCLctvJFqURabDgu1NjRpqbyt/iz&#10;Gr63p5/jq9pV73beDW5Uku1Sav30OK7fQAQawz18a38aDcliDtcz8Qj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eckfEAAAA3AAAAA8AAAAAAAAAAAAAAAAAmAIAAGRycy9k&#10;b3ducmV2LnhtbFBLBQYAAAAABAAEAPUAAACJAwAAAAA=&#10;" filled="f" stroked="f">
                  <v:textbox>
                    <w:txbxContent>
                      <w:p w:rsidR="000B78B7" w:rsidRPr="0027303C" w:rsidRDefault="000B78B7" w:rsidP="00CC2BA3">
                        <w:pPr>
                          <w:rPr>
                            <w:sz w:val="20"/>
                            <w:szCs w:val="20"/>
                          </w:rPr>
                        </w:pPr>
                        <w:r w:rsidRPr="0027303C">
                          <w:rPr>
                            <w:sz w:val="20"/>
                            <w:szCs w:val="20"/>
                          </w:rPr>
                          <w:t>1</w:t>
                        </w:r>
                        <w:r>
                          <w:rPr>
                            <w:sz w:val="20"/>
                            <w:szCs w:val="20"/>
                          </w:rPr>
                          <w:t xml:space="preserve">  </w:t>
                        </w:r>
                        <w:r w:rsidRPr="0027303C">
                          <w:rPr>
                            <w:sz w:val="20"/>
                            <w:szCs w:val="20"/>
                          </w:rPr>
                          <w:t xml:space="preserve">  5 </w:t>
                        </w:r>
                        <w:r>
                          <w:rPr>
                            <w:sz w:val="20"/>
                            <w:szCs w:val="20"/>
                          </w:rPr>
                          <w:t xml:space="preserve">  </w:t>
                        </w:r>
                        <w:r w:rsidRPr="0027303C">
                          <w:rPr>
                            <w:sz w:val="20"/>
                            <w:szCs w:val="20"/>
                          </w:rPr>
                          <w:t xml:space="preserve"> 6</w:t>
                        </w:r>
                      </w:p>
                    </w:txbxContent>
                  </v:textbox>
                </v:shape>
                <v:line id="Line 583" o:spid="_x0000_s1083" style="position:absolute;visibility:visible;mso-wrap-style:square" from="29720,8001" to="29720,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XzDsYAAADcAAAADwAAAGRycy9kb3ducmV2LnhtbESPQUvDQBSE74L/YXlCb3ajhaWk3YSi&#10;CG0PYqtgj6/ZZxLNvg272yT+e1cQPA4z8w2zLifbiYF8aB1ruJtnIIgrZ1quNby9Pt0uQYSIbLBz&#10;TBq+KUBZXF+tMTdu5AMNx1iLBOGQo4Ymxj6XMlQNWQxz1xMn78N5izFJX0vjcUxw28n7LFPSYstp&#10;ocGeHhqqvo4Xq+F58aKGzW6/nd536lw9Hs6nz9FrPbuZNisQkab4H/5rb40GtVTweyYdAVn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l8w7GAAAA3AAAAA8AAAAAAAAA&#10;AAAAAAAAoQIAAGRycy9kb3ducmV2LnhtbFBLBQYAAAAABAAEAPkAAACUAwAAAAA=&#10;"/>
                <v:line id="Line 584" o:spid="_x0000_s1084" style="position:absolute;visibility:visible;mso-wrap-style:square" from="32005,8001" to="32005,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lWlcYAAADcAAAADwAAAGRycy9kb3ducmV2LnhtbESPQWvCQBSE74L/YXmCN91YIZXUVaSl&#10;oD2UqoX2+Mw+k2j2bdjdJum/7xYEj8PMfMMs172pRUvOV5YVzKYJCOLc6ooLBZ/H18kChA/IGmvL&#10;pOCXPKxXw8ESM2073lN7CIWIEPYZKihDaDIpfV6SQT+1DXH0ztYZDFG6QmqHXYSbWj4kSSoNVhwX&#10;SmzouaT8evgxCt7nH2m72b1t+69despf9qfvS+eUGo/6zROIQH24h2/trVaQLh7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pVpXGAAAA3AAAAA8AAAAAAAAA&#10;AAAAAAAAoQIAAGRycy9kb3ducmV2LnhtbFBLBQYAAAAABAAEAPkAAACUAwAAAAA=&#10;"/>
                <v:line id="Line 585" o:spid="_x0000_s1085" style="position:absolute;visibility:visible;mso-wrap-style:square" from="34291,8001" to="34291,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bC58MAAADcAAAADwAAAGRycy9kb3ducmV2LnhtbERPy2rCQBTdC/2H4Rbc6cQWgkRHEUtB&#10;uyj1Abq8Zq5JNHMnzIxJ+vedRcHl4bzny97UoiXnK8sKJuMEBHFudcWFguPhczQF4QOyxtoyKfgl&#10;D8vFy2COmbYd76jdh0LEEPYZKihDaDIpfV6SQT+2DXHkrtYZDBG6QmqHXQw3tXxLklQarDg2lNjQ&#10;uqT8vn8YBd/vP2m72n5t+tM2veQfu8v51jmlhq/9agYiUB+e4n/3RitIp3Ft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2wufDAAAA3AAAAA8AAAAAAAAAAAAA&#10;AAAAoQIAAGRycy9kb3ducmV2LnhtbFBLBQYAAAAABAAEAPkAAACRAwAAAAA=&#10;"/>
                <v:shape id="Text Box 586" o:spid="_x0000_s1086" type="#_x0000_t202" style="position:absolute;left:34291;top:2286;width:506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N4QsMA&#10;AADcAAAADwAAAGRycy9kb3ducmV2LnhtbESPT4vCMBTE74LfITxhb5q4qGg1iqwIe1pZ/4G3R/Ns&#10;i81LaaLtfnsjLHgcZuY3zGLV2lI8qPaFYw3DgQJBnDpTcKbheNj2pyB8QDZYOiYNf+Rhtex2FpgY&#10;1/AvPfYhExHCPkENeQhVIqVPc7LoB64ijt7V1RZDlHUmTY1NhNtSfio1kRYLjgs5VvSVU3rb362G&#10;08/1ch6pXbax46pxrZJsZ1Lrj167noMI1IZ3+L/9bTRMpjN4nYlH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N4QsMAAADcAAAADwAAAAAAAAAAAAAAAACYAgAAZHJzL2Rv&#10;d25yZXYueG1sUEsFBgAAAAAEAAQA9QAAAIgDAAAAAA==&#10;" filled="f" stroked="f">
                  <v:textbox>
                    <w:txbxContent>
                      <w:p w:rsidR="000B78B7" w:rsidRPr="0027303C" w:rsidRDefault="000B78B7" w:rsidP="00CC2BA3">
                        <w:pPr>
                          <w:rPr>
                            <w:sz w:val="20"/>
                            <w:szCs w:val="20"/>
                          </w:rPr>
                        </w:pPr>
                        <w:r w:rsidRPr="0027303C">
                          <w:rPr>
                            <w:sz w:val="20"/>
                            <w:szCs w:val="20"/>
                          </w:rPr>
                          <w:t>A</w:t>
                        </w:r>
                      </w:p>
                    </w:txbxContent>
                  </v:textbox>
                </v:shape>
                <w10:anchorlock/>
              </v:group>
            </w:pict>
          </mc:Fallback>
        </mc:AlternateContent>
      </w:r>
    </w:p>
    <w:p w:rsidR="00CC2BA3" w:rsidRPr="00FD44A0" w:rsidRDefault="00CC2BA3" w:rsidP="00CC2BA3">
      <w:pPr>
        <w:spacing w:before="120" w:after="240" w:line="360" w:lineRule="auto"/>
        <w:ind w:firstLine="0"/>
        <w:rPr>
          <w:rFonts w:ascii="Times New Roman" w:hAnsi="Times New Roman" w:cs="Times New Roman"/>
        </w:rPr>
      </w:pPr>
      <w:r w:rsidRPr="006E4131">
        <w:rPr>
          <w:rFonts w:ascii="Times New Roman" w:hAnsi="Times New Roman" w:cs="Times New Roman"/>
          <w:sz w:val="24"/>
        </w:rPr>
        <w:t>This cladogram has a tree length of 10 steps. However, the following tree is a better solution</w:t>
      </w:r>
      <w:r>
        <w:rPr>
          <w:rFonts w:ascii="Times New Roman" w:hAnsi="Times New Roman" w:cs="Times New Roman"/>
          <w:sz w:val="24"/>
        </w:rPr>
        <w:t>:</w:t>
      </w:r>
    </w:p>
    <w:p w:rsidR="00CC2BA3" w:rsidRPr="00FD44A0" w:rsidRDefault="00BE16EE" w:rsidP="00CC2BA3">
      <w:pPr>
        <w:spacing w:before="120" w:after="240" w:line="360" w:lineRule="auto"/>
        <w:rPr>
          <w:rFonts w:ascii="Times New Roman" w:hAnsi="Times New Roman" w:cs="Times New Roman"/>
          <w:color w:val="FF0000"/>
        </w:rPr>
      </w:pPr>
      <w:r>
        <w:rPr>
          <w:rFonts w:ascii="Times New Roman" w:hAnsi="Times New Roman" w:cs="Times New Roman"/>
          <w:noProof/>
          <w:color w:val="FF0000"/>
          <w:lang w:val="nb-NO" w:eastAsia="nb-NO"/>
        </w:rPr>
        <w:lastRenderedPageBreak/>
        <mc:AlternateContent>
          <mc:Choice Requires="wpc">
            <w:drawing>
              <wp:inline distT="0" distB="0" distL="0" distR="0" wp14:anchorId="5C685AB2">
                <wp:extent cx="4343400" cy="2057400"/>
                <wp:effectExtent l="0" t="0" r="0" b="2540"/>
                <wp:docPr id="693" name="Arbetsyta 25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 name="Line 589"/>
                        <wps:cNvCnPr>
                          <a:cxnSpLocks noChangeShapeType="1"/>
                        </wps:cNvCnPr>
                        <wps:spPr bwMode="auto">
                          <a:xfrm>
                            <a:off x="457100" y="457300"/>
                            <a:ext cx="0" cy="731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 name="Line 590"/>
                        <wps:cNvCnPr>
                          <a:cxnSpLocks noChangeShapeType="1"/>
                        </wps:cNvCnPr>
                        <wps:spPr bwMode="auto">
                          <a:xfrm>
                            <a:off x="457100" y="1189000"/>
                            <a:ext cx="3200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 name="Line 591"/>
                        <wps:cNvCnPr>
                          <a:cxnSpLocks noChangeShapeType="1"/>
                        </wps:cNvCnPr>
                        <wps:spPr bwMode="auto">
                          <a:xfrm flipV="1">
                            <a:off x="2171700" y="731700"/>
                            <a:ext cx="0" cy="4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 name="Line 592"/>
                        <wps:cNvCnPr>
                          <a:cxnSpLocks noChangeShapeType="1"/>
                        </wps:cNvCnPr>
                        <wps:spPr bwMode="auto">
                          <a:xfrm>
                            <a:off x="1486000" y="1189000"/>
                            <a:ext cx="700" cy="823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Line 593"/>
                        <wps:cNvCnPr>
                          <a:cxnSpLocks noChangeShapeType="1"/>
                        </wps:cNvCnPr>
                        <wps:spPr bwMode="auto">
                          <a:xfrm flipH="1">
                            <a:off x="1599900" y="731700"/>
                            <a:ext cx="571800" cy="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 name="Line 594"/>
                        <wps:cNvCnPr>
                          <a:cxnSpLocks noChangeShapeType="1"/>
                        </wps:cNvCnPr>
                        <wps:spPr bwMode="auto">
                          <a:xfrm flipV="1">
                            <a:off x="1599900" y="365800"/>
                            <a:ext cx="700" cy="36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 name="Line 595"/>
                        <wps:cNvCnPr>
                          <a:cxnSpLocks noChangeShapeType="1"/>
                        </wps:cNvCnPr>
                        <wps:spPr bwMode="auto">
                          <a:xfrm>
                            <a:off x="2171700" y="731700"/>
                            <a:ext cx="685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Line 596"/>
                        <wps:cNvCnPr>
                          <a:cxnSpLocks noChangeShapeType="1"/>
                        </wps:cNvCnPr>
                        <wps:spPr bwMode="auto">
                          <a:xfrm flipV="1">
                            <a:off x="2857300" y="365800"/>
                            <a:ext cx="0" cy="36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597"/>
                        <wps:cNvCnPr>
                          <a:cxnSpLocks noChangeShapeType="1"/>
                        </wps:cNvCnPr>
                        <wps:spPr bwMode="auto">
                          <a:xfrm flipV="1">
                            <a:off x="3657700" y="823100"/>
                            <a:ext cx="0" cy="365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Text Box 598"/>
                        <wps:cNvSpPr txBox="1">
                          <a:spLocks noChangeArrowheads="1"/>
                        </wps:cNvSpPr>
                        <wps:spPr bwMode="auto">
                          <a:xfrm>
                            <a:off x="3543000" y="640200"/>
                            <a:ext cx="457100" cy="36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ind w:firstLine="0"/>
                                <w:rPr>
                                  <w:sz w:val="20"/>
                                  <w:szCs w:val="20"/>
                                </w:rPr>
                              </w:pPr>
                              <w:r w:rsidRPr="0027303C">
                                <w:rPr>
                                  <w:sz w:val="20"/>
                                  <w:szCs w:val="20"/>
                                </w:rPr>
                                <w:t>D</w:t>
                              </w:r>
                            </w:p>
                          </w:txbxContent>
                        </wps:txbx>
                        <wps:bodyPr rot="0" vert="horz" wrap="square" lIns="91440" tIns="45720" rIns="91440" bIns="45720" anchor="t" anchorCtr="0" upright="1">
                          <a:noAutofit/>
                        </wps:bodyPr>
                      </wps:wsp>
                      <wps:wsp>
                        <wps:cNvPr id="17" name="Text Box 599"/>
                        <wps:cNvSpPr txBox="1">
                          <a:spLocks noChangeArrowheads="1"/>
                        </wps:cNvSpPr>
                        <wps:spPr bwMode="auto">
                          <a:xfrm>
                            <a:off x="1714500" y="1554800"/>
                            <a:ext cx="342500" cy="27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ind w:firstLine="0"/>
                                <w:rPr>
                                  <w:sz w:val="20"/>
                                  <w:szCs w:val="20"/>
                                </w:rPr>
                              </w:pPr>
                              <w:r w:rsidRPr="0027303C">
                                <w:rPr>
                                  <w:sz w:val="20"/>
                                  <w:szCs w:val="20"/>
                                </w:rPr>
                                <w:t>4</w:t>
                              </w:r>
                            </w:p>
                          </w:txbxContent>
                        </wps:txbx>
                        <wps:bodyPr rot="0" vert="horz" wrap="square" lIns="91440" tIns="45720" rIns="91440" bIns="45720" anchor="t" anchorCtr="0" upright="1">
                          <a:noAutofit/>
                        </wps:bodyPr>
                      </wps:wsp>
                      <wps:wsp>
                        <wps:cNvPr id="18" name="Line 600"/>
                        <wps:cNvCnPr>
                          <a:cxnSpLocks noChangeShapeType="1"/>
                        </wps:cNvCnPr>
                        <wps:spPr bwMode="auto">
                          <a:xfrm>
                            <a:off x="1371300" y="1737700"/>
                            <a:ext cx="343200"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Text Box 601"/>
                        <wps:cNvSpPr txBox="1">
                          <a:spLocks noChangeArrowheads="1"/>
                        </wps:cNvSpPr>
                        <wps:spPr bwMode="auto">
                          <a:xfrm>
                            <a:off x="1828400" y="1280400"/>
                            <a:ext cx="342500" cy="27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ind w:firstLine="0"/>
                                <w:rPr>
                                  <w:sz w:val="20"/>
                                  <w:szCs w:val="20"/>
                                </w:rPr>
                              </w:pPr>
                              <w:r w:rsidRPr="0027303C">
                                <w:rPr>
                                  <w:sz w:val="20"/>
                                  <w:szCs w:val="20"/>
                                </w:rPr>
                                <w:t>7</w:t>
                              </w:r>
                            </w:p>
                          </w:txbxContent>
                        </wps:txbx>
                        <wps:bodyPr rot="0" vert="horz" wrap="square" lIns="91440" tIns="45720" rIns="91440" bIns="45720" anchor="t" anchorCtr="0" upright="1">
                          <a:noAutofit/>
                        </wps:bodyPr>
                      </wps:wsp>
                      <wps:wsp>
                        <wps:cNvPr id="20" name="Line 602"/>
                        <wps:cNvCnPr>
                          <a:cxnSpLocks noChangeShapeType="1"/>
                        </wps:cNvCnPr>
                        <wps:spPr bwMode="auto">
                          <a:xfrm>
                            <a:off x="1828400" y="1097500"/>
                            <a:ext cx="0" cy="274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Text Box 603"/>
                        <wps:cNvSpPr txBox="1">
                          <a:spLocks noChangeArrowheads="1"/>
                        </wps:cNvSpPr>
                        <wps:spPr bwMode="auto">
                          <a:xfrm>
                            <a:off x="2400200" y="823100"/>
                            <a:ext cx="343200" cy="36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ind w:firstLine="0"/>
                                <w:rPr>
                                  <w:sz w:val="20"/>
                                  <w:szCs w:val="20"/>
                                </w:rPr>
                              </w:pPr>
                              <w:r w:rsidRPr="0027303C">
                                <w:rPr>
                                  <w:sz w:val="20"/>
                                  <w:szCs w:val="20"/>
                                </w:rPr>
                                <w:t>5</w:t>
                              </w:r>
                            </w:p>
                          </w:txbxContent>
                        </wps:txbx>
                        <wps:bodyPr rot="0" vert="horz" wrap="square" lIns="91440" tIns="45720" rIns="91440" bIns="45720" anchor="t" anchorCtr="0" upright="1">
                          <a:noAutofit/>
                        </wps:bodyPr>
                      </wps:wsp>
                      <wps:wsp>
                        <wps:cNvPr id="22" name="Line 604"/>
                        <wps:cNvCnPr>
                          <a:cxnSpLocks noChangeShapeType="1"/>
                        </wps:cNvCnPr>
                        <wps:spPr bwMode="auto">
                          <a:xfrm>
                            <a:off x="2057000" y="1006000"/>
                            <a:ext cx="34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Text Box 605"/>
                        <wps:cNvSpPr txBox="1">
                          <a:spLocks noChangeArrowheads="1"/>
                        </wps:cNvSpPr>
                        <wps:spPr bwMode="auto">
                          <a:xfrm>
                            <a:off x="571700" y="640200"/>
                            <a:ext cx="342500" cy="36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Default="000B78B7" w:rsidP="00CC2BA3">
                              <w:pPr>
                                <w:ind w:firstLine="0"/>
                              </w:pPr>
                              <w:r>
                                <w:t>6</w:t>
                              </w:r>
                            </w:p>
                            <w:p w:rsidR="000B78B7" w:rsidRDefault="000B78B7" w:rsidP="00CC2BA3">
                              <w:pPr>
                                <w:ind w:firstLine="0"/>
                              </w:pPr>
                              <w:r>
                                <w:t>3</w:t>
                              </w:r>
                            </w:p>
                          </w:txbxContent>
                        </wps:txbx>
                        <wps:bodyPr rot="0" vert="horz" wrap="square" lIns="91440" tIns="45720" rIns="91440" bIns="45720" anchor="t" anchorCtr="0" upright="1">
                          <a:noAutofit/>
                        </wps:bodyPr>
                      </wps:wsp>
                      <wps:wsp>
                        <wps:cNvPr id="25" name="Line 606"/>
                        <wps:cNvCnPr>
                          <a:cxnSpLocks noChangeShapeType="1"/>
                        </wps:cNvCnPr>
                        <wps:spPr bwMode="auto">
                          <a:xfrm>
                            <a:off x="343200" y="731700"/>
                            <a:ext cx="228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Line 607"/>
                        <wps:cNvCnPr>
                          <a:cxnSpLocks noChangeShapeType="1"/>
                        </wps:cNvCnPr>
                        <wps:spPr bwMode="auto">
                          <a:xfrm>
                            <a:off x="343200" y="914600"/>
                            <a:ext cx="228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Text Box 608"/>
                        <wps:cNvSpPr txBox="1">
                          <a:spLocks noChangeArrowheads="1"/>
                        </wps:cNvSpPr>
                        <wps:spPr bwMode="auto">
                          <a:xfrm>
                            <a:off x="228500" y="182900"/>
                            <a:ext cx="457100" cy="36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ind w:firstLine="0"/>
                                <w:rPr>
                                  <w:sz w:val="20"/>
                                  <w:szCs w:val="20"/>
                                </w:rPr>
                              </w:pPr>
                              <w:r w:rsidRPr="0027303C">
                                <w:rPr>
                                  <w:sz w:val="20"/>
                                  <w:szCs w:val="20"/>
                                </w:rPr>
                                <w:t>C</w:t>
                              </w:r>
                            </w:p>
                          </w:txbxContent>
                        </wps:txbx>
                        <wps:bodyPr rot="0" vert="horz" wrap="square" lIns="91440" tIns="45720" rIns="91440" bIns="45720" anchor="t" anchorCtr="0" upright="1">
                          <a:noAutofit/>
                        </wps:bodyPr>
                      </wps:wsp>
                      <wps:wsp>
                        <wps:cNvPr id="28" name="Text Box 609"/>
                        <wps:cNvSpPr txBox="1">
                          <a:spLocks noChangeArrowheads="1"/>
                        </wps:cNvSpPr>
                        <wps:spPr bwMode="auto">
                          <a:xfrm>
                            <a:off x="1599900" y="823100"/>
                            <a:ext cx="457100" cy="27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ind w:firstLine="0"/>
                                <w:rPr>
                                  <w:sz w:val="20"/>
                                  <w:szCs w:val="20"/>
                                </w:rPr>
                              </w:pPr>
                              <w:r w:rsidRPr="0027303C">
                                <w:rPr>
                                  <w:sz w:val="20"/>
                                  <w:szCs w:val="20"/>
                                </w:rPr>
                                <w:t xml:space="preserve">1 </w:t>
                              </w:r>
                              <w:r>
                                <w:rPr>
                                  <w:sz w:val="20"/>
                                  <w:szCs w:val="20"/>
                                </w:rPr>
                                <w:t xml:space="preserve">  </w:t>
                              </w:r>
                              <w:r w:rsidRPr="0027303C">
                                <w:rPr>
                                  <w:sz w:val="20"/>
                                  <w:szCs w:val="20"/>
                                </w:rPr>
                                <w:t xml:space="preserve"> 6</w:t>
                              </w:r>
                            </w:p>
                          </w:txbxContent>
                        </wps:txbx>
                        <wps:bodyPr rot="0" vert="horz" wrap="square" lIns="91440" tIns="45720" rIns="91440" bIns="45720" anchor="t" anchorCtr="0" upright="1">
                          <a:noAutofit/>
                        </wps:bodyPr>
                      </wps:wsp>
                      <wps:wsp>
                        <wps:cNvPr id="29" name="Line 610"/>
                        <wps:cNvCnPr>
                          <a:cxnSpLocks noChangeShapeType="1"/>
                        </wps:cNvCnPr>
                        <wps:spPr bwMode="auto">
                          <a:xfrm>
                            <a:off x="1714500" y="640200"/>
                            <a:ext cx="0" cy="18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Line 611"/>
                        <wps:cNvCnPr>
                          <a:cxnSpLocks noChangeShapeType="1"/>
                        </wps:cNvCnPr>
                        <wps:spPr bwMode="auto">
                          <a:xfrm>
                            <a:off x="1943100" y="640200"/>
                            <a:ext cx="0" cy="18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Text Box 612"/>
                        <wps:cNvSpPr txBox="1">
                          <a:spLocks noChangeArrowheads="1"/>
                        </wps:cNvSpPr>
                        <wps:spPr bwMode="auto">
                          <a:xfrm>
                            <a:off x="1257400" y="182900"/>
                            <a:ext cx="457100" cy="27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A</w:t>
                              </w:r>
                            </w:p>
                          </w:txbxContent>
                        </wps:txbx>
                        <wps:bodyPr rot="0" vert="horz" wrap="square" lIns="91440" tIns="45720" rIns="91440" bIns="45720" anchor="t" anchorCtr="0" upright="1">
                          <a:noAutofit/>
                        </wps:bodyPr>
                      </wps:wsp>
                      <wps:wsp>
                        <wps:cNvPr id="3136" name="Text Box 613"/>
                        <wps:cNvSpPr txBox="1">
                          <a:spLocks noChangeArrowheads="1"/>
                        </wps:cNvSpPr>
                        <wps:spPr bwMode="auto">
                          <a:xfrm>
                            <a:off x="3085900" y="365800"/>
                            <a:ext cx="571800" cy="36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ind w:firstLine="0"/>
                                <w:rPr>
                                  <w:sz w:val="20"/>
                                  <w:szCs w:val="20"/>
                                </w:rPr>
                              </w:pPr>
                              <w:r w:rsidRPr="0027303C">
                                <w:rPr>
                                  <w:sz w:val="20"/>
                                  <w:szCs w:val="20"/>
                                </w:rPr>
                                <w:t xml:space="preserve">2 </w:t>
                              </w:r>
                            </w:p>
                            <w:p w:rsidR="000B78B7" w:rsidRPr="0027303C" w:rsidRDefault="000B78B7" w:rsidP="00CC2BA3">
                              <w:pPr>
                                <w:ind w:firstLine="0"/>
                                <w:rPr>
                                  <w:sz w:val="20"/>
                                  <w:szCs w:val="20"/>
                                </w:rPr>
                              </w:pPr>
                              <w:r w:rsidRPr="0027303C">
                                <w:rPr>
                                  <w:sz w:val="20"/>
                                  <w:szCs w:val="20"/>
                                </w:rPr>
                                <w:t>-4</w:t>
                              </w:r>
                            </w:p>
                          </w:txbxContent>
                        </wps:txbx>
                        <wps:bodyPr rot="0" vert="horz" wrap="square" lIns="91440" tIns="45720" rIns="91440" bIns="45720" anchor="t" anchorCtr="0" upright="1">
                          <a:noAutofit/>
                        </wps:bodyPr>
                      </wps:wsp>
                      <wps:wsp>
                        <wps:cNvPr id="3153" name="Line 614"/>
                        <wps:cNvCnPr>
                          <a:cxnSpLocks noChangeShapeType="1"/>
                        </wps:cNvCnPr>
                        <wps:spPr bwMode="auto">
                          <a:xfrm>
                            <a:off x="2743400" y="640200"/>
                            <a:ext cx="342500" cy="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56" name="Line 615"/>
                        <wps:cNvCnPr>
                          <a:cxnSpLocks noChangeShapeType="1"/>
                        </wps:cNvCnPr>
                        <wps:spPr bwMode="auto">
                          <a:xfrm>
                            <a:off x="2743400" y="457300"/>
                            <a:ext cx="342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0" name="Text Box 616"/>
                        <wps:cNvSpPr txBox="1">
                          <a:spLocks noChangeArrowheads="1"/>
                        </wps:cNvSpPr>
                        <wps:spPr bwMode="auto">
                          <a:xfrm>
                            <a:off x="2628800" y="182900"/>
                            <a:ext cx="457100" cy="36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78B7" w:rsidRPr="0027303C" w:rsidRDefault="000B78B7" w:rsidP="00CC2BA3">
                              <w:pPr>
                                <w:rPr>
                                  <w:sz w:val="20"/>
                                  <w:szCs w:val="20"/>
                                </w:rPr>
                              </w:pPr>
                              <w:r w:rsidRPr="0027303C">
                                <w:rPr>
                                  <w:sz w:val="20"/>
                                  <w:szCs w:val="20"/>
                                </w:rPr>
                                <w:t>B</w:t>
                              </w:r>
                            </w:p>
                          </w:txbxContent>
                        </wps:txbx>
                        <wps:bodyPr rot="0" vert="horz" wrap="square" lIns="91440" tIns="45720" rIns="91440" bIns="45720" anchor="t" anchorCtr="0" upright="1">
                          <a:noAutofit/>
                        </wps:bodyPr>
                      </wps:wsp>
                    </wpc:wpc>
                  </a:graphicData>
                </a:graphic>
              </wp:inline>
            </w:drawing>
          </mc:Choice>
          <mc:Fallback>
            <w:pict>
              <v:group w14:anchorId="5C685AB2" id="Arbetsyta 2519" o:spid="_x0000_s1087" editas="canvas" style="width:342pt;height:162pt;mso-position-horizontal-relative:char;mso-position-vertical-relative:line" coordsize="43434,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">
                <v:shape id="_x0000_s1088" type="#_x0000_t75" style="position:absolute;width:43434;height:20574;visibility:visible;mso-wrap-style:square">
                  <v:fill o:detectmouseclick="t"/>
                  <v:path o:connecttype="none"/>
                </v:shape>
                <v:line id="Line 589" o:spid="_x0000_s1089" style="position:absolute;visibility:visible;mso-wrap-style:square" from="4571,4573" to="4571,11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i0qMUAAADaAAAADwAAAGRycy9kb3ducmV2LnhtbESPT2vCQBTE74V+h+UJvdWNbQkSXUVa&#10;CupB6h/Q4zP7TGKzb8PumqTfvisUehxm5jfMdN6bWrTkfGVZwWiYgCDOra64UHDYfz6PQfiArLG2&#10;TAp+yMN89vgwxUzbjrfU7kIhIoR9hgrKEJpMSp+XZNAPbUMcvYt1BkOUrpDaYRfhppYvSZJKgxXH&#10;hRIbei8p/97djILN61faLlbrZX9cpef8Y3s+XTun1NOgX0xABOrDf/ivvdQK3uB+Jd4A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i0qMUAAADaAAAADwAAAAAAAAAA&#10;AAAAAAChAgAAZHJzL2Rvd25yZXYueG1sUEsFBgAAAAAEAAQA+QAAAJMDAAAAAA==&#10;"/>
                <v:line id="Line 590" o:spid="_x0000_s1090" style="position:absolute;visibility:visible;mso-wrap-style:square" from="4571,11890" to="36577,11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oq38UAAADaAAAADwAAAGRycy9kb3ducmV2LnhtbESPT2vCQBTE74V+h+UJvdWNLaQSXUVa&#10;Cuqh1D+gx2f2mcRm34bdNUm/vSsUehxm5jfMdN6bWrTkfGVZwWiYgCDOra64ULDffT6PQfiArLG2&#10;TAp+ycN89vgwxUzbjjfUbkMhIoR9hgrKEJpMSp+XZNAPbUMcvbN1BkOUrpDaYRfhppYvSZJKgxXH&#10;hRIbei8p/9lejYKv1++0XazWy/6wSk/5x+Z0vHROqadBv5iACNSH//Bfe6kVvMH9SrwB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oq38UAAADaAAAADwAAAAAAAAAA&#10;AAAAAAChAgAAZHJzL2Rvd25yZXYueG1sUEsFBgAAAAAEAAQA+QAAAJMDAAAAAA==&#10;"/>
                <v:line id="Line 591" o:spid="_x0000_s1091" style="position:absolute;flip:y;visibility:visible;mso-wrap-style:square" from="21717,7317" to="21717,11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bqisIAAADaAAAADwAAAGRycy9kb3ducmV2LnhtbERPz2vCMBS+C/sfwhvsIjPdkKHVtIgw&#10;2MHLnFS8vTXPprR5qUmm3X9vDoMdP77f63K0vbiSD61jBS+zDARx7XTLjYLD1/vzAkSIyBp7x6Tg&#10;lwKUxcNkjbl2N/6k6z42IoVwyFGBiXHIpQy1IYth5gbixJ2dtxgT9I3UHm8p3PbyNcvepMWWU4PB&#10;gbaG6m7/YxXIxW568ZvveVd1x+PSVHU1nHZKPT2OmxWISGP8F/+5P7SCtDVdSTdAF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bqisIAAADaAAAADwAAAAAAAAAAAAAA&#10;AAChAgAAZHJzL2Rvd25yZXYueG1sUEsFBgAAAAAEAAQA+QAAAJADAAAAAA==&#10;"/>
                <v:line id="Line 592" o:spid="_x0000_s1092" style="position:absolute;visibility:visible;mso-wrap-style:square" from="14860,11890" to="14867,20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kbNsUAAADaAAAADwAAAGRycy9kb3ducmV2LnhtbESPT2vCQBTE74V+h+UJvdWNLYQaXUVa&#10;Cuqh1D+gx2f2mcRm34bdNUm/vSsUehxm5jfMdN6bWrTkfGVZwWiYgCDOra64ULDffT6/gfABWWNt&#10;mRT8kof57PFhipm2HW+o3YZCRAj7DBWUITSZlD4vyaAf2oY4emfrDIYoXSG1wy7CTS1fkiSVBiuO&#10;CyU29F5S/rO9GgVfr99pu1itl/1hlZ7yj83peOmcUk+DfjEBEagP/+G/9lIrGMP9SrwB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kbNsUAAADaAAAADwAAAAAAAAAA&#10;AAAAAAChAgAAZHJzL2Rvd25yZXYueG1sUEsFBgAAAAAEAAQA+QAAAJMDAAAAAA==&#10;"/>
                <v:line id="Line 593" o:spid="_x0000_s1093" style="position:absolute;flip:x;visibility:visible;mso-wrap-style:square" from="15999,7317" to="21717,7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MiY8YAAADbAAAADwAAAGRycy9kb3ducmV2LnhtbESPQUsDMRCF74L/IYzgRWxWEWm3TUsp&#10;CB56sZYtvY2b6WbZzWSbxHb9985B8DbDe/PeN4vV6Ht1oZjawAaeJgUo4jrYlhsD+8+3xymolJEt&#10;9oHJwA8lWC1vbxZY2nDlD7rscqMkhFOJBlzOQ6l1qh15TJMwEIt2CtFjljU22ka8Srjv9XNRvGqP&#10;LUuDw4E2jupu9+0N6On24RzXXy9d1R0OM1fV1XDcGnN/N67noDKN+d/8d/1uBV/o5Rc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dDImPGAAAA2wAAAA8AAAAAAAAA&#10;AAAAAAAAoQIAAGRycy9kb3ducmV2LnhtbFBLBQYAAAAABAAEAPkAAACUAwAAAAA=&#10;"/>
                <v:line id="Line 594" o:spid="_x0000_s1094" style="position:absolute;flip:y;visibility:visible;mso-wrap-style:square" from="15999,3658" to="16006,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H+MMAAADbAAAADwAAAGRycy9kb3ducmV2LnhtbERPTWsCMRC9C/0PYYRepGYtpdjVKFIo&#10;ePCilRVv42bcLLuZbJOo679vCgVv83ifM1/2thVX8qF2rGAyzkAQl07XXCnYf3+9TEGEiKyxdUwK&#10;7hRguXgazDHX7sZbuu5iJVIIhxwVmBi7XMpQGrIYxq4jTtzZeYsxQV9J7fGWwm0rX7PsXVqsOTUY&#10;7OjTUNnsLlaBnG5GP351emuK5nD4MEVZdMeNUs/DfjUDEamPD/G/e63T/An8/ZIOk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Ph/jDAAAA2wAAAA8AAAAAAAAAAAAA&#10;AAAAoQIAAGRycy9kb3ducmV2LnhtbFBLBQYAAAAABAAEAPkAAACRAwAAAAA=&#10;"/>
                <v:line id="Line 595" o:spid="_x0000_s1095" style="position:absolute;visibility:visible;mso-wrap-style:square" from="21717,7317" to="28573,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8wZMMAAADbAAAADwAAAGRycy9kb3ducmV2LnhtbERPTWvCQBC9C/6HZYTedKOFUKKriFLQ&#10;Hkq1gh7H7JhEs7Nhd5uk/75bKPQ2j/c5i1VvatGS85VlBdNJAoI4t7riQsHp83X8AsIHZI21ZVLw&#10;TR5Wy+FggZm2HR+oPYZCxBD2GSooQ2gyKX1ekkE/sQ1x5G7WGQwRukJqh10MN7WcJUkqDVYcG0ps&#10;aFNS/jh+GQXvzx9pu96/7frzPr3m28P1cu+cUk+jfj0HEagP/+I/907H+TP4/SUe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MGTDAAAA2wAAAA8AAAAAAAAAAAAA&#10;AAAAoQIAAGRycy9kb3ducmV2LnhtbFBLBQYAAAAABAAEAPkAAACRAwAAAAA=&#10;"/>
                <v:line id="Line 596" o:spid="_x0000_s1096" style="position:absolute;flip:y;visibility:visible;mso-wrap-style:square" from="28573,3658" to="28573,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G8FMMAAADbAAAADwAAAGRycy9kb3ducmV2LnhtbERPTWsCMRC9F/wPYYReSs3aFrGrUUQQ&#10;PHipykpv0824WXYzWZOo23/fFAq9zeN9znzZ21bcyIfasYLxKANBXDpdc6XgeNg8T0GEiKyxdUwK&#10;vinAcjF4mGOu3Z0/6LaPlUghHHJUYGLscilDachiGLmOOHFn5y3GBH0ltcd7CretfMmyibRYc2ow&#10;2NHaUNnsr1aBnO6eLn719dYUzen0boqy6D53Sj0O+9UMRKQ+/ov/3Fud5r/C7y/pAL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RvBTDAAAA2wAAAA8AAAAAAAAAAAAA&#10;AAAAoQIAAGRycy9kb3ducmV2LnhtbFBLBQYAAAAABAAEAPkAAACRAwAAAAA=&#10;"/>
                <v:line id="Line 597" o:spid="_x0000_s1097" style="position:absolute;flip:y;visibility:visible;mso-wrap-style:square" from="36577,8231" to="36577,11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SB+8MAAADbAAAADwAAAGRycy9kb3ducmV2LnhtbERPTWsCMRC9F/wPYYReSs1aWrGrUUQQ&#10;PHipykpv0824WXYzWZOo23/fFAq9zeN9znzZ21bcyIfasYLxKANBXDpdc6XgeNg8T0GEiKyxdUwK&#10;vinAcjF4mGOu3Z0/6LaPlUghHHJUYGLscilDachiGLmOOHFn5y3GBH0ltcd7CretfMmyibRYc2ow&#10;2NHaUNnsr1aBnO6eLn719doUzen0boqy6D53Sj0O+9UMRKQ+/ov/3Fud5r/B7y/pAL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0gfvDAAAA2wAAAA8AAAAAAAAAAAAA&#10;AAAAoQIAAGRycy9kb3ducmV2LnhtbFBLBQYAAAAABAAEAPkAAACRAwAAAAA=&#10;"/>
                <v:shape id="Text Box 598" o:spid="_x0000_s1098" type="#_x0000_t202" style="position:absolute;left:35430;top:6402;width:4571;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0B78B7" w:rsidRPr="0027303C" w:rsidRDefault="000B78B7" w:rsidP="00CC2BA3">
                        <w:pPr>
                          <w:ind w:firstLine="0"/>
                          <w:rPr>
                            <w:sz w:val="20"/>
                            <w:szCs w:val="20"/>
                          </w:rPr>
                        </w:pPr>
                        <w:r w:rsidRPr="0027303C">
                          <w:rPr>
                            <w:sz w:val="20"/>
                            <w:szCs w:val="20"/>
                          </w:rPr>
                          <w:t>D</w:t>
                        </w:r>
                      </w:p>
                    </w:txbxContent>
                  </v:textbox>
                </v:shape>
                <v:shape id="Text Box 599" o:spid="_x0000_s1099" type="#_x0000_t202" style="position:absolute;left:17145;top:15548;width:3425;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0B78B7" w:rsidRPr="0027303C" w:rsidRDefault="000B78B7" w:rsidP="00CC2BA3">
                        <w:pPr>
                          <w:ind w:firstLine="0"/>
                          <w:rPr>
                            <w:sz w:val="20"/>
                            <w:szCs w:val="20"/>
                          </w:rPr>
                        </w:pPr>
                        <w:r w:rsidRPr="0027303C">
                          <w:rPr>
                            <w:sz w:val="20"/>
                            <w:szCs w:val="20"/>
                          </w:rPr>
                          <w:t>4</w:t>
                        </w:r>
                      </w:p>
                    </w:txbxContent>
                  </v:textbox>
                </v:shape>
                <v:line id="Line 600" o:spid="_x0000_s1100" style="position:absolute;visibility:visible;mso-wrap-style:square" from="13713,17377" to="17145,17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cHjsYAAADbAAAADwAAAGRycy9kb3ducmV2LnhtbESPQUvDQBCF74L/YRmhN7vRQiix21IU&#10;oe2h2CrocZodk2h2Nuxuk/TfO4eCtxnem/e+WaxG16qeQmw8G3iYZqCIS28brgx8vL/ez0HFhGyx&#10;9UwGLhRhtby9WWBh/cAH6o+pUhLCsUADdUpdoXUsa3IYp74jFu3bB4dJ1lBpG3CQcNfqxyzLtcOG&#10;paHGjp5rKn+PZ2dgP3vL+/V2txk/t/mpfDmcvn6GYMzkblw/gUo0pn/z9XpjBV9g5RcZQ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XB47GAAAA2wAAAA8AAAAAAAAA&#10;AAAAAAAAoQIAAGRycy9kb3ducmV2LnhtbFBLBQYAAAAABAAEAPkAAACUAwAAAAA=&#10;"/>
                <v:shape id="Text Box 601" o:spid="_x0000_s1101" type="#_x0000_t202" style="position:absolute;left:18284;top:12804;width:3425;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0B78B7" w:rsidRPr="0027303C" w:rsidRDefault="000B78B7" w:rsidP="00CC2BA3">
                        <w:pPr>
                          <w:ind w:firstLine="0"/>
                          <w:rPr>
                            <w:sz w:val="20"/>
                            <w:szCs w:val="20"/>
                          </w:rPr>
                        </w:pPr>
                        <w:r w:rsidRPr="0027303C">
                          <w:rPr>
                            <w:sz w:val="20"/>
                            <w:szCs w:val="20"/>
                          </w:rPr>
                          <w:t>7</w:t>
                        </w:r>
                      </w:p>
                    </w:txbxContent>
                  </v:textbox>
                </v:shape>
                <v:line id="Line 602" o:spid="_x0000_s1102" style="position:absolute;visibility:visible;mso-wrap-style:square" from="18284,10975" to="18284,13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3BNcIAAADbAAAADwAAAGRycy9kb3ducmV2LnhtbERPy2rCQBTdF/oPwy24qxMVQomOIpaC&#10;uij1Abq8Zq5JNHMnzIxJ+vedRcHl4bxni97UoiXnK8sKRsMEBHFudcWFguPh6/0DhA/IGmvLpOCX&#10;PCzmry8zzLTteEftPhQihrDPUEEZQpNJ6fOSDPqhbYgjd7XOYIjQFVI77GK4qeU4SVJpsOLYUGJD&#10;q5Ly+/5hFHxPftJ2udmu+9MmveSfu8v51jmlBm/9cgoiUB+e4n/3WisYx/XxS/wBcv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U3BNcIAAADbAAAADwAAAAAAAAAAAAAA&#10;AAChAgAAZHJzL2Rvd25yZXYueG1sUEsFBgAAAAAEAAQA+QAAAJADAAAAAA==&#10;"/>
                <v:shape id="Text Box 603" o:spid="_x0000_s1103" type="#_x0000_t202" style="position:absolute;left:24002;top:8231;width:3432;height:3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rsidR="000B78B7" w:rsidRPr="0027303C" w:rsidRDefault="000B78B7" w:rsidP="00CC2BA3">
                        <w:pPr>
                          <w:ind w:firstLine="0"/>
                          <w:rPr>
                            <w:sz w:val="20"/>
                            <w:szCs w:val="20"/>
                          </w:rPr>
                        </w:pPr>
                        <w:r w:rsidRPr="0027303C">
                          <w:rPr>
                            <w:sz w:val="20"/>
                            <w:szCs w:val="20"/>
                          </w:rPr>
                          <w:t>5</w:t>
                        </w:r>
                      </w:p>
                    </w:txbxContent>
                  </v:textbox>
                </v:shape>
                <v:line id="Line 604" o:spid="_x0000_s1104" style="position:absolute;visibility:visible;mso-wrap-style:square" from="20570,10060" to="24002,10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62cUAAADbAAAADwAAAGRycy9kb3ducmV2LnhtbESPQWvCQBSE7wX/w/IKvdVNUwiSuooo&#10;BfUgagvt8Zl9TVKzb8PuNon/3hWEHoeZ+YaZzgfTiI6cry0reBknIIgLq2suFXx+vD9PQPiArLGx&#10;TAou5GE+Gz1MMde25wN1x1CKCGGfo4IqhDaX0hcVGfRj2xJH78c6gyFKV0rtsI9w08g0STJpsOa4&#10;UGFLy4qK8/HPKNi97rNusdmuh69NdipWh9P3b++UenocFm8gAg3hP3xvr7WCNIXbl/gD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tP62cUAAADbAAAADwAAAAAAAAAA&#10;AAAAAAChAgAAZHJzL2Rvd25yZXYueG1sUEsFBgAAAAAEAAQA+QAAAJMDAAAAAA==&#10;"/>
                <v:shape id="Text Box 605" o:spid="_x0000_s1105" type="#_x0000_t202" style="position:absolute;left:5717;top:6402;width:3425;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0B78B7" w:rsidRDefault="000B78B7" w:rsidP="00CC2BA3">
                        <w:pPr>
                          <w:ind w:firstLine="0"/>
                        </w:pPr>
                        <w:r>
                          <w:t>6</w:t>
                        </w:r>
                      </w:p>
                      <w:p w:rsidR="000B78B7" w:rsidRDefault="000B78B7" w:rsidP="00CC2BA3">
                        <w:pPr>
                          <w:ind w:firstLine="0"/>
                        </w:pPr>
                        <w:r>
                          <w:t>3</w:t>
                        </w:r>
                      </w:p>
                    </w:txbxContent>
                  </v:textbox>
                </v:shape>
                <v:line id="Line 606" o:spid="_x0000_s1106" style="position:absolute;visibility:visible;mso-wrap-style:square" from="3432,7317" to="5717,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pircYAAADbAAAADwAAAGRycy9kb3ducmV2LnhtbESPQWvCQBSE7wX/w/IEb3VTp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6Yq3GAAAA2wAAAA8AAAAAAAAA&#10;AAAAAAAAoQIAAGRycy9kb3ducmV2LnhtbFBLBQYAAAAABAAEAPkAAACUAwAAAAA=&#10;"/>
                <v:line id="Line 607" o:spid="_x0000_s1107" style="position:absolute;visibility:visible;mso-wrap-style:square" from="3432,9146" to="5717,9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j82sUAAADbAAAADwAAAGRycy9kb3ducmV2LnhtbESPQWvCQBSE74L/YXlCb7rRQijRVUQp&#10;aA+lWkGPz+wziWbfht1tkv77bqHQ4zAz3zCLVW9q0ZLzlWUF00kCgji3uuJCwenzdfwCwgdkjbVl&#10;UvBNHlbL4WCBmbYdH6g9hkJECPsMFZQhNJmUPi/JoJ/Yhjh6N+sMhihdIbXDLsJNLWdJkkqDFceF&#10;EhvalJQ/jl9GwfvzR9qu92+7/rxPr/n2cL3cO6fU06hfz0EE6sN/+K+90wpmKfx+iT9AL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j82sUAAADbAAAADwAAAAAAAAAA&#10;AAAAAAChAgAAZHJzL2Rvd25yZXYueG1sUEsFBgAAAAAEAAQA+QAAAJMDAAAAAA==&#10;"/>
                <v:shape id="Text Box 608" o:spid="_x0000_s1108" type="#_x0000_t202" style="position:absolute;left:2285;top:1829;width:4571;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rsidR="000B78B7" w:rsidRPr="0027303C" w:rsidRDefault="000B78B7" w:rsidP="00CC2BA3">
                        <w:pPr>
                          <w:ind w:firstLine="0"/>
                          <w:rPr>
                            <w:sz w:val="20"/>
                            <w:szCs w:val="20"/>
                          </w:rPr>
                        </w:pPr>
                        <w:r w:rsidRPr="0027303C">
                          <w:rPr>
                            <w:sz w:val="20"/>
                            <w:szCs w:val="20"/>
                          </w:rPr>
                          <w:t>C</w:t>
                        </w:r>
                      </w:p>
                    </w:txbxContent>
                  </v:textbox>
                </v:shape>
                <v:shape id="Text Box 609" o:spid="_x0000_s1109" type="#_x0000_t202" style="position:absolute;left:15999;top:8231;width:4571;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0B78B7" w:rsidRPr="0027303C" w:rsidRDefault="000B78B7" w:rsidP="00CC2BA3">
                        <w:pPr>
                          <w:ind w:firstLine="0"/>
                          <w:rPr>
                            <w:sz w:val="20"/>
                            <w:szCs w:val="20"/>
                          </w:rPr>
                        </w:pPr>
                        <w:r w:rsidRPr="0027303C">
                          <w:rPr>
                            <w:sz w:val="20"/>
                            <w:szCs w:val="20"/>
                          </w:rPr>
                          <w:t xml:space="preserve">1 </w:t>
                        </w:r>
                        <w:r>
                          <w:rPr>
                            <w:sz w:val="20"/>
                            <w:szCs w:val="20"/>
                          </w:rPr>
                          <w:t xml:space="preserve">  </w:t>
                        </w:r>
                        <w:r w:rsidRPr="0027303C">
                          <w:rPr>
                            <w:sz w:val="20"/>
                            <w:szCs w:val="20"/>
                          </w:rPr>
                          <w:t xml:space="preserve"> 6</w:t>
                        </w:r>
                      </w:p>
                    </w:txbxContent>
                  </v:textbox>
                </v:shape>
                <v:line id="Line 610" o:spid="_x0000_s1110" style="position:absolute;visibility:visible;mso-wrap-style:square" from="17145,6402" to="17145,8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doqMYAAADbAAAADwAAAGRycy9kb3ducmV2LnhtbESPQWvCQBSE7wX/w/IEb3VThdBGVxFL&#10;QT2Uagt6fGafSWr2bdhdk/TfdwtCj8PMfMPMl72pRUvOV5YVPI0TEMS51RUXCr4+3x6fQfiArLG2&#10;TAp+yMNyMXiYY6Ztx3tqD6EQEcI+QwVlCE0mpc9LMujHtiGO3sU6gyFKV0jtsItwU8tJkqTSYMVx&#10;ocSG1iXl18PNKHiffqTtarvb9Mdtes5f9+fTd+eUGg371QxEoD78h+/tjVYweY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3aKjGAAAA2wAAAA8AAAAAAAAA&#10;AAAAAAAAoQIAAGRycy9kb3ducmV2LnhtbFBLBQYAAAAABAAEAPkAAACUAwAAAAA=&#10;"/>
                <v:line id="Line 611" o:spid="_x0000_s1111" style="position:absolute;visibility:visible;mso-wrap-style:square" from="19431,6402" to="19431,8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X6MIAAADbAAAADwAAAGRycy9kb3ducmV2LnhtbERPy2rCQBTdF/oPwy10VydWCBIdRSwF&#10;7ULqA3R5zVyTaOZOmJkm8e87C8Hl4byn897UoiXnK8sKhoMEBHFudcWFgsP++2MMwgdkjbVlUnAn&#10;D/PZ68sUM2073lK7C4WIIewzVFCG0GRS+rwkg35gG+LIXawzGCJ0hdQOuxhuavmZJKk0WHFsKLGh&#10;ZUn5bfdnFGxGv2m7WP+s+uM6Pedf2/Pp2jml3t/6xQREoD48xQ/3SisYxfXxS/wB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JRX6MIAAADbAAAADwAAAAAAAAAAAAAA&#10;AAChAgAAZHJzL2Rvd25yZXYueG1sUEsFBgAAAAAEAAQA+QAAAJADAAAAAA==&#10;"/>
                <v:shape id="Text Box 612" o:spid="_x0000_s1112" type="#_x0000_t202" style="position:absolute;left:12574;top:1829;width:4571;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0B78B7" w:rsidRPr="0027303C" w:rsidRDefault="000B78B7" w:rsidP="00CC2BA3">
                        <w:pPr>
                          <w:rPr>
                            <w:sz w:val="20"/>
                            <w:szCs w:val="20"/>
                          </w:rPr>
                        </w:pPr>
                        <w:r w:rsidRPr="0027303C">
                          <w:rPr>
                            <w:sz w:val="20"/>
                            <w:szCs w:val="20"/>
                          </w:rPr>
                          <w:t>A</w:t>
                        </w:r>
                      </w:p>
                    </w:txbxContent>
                  </v:textbox>
                </v:shape>
                <v:shape id="Text Box 613" o:spid="_x0000_s1113" type="#_x0000_t202" style="position:absolute;left:30859;top:3658;width:5718;height:3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AZTMUA&#10;AADdAAAADwAAAGRycy9kb3ducmV2LnhtbESPQWvCQBSE74L/YXlCb7prrdKm2UhRBE8VY1vo7ZF9&#10;JqHZtyG7Nem/7wqCx2FmvmHS9WAbcaHO1441zGcKBHHhTM2lho/TbvoMwgdkg41j0vBHHtbZeJRi&#10;YlzPR7rkoRQRwj5BDVUIbSKlLyqy6GeuJY7e2XUWQ5RdKU2HfYTbRj4qtZIWa44LFba0qaj4yX+t&#10;hs/38/fXkzqUW7tsezcoyfZFav0wGd5eQQQawj18a++NhsV8sYL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BlMxQAAAN0AAAAPAAAAAAAAAAAAAAAAAJgCAABkcnMv&#10;ZG93bnJldi54bWxQSwUGAAAAAAQABAD1AAAAigMAAAAA&#10;" filled="f" stroked="f">
                  <v:textbox>
                    <w:txbxContent>
                      <w:p w:rsidR="000B78B7" w:rsidRPr="0027303C" w:rsidRDefault="000B78B7" w:rsidP="00CC2BA3">
                        <w:pPr>
                          <w:ind w:firstLine="0"/>
                          <w:rPr>
                            <w:sz w:val="20"/>
                            <w:szCs w:val="20"/>
                          </w:rPr>
                        </w:pPr>
                        <w:r w:rsidRPr="0027303C">
                          <w:rPr>
                            <w:sz w:val="20"/>
                            <w:szCs w:val="20"/>
                          </w:rPr>
                          <w:t xml:space="preserve">2 </w:t>
                        </w:r>
                      </w:p>
                      <w:p w:rsidR="000B78B7" w:rsidRPr="0027303C" w:rsidRDefault="000B78B7" w:rsidP="00CC2BA3">
                        <w:pPr>
                          <w:ind w:firstLine="0"/>
                          <w:rPr>
                            <w:sz w:val="20"/>
                            <w:szCs w:val="20"/>
                          </w:rPr>
                        </w:pPr>
                        <w:r w:rsidRPr="0027303C">
                          <w:rPr>
                            <w:sz w:val="20"/>
                            <w:szCs w:val="20"/>
                          </w:rPr>
                          <w:t>-4</w:t>
                        </w:r>
                      </w:p>
                    </w:txbxContent>
                  </v:textbox>
                </v:shape>
                <v:line id="Line 614" o:spid="_x0000_s1114" style="position:absolute;visibility:visible;mso-wrap-style:square" from="27434,6402" to="30859,6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xxMgAAADdAAAADwAAAGRycy9kb3ducmV2LnhtbESPQWvCQBSE74X+h+UVvNWNDQ0luoq0&#10;COqhVCvo8Zl9JrHZt2F3TdJ/3y0Uehxm5htmthhMIzpyvrasYDJOQBAXVtdcKjh8rh5fQPiArLGx&#10;TAq+ycNifn83w1zbnnfU7UMpIoR9jgqqENpcSl9UZNCPbUscvYt1BkOUrpTaYR/hppFPSZJJgzXH&#10;hQpbeq2o+NrfjIL39CPrlpvtejhusnPxtjufrr1TavQwLKcgAg3hP/zXXmsF6eQ5hd838QnI+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5+xxMgAAADdAAAADwAAAAAA&#10;AAAAAAAAAAChAgAAZHJzL2Rvd25yZXYueG1sUEsFBgAAAAAEAAQA+QAAAJYDAAAAAA==&#10;"/>
                <v:line id="Line 615" o:spid="_x0000_s1115" style="position:absolute;visibility:visible;mso-wrap-style:square" from="27434,4573" to="30859,4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SXMgAAADdAAAADwAAAGRycy9kb3ducmV2LnhtbESPT2vCQBTE70K/w/IKvenGSoNEVxFL&#10;QXso9Q/o8Zl9JtHs27C7TdJv3y0Uehxm5jfMfNmbWrTkfGVZwXiUgCDOra64UHA8vA2nIHxA1lhb&#10;JgXf5GG5eBjMMdO24x21+1CICGGfoYIyhCaT0uclGfQj2xBH72qdwRClK6R22EW4qeVzkqTSYMVx&#10;ocSG1iXl9/2XUfAx+Uzb1fZ905+26SV/3V3Ot84p9fTYr2YgAvXhP/zX3mgFk/FLCr9v4hOQi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gSXMgAAADdAAAADwAAAAAA&#10;AAAAAAAAAAChAgAAZHJzL2Rvd25yZXYueG1sUEsFBgAAAAAEAAQA+QAAAJYDAAAAAA==&#10;"/>
                <v:shape id="Text Box 616" o:spid="_x0000_s1116" type="#_x0000_t202" style="position:absolute;left:26288;top:1829;width:4571;height:3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JlX8MA&#10;AADdAAAADwAAAGRycy9kb3ducmV2LnhtbERPyWrDMBC9F/oPYgK5NVKahdaxbEpDIaeGJE2gt8Ea&#10;L8QaGUuN3b+vDoUcH29P89G24ka9bxxrmM8UCOLCmYYrDV+nj6cXED4gG2wdk4Zf8pBnjw8pJsYN&#10;fKDbMVQihrBPUEMdQpdI6YuaLPqZ64gjV7reYoiwr6TpcYjhtpXPSq2lxYZjQ40dvddUXI8/VsP5&#10;s/y+LNW+2tpVN7hRSbavUuvpZHzbgAg0hrv4370zGhaLddwf38Qn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JlX8MAAADdAAAADwAAAAAAAAAAAAAAAACYAgAAZHJzL2Rv&#10;d25yZXYueG1sUEsFBgAAAAAEAAQA9QAAAIgDAAAAAA==&#10;" filled="f" stroked="f">
                  <v:textbox>
                    <w:txbxContent>
                      <w:p w:rsidR="000B78B7" w:rsidRPr="0027303C" w:rsidRDefault="000B78B7" w:rsidP="00CC2BA3">
                        <w:pPr>
                          <w:rPr>
                            <w:sz w:val="20"/>
                            <w:szCs w:val="20"/>
                          </w:rPr>
                        </w:pPr>
                        <w:r w:rsidRPr="0027303C">
                          <w:rPr>
                            <w:sz w:val="20"/>
                            <w:szCs w:val="20"/>
                          </w:rPr>
                          <w:t>B</w:t>
                        </w:r>
                      </w:p>
                    </w:txbxContent>
                  </v:textbox>
                </v:shape>
                <w10:anchorlock/>
              </v:group>
            </w:pict>
          </mc:Fallback>
        </mc:AlternateContent>
      </w:r>
    </w:p>
    <w:p w:rsidR="00CC2BA3" w:rsidRPr="00FD44A0" w:rsidRDefault="00CC2BA3" w:rsidP="00CC2BA3">
      <w:pPr>
        <w:spacing w:before="120" w:after="240" w:line="360" w:lineRule="auto"/>
        <w:rPr>
          <w:rFonts w:ascii="Times New Roman" w:hAnsi="Times New Roman" w:cs="Times New Roman"/>
          <w:color w:val="FF0000"/>
        </w:rPr>
      </w:pP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 xml:space="preserve">Here there are only 9 steps, and therefore this is a more parsimonious tree. For this tree we have assumed that character 4 has reversed to state 0 in </w:t>
      </w:r>
      <w:r>
        <w:rPr>
          <w:rFonts w:ascii="Times New Roman" w:hAnsi="Times New Roman" w:cs="Times New Roman"/>
          <w:sz w:val="24"/>
        </w:rPr>
        <w:t>Species</w:t>
      </w:r>
      <w:r w:rsidRPr="006E4131">
        <w:rPr>
          <w:rFonts w:ascii="Times New Roman" w:hAnsi="Times New Roman" w:cs="Times New Roman"/>
          <w:sz w:val="24"/>
        </w:rPr>
        <w:t xml:space="preserve"> B. This tree allows us to make the fewest assumptions. </w:t>
      </w:r>
    </w:p>
    <w:p w:rsidR="00CC2BA3" w:rsidRDefault="00CC2BA3" w:rsidP="00CC2BA3">
      <w:pPr>
        <w:pStyle w:val="Rubrik2"/>
        <w:numPr>
          <w:ilvl w:val="2"/>
          <w:numId w:val="1"/>
        </w:numPr>
      </w:pPr>
      <w:bookmarkStart w:id="266" w:name="_Toc243377819"/>
      <w:bookmarkStart w:id="267" w:name="_Toc236977979"/>
      <w:bookmarkStart w:id="268" w:name="_Toc236978080"/>
      <w:r>
        <w:rPr>
          <w:rFonts w:cs="Times New Roman"/>
        </w:rPr>
        <w:t>T</w:t>
      </w:r>
      <w:r w:rsidRPr="00CD6D25">
        <w:rPr>
          <w:rFonts w:cs="Times New Roman"/>
        </w:rPr>
        <w:t>rial and error</w:t>
      </w:r>
      <w:r>
        <w:rPr>
          <w:rFonts w:cs="Times New Roman"/>
        </w:rPr>
        <w:t xml:space="preserve"> e</w:t>
      </w:r>
      <w:r w:rsidRPr="00CD6D25">
        <w:rPr>
          <w:rFonts w:cs="Times New Roman"/>
        </w:rPr>
        <w:t>xploration of relationships</w:t>
      </w:r>
      <w:bookmarkEnd w:id="266"/>
      <w:r w:rsidRPr="00CD6D25">
        <w:rPr>
          <w:rFonts w:cs="Times New Roman"/>
        </w:rPr>
        <w:t xml:space="preserve"> </w:t>
      </w:r>
      <w:bookmarkEnd w:id="267"/>
      <w:bookmarkEnd w:id="268"/>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 xml:space="preserve">Traditionally, cladograms are constructed through a heuristic approach. That is the cladograms are developed by exploring different possibilities rather than following </w:t>
      </w:r>
      <w:r>
        <w:rPr>
          <w:rFonts w:ascii="Times New Roman" w:hAnsi="Times New Roman" w:cs="Times New Roman"/>
          <w:sz w:val="24"/>
        </w:rPr>
        <w:t xml:space="preserve">a </w:t>
      </w:r>
      <w:r w:rsidRPr="006E4131">
        <w:rPr>
          <w:rFonts w:ascii="Times New Roman" w:hAnsi="Times New Roman" w:cs="Times New Roman"/>
          <w:sz w:val="24"/>
        </w:rPr>
        <w:t>strictly defined set of rules. Optimising such cladograms may be done through computer programs using algorithms. Still the cladogram is sensitive to the ordering of the input data. In general for identifying the best cladogram the computer programme is set to search out the most parsimonious evolutionary tree.</w:t>
      </w:r>
    </w:p>
    <w:p w:rsidR="00CC2BA3" w:rsidRPr="00B858D7" w:rsidRDefault="00CC2BA3" w:rsidP="00CC2BA3">
      <w:pPr>
        <w:pStyle w:val="Rubrik2"/>
        <w:numPr>
          <w:ilvl w:val="2"/>
          <w:numId w:val="1"/>
        </w:numPr>
      </w:pPr>
      <w:bookmarkStart w:id="269" w:name="_Toc236977980"/>
      <w:bookmarkStart w:id="270" w:name="_Toc236978081"/>
      <w:bookmarkStart w:id="271" w:name="_Ref239844350"/>
      <w:bookmarkStart w:id="272" w:name="_Toc243377820"/>
      <w:r>
        <w:t>C</w:t>
      </w:r>
      <w:r w:rsidRPr="00B858D7">
        <w:t>onstructing a manufacturing cladogram</w:t>
      </w:r>
      <w:bookmarkEnd w:id="269"/>
      <w:bookmarkEnd w:id="270"/>
      <w:bookmarkEnd w:id="271"/>
      <w:bookmarkEnd w:id="272"/>
    </w:p>
    <w:bookmarkEnd w:id="230"/>
    <w:bookmarkEnd w:id="231"/>
    <w:p w:rsidR="00CC2BA3" w:rsidRPr="004D0EA6" w:rsidRDefault="00CC2BA3" w:rsidP="00CC2BA3">
      <w:pPr>
        <w:spacing w:before="120" w:after="240" w:line="360" w:lineRule="auto"/>
        <w:ind w:firstLine="0"/>
        <w:rPr>
          <w:rFonts w:ascii="Times New Roman" w:hAnsi="Times New Roman"/>
          <w:sz w:val="24"/>
        </w:rPr>
      </w:pPr>
      <w:r w:rsidRPr="004D0EA6">
        <w:rPr>
          <w:rFonts w:ascii="Times New Roman" w:hAnsi="Times New Roman"/>
          <w:sz w:val="24"/>
        </w:rPr>
        <w:t>Constructing the cladistic classification is often viewed as a seven-step sequential process (</w:t>
      </w:r>
      <w:r w:rsidRPr="004D0EA6">
        <w:rPr>
          <w:rFonts w:ascii="Times New Roman" w:hAnsi="Times New Roman" w:cs="Times New Roman"/>
          <w:sz w:val="24"/>
        </w:rPr>
        <w:t>McCarthy et al, 1997). The list was originally suggested by Ross (1974). Later an eighth step has been added (McCarthy and Ridgway, 2000</w:t>
      </w:r>
      <w:r w:rsidRPr="004D0EA6">
        <w:rPr>
          <w:rFonts w:ascii="Times New Roman" w:hAnsi="Times New Roman"/>
          <w:sz w:val="24"/>
        </w:rPr>
        <w:t xml:space="preserve">). This is very much in line with McKelvey’s (1982) emphasis on both defining the </w:t>
      </w:r>
      <w:r>
        <w:rPr>
          <w:rFonts w:ascii="Times New Roman" w:hAnsi="Times New Roman"/>
          <w:sz w:val="24"/>
        </w:rPr>
        <w:t>Species</w:t>
      </w:r>
      <w:r w:rsidRPr="004D0EA6">
        <w:rPr>
          <w:rFonts w:ascii="Times New Roman" w:hAnsi="Times New Roman"/>
          <w:sz w:val="24"/>
        </w:rPr>
        <w:t xml:space="preserve"> concept and the purpose of the classification. This follows what is known as the ‘waterfall’ method </w:t>
      </w:r>
      <w:r w:rsidR="000D3275" w:rsidRPr="004D0EA6">
        <w:rPr>
          <w:rFonts w:ascii="Times New Roman" w:hAnsi="Times New Roman"/>
          <w:sz w:val="24"/>
        </w:rPr>
        <w:fldChar w:fldCharType="begin"/>
      </w:r>
      <w:r w:rsidRPr="004D0EA6">
        <w:rPr>
          <w:rFonts w:ascii="Times New Roman" w:hAnsi="Times New Roman"/>
          <w:sz w:val="24"/>
        </w:rPr>
        <w:instrText xml:space="preserve"> ADDIN EN.CITE &lt;EndNote&gt;&lt;Cite&gt;&lt;Author&gt;Leseure&lt;/Author&gt;&lt;Year&gt;2000&lt;/Year&gt;&lt;IDText&gt;Manufacturing strategies in the hand tool industry&lt;/IDText&gt;&lt;DisplayText&gt;(Leseure 2000)&lt;/DisplayText&gt;&lt;record&gt;&lt;foreign-keys&gt;&lt;key app="EN" db-id="st25tfrvwdvas8ere9852aegw2xs29tefpa0"&gt;1721&lt;/key&gt;&lt;/foreign-keys&gt;&lt;dates&gt;&lt;pub-dates&gt;&lt;date&gt;2000&lt;/date&gt;&lt;/pub-dates&gt;&lt;year&gt;2000&lt;/year&gt;&lt;/dates&gt;&lt;urls&gt;&lt;related-urls&gt;&lt;url&gt;&amp;lt;Go to ISI&amp;gt;://WOS:000165998000014&lt;/url&gt;&lt;/related-urls&gt;&lt;/urls&gt;&lt;isbn&gt;0144-3577&lt;/isbn&gt;&lt;titles&gt;&lt;title&gt;Manufacturing strategies in the hand tool industry&lt;/title&gt;&lt;secondary-title&gt;International Journal of Operations &amp;amp; Production Management&lt;/secondary-title&gt;&lt;/titles&gt;&lt;pages&gt;1475-1487&lt;/pages&gt;&lt;number&gt;11-12&lt;/number&gt;&lt;contributors&gt;&lt;authors&gt;&lt;author&gt;Leseure, M. J.&lt;/author&gt;&lt;/authors&gt;&lt;/contributors&gt;&lt;added-date format="utc"&gt;1328690786&lt;/added-date&gt;&lt;ref-type name="Journal Article"&gt;17&lt;/ref-type&gt;&lt;rec-number&gt;23&lt;/rec-number&gt;&lt;last-updated-date format="utc"&gt;1328708774&lt;/last-updated-date&gt;&lt;accession-num&gt;WOS:000165998000014&lt;/accession-num&gt;&lt;electronic-resource-num&gt;10.1108/01443570010353112&lt;/electronic-resource-num&gt;&lt;volume&gt;20&lt;/volume&gt;&lt;/record&gt;&lt;/Cite&gt;&lt;/EndNote&gt;</w:instrText>
      </w:r>
      <w:r w:rsidR="000D3275" w:rsidRPr="004D0EA6">
        <w:rPr>
          <w:rFonts w:ascii="Times New Roman" w:hAnsi="Times New Roman"/>
          <w:sz w:val="24"/>
        </w:rPr>
        <w:fldChar w:fldCharType="separate"/>
      </w:r>
      <w:r w:rsidRPr="004D0EA6">
        <w:rPr>
          <w:rFonts w:ascii="Times New Roman" w:hAnsi="Times New Roman"/>
          <w:noProof/>
          <w:sz w:val="24"/>
        </w:rPr>
        <w:t>(Leseure 2000)</w:t>
      </w:r>
      <w:r w:rsidR="000D3275" w:rsidRPr="004D0EA6">
        <w:rPr>
          <w:rFonts w:ascii="Times New Roman" w:hAnsi="Times New Roman"/>
          <w:sz w:val="24"/>
        </w:rPr>
        <w:fldChar w:fldCharType="end"/>
      </w:r>
      <w:r w:rsidRPr="004D0EA6">
        <w:rPr>
          <w:rFonts w:ascii="Times New Roman" w:hAnsi="Times New Roman"/>
          <w:sz w:val="24"/>
        </w:rPr>
        <w:t>. However, in practice this fails to represent the actual process. The first six steps essentially overlap, are often concurrent activities and help refine each of the steps’ outcomes. During step 6 it is also possible to construct the hierarchical classification in addition to the cladistic classification. The eight steps are as follows:</w:t>
      </w:r>
    </w:p>
    <w:p w:rsidR="00CC2BA3" w:rsidRPr="006D20DC" w:rsidRDefault="00CC2BA3" w:rsidP="00CC2B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240" w:line="360" w:lineRule="auto"/>
        <w:ind w:firstLine="0"/>
        <w:rPr>
          <w:rFonts w:ascii="Times New Roman" w:hAnsi="Times New Roman"/>
          <w:b/>
          <w:i/>
          <w:sz w:val="26"/>
          <w:szCs w:val="20"/>
        </w:rPr>
      </w:pPr>
      <w:r w:rsidRPr="006D20DC">
        <w:rPr>
          <w:rFonts w:ascii="Times New Roman" w:hAnsi="Times New Roman"/>
          <w:b/>
          <w:i/>
          <w:sz w:val="26"/>
          <w:szCs w:val="20"/>
        </w:rPr>
        <w:lastRenderedPageBreak/>
        <w:t>Step 1. ‘Define the Classification Problem’</w:t>
      </w:r>
    </w:p>
    <w:p w:rsidR="00CC2BA3" w:rsidRPr="006D20DC" w:rsidRDefault="00CC2BA3" w:rsidP="00CC2B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240" w:line="360" w:lineRule="auto"/>
        <w:ind w:firstLine="0"/>
        <w:rPr>
          <w:rFonts w:ascii="Times New Roman" w:hAnsi="Times New Roman"/>
          <w:sz w:val="24"/>
        </w:rPr>
      </w:pPr>
      <w:r w:rsidRPr="006D20DC">
        <w:rPr>
          <w:rFonts w:ascii="Times New Roman" w:hAnsi="Times New Roman"/>
          <w:color w:val="000000"/>
          <w:sz w:val="24"/>
        </w:rPr>
        <w:t xml:space="preserve">The classification process should begin by stating clearly the nature of the problem to be solved which provides the basis to understand the relation between the </w:t>
      </w:r>
      <w:r>
        <w:rPr>
          <w:rFonts w:ascii="Times New Roman" w:hAnsi="Times New Roman"/>
          <w:color w:val="000000"/>
          <w:sz w:val="24"/>
        </w:rPr>
        <w:t>Species</w:t>
      </w:r>
      <w:r w:rsidRPr="006D20DC">
        <w:rPr>
          <w:rFonts w:ascii="Times New Roman" w:hAnsi="Times New Roman"/>
          <w:color w:val="000000"/>
          <w:sz w:val="24"/>
        </w:rPr>
        <w:t xml:space="preserve"> and the characters that define the </w:t>
      </w:r>
      <w:r>
        <w:rPr>
          <w:rFonts w:ascii="Times New Roman" w:hAnsi="Times New Roman"/>
          <w:color w:val="000000"/>
          <w:sz w:val="24"/>
        </w:rPr>
        <w:t>Species</w:t>
      </w:r>
      <w:r w:rsidRPr="006D20DC">
        <w:rPr>
          <w:rFonts w:ascii="Times New Roman" w:hAnsi="Times New Roman"/>
          <w:color w:val="000000"/>
          <w:sz w:val="24"/>
        </w:rPr>
        <w:t xml:space="preserve"> </w:t>
      </w:r>
      <w:r w:rsidR="000D3275" w:rsidRPr="006D20DC">
        <w:rPr>
          <w:rFonts w:ascii="Times New Roman" w:hAnsi="Times New Roman"/>
          <w:color w:val="000000"/>
          <w:sz w:val="24"/>
        </w:rPr>
        <w:fldChar w:fldCharType="begin">
          <w:fldData xml:space="preserve">PEVuZE5vdGU+PENpdGU+PEF1dGhvcj5NY0tlbHZleTwvQXV0aG9yPjxZZWFyPjE5NzU8L1llYXI+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</w:fldData>
        </w:fldChar>
      </w:r>
      <w:r w:rsidRPr="006D20DC">
        <w:rPr>
          <w:rFonts w:ascii="Times New Roman" w:hAnsi="Times New Roman"/>
          <w:color w:val="000000"/>
          <w:sz w:val="24"/>
        </w:rPr>
        <w:instrText xml:space="preserve"> ADDIN EN.CITE </w:instrText>
      </w:r>
      <w:r w:rsidR="000D3275" w:rsidRPr="006D20DC">
        <w:rPr>
          <w:rFonts w:ascii="Times New Roman" w:hAnsi="Times New Roman"/>
          <w:color w:val="000000"/>
          <w:sz w:val="24"/>
        </w:rPr>
        <w:fldChar w:fldCharType="begin">
          <w:fldData xml:space="preserve">PEVuZE5vdGU+PENpdGU+PEF1dGhvcj5NY0tlbHZleTwvQXV0aG9yPjxZZWFyPjE5NzU8L1llYXI+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</w:fldData>
        </w:fldChar>
      </w:r>
      <w:r w:rsidRPr="006D20DC">
        <w:rPr>
          <w:rFonts w:ascii="Times New Roman" w:hAnsi="Times New Roman"/>
          <w:color w:val="000000"/>
          <w:sz w:val="24"/>
        </w:rPr>
        <w:instrText xml:space="preserve"> ADDIN EN.CITE.DATA </w:instrText>
      </w:r>
      <w:r w:rsidR="000D3275" w:rsidRPr="006D20DC">
        <w:rPr>
          <w:rFonts w:ascii="Times New Roman" w:hAnsi="Times New Roman"/>
          <w:color w:val="000000"/>
          <w:sz w:val="24"/>
        </w:rPr>
      </w:r>
      <w:r w:rsidR="000D3275" w:rsidRPr="006D20DC">
        <w:rPr>
          <w:rFonts w:ascii="Times New Roman" w:hAnsi="Times New Roman"/>
          <w:color w:val="000000"/>
          <w:sz w:val="24"/>
        </w:rPr>
        <w:fldChar w:fldCharType="end"/>
      </w:r>
      <w:r w:rsidR="000D3275" w:rsidRPr="006D20DC">
        <w:rPr>
          <w:rFonts w:ascii="Times New Roman" w:hAnsi="Times New Roman"/>
          <w:color w:val="000000"/>
          <w:sz w:val="24"/>
        </w:rPr>
      </w:r>
      <w:r w:rsidR="000D3275" w:rsidRPr="006D20DC">
        <w:rPr>
          <w:rFonts w:ascii="Times New Roman" w:hAnsi="Times New Roman"/>
          <w:color w:val="000000"/>
          <w:sz w:val="24"/>
        </w:rPr>
        <w:fldChar w:fldCharType="separate"/>
      </w:r>
      <w:r w:rsidRPr="006D20DC">
        <w:rPr>
          <w:rFonts w:ascii="Times New Roman" w:hAnsi="Times New Roman"/>
          <w:noProof/>
          <w:color w:val="000000"/>
          <w:sz w:val="24"/>
        </w:rPr>
        <w:t>(McKelvey 1975, Hull 1976, Kluge 1984)</w:t>
      </w:r>
      <w:r w:rsidR="000D3275" w:rsidRPr="006D20DC">
        <w:rPr>
          <w:rFonts w:ascii="Times New Roman" w:hAnsi="Times New Roman"/>
          <w:color w:val="000000"/>
          <w:sz w:val="24"/>
        </w:rPr>
        <w:fldChar w:fldCharType="end"/>
      </w:r>
      <w:r w:rsidRPr="006D20DC">
        <w:rPr>
          <w:rFonts w:ascii="Times New Roman" w:hAnsi="Times New Roman"/>
          <w:color w:val="000000"/>
          <w:sz w:val="24"/>
        </w:rPr>
        <w:t xml:space="preserve">. Understanding this relation is the goal of the classification system. </w:t>
      </w:r>
      <w:r w:rsidRPr="006D20DC">
        <w:rPr>
          <w:rFonts w:ascii="Times New Roman" w:hAnsi="Times New Roman"/>
          <w:sz w:val="24"/>
        </w:rPr>
        <w:t xml:space="preserve">Also, it is necessary for setting the boundaries for the classification to avoid ambiguity in later steps of the research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&lt;EndNote&gt;&lt;Cite&gt;&lt;Author&gt;McCarthy&lt;/Author&gt;&lt;Year&gt;2005&lt;/Year&gt;&lt;IDText&gt;Toward a phylogenetic reconstruction of organizational life&lt;/IDText&gt;&lt;DisplayText&gt;(McCarthy 2005)&lt;/DisplayText&gt;&lt;record&gt;&lt;foreign-keys&gt;&lt;key app="EN" db-id="st25tfrvwdvas8ere9852aegw2xs29tefpa0"&gt;1451&lt;/key&gt;&lt;/foreign-keys&gt;&lt;titles&gt;&lt;title&gt;Toward a phylogenetic reconstruction of organizational life&lt;/title&gt;&lt;secondary-title&gt;Journal of Bioeconomics&lt;/secondary-title&gt;&lt;/titles&gt;&lt;pages&gt;271-307&lt;/pages&gt;&lt;number&gt;3&lt;/number&gt;&lt;contributors&gt;&lt;authors&gt;&lt;author&gt;McCarthy, I. P.&lt;/author&gt;&lt;/authors&gt;&lt;/contributors&gt;&lt;added-date format="utc"&gt;1328690786&lt;/added-date&gt;&lt;ref-type name="Journal Article"&gt;17&lt;/ref-type&gt;&lt;dates&gt;&lt;year&gt;2005&lt;/year&gt;&lt;/dates&gt;&lt;rec-number&gt;859&lt;/rec-number&gt;&lt;last-updated-date format="utc"&gt;1328708775&lt;/last-updated-date&gt;&lt;volume&gt;7&lt;/volume&gt;&lt;/record&gt;&lt;/Cite&gt;&lt;/EndNote&gt;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(McCarthy 2005)</w:t>
      </w:r>
      <w:r w:rsidR="000D3275" w:rsidRPr="006D20DC">
        <w:rPr>
          <w:rFonts w:ascii="Times New Roman" w:hAnsi="Times New Roman"/>
          <w:sz w:val="24"/>
        </w:rPr>
        <w:fldChar w:fldCharType="end"/>
      </w:r>
      <w:r w:rsidRPr="006D20DC">
        <w:rPr>
          <w:rFonts w:ascii="Times New Roman" w:hAnsi="Times New Roman"/>
          <w:sz w:val="24"/>
        </w:rPr>
        <w:t xml:space="preserve">. McKelvey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 ExcludeAuth="1"&gt;&lt;Author&gt;McKelvey&lt;/Author&gt;&lt;Year&gt;1978&lt;/Year&gt;&lt;IDText&gt;Organisational systematics: taxonomic lessons from biology&lt;/IDText&gt;&lt;DisplayText&gt;(1978)&lt;/DisplayText&gt;&lt;record&gt;&lt;foreign-keys&gt;&lt;key app="EN" db-id="st25tfrvwdvas8ere9852aegw2xs29tefpa0"&gt;1114&lt;/key&gt;&lt;/foreign-keys&gt;&lt;titles&gt;&lt;title&gt;Organisational systematics: taxonomic lessons from biology&lt;/title&gt;&lt;secondary-title&gt;Management Science&lt;/secondary-title&gt;&lt;/titles&gt;&lt;pages&gt;1428-1440&lt;/pages&gt;&lt;number&gt;13&lt;/number&gt;&lt;contributors&gt;&lt;authors&gt;&lt;author&gt;McKelvey, B.&lt;/author&gt;&lt;/authors&gt;&lt;/contributors&gt;&lt;added-date format="utc"&gt;1328690786&lt;/added-date&gt;&lt;ref-type name="Journal Article"&gt;17&lt;/ref-type&gt;&lt;dates&gt;&lt;year&gt;1978&lt;/year&gt;&lt;/dates&gt;&lt;rec-number&gt;874&lt;/rec-number&gt;&lt;last-updated-date format="utc"&gt;1328708775&lt;/last-updated-date&gt;&lt;volume&gt;24&lt;/volume&gt;&lt;/record&gt;&lt;/Cite&gt;&lt;/EndNote&gt;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(1978)</w:t>
      </w:r>
      <w:r w:rsidR="000D3275" w:rsidRPr="006D20DC">
        <w:rPr>
          <w:rFonts w:ascii="Times New Roman" w:hAnsi="Times New Roman"/>
          <w:sz w:val="24"/>
        </w:rPr>
        <w:fldChar w:fldCharType="end"/>
      </w:r>
      <w:r w:rsidRPr="006D20DC">
        <w:rPr>
          <w:rFonts w:ascii="Times New Roman" w:hAnsi="Times New Roman"/>
          <w:color w:val="000000"/>
          <w:sz w:val="24"/>
        </w:rPr>
        <w:t xml:space="preserve"> </w:t>
      </w:r>
      <w:r w:rsidRPr="006D20DC">
        <w:rPr>
          <w:rFonts w:ascii="Times New Roman" w:hAnsi="Times New Roman"/>
          <w:sz w:val="24"/>
        </w:rPr>
        <w:t xml:space="preserve">recommends starting the population selection with </w:t>
      </w:r>
      <w:r w:rsidRPr="006D20DC">
        <w:rPr>
          <w:rFonts w:ascii="Times New Roman" w:hAnsi="Times New Roman"/>
          <w:i/>
          <w:sz w:val="24"/>
        </w:rPr>
        <w:t>a priori</w:t>
      </w:r>
      <w:r w:rsidRPr="006D20DC">
        <w:rPr>
          <w:rFonts w:ascii="Times New Roman" w:hAnsi="Times New Roman"/>
          <w:sz w:val="24"/>
        </w:rPr>
        <w:t xml:space="preserve"> theory, namely a </w:t>
      </w:r>
      <w:r>
        <w:rPr>
          <w:rFonts w:ascii="Times New Roman" w:hAnsi="Times New Roman"/>
          <w:sz w:val="24"/>
        </w:rPr>
        <w:t>Species</w:t>
      </w:r>
      <w:r w:rsidRPr="006D20DC">
        <w:rPr>
          <w:rFonts w:ascii="Times New Roman" w:hAnsi="Times New Roman"/>
          <w:sz w:val="24"/>
        </w:rPr>
        <w:t xml:space="preserve"> concept. McKelvey’s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 ExcludeAuth="1"&gt;&lt;Author&gt;McKelvey&lt;/Author&gt;&lt;Year&gt;1982&lt;/Year&gt;&lt;IDText&gt;Organisational Systematics: Taxonomy Evolution, Classification&lt;/IDText&gt;&lt;DisplayText&gt;(1982)&lt;/DisplayText&gt;&lt;record&gt;&lt;foreign-keys&gt;&lt;key app="EN" db-id="st25tfrvwdvas8ere9852aegw2xs29tefpa0"&gt;1138&lt;/key&gt;&lt;/foreign-keys&gt;&lt;titles&gt;&lt;title&gt;Organisational Systematics: Taxonomy Evolution, Classification&lt;/title&gt;&lt;/titles&gt;&lt;contributors&gt;&lt;authors&gt;&lt;author&gt;McKelvey, B.&lt;/author&gt;&lt;/authors&gt;&lt;/contributors&gt;&lt;added-date format="utc"&gt;1328690786&lt;/added-date&gt;&lt;ref-type name="Book"&gt;6&lt;/ref-type&gt;&lt;dates&gt;&lt;year&gt;1982&lt;/year&gt;&lt;/dates&gt;&lt;rec-number&gt;875&lt;/rec-number&gt;&lt;publisher&gt;University of California Press Berkeley.&lt;/publisher&gt;&lt;last-updated-date format="utc"&gt;1328708775&lt;/last-updated-date&gt;&lt;/record&gt;&lt;/Cite&gt;&lt;/EndNote&gt;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(1982)</w:t>
      </w:r>
      <w:r w:rsidR="000D3275" w:rsidRPr="006D20DC">
        <w:rPr>
          <w:rFonts w:ascii="Times New Roman" w:hAnsi="Times New Roman"/>
          <w:sz w:val="24"/>
        </w:rPr>
        <w:fldChar w:fldCharType="end"/>
      </w:r>
      <w:r w:rsidRPr="006D20DC">
        <w:rPr>
          <w:rFonts w:ascii="Times New Roman" w:hAnsi="Times New Roman"/>
          <w:sz w:val="24"/>
        </w:rPr>
        <w:t xml:space="preserve"> principal argument in favour of the </w:t>
      </w:r>
      <w:r>
        <w:rPr>
          <w:rFonts w:ascii="Times New Roman" w:hAnsi="Times New Roman"/>
          <w:sz w:val="24"/>
        </w:rPr>
        <w:t>Species</w:t>
      </w:r>
      <w:r w:rsidRPr="006D20DC">
        <w:rPr>
          <w:rFonts w:ascii="Times New Roman" w:hAnsi="Times New Roman"/>
          <w:sz w:val="24"/>
        </w:rPr>
        <w:t xml:space="preserve"> concept is that it aids in selecting populations when the total population at hand is too large for a single study. </w:t>
      </w:r>
    </w:p>
    <w:p w:rsidR="00CC2BA3" w:rsidRPr="006D20DC" w:rsidRDefault="00CC2BA3" w:rsidP="00CC2BA3">
      <w:pPr>
        <w:spacing w:before="120" w:after="240" w:line="360" w:lineRule="auto"/>
        <w:ind w:firstLine="0"/>
        <w:rPr>
          <w:rFonts w:ascii="Times New Roman" w:hAnsi="Times New Roman"/>
          <w:b/>
          <w:i/>
          <w:sz w:val="26"/>
        </w:rPr>
      </w:pPr>
      <w:r w:rsidRPr="006D20DC">
        <w:rPr>
          <w:rFonts w:ascii="Times New Roman" w:hAnsi="Times New Roman"/>
          <w:b/>
          <w:i/>
          <w:iCs/>
          <w:sz w:val="26"/>
        </w:rPr>
        <w:t>Step 2. ‘Determine the Clade (Taxon)’</w:t>
      </w:r>
    </w:p>
    <w:p w:rsidR="00CC2BA3" w:rsidRDefault="00CC2BA3" w:rsidP="00CC2BA3">
      <w:pPr>
        <w:spacing w:before="120" w:after="240" w:line="360" w:lineRule="auto"/>
        <w:ind w:firstLine="0"/>
        <w:rPr>
          <w:rFonts w:ascii="Times New Roman" w:hAnsi="Times New Roman"/>
          <w:sz w:val="24"/>
        </w:rPr>
      </w:pPr>
      <w:r w:rsidRPr="006D20DC">
        <w:rPr>
          <w:rFonts w:ascii="Times New Roman" w:hAnsi="Times New Roman"/>
          <w:sz w:val="24"/>
        </w:rPr>
        <w:t xml:space="preserve">A clade is a taxon that in this case consists of </w:t>
      </w:r>
      <w:r>
        <w:rPr>
          <w:rFonts w:ascii="Times New Roman" w:hAnsi="Times New Roman"/>
          <w:sz w:val="24"/>
        </w:rPr>
        <w:t>all</w:t>
      </w:r>
      <w:r w:rsidRPr="006D20DC">
        <w:rPr>
          <w:rFonts w:ascii="Times New Roman" w:hAnsi="Times New Roman"/>
          <w:sz w:val="24"/>
        </w:rPr>
        <w:t xml:space="preserve"> manufacturing systems under study, along with their common and most recent ancestors. The ancestor and all the other </w:t>
      </w:r>
      <w:r>
        <w:rPr>
          <w:rFonts w:ascii="Times New Roman" w:hAnsi="Times New Roman"/>
          <w:sz w:val="24"/>
        </w:rPr>
        <w:t>Species</w:t>
      </w:r>
      <w:r w:rsidRPr="006D20DC">
        <w:rPr>
          <w:rFonts w:ascii="Times New Roman" w:hAnsi="Times New Roman"/>
          <w:sz w:val="24"/>
        </w:rPr>
        <w:t xml:space="preserve"> must be identified manually. This is an iterative task where the </w:t>
      </w:r>
      <w:r>
        <w:rPr>
          <w:rFonts w:ascii="Times New Roman" w:hAnsi="Times New Roman"/>
          <w:sz w:val="24"/>
        </w:rPr>
        <w:t>Species</w:t>
      </w:r>
      <w:r w:rsidRPr="006D20DC">
        <w:rPr>
          <w:rFonts w:ascii="Times New Roman" w:hAnsi="Times New Roman"/>
          <w:sz w:val="24"/>
        </w:rPr>
        <w:t xml:space="preserve"> and definition of each </w:t>
      </w:r>
      <w:r>
        <w:rPr>
          <w:rFonts w:ascii="Times New Roman" w:hAnsi="Times New Roman"/>
          <w:sz w:val="24"/>
        </w:rPr>
        <w:t>Species</w:t>
      </w:r>
      <w:r w:rsidRPr="006D20DC">
        <w:rPr>
          <w:rFonts w:ascii="Times New Roman" w:hAnsi="Times New Roman"/>
          <w:sz w:val="24"/>
        </w:rPr>
        <w:t xml:space="preserve"> can be modified by the researcher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&lt;EndNote&gt;&lt;Cite&gt;&lt;Author&gt;Leseure&lt;/Author&gt;&lt;Year&gt;2000&lt;/Year&gt;&lt;IDText&gt;Manufacturing strategies in the hand tool industry&lt;/IDText&gt;&lt;DisplayText&gt;(Leseure 2000)&lt;/DisplayText&gt;&lt;record&gt;&lt;foreign-keys&gt;&lt;key app="EN" db-id="st25tfrvwdvas8ere9852aegw2xs29tefpa0"&gt;1721&lt;/key&gt;&lt;/foreign-keys&gt;&lt;dates&gt;&lt;pub-dates&gt;&lt;date&gt;2000&lt;/date&gt;&lt;/pub-dates&gt;&lt;year&gt;2000&lt;/year&gt;&lt;/dates&gt;&lt;urls&gt;&lt;related-urls&gt;&lt;url&gt;&amp;lt;Go to ISI&amp;gt;://WOS:000165998000014&lt;/url&gt;&lt;/related-urls&gt;&lt;/urls&gt;&lt;isbn&gt;0144-3577&lt;/isbn&gt;&lt;titles&gt;&lt;title&gt;Manufacturing strategies in the hand tool industry&lt;/title&gt;&lt;secondary-title&gt;International Journal of Operations &amp;amp; Production Management&lt;/secondary-title&gt;&lt;/titles&gt;&lt;pages&gt;1475-1487&lt;/pages&gt;&lt;number&gt;11-12&lt;/number&gt;&lt;contributors&gt;&lt;authors&gt;&lt;author&gt;Leseure, M. J.&lt;/author&gt;&lt;/authors&gt;&lt;/contributors&gt;&lt;added-date format="utc"&gt;1328690786&lt;/added-date&gt;&lt;ref-type name="Journal Article"&gt;17&lt;/ref-type&gt;&lt;rec-number&gt;23&lt;/rec-number&gt;&lt;last-updated-date format="utc"&gt;1328708774&lt;/last-updated-date&gt;&lt;accession-num&gt;WOS:000165998000014&lt;/accession-num&gt;&lt;electronic-resource-num&gt;10.1108/01443570010353112&lt;/electronic-resource-num&gt;&lt;volume&gt;20&lt;/volume&gt;&lt;/record&gt;&lt;/Cite&gt;&lt;/EndNote&gt;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(Leseure 2000)</w:t>
      </w:r>
      <w:r w:rsidR="000D3275" w:rsidRPr="006D20DC">
        <w:rPr>
          <w:rFonts w:ascii="Times New Roman" w:hAnsi="Times New Roman"/>
          <w:sz w:val="24"/>
        </w:rPr>
        <w:fldChar w:fldCharType="end"/>
      </w:r>
      <w:r w:rsidRPr="006D20DC">
        <w:rPr>
          <w:rFonts w:ascii="Times New Roman" w:hAnsi="Times New Roman"/>
          <w:sz w:val="24"/>
        </w:rPr>
        <w:t xml:space="preserve">. </w:t>
      </w:r>
    </w:p>
    <w:p w:rsidR="00CC2BA3" w:rsidRPr="006D20DC" w:rsidRDefault="00CC2BA3" w:rsidP="00CC2BA3">
      <w:pPr>
        <w:spacing w:before="120" w:after="240" w:line="360" w:lineRule="auto"/>
        <w:ind w:firstLine="0"/>
        <w:rPr>
          <w:rFonts w:ascii="Times New Roman" w:hAnsi="Times New Roman"/>
          <w:sz w:val="24"/>
        </w:rPr>
      </w:pPr>
    </w:p>
    <w:p w:rsidR="00CC2BA3" w:rsidRPr="006D20DC" w:rsidRDefault="00CC2BA3" w:rsidP="00CC2BA3">
      <w:pPr>
        <w:spacing w:before="120" w:after="240" w:line="360" w:lineRule="auto"/>
        <w:ind w:firstLine="0"/>
        <w:rPr>
          <w:rFonts w:ascii="Times New Roman" w:hAnsi="Times New Roman"/>
          <w:b/>
          <w:i/>
          <w:sz w:val="26"/>
        </w:rPr>
      </w:pPr>
      <w:r w:rsidRPr="006D20DC">
        <w:rPr>
          <w:rFonts w:ascii="Times New Roman" w:hAnsi="Times New Roman"/>
          <w:b/>
          <w:i/>
          <w:iCs/>
          <w:sz w:val="26"/>
        </w:rPr>
        <w:t>Step 3. ‘Determine the Characters’</w:t>
      </w:r>
    </w:p>
    <w:p w:rsidR="00CC2BA3" w:rsidRPr="006D20DC" w:rsidRDefault="00CC2BA3" w:rsidP="00CC2BA3">
      <w:pPr>
        <w:spacing w:before="120" w:after="240" w:line="360" w:lineRule="auto"/>
        <w:ind w:firstLine="0"/>
        <w:rPr>
          <w:rFonts w:ascii="Times New Roman" w:hAnsi="Times New Roman"/>
          <w:sz w:val="24"/>
        </w:rPr>
      </w:pPr>
      <w:r w:rsidRPr="006D20DC">
        <w:rPr>
          <w:rFonts w:ascii="Times New Roman" w:hAnsi="Times New Roman"/>
          <w:sz w:val="24"/>
        </w:rPr>
        <w:t xml:space="preserve">A character is any variable, feature or attribute, which forms the basis for classificatory significance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&lt;EndNote&gt;&lt;Cite&gt;&lt;Author&gt;Inglis&lt;/Author&gt;&lt;Year&gt;1991&lt;/Year&gt;&lt;IDText&gt;Characters: the central mystery of taxonomy and systematics&lt;/IDText&gt;&lt;DisplayText&gt;(Inglis 1991)&lt;/DisplayText&gt;&lt;record&gt;&lt;foreign-keys&gt;&lt;key app="EN" db-id="st25tfrvwdvas8ere9852aegw2xs29tefpa0"&gt;1764&lt;/key&gt;&lt;/foreign-keys&gt;&lt;titles&gt;&lt;title&gt;Characters: the central mystery of taxonomy and systematics&lt;/title&gt;&lt;secondary-title&gt;Biological Journal of the Linnaean Society&lt;/secondary-title&gt;&lt;/titles&gt;&lt;pages&gt;121-139&lt;/pages&gt;&lt;number&gt;2&lt;/number&gt;&lt;contributors&gt;&lt;authors&gt;&lt;author&gt;Inglis, W. G.&lt;/author&gt;&lt;/authors&gt;&lt;/contributors&gt;&lt;added-date format="utc"&gt;1328690786&lt;/added-date&gt;&lt;ref-type name="Journal Article"&gt;17&lt;/ref-type&gt;&lt;dates&gt;&lt;year&gt;1991&lt;/year&gt;&lt;/dates&gt;&lt;rec-number&gt;1351&lt;/rec-number&gt;&lt;last-updated-date format="utc"&gt;1328708774&lt;/last-updated-date&gt;&lt;volume&gt;44&lt;/volume&gt;&lt;/record&gt;&lt;/Cite&gt;&lt;/EndNote&gt;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(Inglis 1991)</w:t>
      </w:r>
      <w:r w:rsidR="000D3275" w:rsidRPr="006D20DC">
        <w:rPr>
          <w:rFonts w:ascii="Times New Roman" w:hAnsi="Times New Roman"/>
          <w:sz w:val="24"/>
        </w:rPr>
        <w:fldChar w:fldCharType="end"/>
      </w:r>
      <w:r w:rsidRPr="006D20DC">
        <w:rPr>
          <w:rFonts w:ascii="Times New Roman" w:hAnsi="Times New Roman"/>
          <w:sz w:val="24"/>
        </w:rPr>
        <w:t xml:space="preserve">. Taxonomic characters perform two functions: firstly, they have a diagnostic aspect uniquely specifying a given taxon and an emphasis on the differentiating properties of taxa is particularly strong at the level of lower categories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&lt;EndNote&gt;&lt;Cite&gt;&lt;Author&gt;McKelvey&lt;/Author&gt;&lt;Year&gt;1978&lt;/Year&gt;&lt;IDText&gt;Organisational systematics: taxonomic lessons from biology&lt;/IDText&gt;&lt;DisplayText&gt;(McKelvey 1978)&lt;/DisplayText&gt;&lt;record&gt;&lt;foreign-keys&gt;&lt;key app="EN" db-id="st25tfrvwdvas8ere9852aegw2xs29tefpa0"&gt;1114&lt;/key&gt;&lt;/foreign-keys&gt;&lt;titles&gt;&lt;title&gt;Organisational systematics: taxonomic lessons from biology&lt;/title&gt;&lt;secondary-title&gt;Management Science&lt;/secondary-title&gt;&lt;/titles&gt;&lt;pages&gt;1428-1440&lt;/pages&gt;&lt;number&gt;13&lt;/number&gt;&lt;contributors&gt;&lt;authors&gt;&lt;author&gt;McKelvey, B.&lt;/author&gt;&lt;/authors&gt;&lt;/contributors&gt;&lt;added-date format="utc"&gt;1328690786&lt;/added-date&gt;&lt;ref-type name="Journal Article"&gt;17&lt;/ref-type&gt;&lt;dates&gt;&lt;year&gt;1978&lt;/year&gt;&lt;/dates&gt;&lt;rec-number&gt;874&lt;/rec-number&gt;&lt;last-updated-date format="utc"&gt;1328708775&lt;/last-updated-date&gt;&lt;volume&gt;24&lt;/volume&gt;&lt;/record&gt;&lt;/Cite&gt;&lt;/EndNote&gt;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(McKelvey 1978)</w:t>
      </w:r>
      <w:r w:rsidR="000D3275" w:rsidRPr="006D20DC">
        <w:rPr>
          <w:rFonts w:ascii="Times New Roman" w:hAnsi="Times New Roman"/>
          <w:sz w:val="24"/>
        </w:rPr>
        <w:fldChar w:fldCharType="end"/>
      </w:r>
      <w:r w:rsidRPr="006D20DC">
        <w:rPr>
          <w:rFonts w:ascii="Times New Roman" w:hAnsi="Times New Roman"/>
          <w:sz w:val="24"/>
        </w:rPr>
        <w:t xml:space="preserve">; and, secondly, they function as indicators of relationships; a property that makes them especially useful in the study of the higher taxa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&lt;EndNote&gt;&lt;Cite&gt;&lt;Author&gt;Inglis&lt;/Author&gt;&lt;Year&gt;1991&lt;/Year&gt;&lt;IDText&gt;Characters: the central mystery of taxonomy and systematics&lt;/IDText&gt;&lt;DisplayText&gt;(Inglis 1991)&lt;/DisplayText&gt;&lt;record&gt;&lt;foreign-keys&gt;&lt;key app="EN" db-id="st25tfrvwdvas8ere9852aegw2xs29tefpa0"&gt;1764&lt;/key&gt;&lt;/foreign-keys&gt;&lt;titles&gt;&lt;title&gt;Characters: the central mystery of taxonomy and systematics&lt;/title&gt;&lt;secondary-title&gt;Biological Journal of the Linnaean Society&lt;/secondary-title&gt;&lt;/titles&gt;&lt;pages&gt;121-139&lt;/pages&gt;&lt;number&gt;2&lt;/number&gt;&lt;contributors&gt;&lt;authors&gt;&lt;author&gt;Inglis, W. G.&lt;/author&gt;&lt;/authors&gt;&lt;/contributors&gt;&lt;added-date format="utc"&gt;1328690786&lt;/added-date&gt;&lt;ref-type name="Journal Article"&gt;17&lt;/ref-type&gt;&lt;dates&gt;&lt;year&gt;1991&lt;/year&gt;&lt;/dates&gt;&lt;rec-number&gt;1351&lt;/rec-number&gt;&lt;last-updated-date format="utc"&gt;1328708774&lt;/last-updated-date&gt;&lt;volume&gt;44&lt;/volume&gt;&lt;/record&gt;&lt;/Cite&gt;&lt;/EndNote&gt;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(Inglis 1991)</w:t>
      </w:r>
      <w:r w:rsidR="000D3275" w:rsidRPr="006D20DC">
        <w:rPr>
          <w:rFonts w:ascii="Times New Roman" w:hAnsi="Times New Roman"/>
          <w:sz w:val="24"/>
        </w:rPr>
        <w:fldChar w:fldCharType="end"/>
      </w:r>
      <w:r w:rsidRPr="006D20DC">
        <w:rPr>
          <w:rFonts w:ascii="Times New Roman" w:hAnsi="Times New Roman"/>
          <w:sz w:val="24"/>
        </w:rPr>
        <w:t xml:space="preserve">. The character selection is a manual process involving secondary data (i.e., literature, company records, annual reports, business plans and technical data such as layout plans, control/scheduling strategies, etc). Candidate characters are considered and then rejected if they are irrelevant or if they create ‘noise’ in the data table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&lt;EndNote&gt;&lt;Cite&gt;&lt;Author&gt;Leseure&lt;/Author&gt;&lt;Year&gt;2000&lt;/Year&gt;&lt;IDText&gt;Manufacturing strategies in the hand tool industry&lt;/IDText&gt;&lt;DisplayText&gt;(Leseure 2000, McCarthy et al. 2000)&lt;/DisplayText&gt;&lt;record&gt;&lt;foreign-keys&gt;&lt;key app="EN" db-id="st25tfrvwdvas8ere9852aegw2xs29tefpa0"&gt;1721&lt;/key&gt;&lt;/foreign-keys&gt;&lt;dates&gt;&lt;pub-dates&gt;&lt;date&gt;2000&lt;/date&gt;&lt;/pub-dates&gt;&lt;year&gt;2000&lt;/year&gt;&lt;/dates&gt;&lt;urls&gt;&lt;related-urls&gt;&lt;url&gt;&amp;lt;Go to ISI&amp;gt;://WOS:000165998000014&lt;/url&gt;&lt;/related-urls&gt;&lt;/urls&gt;&lt;isbn&gt;0144-3577&lt;/isbn&gt;&lt;titles&gt;&lt;title&gt;Manufacturing strategies in the hand tool industry&lt;/title&gt;&lt;secondary-title&gt;International Journal of Operations &amp;amp; Production Management&lt;/secondary-title&gt;&lt;/titles&gt;&lt;pages&gt;1475-1487&lt;/pages&gt;&lt;number&gt;11-12&lt;/number&gt;&lt;contributors&gt;&lt;authors&gt;&lt;author&gt;Leseure, M. J.&lt;/author&gt;&lt;/authors&gt;&lt;/contributors&gt;&lt;added-date format="utc"&gt;1328690786&lt;/added-date&gt;&lt;ref-type name="Journal Article"&gt;17&lt;/ref-type&gt;&lt;rec-number&gt;23&lt;/rec-number&gt;&lt;last-updated-date format="utc"&gt;1328708774&lt;/last-updated-date&gt;&lt;accession-num&gt;WOS:000165998000014&lt;/accession-num&gt;&lt;electronic-resource-num&gt;10.1108/01443570010353112&lt;/electronic-resource-num&gt;&lt;volume&gt;20&lt;/volume&gt;&lt;/record&gt;&lt;/Cite&gt;&lt;Cite&gt;&lt;Author&gt;McCarthy&lt;/Author&gt;&lt;Year&gt;2000&lt;/Year&gt;&lt;IDText&gt;Organisational diversity, evolution and cladistic classifications&lt;/IDText&gt;&lt;record&gt;&lt;foreign-keys&gt;&lt;key app="EN" db-id="st25tfrvwdvas8ere9852aegw2xs29tefpa0"&gt;1112&lt;/key&gt;&lt;/foreign-keys&gt;&lt;titles&gt;&lt;title&gt;Organisational diversity, evolution and cladistic classifications&lt;/title&gt;&lt;secondary-title&gt;OMEGA: The International Journal of Management Science&lt;/secondary-title&gt;&lt;/titles&gt;&lt;pages&gt;77-95&lt;/pages&gt;&lt;contributors&gt;&lt;authors&gt;&lt;author&gt;McCarthy, I. P.&lt;/author&gt;&lt;author&gt;Leseure, M.&lt;/author&gt;&lt;author&gt;Ridgway, K.&lt;/author&gt;&lt;author&gt;Fieller, N.&lt;/author&gt;&lt;/authors&gt;&lt;/contributors&gt;&lt;added-date format="utc"&gt;1328690786&lt;/added-date&gt;&lt;ref-type name="Journal Article"&gt;17&lt;/ref-type&gt;&lt;dates&gt;&lt;year&gt;2000&lt;/year&gt;&lt;/dates&gt;&lt;rec-number&gt;863&lt;/rec-number&gt;&lt;last-updated-date format="utc"&gt;1328708775&lt;/last-updated-date&gt;&lt;volume&gt;28&lt;/volume&gt;&lt;/record&gt;&lt;/Cite&gt;&lt;/EndNote&gt;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(Leseure 2000, McCarthy et al. 2000)</w:t>
      </w:r>
      <w:r w:rsidR="000D3275" w:rsidRPr="006D20DC">
        <w:rPr>
          <w:rFonts w:ascii="Times New Roman" w:hAnsi="Times New Roman"/>
          <w:sz w:val="24"/>
        </w:rPr>
        <w:fldChar w:fldCharType="end"/>
      </w:r>
      <w:r w:rsidRPr="006D20DC">
        <w:rPr>
          <w:rFonts w:ascii="Times New Roman" w:hAnsi="Times New Roman"/>
          <w:sz w:val="24"/>
        </w:rPr>
        <w:t xml:space="preserve">. Qualitative methods, such as observations, field visits, and interviews and discussions with key personnel, were also implemented. </w:t>
      </w:r>
    </w:p>
    <w:p w:rsidR="00CC2BA3" w:rsidRPr="006D20DC" w:rsidRDefault="00CC2BA3" w:rsidP="00CC2BA3">
      <w:pPr>
        <w:spacing w:before="120" w:after="240" w:line="360" w:lineRule="auto"/>
        <w:ind w:firstLine="0"/>
        <w:rPr>
          <w:rFonts w:ascii="Times New Roman" w:hAnsi="Times New Roman"/>
          <w:b/>
          <w:sz w:val="26"/>
        </w:rPr>
      </w:pPr>
      <w:r w:rsidRPr="006D20DC">
        <w:rPr>
          <w:rFonts w:ascii="Times New Roman" w:hAnsi="Times New Roman"/>
          <w:b/>
          <w:i/>
          <w:iCs/>
          <w:sz w:val="26"/>
        </w:rPr>
        <w:t xml:space="preserve">Step 4. </w:t>
      </w:r>
      <w:r w:rsidRPr="006D20DC">
        <w:rPr>
          <w:rFonts w:ascii="Times New Roman" w:hAnsi="Times New Roman"/>
          <w:b/>
          <w:iCs/>
          <w:sz w:val="26"/>
        </w:rPr>
        <w:t>‘</w:t>
      </w:r>
      <w:r w:rsidRPr="006D20DC">
        <w:rPr>
          <w:rFonts w:ascii="Times New Roman" w:hAnsi="Times New Roman"/>
          <w:b/>
          <w:i/>
          <w:iCs/>
          <w:sz w:val="26"/>
        </w:rPr>
        <w:t>Code the Characters’</w:t>
      </w:r>
    </w:p>
    <w:p w:rsidR="00CC2BA3" w:rsidRPr="006D20DC" w:rsidRDefault="00CC2BA3" w:rsidP="00CC2BA3">
      <w:pPr>
        <w:spacing w:before="120" w:after="240" w:line="360" w:lineRule="auto"/>
        <w:ind w:firstLine="0"/>
        <w:rPr>
          <w:rFonts w:ascii="Times New Roman" w:hAnsi="Times New Roman"/>
          <w:sz w:val="24"/>
        </w:rPr>
      </w:pPr>
      <w:r w:rsidRPr="006D20DC">
        <w:rPr>
          <w:rFonts w:ascii="Times New Roman" w:hAnsi="Times New Roman"/>
          <w:sz w:val="24"/>
        </w:rPr>
        <w:lastRenderedPageBreak/>
        <w:t xml:space="preserve">Numbering characters helps with both ordering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&lt;EndNote&gt;&lt;Cite&gt;&lt;Author&gt;Lipscomb&lt;/Author&gt;&lt;Year&gt;1998&lt;/Year&gt;&lt;IDText&gt;Basics of Cladistics Analysis&lt;/IDText&gt;&lt;DisplayText&gt;(Lipscomb 1998)&lt;/DisplayText&gt;&lt;record&gt;&lt;foreign-keys&gt;&lt;key app="EN" db-id="st25tfrvwdvas8ere9852aegw2xs29tefpa0"&gt;1756&lt;/key&gt;&lt;/foreign-keys&gt;&lt;titles&gt;&lt;title&gt;Basics of Cladistics Analysis&lt;/title&gt;&lt;/titles&gt;&lt;contributors&gt;&lt;authors&gt;&lt;author&gt;Lipscomb, D. L.&lt;/author&gt;&lt;/authors&gt;&lt;/contributors&gt;&lt;added-date format="utc"&gt;1328690786&lt;/added-date&gt;&lt;pub-location&gt;Washington, DC&lt;/pub-location&gt;&lt;ref-type name="Book"&gt;6&lt;/ref-type&gt;&lt;dates&gt;&lt;year&gt;1998&lt;/year&gt;&lt;/dates&gt;&lt;rec-number&gt;1353&lt;/rec-number&gt;&lt;publisher&gt;George Washington University&lt;/publisher&gt;&lt;last-updated-date format="utc"&gt;1328708774&lt;/last-updated-date&gt;&lt;/record&gt;&lt;/Cite&gt;&lt;/EndNote&gt;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(Lipscomb 1998)</w:t>
      </w:r>
      <w:r w:rsidR="000D3275" w:rsidRPr="006D20DC">
        <w:rPr>
          <w:rFonts w:ascii="Times New Roman" w:hAnsi="Times New Roman"/>
          <w:sz w:val="24"/>
        </w:rPr>
        <w:fldChar w:fldCharType="end"/>
      </w:r>
      <w:r w:rsidRPr="006D20DC">
        <w:rPr>
          <w:rFonts w:ascii="Times New Roman" w:hAnsi="Times New Roman"/>
          <w:sz w:val="24"/>
        </w:rPr>
        <w:t xml:space="preserve"> and decisions concerning whether they exist in the forms of organisation under study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&lt;EndNote&gt;&lt;Cite&gt;&lt;Author&gt;Leseure&lt;/Author&gt;&lt;Year&gt;2000&lt;/Year&gt;&lt;IDText&gt;Manufacturing strategies in the hand tool industry&lt;/IDText&gt;&lt;DisplayText&gt;(Leseure 2000)&lt;/DisplayText&gt;&lt;record&gt;&lt;foreign-keys&gt;&lt;key app="EN" db-id="st25tfrvwdvas8ere9852aegw2xs29tefpa0"&gt;1721&lt;/key&gt;&lt;/foreign-keys&gt;&lt;dates&gt;&lt;pub-dates&gt;&lt;date&gt;2000&lt;/date&gt;&lt;/pub-dates&gt;&lt;year&gt;2000&lt;/year&gt;&lt;/dates&gt;&lt;urls&gt;&lt;related-urls&gt;&lt;url&gt;&amp;lt;Go to ISI&amp;gt;://WOS:000165998000014&lt;/url&gt;&lt;/related-urls&gt;&lt;/urls&gt;&lt;isbn&gt;0144-3577&lt;/isbn&gt;&lt;titles&gt;&lt;title&gt;Manufacturing strategies in the hand tool industry&lt;/title&gt;&lt;secondary-title&gt;International Journal of Operations &amp;amp; Production Management&lt;/secondary-title&gt;&lt;/titles&gt;&lt;pages&gt;1475-1487&lt;/pages&gt;&lt;number&gt;11-12&lt;/number&gt;&lt;contributors&gt;&lt;authors&gt;&lt;author&gt;Leseure, M. J.&lt;/author&gt;&lt;/authors&gt;&lt;/contributors&gt;&lt;added-date format="utc"&gt;1328690786&lt;/added-date&gt;&lt;ref-type name="Journal Article"&gt;17&lt;/ref-type&gt;&lt;rec-number&gt;23&lt;/rec-number&gt;&lt;last-updated-date format="utc"&gt;1328708774&lt;/last-updated-date&gt;&lt;accession-num&gt;WOS:000165998000014&lt;/accession-num&gt;&lt;electronic-resource-num&gt;10.1108/01443570010353112&lt;/electronic-resource-num&gt;&lt;volume&gt;20&lt;/volume&gt;&lt;/record&gt;&lt;/Cite&gt;&lt;/EndNote&gt;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(Leseure 2000)</w:t>
      </w:r>
      <w:r w:rsidR="000D3275" w:rsidRPr="006D20DC">
        <w:rPr>
          <w:rFonts w:ascii="Times New Roman" w:hAnsi="Times New Roman"/>
          <w:sz w:val="24"/>
        </w:rPr>
        <w:fldChar w:fldCharType="end"/>
      </w:r>
      <w:r w:rsidRPr="006D20DC">
        <w:rPr>
          <w:rFonts w:ascii="Times New Roman" w:hAnsi="Times New Roman"/>
          <w:sz w:val="24"/>
        </w:rPr>
        <w:t xml:space="preserve">. This is a trial and error process where characters are continuously compared, recoded and/or rejected. Different states for each character are proposed and an indication given of what </w:t>
      </w:r>
      <w:r>
        <w:rPr>
          <w:rFonts w:ascii="Times New Roman" w:hAnsi="Times New Roman"/>
          <w:sz w:val="24"/>
        </w:rPr>
        <w:t>Species</w:t>
      </w:r>
      <w:r w:rsidRPr="006D20DC">
        <w:rPr>
          <w:rFonts w:ascii="Times New Roman" w:hAnsi="Times New Roman"/>
          <w:sz w:val="24"/>
        </w:rPr>
        <w:t xml:space="preserve"> possess which state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&lt;EndNote&gt;&lt;Cite&gt;&lt;Author&gt;Ridley&lt;/Author&gt;&lt;Year&gt;1982&lt;/Year&gt;&lt;IDText&gt;Evolution and Classification, the Reformation of Cladism&lt;/IDText&gt;&lt;DisplayText&gt;(Ridley 1982)&lt;/DisplayText&gt;&lt;record&gt;&lt;foreign-keys&gt;&lt;key app="EN" db-id="st25tfrvwdvas8ere9852aegw2xs29tefpa0"&gt;1139&lt;/key&gt;&lt;/foreign-keys&gt;&lt;titles&gt;&lt;title&gt;Evolution and Classification, the Reformation of Cladism&lt;/title&gt;&lt;/titles&gt;&lt;contributors&gt;&lt;authors&gt;&lt;author&gt;Ridley, M.&lt;/author&gt;&lt;/authors&gt;&lt;/contributors&gt;&lt;added-date format="utc"&gt;1328690786&lt;/added-date&gt;&lt;ref-type name="Book"&gt;6&lt;/ref-type&gt;&lt;dates&gt;&lt;year&gt;1982&lt;/year&gt;&lt;/dates&gt;&lt;rec-number&gt;1060&lt;/rec-number&gt;&lt;publisher&gt;Longman U.S.&lt;/publisher&gt;&lt;last-updated-date format="utc"&gt;1328708775&lt;/last-updated-date&gt;&lt;/record&gt;&lt;/Cite&gt;&lt;/EndNote&gt;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(Ridley 1982)</w:t>
      </w:r>
      <w:r w:rsidR="000D3275" w:rsidRPr="006D20DC">
        <w:rPr>
          <w:rFonts w:ascii="Times New Roman" w:hAnsi="Times New Roman"/>
          <w:sz w:val="24"/>
        </w:rPr>
        <w:fldChar w:fldCharType="end"/>
      </w:r>
      <w:r w:rsidRPr="006D20DC">
        <w:rPr>
          <w:rFonts w:ascii="Times New Roman" w:hAnsi="Times New Roman"/>
          <w:sz w:val="24"/>
        </w:rPr>
        <w:t>. When this cannot be developed any further, a saturation of categories has been reached.</w:t>
      </w:r>
    </w:p>
    <w:p w:rsidR="00CC2BA3" w:rsidRPr="006D20DC" w:rsidRDefault="00CC2BA3" w:rsidP="00CC2BA3">
      <w:pPr>
        <w:spacing w:before="120" w:after="240" w:line="360" w:lineRule="auto"/>
        <w:ind w:firstLine="0"/>
        <w:rPr>
          <w:rFonts w:ascii="Times New Roman" w:hAnsi="Times New Roman"/>
          <w:b/>
          <w:sz w:val="26"/>
        </w:rPr>
      </w:pPr>
      <w:r w:rsidRPr="006D20DC">
        <w:rPr>
          <w:rFonts w:ascii="Times New Roman" w:hAnsi="Times New Roman"/>
          <w:b/>
          <w:i/>
          <w:iCs/>
          <w:sz w:val="26"/>
        </w:rPr>
        <w:t>Step 5. ‘Ascertain Character Polarity’</w:t>
      </w:r>
    </w:p>
    <w:p w:rsidR="00CC2BA3" w:rsidRPr="006D20DC" w:rsidRDefault="00CC2BA3" w:rsidP="00CC2BA3">
      <w:pPr>
        <w:spacing w:before="120" w:after="240" w:line="360" w:lineRule="auto"/>
        <w:ind w:firstLine="0"/>
        <w:rPr>
          <w:rFonts w:ascii="Times New Roman" w:hAnsi="Times New Roman"/>
          <w:sz w:val="24"/>
        </w:rPr>
      </w:pPr>
      <w:r w:rsidRPr="006D20DC">
        <w:rPr>
          <w:rFonts w:ascii="Times New Roman" w:hAnsi="Times New Roman"/>
          <w:sz w:val="24"/>
        </w:rPr>
        <w:t xml:space="preserve">Character polarity is defined by the distinction between a primitive character or state which is present in ancestral </w:t>
      </w:r>
      <w:r>
        <w:rPr>
          <w:rFonts w:ascii="Times New Roman" w:hAnsi="Times New Roman"/>
          <w:sz w:val="24"/>
        </w:rPr>
        <w:t>Species</w:t>
      </w:r>
      <w:r w:rsidRPr="006D20DC">
        <w:rPr>
          <w:rFonts w:ascii="Times New Roman" w:hAnsi="Times New Roman"/>
          <w:sz w:val="24"/>
        </w:rPr>
        <w:t xml:space="preserve"> and a derived character or state which is not present in the ancestor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&lt;EndNote&gt;&lt;Cite&gt;&lt;Author&gt;Watrous&lt;/Author&gt;&lt;Year&gt;1981&lt;/Year&gt;&lt;IDText&gt;The out-group comparison method of character analysis&lt;/IDText&gt;&lt;DisplayText&gt;(Watrous and Wheeler 1981)&lt;/DisplayText&gt;&lt;record&gt;&lt;foreign-keys&gt;&lt;key app="EN" db-id="st25tfrvwdvas8ere9852aegw2xs29tefpa0"&gt;1772&lt;/key&gt;&lt;/foreign-keys&gt;&lt;titles&gt;&lt;title&gt;The out-group comparison method of character analysis&lt;/title&gt;&lt;secondary-title&gt;Systematic Zoology&lt;/secondary-title&gt;&lt;/titles&gt;&lt;pages&gt;1-11&lt;/pages&gt;&lt;number&gt;1&lt;/number&gt;&lt;contributors&gt;&lt;authors&gt;&lt;author&gt;Watrous, L. E.&lt;/author&gt;&lt;author&gt;Wheeler, Q. D.&lt;/author&gt;&lt;/authors&gt;&lt;/contributors&gt;&lt;added-date format="utc"&gt;1328690787&lt;/added-date&gt;&lt;ref-type name="Journal Article"&gt;17&lt;/ref-type&gt;&lt;dates&gt;&lt;year&gt;1981&lt;/year&gt;&lt;/dates&gt;&lt;rec-number&gt;1364&lt;/rec-number&gt;&lt;last-updated-date format="utc"&gt;1328708775&lt;/last-updated-date&gt;&lt;volume&gt;30&lt;/volume&gt;&lt;/record&gt;&lt;/Cite&gt;&lt;/EndNote&gt;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(Watrous and Wheeler 1981)</w:t>
      </w:r>
      <w:r w:rsidR="000D3275" w:rsidRPr="006D20DC">
        <w:rPr>
          <w:rFonts w:ascii="Times New Roman" w:hAnsi="Times New Roman"/>
          <w:sz w:val="24"/>
        </w:rPr>
        <w:fldChar w:fldCharType="end"/>
      </w:r>
      <w:r w:rsidRPr="006D20DC">
        <w:rPr>
          <w:rFonts w:ascii="Times New Roman" w:hAnsi="Times New Roman"/>
          <w:sz w:val="24"/>
        </w:rPr>
        <w:t xml:space="preserve">. A phylogenetic group is also made clear through the distinction between homologies and analogies/homoplasies. Homology is present when a character is shared between </w:t>
      </w:r>
      <w:r>
        <w:rPr>
          <w:rFonts w:ascii="Times New Roman" w:hAnsi="Times New Roman"/>
          <w:sz w:val="24"/>
        </w:rPr>
        <w:t>Species</w:t>
      </w:r>
      <w:r w:rsidRPr="006D20DC">
        <w:rPr>
          <w:rFonts w:ascii="Times New Roman" w:hAnsi="Times New Roman"/>
          <w:sz w:val="24"/>
        </w:rPr>
        <w:t xml:space="preserve"> and their common ancestors and makes good phylogenetic sense. Analogy, however, occurs when a character is shared between </w:t>
      </w:r>
      <w:r>
        <w:rPr>
          <w:rFonts w:ascii="Times New Roman" w:hAnsi="Times New Roman"/>
          <w:sz w:val="24"/>
        </w:rPr>
        <w:t>Species</w:t>
      </w:r>
      <w:r w:rsidRPr="006D20DC">
        <w:rPr>
          <w:rFonts w:ascii="Times New Roman" w:hAnsi="Times New Roman"/>
          <w:sz w:val="24"/>
        </w:rPr>
        <w:t xml:space="preserve"> and was not present in a common ancestor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&lt;EndNote&gt;&lt;Cite&gt;&lt;Author&gt;Lipscomb&lt;/Author&gt;&lt;Year&gt;1998&lt;/Year&gt;&lt;IDText&gt;Basics of Cladistics Analysis&lt;/IDText&gt;&lt;DisplayText&gt;(Lipscomb 1998)&lt;/DisplayText&gt;&lt;record&gt;&lt;foreign-keys&gt;&lt;key app="EN" db-id="st25tfrvwdvas8ere9852aegw2xs29tefpa0"&gt;1756&lt;/key&gt;&lt;/foreign-keys&gt;&lt;titles&gt;&lt;title&gt;Basics of Cladistics Analysis&lt;/title&gt;&lt;/titles&gt;&lt;contributors&gt;&lt;authors&gt;&lt;author&gt;Lipscomb, D. L.&lt;/author&gt;&lt;/authors&gt;&lt;/contributors&gt;&lt;added-date format="utc"&gt;1328690786&lt;/added-date&gt;&lt;pub-location&gt;Washington, DC&lt;/pub-location&gt;&lt;ref-type name="Book"&gt;6&lt;/ref-type&gt;&lt;dates&gt;&lt;year&gt;1998&lt;/year&gt;&lt;/dates&gt;&lt;rec-number&gt;1353&lt;/rec-number&gt;&lt;publisher&gt;George Washington University&lt;/publisher&gt;&lt;last-updated-date format="utc"&gt;1328708774&lt;/last-updated-date&gt;&lt;/record&gt;&lt;/Cite&gt;&lt;/EndNote&gt;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(Lipscomb 1998)</w:t>
      </w:r>
      <w:r w:rsidR="000D3275" w:rsidRPr="006D20DC">
        <w:rPr>
          <w:rFonts w:ascii="Times New Roman" w:hAnsi="Times New Roman"/>
          <w:sz w:val="24"/>
        </w:rPr>
        <w:fldChar w:fldCharType="end"/>
      </w:r>
      <w:r w:rsidRPr="006D20DC">
        <w:rPr>
          <w:rFonts w:ascii="Times New Roman" w:hAnsi="Times New Roman"/>
          <w:sz w:val="24"/>
        </w:rPr>
        <w:t xml:space="preserve"> which can confound the evolutionary logic. However, there are genuine cases of parallel evolution, both in nature and in manufacturing systems, but these are typically rare. In addition, the law of Phylogenetic Irreversibility states that evolution rarely reverts to an earlier specialised state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&lt;EndNote&gt;&lt;Cite&gt;&lt;Author&gt;Camin&lt;/Author&gt;&lt;Year&gt;1965&lt;/Year&gt;&lt;IDText&gt;A Method for Deducing Branching Sequences in Phylogeny&lt;/IDText&gt;&lt;DisplayText&gt;(Camin and Sokal 1965)&lt;/DisplayText&gt;&lt;record&gt;&lt;foreign-keys&gt;&lt;key app="EN" db-id="st25tfrvwdvas8ere9852aegw2xs29tefpa0"&gt;1713&lt;/key&gt;&lt;/foreign-keys&gt;&lt;titles&gt;&lt;title&gt;A Method for Deducing Branching Sequences in Phylogeny&lt;/title&gt;&lt;secondary-title&gt;Evolution&lt;/secondary-title&gt;&lt;/titles&gt;&lt;pages&gt;311-326&lt;/pages&gt;&lt;number&gt;3&lt;/number&gt;&lt;contributors&gt;&lt;authors&gt;&lt;author&gt;Camin, J.H.&lt;/author&gt;&lt;author&gt;Sokal, R.R.&lt;/author&gt;&lt;/authors&gt;&lt;/contributors&gt;&lt;added-date format="utc"&gt;1328690786&lt;/added-date&gt;&lt;ref-type name="Journal Article"&gt;17&lt;/ref-type&gt;&lt;dates&gt;&lt;year&gt;1965&lt;/year&gt;&lt;/dates&gt;&lt;rec-number&gt;51&lt;/rec-number&gt;&lt;publisher&gt;Society for the Study of Evolution&lt;/publisher&gt;&lt;last-updated-date format="utc"&gt;1328708774&lt;/last-updated-date&gt;&lt;volume&gt;19&lt;/volume&gt;&lt;/record&gt;&lt;/Cite&gt;&lt;/EndNote&gt;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(Camin and Sokal 1965)</w:t>
      </w:r>
      <w:r w:rsidR="000D3275" w:rsidRPr="006D20DC">
        <w:rPr>
          <w:rFonts w:ascii="Times New Roman" w:hAnsi="Times New Roman"/>
          <w:sz w:val="24"/>
        </w:rPr>
        <w:fldChar w:fldCharType="end"/>
      </w:r>
      <w:r w:rsidRPr="006D20DC">
        <w:rPr>
          <w:rFonts w:ascii="Times New Roman" w:hAnsi="Times New Roman"/>
          <w:sz w:val="24"/>
        </w:rPr>
        <w:t xml:space="preserve">. However, reversions of characters to ancestral states do occur as part of the selective and adaptive circumstances of evolution typically through obsolescence and non-use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&lt;EndNote&gt;&lt;Cite&gt;&lt;Author&gt;Darwin&lt;/Author&gt;&lt;Year&gt;1985 [1859]&lt;/Year&gt;&lt;IDText&gt;The Origin of the Species by Means of Natural Selection&lt;/IDText&gt;&lt;DisplayText&gt;(Darwin 1985 [1859])&lt;/DisplayText&gt;&lt;record&gt;&lt;foreign-keys&gt;&lt;key app="EN" db-id="st25tfrvwdvas8ere9852aegw2xs29tefpa0"&gt;751&lt;/key&gt;&lt;/foreign-keys&gt;&lt;titles&gt;&lt;title&gt;The Origin of the Species by Means of Natural Selection&lt;/title&gt;&lt;/titles&gt;&lt;contributors&gt;&lt;authors&gt;&lt;author&gt;Darwin, C.&lt;/author&gt;&lt;/authors&gt;&lt;/contributors&gt;&lt;added-date format="utc"&gt;1328690786&lt;/added-date&gt;&lt;ref-type name="Book"&gt;6&lt;/ref-type&gt;&lt;dates&gt;&lt;year&gt;1985 [1859]&lt;/year&gt;&lt;/dates&gt;&lt;rec-number&gt;390&lt;/rec-number&gt;&lt;publisher&gt;Penguin Classics, London, UK&lt;/publisher&gt;&lt;last-updated-date format="utc"&gt;1328708774&lt;/last-updated-date&gt;&lt;/record&gt;&lt;/Cite&gt;&lt;/EndNote&gt;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(Darwin 1985 [1859])</w:t>
      </w:r>
      <w:r w:rsidR="000D3275" w:rsidRPr="006D20DC">
        <w:rPr>
          <w:rFonts w:ascii="Times New Roman" w:hAnsi="Times New Roman"/>
          <w:sz w:val="24"/>
        </w:rPr>
        <w:fldChar w:fldCharType="end"/>
      </w:r>
      <w:r w:rsidRPr="006D20DC">
        <w:rPr>
          <w:rFonts w:ascii="Times New Roman" w:hAnsi="Times New Roman"/>
          <w:sz w:val="24"/>
        </w:rPr>
        <w:t xml:space="preserve"> and as such is also valid for manufacturing cladistics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&lt;EndNote&gt;&lt;Cite&gt;&lt;Author&gt;McCarthy&lt;/Author&gt;&lt;Year&gt;1997&lt;/Year&gt;&lt;IDText&gt;Building a manufacturing cladogram&lt;/IDText&gt;&lt;DisplayText&gt;(McCarthy et al. 1997)&lt;/DisplayText&gt;&lt;record&gt;&lt;foreign-keys&gt;&lt;key app="EN" db-id="st25tfrvwdvas8ere9852aegw2xs29tefpa0"&gt;981&lt;/key&gt;&lt;/foreign-keys&gt;&lt;titles&gt;&lt;title&gt;Building a manufacturing cladogram&lt;/title&gt;&lt;secondary-title&gt;International Journal of Technology Management&lt;/secondary-title&gt;&lt;/titles&gt;&lt;pages&gt;269-286&lt;/pages&gt;&lt;number&gt;3&lt;/number&gt;&lt;contributors&gt;&lt;authors&gt;&lt;author&gt;McCarthy, I. P.&lt;/author&gt;&lt;author&gt;Leseure, M.&lt;/author&gt;&lt;author&gt;Ridgway, K.&lt;/author&gt;&lt;author&gt;Fieller, N.&lt;/author&gt;&lt;/authors&gt;&lt;/contributors&gt;&lt;added-date format="utc"&gt;1328690786&lt;/added-date&gt;&lt;ref-type name="Journal Article"&gt;17&lt;/ref-type&gt;&lt;dates&gt;&lt;year&gt;1997&lt;/year&gt;&lt;/dates&gt;&lt;rec-number&gt;862&lt;/rec-number&gt;&lt;last-updated-date format="utc"&gt;1328708775&lt;/last-updated-date&gt;&lt;volume&gt;13&lt;/volume&gt;&lt;/record&gt;&lt;/Cite&gt;&lt;/EndNote&gt;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(McCarthy et al. 1997)</w:t>
      </w:r>
      <w:r w:rsidR="000D3275" w:rsidRPr="006D20DC">
        <w:rPr>
          <w:rFonts w:ascii="Times New Roman" w:hAnsi="Times New Roman"/>
          <w:sz w:val="24"/>
        </w:rPr>
        <w:fldChar w:fldCharType="end"/>
      </w:r>
      <w:r w:rsidRPr="006D20DC">
        <w:rPr>
          <w:rFonts w:ascii="Times New Roman" w:hAnsi="Times New Roman"/>
          <w:sz w:val="24"/>
        </w:rPr>
        <w:t>.</w:t>
      </w:r>
    </w:p>
    <w:p w:rsidR="00CC2BA3" w:rsidRPr="006D20DC" w:rsidRDefault="00CC2BA3" w:rsidP="00CC2BA3">
      <w:pPr>
        <w:spacing w:before="120" w:after="240" w:line="360" w:lineRule="auto"/>
        <w:ind w:firstLine="0"/>
        <w:rPr>
          <w:rFonts w:ascii="Times New Roman" w:hAnsi="Times New Roman"/>
          <w:b/>
          <w:i/>
          <w:iCs/>
          <w:sz w:val="26"/>
        </w:rPr>
      </w:pPr>
      <w:r>
        <w:rPr>
          <w:rFonts w:ascii="Times New Roman" w:hAnsi="Times New Roman"/>
          <w:b/>
          <w:i/>
          <w:iCs/>
          <w:sz w:val="26"/>
        </w:rPr>
        <w:t xml:space="preserve">Step 6. ‘Estimating Phylogeny: </w:t>
      </w:r>
      <w:r w:rsidRPr="006D20DC">
        <w:rPr>
          <w:rFonts w:ascii="Times New Roman" w:hAnsi="Times New Roman"/>
          <w:b/>
          <w:i/>
          <w:iCs/>
          <w:sz w:val="26"/>
        </w:rPr>
        <w:t>Construction of the Conceptual Cladogram’</w:t>
      </w:r>
    </w:p>
    <w:p w:rsidR="00CC2BA3" w:rsidRPr="006D20DC" w:rsidRDefault="00CC2BA3" w:rsidP="00CC2BA3">
      <w:pPr>
        <w:spacing w:before="120" w:after="240" w:line="360" w:lineRule="auto"/>
        <w:ind w:firstLine="0"/>
        <w:rPr>
          <w:rFonts w:ascii="Times New Roman" w:hAnsi="Times New Roman"/>
          <w:sz w:val="24"/>
        </w:rPr>
      </w:pPr>
      <w:r w:rsidRPr="006D20DC">
        <w:rPr>
          <w:rFonts w:ascii="Times New Roman" w:hAnsi="Times New Roman"/>
          <w:sz w:val="24"/>
        </w:rPr>
        <w:t xml:space="preserve">Cladograms are constructed by grouping </w:t>
      </w:r>
      <w:r>
        <w:rPr>
          <w:rFonts w:ascii="Times New Roman" w:hAnsi="Times New Roman"/>
          <w:sz w:val="24"/>
        </w:rPr>
        <w:t>Species</w:t>
      </w:r>
      <w:r w:rsidRPr="006D20DC">
        <w:rPr>
          <w:rFonts w:ascii="Times New Roman" w:hAnsi="Times New Roman"/>
          <w:sz w:val="24"/>
        </w:rPr>
        <w:t xml:space="preserve"> that share a common root and evolutionary history. Cladistics is distinguished from other techniques by its emphasis on parsimony and hypothesis testing, particularly falsification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&lt;EndNote&gt;&lt;Cite&gt;&lt;Author&gt;Popper&lt;/Author&gt;&lt;Year&gt;1958&lt;/Year&gt;&lt;IDText&gt;The Logic of Scientific Discovery&lt;/IDText&gt;&lt;DisplayText&gt;(Popper 1958, Wiley 1975)&lt;/DisplayText&gt;&lt;record&gt;&lt;foreign-keys&gt;&lt;key app="EN" db-id="st25tfrvwdvas8ere9852aegw2xs29tefpa0"&gt;1757&lt;/key&gt;&lt;/foreign-keys&gt;&lt;titles&gt;&lt;title&gt;The Logic of Scientific Discovery&lt;/title&gt;&lt;/titles&gt;&lt;contributors&gt;&lt;authors&gt;&lt;author&gt;Popper, K.&lt;/author&gt;&lt;/authors&gt;&lt;/contributors&gt;&lt;added-date format="utc"&gt;1328690786&lt;/added-date&gt;&lt;pub-location&gt;London, UK&lt;/pub-location&gt;&lt;ref-type name="Book"&gt;6&lt;/ref-type&gt;&lt;dates&gt;&lt;year&gt;1958&lt;/year&gt;&lt;/dates&gt;&lt;rec-number&gt;1358&lt;/rec-number&gt;&lt;publisher&gt;Hutchinson&lt;/publisher&gt;&lt;last-updated-date format="utc"&gt;1328708775&lt;/last-updated-date&gt;&lt;/record&gt;&lt;/Cite&gt;&lt;Cite&gt;&lt;Author&gt;Wiley&lt;/Author&gt;&lt;Year&gt;1975&lt;/Year&gt;&lt;IDText&gt;Karl R. Popper, systematics, and classification: A reply to Walter Bock and other evolutionary systematists&lt;/IDText&gt;&lt;record&gt;&lt;foreign-keys&gt;&lt;key app="EN" db-id="st25tfrvwdvas8ere9852aegw2xs29tefpa0"&gt;1773&lt;/key&gt;&lt;/foreign-keys&gt;&lt;titles&gt;&lt;title&gt;Karl R. Popper, systematics, and classification: A reply to Walter Bock and other evolutionary systematists&lt;/title&gt;&lt;secondary-title&gt;Systematic Zoology&lt;/secondary-title&gt;&lt;/titles&gt;&lt;pages&gt;233-243&lt;/pages&gt;&lt;number&gt;2&lt;/number&gt;&lt;contributors&gt;&lt;authors&gt;&lt;author&gt;Wiley, E. O.&lt;/author&gt;&lt;/authors&gt;&lt;/contributors&gt;&lt;added-date format="utc"&gt;1328690787&lt;/added-date&gt;&lt;ref-type name="Journal Article"&gt;17&lt;/ref-type&gt;&lt;dates&gt;&lt;year&gt;1975&lt;/year&gt;&lt;/dates&gt;&lt;rec-number&gt;1365&lt;/rec-number&gt;&lt;last-updated-date format="utc"&gt;1328708775&lt;/last-updated-date&gt;&lt;volume&gt;24&lt;/volume&gt;&lt;/record&gt;&lt;/Cite&gt;&lt;/EndNote&gt;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(Popper 1958, Wiley 1975)</w:t>
      </w:r>
      <w:r w:rsidR="000D3275" w:rsidRPr="006D20DC">
        <w:rPr>
          <w:rFonts w:ascii="Times New Roman" w:hAnsi="Times New Roman"/>
          <w:sz w:val="24"/>
        </w:rPr>
        <w:fldChar w:fldCharType="end"/>
      </w:r>
      <w:r w:rsidRPr="006D20DC">
        <w:rPr>
          <w:rFonts w:ascii="Times New Roman" w:hAnsi="Times New Roman"/>
          <w:sz w:val="24"/>
        </w:rPr>
        <w:t xml:space="preserve">. The total number of character-state changes necessary to support the relationship for the </w:t>
      </w:r>
      <w:r>
        <w:rPr>
          <w:rFonts w:ascii="Times New Roman" w:hAnsi="Times New Roman"/>
          <w:sz w:val="24"/>
        </w:rPr>
        <w:t>Species</w:t>
      </w:r>
      <w:r w:rsidRPr="006D20DC">
        <w:rPr>
          <w:rFonts w:ascii="Times New Roman" w:hAnsi="Times New Roman"/>
          <w:sz w:val="24"/>
        </w:rPr>
        <w:t xml:space="preserve"> in a cladogram describes the tree length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&lt;EndNote&gt;&lt;Cite&gt;&lt;Author&gt;McCarthy&lt;/Author&gt;&lt;Year&gt;2000&lt;/Year&gt;&lt;IDText&gt;Cladistics: A taxonomy for manufacturing organizations&lt;/IDText&gt;&lt;DisplayText&gt;(McCarthy and Ridgway 2000)&lt;/DisplayText&gt;&lt;record&gt;&lt;foreign-keys&gt;&lt;key app="EN" db-id="st25tfrvwdvas8ere9852aegw2xs29tefpa0"&gt;1111&lt;/key&gt;&lt;/foreign-keys&gt;&lt;titles&gt;&lt;title&gt;Cladistics: A taxonomy for manufacturing organizations&lt;/title&gt;&lt;secondary-title&gt;Integrated Manufacturing Systems&lt;/secondary-title&gt;&lt;/titles&gt;&lt;pages&gt;116-29&lt;/pages&gt;&lt;contributors&gt;&lt;authors&gt;&lt;author&gt;McCarthy, I. P.&lt;/author&gt;&lt;author&gt;Ridgway, K.&lt;/author&gt;&lt;/authors&gt;&lt;/contributors&gt;&lt;added-date format="utc"&gt;1328690786&lt;/added-date&gt;&lt;ref-type name="Journal Article"&gt;17&lt;/ref-type&gt;&lt;dates&gt;&lt;year&gt;2000&lt;/year&gt;&lt;/dates&gt;&lt;rec-number&gt;865&lt;/rec-number&gt;&lt;last-updated-date format="utc"&gt;1328708775&lt;/last-updated-date&gt;&lt;volume&gt;11&lt;/volume&gt;&lt;/record&gt;&lt;/Cite&gt;&lt;/EndNote&gt;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(McCarthy and Ridgway 2000)</w:t>
      </w:r>
      <w:r w:rsidR="000D3275" w:rsidRPr="006D20DC">
        <w:rPr>
          <w:rFonts w:ascii="Times New Roman" w:hAnsi="Times New Roman"/>
          <w:sz w:val="24"/>
        </w:rPr>
        <w:fldChar w:fldCharType="end"/>
      </w:r>
      <w:r w:rsidRPr="006D20DC">
        <w:rPr>
          <w:rFonts w:ascii="Times New Roman" w:hAnsi="Times New Roman"/>
          <w:sz w:val="24"/>
        </w:rPr>
        <w:t xml:space="preserve">. The Principle of Parsimony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&lt;EndNote&gt;&lt;Cite&gt;&lt;Author&gt;Camin&lt;/Author&gt;&lt;Year&gt;1965&lt;/Year&gt;&lt;IDText&gt;A Method for Deducing Branching Sequences in Phylogeny&lt;/IDText&gt;&lt;DisplayText&gt;(Camin and Sokal 1965, Ridley 1993)&lt;/DisplayText&gt;&lt;record&gt;&lt;foreign-keys&gt;&lt;key app="EN" db-id="st25tfrvwdvas8ere9852aegw2xs29tefpa0"&gt;1713&lt;/key&gt;&lt;/foreign-keys&gt;&lt;titles&gt;&lt;title&gt;A Method for Deducing Branching Sequences in Phylogeny&lt;/title&gt;&lt;secondary-title&gt;Evolution&lt;/secondary-title&gt;&lt;/titles&gt;&lt;pages&gt;311-326&lt;/pages&gt;&lt;number&gt;3&lt;/number&gt;&lt;contributors&gt;&lt;authors&gt;&lt;author&gt;Camin, J.H.&lt;/author&gt;&lt;author&gt;Sokal, R.R.&lt;/author&gt;&lt;/authors&gt;&lt;/contributors&gt;&lt;added-date format="utc"&gt;1328690786&lt;/added-date&gt;&lt;ref-type name="Journal Article"&gt;17&lt;/ref-type&gt;&lt;dates&gt;&lt;year&gt;1965&lt;/year&gt;&lt;/dates&gt;&lt;rec-number&gt;51&lt;/rec-number&gt;&lt;publisher&gt;Society for the Study of Evolution&lt;/publisher&gt;&lt;last-updated-date format="utc"&gt;1328708774&lt;/last-updated-date&gt;&lt;volume&gt;19&lt;/volume&gt;&lt;/record&gt;&lt;/Cite&gt;&lt;Cite&gt;&lt;Author&gt;Ridley&lt;/Author&gt;&lt;Year&gt;1993&lt;/Year&gt;&lt;IDText&gt;Evolution&lt;/IDText&gt;&lt;record&gt;&lt;foreign-keys&gt;&lt;key app="EN" db-id="st25tfrvwdvas8ere9852aegw2xs29tefpa0"&gt;1737&lt;/key&gt;&lt;/foreign-keys&gt;&lt;titles&gt;&lt;title&gt;Evolution&lt;/title&gt;&lt;/titles&gt;&lt;contributors&gt;&lt;authors&gt;&lt;author&gt;Ridley, M.&lt;/author&gt;&lt;/authors&gt;&lt;/contributors&gt;&lt;added-date format="utc"&gt;1328608749&lt;/added-date&gt;&lt;ref-type name="Book"&gt;6&lt;/ref-type&gt;&lt;dates&gt;&lt;year&gt;1993&lt;/year&gt;&lt;/dates&gt;&lt;rec-number&gt;50&lt;/rec-number&gt;&lt;publisher&gt;Blackwell Scientific Publishers&lt;/publisher&gt;&lt;last-updated-date format="utc"&gt;1328626736&lt;/last-updated-date&gt;&lt;/record&gt;&lt;/Cite&gt;&lt;/EndNote&gt;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(Camin and Sokal 1965, Ridley 1993)</w:t>
      </w:r>
      <w:r w:rsidR="000D3275" w:rsidRPr="006D20DC">
        <w:rPr>
          <w:rFonts w:ascii="Times New Roman" w:hAnsi="Times New Roman"/>
          <w:sz w:val="24"/>
        </w:rPr>
        <w:fldChar w:fldCharType="end"/>
      </w:r>
      <w:r w:rsidRPr="006D20DC">
        <w:rPr>
          <w:rFonts w:ascii="Times New Roman" w:hAnsi="Times New Roman"/>
          <w:sz w:val="24"/>
        </w:rPr>
        <w:t xml:space="preserve"> states that the cladogram with the shortest length i.e., with fewer analogous character-states present, is considered to be the ‘best-fit’ or most parsimonious tree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&lt;EndNote&gt;&lt;Cite&gt;&lt;Author&gt;Felsenstein&lt;/Author&gt;&lt;Year&gt;1985&lt;/Year&gt;&lt;IDText&gt;Confidence limits on phylogenies: an approach using the bootstrap&lt;/IDText&gt;&lt;DisplayText&gt;(Felsenstein 1985)&lt;/DisplayText&gt;&lt;record&gt;&lt;foreign-keys&gt;&lt;key app="EN" db-id="st25tfrvwdvas8ere9852aegw2xs29tefpa0"&gt;1759&lt;/key&gt;&lt;/foreign-keys&gt;&lt;titles&gt;&lt;title&gt;Confidence limits on phylogenies: an approach using the bootstrap&lt;/title&gt;&lt;secondary-title&gt;Evolution&lt;/secondary-title&gt;&lt;/titles&gt;&lt;pages&gt;783-791&lt;/pages&gt;&lt;contributors&gt;&lt;authors&gt;&lt;author&gt;Felsenstein, J.&lt;/author&gt;&lt;/authors&gt;&lt;/contributors&gt;&lt;added-date format="utc"&gt;1328709245&lt;/added-date&gt;&lt;ref-type name="Journal Article"&gt;17&lt;/ref-type&gt;&lt;dates&gt;&lt;year&gt;1985&lt;/year&gt;&lt;/dates&gt;&lt;rec-number&gt;1366&lt;/rec-number&gt;&lt;last-updated-date format="utc"&gt;1328709245&lt;/last-updated-date&gt;&lt;volume&gt;39&lt;/volume&gt;&lt;/record&gt;&lt;/Cite&gt;&lt;/EndNote&gt;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 xml:space="preserve">(Felsenstein </w:t>
      </w:r>
      <w:r w:rsidRPr="006D20DC">
        <w:rPr>
          <w:rFonts w:ascii="Times New Roman" w:hAnsi="Times New Roman"/>
          <w:noProof/>
          <w:sz w:val="24"/>
        </w:rPr>
        <w:lastRenderedPageBreak/>
        <w:t>1985)</w:t>
      </w:r>
      <w:r w:rsidR="000D3275" w:rsidRPr="006D20DC">
        <w:rPr>
          <w:rFonts w:ascii="Times New Roman" w:hAnsi="Times New Roman"/>
          <w:sz w:val="24"/>
        </w:rPr>
        <w:fldChar w:fldCharType="end"/>
      </w:r>
      <w:r w:rsidRPr="006D20DC">
        <w:rPr>
          <w:rFonts w:ascii="Times New Roman" w:hAnsi="Times New Roman"/>
          <w:sz w:val="24"/>
        </w:rPr>
        <w:t xml:space="preserve">. Cladograms may be constructed manually or through dedicated software such as MacClade: Analysis of Phylogeny and Character Evolution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&lt;EndNote&gt;&lt;Cite&gt;&lt;Author&gt;Maddison&lt;/Author&gt;&lt;Year&gt;2003&lt;/Year&gt;&lt;IDText&gt;MacClade 4: Analysis of Phylogeny and Character Evolution (V.4.06)&lt;/IDText&gt;&lt;DisplayText&gt;(Maddison and Maddison 2003)&lt;/DisplayText&gt;&lt;record&gt;&lt;foreign-keys&gt;&lt;key app="EN" db-id="st25tfrvwdvas8ere9852aegw2xs29tefpa0"&gt;1751&lt;/key&gt;&lt;/foreign-keys&gt;&lt;titles&gt;&lt;title&gt;MacClade 4: Analysis of Phylogeny and Character Evolution (V.4.06)&lt;/title&gt;&lt;/titles&gt;&lt;contributors&gt;&lt;authors&gt;&lt;author&gt;Maddison, D. R.&lt;/author&gt;&lt;author&gt;Maddison, W. P.&lt;/author&gt;&lt;/authors&gt;&lt;/contributors&gt;&lt;added-date format="utc"&gt;1328690786&lt;/added-date&gt;&lt;pub-location&gt;Sunderland, Massachusetts, USA&lt;/pub-location&gt;&lt;ref-type name="Book"&gt;6&lt;/ref-type&gt;&lt;dates&gt;&lt;year&gt;2003&lt;/year&gt;&lt;/dates&gt;&lt;rec-number&gt;827&lt;/rec-number&gt;&lt;publisher&gt;Sinauer Associates, Inc.&lt;/publisher&gt;&lt;last-updated-date format="utc"&gt;1328708775&lt;/last-updated-date&gt;&lt;/record&gt;&lt;/Cite&gt;&lt;/EndNote&gt;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(Maddison and Maddison 2003)</w:t>
      </w:r>
      <w:r w:rsidR="000D3275" w:rsidRPr="006D20DC">
        <w:rPr>
          <w:rFonts w:ascii="Times New Roman" w:hAnsi="Times New Roman"/>
          <w:sz w:val="24"/>
        </w:rPr>
        <w:fldChar w:fldCharType="end"/>
      </w:r>
      <w:r w:rsidRPr="006D20DC">
        <w:rPr>
          <w:rFonts w:ascii="Times New Roman" w:hAnsi="Times New Roman"/>
          <w:sz w:val="24"/>
        </w:rPr>
        <w:t xml:space="preserve">, used in this research, or PHYLIP: Phylogeny Inference Package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&lt;EndNote&gt;&lt;Cite&gt;&lt;Author&gt;Felsenstein&lt;/Author&gt;&lt;Year&gt;1993&lt;/Year&gt;&lt;IDText&gt;PHYLIP – phylogeny inference package, (version 3.5c)&lt;/IDText&gt;&lt;DisplayText&gt;(Felsenstein 1993)&lt;/DisplayText&gt;&lt;record&gt;&lt;foreign-keys&gt;&lt;key app="EN" db-id="st25tfrvwdvas8ere9852aegw2xs29tefpa0"&gt;1760&lt;/key&gt;&lt;/foreign-keys&gt;&lt;titles&gt;&lt;title&gt;PHYLIP – phylogeny inference package, (version 3.5c)&lt;/title&gt;&lt;/titles&gt;&lt;contributors&gt;&lt;authors&gt;&lt;author&gt;Felsenstein, J.&lt;/author&gt;&lt;/authors&gt;&lt;/contributors&gt;&lt;added-date format="utc"&gt;1328691256&lt;/added-date&gt;&lt;pub-location&gt;Seattle, USA&lt;/pub-location&gt;&lt;ref-type name="Book"&gt;6&lt;/ref-type&gt;&lt;dates&gt;&lt;year&gt;1993&lt;/year&gt;&lt;/dates&gt;&lt;rec-number&gt;1348&lt;/rec-number&gt;&lt;publisher&gt;Department of Genetics, University of Washington&lt;/publisher&gt;&lt;last-updated-date format="utc"&gt;1328709245&lt;/last-updated-date&gt;&lt;/record&gt;&lt;/Cite&gt;&lt;/EndNote&gt;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(Felsenstein 1993)</w:t>
      </w:r>
      <w:r w:rsidR="000D3275" w:rsidRPr="006D20DC">
        <w:rPr>
          <w:rFonts w:ascii="Times New Roman" w:hAnsi="Times New Roman"/>
          <w:sz w:val="24"/>
        </w:rPr>
        <w:fldChar w:fldCharType="end"/>
      </w:r>
      <w:r w:rsidRPr="006D20DC">
        <w:rPr>
          <w:rFonts w:ascii="Times New Roman" w:hAnsi="Times New Roman"/>
          <w:sz w:val="24"/>
        </w:rPr>
        <w:t>. These programs help to quickly to produce candidate cladograms, and offer manipulation tools, in which characters and their states can be ordered, weighted and traced all of which help construct the most parsimonious and logical phylogeny of the clade.</w:t>
      </w:r>
    </w:p>
    <w:p w:rsidR="00CC2BA3" w:rsidRPr="006D20DC" w:rsidRDefault="00CC2BA3" w:rsidP="00CC2BA3">
      <w:pPr>
        <w:spacing w:before="120" w:after="240" w:line="360" w:lineRule="auto"/>
        <w:ind w:firstLine="0"/>
        <w:rPr>
          <w:rFonts w:ascii="Times New Roman" w:hAnsi="Times New Roman"/>
          <w:b/>
          <w:sz w:val="26"/>
        </w:rPr>
      </w:pPr>
      <w:r w:rsidRPr="006D20DC">
        <w:rPr>
          <w:rFonts w:ascii="Times New Roman" w:hAnsi="Times New Roman"/>
          <w:b/>
          <w:i/>
          <w:iCs/>
          <w:sz w:val="26"/>
        </w:rPr>
        <w:t>Step 7. ‘Construction of the Factual Cladogram’</w:t>
      </w:r>
    </w:p>
    <w:p w:rsidR="00CC2BA3" w:rsidRPr="004520B7"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sz w:val="24"/>
        </w:rPr>
        <w:t xml:space="preserve">The aim here </w:t>
      </w:r>
      <w:r w:rsidRPr="005E52C3">
        <w:rPr>
          <w:rFonts w:ascii="Times New Roman" w:hAnsi="Times New Roman"/>
          <w:sz w:val="24"/>
        </w:rPr>
        <w:t xml:space="preserve">is to test the hypotheses inherent in the conceptual cladogram. Any conflicts within the conceptual cladogram are then resolved leading to a full factual cladogram </w:t>
      </w:r>
      <w:r w:rsidR="000D3275" w:rsidRPr="005E52C3">
        <w:rPr>
          <w:rFonts w:ascii="Times New Roman" w:hAnsi="Times New Roman"/>
          <w:sz w:val="24"/>
        </w:rPr>
        <w:fldChar w:fldCharType="begin"/>
      </w:r>
      <w:r w:rsidRPr="005E52C3">
        <w:rPr>
          <w:rFonts w:ascii="Times New Roman" w:hAnsi="Times New Roman"/>
          <w:sz w:val="24"/>
        </w:rPr>
        <w:instrText xml:space="preserve"> ADDIN EN.CITE &lt;EndNote&gt;&lt;Cite&gt;&lt;Author&gt;McCarthy&lt;/Author&gt;&lt;Year&gt;2000&lt;/Year&gt;&lt;IDText&gt;Organisational diversity, evolution and cladistic classifications&lt;/IDText&gt;&lt;DisplayText&gt;(McCarthy et al. 2000)&lt;/DisplayText&gt;&lt;record&gt;&lt;foreign-keys&gt;&lt;key app="EN" db-id="st25tfrvwdvas8ere9852aegw2xs29tefpa0"&gt;1112&lt;/key&gt;&lt;/foreign-keys&gt;&lt;titles&gt;&lt;title&gt;Organisational diversity, evolution and cladistic classifications&lt;/title&gt;&lt;secondary-title&gt;OMEGA: The International Journal of Management Science&lt;/secondary-title&gt;&lt;/titles&gt;&lt;pages&gt;77-95&lt;/pages&gt;&lt;contributors&gt;&lt;authors&gt;&lt;author&gt;McCarthy, I. P.&lt;/author&gt;&lt;author&gt;Leseure, M.&lt;/author&gt;&lt;author&gt;Ridgway, K.&lt;/author&gt;&lt;author&gt;Fieller, N.&lt;/author&gt;&lt;/authors&gt;&lt;/contributors&gt;&lt;added-date format="utc"&gt;1328690786&lt;/added-date&gt;&lt;ref-type name="Journal Article"&gt;17&lt;/ref-type&gt;&lt;dates&gt;&lt;year&gt;2000&lt;/year&gt;&lt;/dates&gt;&lt;rec-number&gt;863&lt;/rec-number&gt;&lt;last-updated-date format="utc"&gt;1328708775&lt;/last-updated-date&gt;&lt;volume&gt;28&lt;/volume&gt;&lt;/record&gt;&lt;/Cite&gt;&lt;/EndNote&gt;</w:instrText>
      </w:r>
      <w:r w:rsidR="000D3275" w:rsidRPr="005E52C3">
        <w:rPr>
          <w:rFonts w:ascii="Times New Roman" w:hAnsi="Times New Roman"/>
          <w:sz w:val="24"/>
        </w:rPr>
        <w:fldChar w:fldCharType="separate"/>
      </w:r>
      <w:r w:rsidRPr="005E52C3">
        <w:rPr>
          <w:rFonts w:ascii="Times New Roman" w:hAnsi="Times New Roman"/>
          <w:noProof/>
          <w:sz w:val="24"/>
        </w:rPr>
        <w:t>(McCarthy et al. 2000)</w:t>
      </w:r>
      <w:r w:rsidR="000D3275" w:rsidRPr="005E52C3">
        <w:rPr>
          <w:rFonts w:ascii="Times New Roman" w:hAnsi="Times New Roman"/>
          <w:sz w:val="24"/>
        </w:rPr>
        <w:fldChar w:fldCharType="end"/>
      </w:r>
      <w:r w:rsidRPr="005E52C3">
        <w:rPr>
          <w:rFonts w:ascii="Times New Roman" w:hAnsi="Times New Roman"/>
          <w:sz w:val="24"/>
        </w:rPr>
        <w:t xml:space="preserve">. Emphasis on continuous hypothesis testing is the strength of cladistics as an instrument for theory development and advancement of knowledge on a particular system </w:t>
      </w:r>
      <w:r w:rsidR="000D3275" w:rsidRPr="005E52C3">
        <w:rPr>
          <w:rFonts w:ascii="Times New Roman" w:hAnsi="Times New Roman"/>
          <w:sz w:val="24"/>
        </w:rPr>
        <w:fldChar w:fldCharType="begin">
          <w:fldData xml:space="preserve">PEVuZE5vdGU+PENpdGU+PEF1dGhvcj5NY0tlbHZleTwvQXV0aG9yPjxZZWFyPjE5ODI8L1llYXI+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</w:fldData>
        </w:fldChar>
      </w:r>
      <w:r w:rsidRPr="005E52C3">
        <w:rPr>
          <w:rFonts w:ascii="Times New Roman" w:hAnsi="Times New Roman"/>
          <w:sz w:val="24"/>
        </w:rPr>
        <w:instrText xml:space="preserve"> ADDIN EN.CITE </w:instrText>
      </w:r>
      <w:r w:rsidR="000D3275" w:rsidRPr="005E52C3">
        <w:rPr>
          <w:rFonts w:ascii="Times New Roman" w:hAnsi="Times New Roman"/>
          <w:sz w:val="24"/>
        </w:rPr>
        <w:fldChar w:fldCharType="begin">
          <w:fldData xml:space="preserve">PEVuZE5vdGU+PENpdGU+PEF1dGhvcj5NY0tlbHZleTwvQXV0aG9yPjxZZWFyPjE5ODI8L1llYXI+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</w:fldData>
        </w:fldChar>
      </w:r>
      <w:r w:rsidRPr="005E52C3">
        <w:rPr>
          <w:rFonts w:ascii="Times New Roman" w:hAnsi="Times New Roman"/>
          <w:sz w:val="24"/>
        </w:rPr>
        <w:instrText xml:space="preserve"> ADDIN EN.CITE.DATA </w:instrText>
      </w:r>
      <w:r w:rsidR="000D3275" w:rsidRPr="005E52C3">
        <w:rPr>
          <w:rFonts w:ascii="Times New Roman" w:hAnsi="Times New Roman"/>
          <w:sz w:val="24"/>
        </w:rPr>
      </w:r>
      <w:r w:rsidR="000D3275" w:rsidRPr="005E52C3">
        <w:rPr>
          <w:rFonts w:ascii="Times New Roman" w:hAnsi="Times New Roman"/>
          <w:sz w:val="24"/>
        </w:rPr>
        <w:fldChar w:fldCharType="end"/>
      </w:r>
      <w:r w:rsidR="000D3275" w:rsidRPr="005E52C3">
        <w:rPr>
          <w:rFonts w:ascii="Times New Roman" w:hAnsi="Times New Roman"/>
          <w:sz w:val="24"/>
        </w:rPr>
      </w:r>
      <w:r w:rsidR="000D3275" w:rsidRPr="005E52C3">
        <w:rPr>
          <w:rFonts w:ascii="Times New Roman" w:hAnsi="Times New Roman"/>
          <w:sz w:val="24"/>
        </w:rPr>
        <w:fldChar w:fldCharType="separate"/>
      </w:r>
      <w:r w:rsidRPr="005E52C3">
        <w:rPr>
          <w:rFonts w:ascii="Times New Roman" w:hAnsi="Times New Roman"/>
          <w:noProof/>
          <w:sz w:val="24"/>
        </w:rPr>
        <w:t>(McKelvey 1982, Quicke 1993, McCarthy 2005)</w:t>
      </w:r>
      <w:r w:rsidR="000D3275" w:rsidRPr="005E52C3">
        <w:rPr>
          <w:rFonts w:ascii="Times New Roman" w:hAnsi="Times New Roman"/>
          <w:sz w:val="24"/>
        </w:rPr>
        <w:fldChar w:fldCharType="end"/>
      </w:r>
      <w:r w:rsidRPr="005E52C3">
        <w:rPr>
          <w:rFonts w:ascii="Times New Roman" w:hAnsi="Times New Roman"/>
          <w:sz w:val="24"/>
        </w:rPr>
        <w:t>.</w:t>
      </w:r>
      <w:r>
        <w:rPr>
          <w:rFonts w:ascii="Times New Roman" w:hAnsi="Times New Roman"/>
          <w:sz w:val="24"/>
        </w:rPr>
        <w:t xml:space="preserve"> </w:t>
      </w:r>
      <w:r w:rsidRPr="005E52C3">
        <w:rPr>
          <w:rFonts w:ascii="Times New Roman" w:hAnsi="Times New Roman"/>
          <w:sz w:val="24"/>
        </w:rPr>
        <w:t xml:space="preserve">The approximation to truth is ensured through a mixed-method triangulation approach involving three steps in research methods </w:t>
      </w:r>
      <w:r w:rsidR="000D3275" w:rsidRPr="005E52C3">
        <w:rPr>
          <w:rFonts w:ascii="Times New Roman" w:hAnsi="Times New Roman"/>
          <w:sz w:val="24"/>
        </w:rPr>
        <w:fldChar w:fldCharType="begin">
          <w:fldData xml:space="preserve">PEVuZE5vdGU+PENpdGU+PEF1dGhvcj5KaWNrPC9BdXRob3I+PFllYXI+MTk3OTwvWWVhcj48SURU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</w:fldData>
        </w:fldChar>
      </w:r>
      <w:r w:rsidRPr="005E52C3">
        <w:rPr>
          <w:rFonts w:ascii="Times New Roman" w:hAnsi="Times New Roman"/>
          <w:sz w:val="24"/>
        </w:rPr>
        <w:instrText xml:space="preserve"> ADDIN EN.CITE </w:instrText>
      </w:r>
      <w:r w:rsidR="000D3275" w:rsidRPr="005E52C3">
        <w:rPr>
          <w:rFonts w:ascii="Times New Roman" w:hAnsi="Times New Roman"/>
          <w:sz w:val="24"/>
        </w:rPr>
        <w:fldChar w:fldCharType="begin">
          <w:fldData xml:space="preserve">PEVuZE5vdGU+PENpdGU+PEF1dGhvcj5KaWNrPC9BdXRob3I+PFllYXI+MTk3OTwvWWVhcj48SURU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</w:fldData>
        </w:fldChar>
      </w:r>
      <w:r w:rsidRPr="005E52C3">
        <w:rPr>
          <w:rFonts w:ascii="Times New Roman" w:hAnsi="Times New Roman"/>
          <w:sz w:val="24"/>
        </w:rPr>
        <w:instrText xml:space="preserve"> ADDIN EN.CITE.DATA </w:instrText>
      </w:r>
      <w:r w:rsidR="000D3275" w:rsidRPr="005E52C3">
        <w:rPr>
          <w:rFonts w:ascii="Times New Roman" w:hAnsi="Times New Roman"/>
          <w:sz w:val="24"/>
        </w:rPr>
      </w:r>
      <w:r w:rsidR="000D3275" w:rsidRPr="005E52C3">
        <w:rPr>
          <w:rFonts w:ascii="Times New Roman" w:hAnsi="Times New Roman"/>
          <w:sz w:val="24"/>
        </w:rPr>
        <w:fldChar w:fldCharType="end"/>
      </w:r>
      <w:r w:rsidR="000D3275" w:rsidRPr="005E52C3">
        <w:rPr>
          <w:rFonts w:ascii="Times New Roman" w:hAnsi="Times New Roman"/>
          <w:sz w:val="24"/>
        </w:rPr>
      </w:r>
      <w:r w:rsidR="000D3275" w:rsidRPr="005E52C3">
        <w:rPr>
          <w:rFonts w:ascii="Times New Roman" w:hAnsi="Times New Roman"/>
          <w:sz w:val="24"/>
        </w:rPr>
        <w:fldChar w:fldCharType="separate"/>
      </w:r>
      <w:r w:rsidRPr="005E52C3">
        <w:rPr>
          <w:rFonts w:ascii="Times New Roman" w:hAnsi="Times New Roman"/>
          <w:noProof/>
          <w:sz w:val="24"/>
        </w:rPr>
        <w:t>(Jick 1979, Voss et al. 2002)</w:t>
      </w:r>
      <w:r w:rsidR="000D3275" w:rsidRPr="005E52C3">
        <w:rPr>
          <w:rFonts w:ascii="Times New Roman" w:hAnsi="Times New Roman"/>
          <w:sz w:val="24"/>
        </w:rPr>
        <w:fldChar w:fldCharType="end"/>
      </w:r>
      <w:r w:rsidRPr="005E52C3">
        <w:rPr>
          <w:rFonts w:ascii="Times New Roman" w:hAnsi="Times New Roman"/>
          <w:sz w:val="24"/>
        </w:rPr>
        <w:t xml:space="preserve">. </w:t>
      </w:r>
      <w:r>
        <w:rPr>
          <w:rFonts w:ascii="Times New Roman" w:hAnsi="Times New Roman"/>
          <w:sz w:val="24"/>
        </w:rPr>
        <w:t>Thus the final research methods step la</w:t>
      </w:r>
      <w:r w:rsidRPr="005E52C3">
        <w:rPr>
          <w:rFonts w:ascii="Times New Roman" w:hAnsi="Times New Roman"/>
          <w:sz w:val="24"/>
        </w:rPr>
        <w:t xml:space="preserve">rgely involves contemporary organisations (i.e., </w:t>
      </w:r>
      <w:r>
        <w:rPr>
          <w:rFonts w:ascii="Times New Roman" w:hAnsi="Times New Roman"/>
          <w:sz w:val="24"/>
        </w:rPr>
        <w:t>Specimen</w:t>
      </w:r>
      <w:r w:rsidRPr="005E52C3">
        <w:rPr>
          <w:rFonts w:ascii="Times New Roman" w:hAnsi="Times New Roman"/>
          <w:sz w:val="24"/>
        </w:rPr>
        <w:t xml:space="preserve">s of </w:t>
      </w:r>
      <w:r>
        <w:rPr>
          <w:rFonts w:ascii="Times New Roman" w:hAnsi="Times New Roman"/>
          <w:sz w:val="24"/>
        </w:rPr>
        <w:t>Species</w:t>
      </w:r>
      <w:r w:rsidRPr="005E52C3">
        <w:rPr>
          <w:rFonts w:ascii="Times New Roman" w:hAnsi="Times New Roman"/>
          <w:sz w:val="24"/>
        </w:rPr>
        <w:t xml:space="preserve">) </w:t>
      </w:r>
      <w:r w:rsidR="000D3275" w:rsidRPr="005E52C3">
        <w:rPr>
          <w:rFonts w:ascii="Times New Roman" w:hAnsi="Times New Roman"/>
          <w:sz w:val="24"/>
        </w:rPr>
        <w:fldChar w:fldCharType="begin"/>
      </w:r>
      <w:r w:rsidRPr="005E52C3">
        <w:rPr>
          <w:rFonts w:ascii="Times New Roman" w:hAnsi="Times New Roman"/>
          <w:sz w:val="24"/>
        </w:rPr>
        <w:instrText xml:space="preserve"> ADDIN EN.CITE &lt;EndNote&gt;&lt;Cite&gt;&lt;Author&gt;Leseure&lt;/Author&gt;&lt;Year&gt;2000&lt;/Year&gt;&lt;IDText&gt;Manufacturing strategies in the hand tool industry&lt;/IDText&gt;&lt;DisplayText&gt;(Leseure 2000)&lt;/DisplayText&gt;&lt;record&gt;&lt;foreign-keys&gt;&lt;key app="EN" db-id="st25tfrvwdvas8ere9852aegw2xs29tefpa0"&gt;1721&lt;/key&gt;&lt;/foreign-keys&gt;&lt;dates&gt;&lt;pub-dates&gt;&lt;date&gt;2000&lt;/date&gt;&lt;/pub-dates&gt;&lt;year&gt;2000&lt;/year&gt;&lt;/dates&gt;&lt;urls&gt;&lt;related-urls&gt;&lt;url&gt;&amp;lt;Go to ISI&amp;gt;://WOS:000165998000014&lt;/url&gt;&lt;/related-urls&gt;&lt;/urls&gt;&lt;isbn&gt;0144-3577&lt;/isbn&gt;&lt;titles&gt;&lt;title&gt;Manufacturing strategies in the hand tool industry&lt;/title&gt;&lt;secondary-title&gt;International Journal of Operations &amp;amp; Production Management&lt;/secondary-title&gt;&lt;/titles&gt;&lt;pages&gt;1475-1487&lt;/pages&gt;&lt;number&gt;11-12&lt;/number&gt;&lt;contributors&gt;&lt;authors&gt;&lt;author&gt;Leseure, M. J.&lt;/author&gt;&lt;/authors&gt;&lt;/contributors&gt;&lt;added-date format="utc"&gt;1328690786&lt;/added-date&gt;&lt;ref-type name="Journal Article"&gt;17&lt;/ref-type&gt;&lt;rec-number&gt;23&lt;/rec-number&gt;&lt;last-updated-date format="utc"&gt;1328708774&lt;/last-updated-date&gt;&lt;accession-num&gt;WOS:000165998000014&lt;/accession-num&gt;&lt;electronic-resource-num&gt;10.1108/01443570010353112&lt;/electronic-resource-num&gt;&lt;volume&gt;20&lt;/volume&gt;&lt;/record&gt;&lt;/Cite&gt;&lt;/EndNote&gt;</w:instrText>
      </w:r>
      <w:r w:rsidR="000D3275" w:rsidRPr="005E52C3">
        <w:rPr>
          <w:rFonts w:ascii="Times New Roman" w:hAnsi="Times New Roman"/>
          <w:sz w:val="24"/>
        </w:rPr>
        <w:fldChar w:fldCharType="separate"/>
      </w:r>
      <w:r w:rsidRPr="005E52C3">
        <w:rPr>
          <w:rFonts w:ascii="Times New Roman" w:hAnsi="Times New Roman"/>
          <w:noProof/>
          <w:sz w:val="24"/>
        </w:rPr>
        <w:t>(Leseure 2000)</w:t>
      </w:r>
      <w:r w:rsidR="000D3275" w:rsidRPr="005E52C3">
        <w:rPr>
          <w:rFonts w:ascii="Times New Roman" w:hAnsi="Times New Roman"/>
          <w:sz w:val="24"/>
        </w:rPr>
        <w:fldChar w:fldCharType="end"/>
      </w:r>
      <w:r w:rsidRPr="005E52C3">
        <w:rPr>
          <w:rFonts w:ascii="Times New Roman" w:hAnsi="Times New Roman"/>
          <w:sz w:val="24"/>
        </w:rPr>
        <w:t xml:space="preserve">, and is more quantitative in nature, i.e., an observation-assisted survey of a sample of </w:t>
      </w:r>
      <w:r>
        <w:rPr>
          <w:rFonts w:ascii="Times New Roman" w:hAnsi="Times New Roman"/>
          <w:sz w:val="24"/>
        </w:rPr>
        <w:t>Species</w:t>
      </w:r>
      <w:r w:rsidRPr="005E52C3">
        <w:rPr>
          <w:rFonts w:ascii="Times New Roman" w:hAnsi="Times New Roman"/>
          <w:sz w:val="24"/>
        </w:rPr>
        <w:t xml:space="preserve"> and the </w:t>
      </w:r>
      <w:r>
        <w:rPr>
          <w:rFonts w:ascii="Times New Roman" w:hAnsi="Times New Roman"/>
          <w:sz w:val="24"/>
        </w:rPr>
        <w:t>Specimen</w:t>
      </w:r>
      <w:r w:rsidRPr="005E52C3">
        <w:rPr>
          <w:rFonts w:ascii="Times New Roman" w:hAnsi="Times New Roman"/>
          <w:sz w:val="24"/>
        </w:rPr>
        <w:t>s within</w:t>
      </w:r>
      <w:r>
        <w:rPr>
          <w:rFonts w:ascii="Times New Roman" w:hAnsi="Times New Roman"/>
          <w:sz w:val="24"/>
        </w:rPr>
        <w:t xml:space="preserve">, i.e., </w:t>
      </w:r>
      <w:r w:rsidRPr="004520B7">
        <w:rPr>
          <w:rFonts w:ascii="Times New Roman" w:hAnsi="Times New Roman" w:cs="Times New Roman"/>
          <w:sz w:val="24"/>
          <w:szCs w:val="24"/>
        </w:rPr>
        <w:t xml:space="preserve">a sample of manufacturers of discrete products. Thus, to test the </w:t>
      </w:r>
      <w:r>
        <w:rPr>
          <w:rFonts w:ascii="Times New Roman" w:hAnsi="Times New Roman" w:cs="Times New Roman"/>
          <w:sz w:val="24"/>
          <w:szCs w:val="24"/>
        </w:rPr>
        <w:t>final</w:t>
      </w:r>
      <w:r w:rsidRPr="004520B7">
        <w:rPr>
          <w:rFonts w:ascii="Times New Roman" w:hAnsi="Times New Roman" w:cs="Times New Roman"/>
          <w:sz w:val="24"/>
          <w:szCs w:val="24"/>
        </w:rPr>
        <w:t xml:space="preserve"> generation </w:t>
      </w:r>
      <w:r>
        <w:rPr>
          <w:rFonts w:ascii="Times New Roman" w:hAnsi="Times New Roman" w:cs="Times New Roman"/>
          <w:sz w:val="24"/>
          <w:szCs w:val="24"/>
        </w:rPr>
        <w:t xml:space="preserve">of </w:t>
      </w:r>
      <w:r w:rsidRPr="004520B7">
        <w:rPr>
          <w:rFonts w:ascii="Times New Roman" w:hAnsi="Times New Roman" w:cs="Times New Roman"/>
          <w:sz w:val="24"/>
          <w:szCs w:val="24"/>
        </w:rPr>
        <w:t>conceptual classifications, quantitative data from 510 manufacturing systems operating in 153 manufacturing companies, representing a very good spread of both discrete manufacturing sectors and size, were collected through various data collection and sampling methods and catering for the lessons learnt from previous factual cladistic analyses. The main problems experienced in previous studies</w:t>
      </w:r>
      <w:r>
        <w:rPr>
          <w:rFonts w:ascii="Times New Roman" w:hAnsi="Times New Roman" w:cs="Times New Roman"/>
          <w:sz w:val="24"/>
          <w:szCs w:val="24"/>
        </w:rPr>
        <w:t xml:space="preserve"> highlighted in </w:t>
      </w:r>
      <w:r w:rsidR="000D3275">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_Ref239753901 \n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Chapter 2</w:t>
      </w:r>
      <w:r w:rsidR="000D3275">
        <w:rPr>
          <w:rFonts w:ascii="Times New Roman" w:hAnsi="Times New Roman" w:cs="Times New Roman"/>
          <w:sz w:val="24"/>
          <w:szCs w:val="24"/>
        </w:rPr>
        <w:fldChar w:fldCharType="end"/>
      </w:r>
      <w:r w:rsidRPr="004520B7">
        <w:rPr>
          <w:rFonts w:ascii="Times New Roman" w:hAnsi="Times New Roman" w:cs="Times New Roman"/>
          <w:sz w:val="24"/>
          <w:szCs w:val="24"/>
        </w:rPr>
        <w:t xml:space="preserve">, which strongly informed the approach thus taken, are as follows: </w:t>
      </w:r>
    </w:p>
    <w:p w:rsidR="00CC2BA3" w:rsidRPr="00BB524A" w:rsidRDefault="00CC2BA3" w:rsidP="00CC2BA3">
      <w:pPr>
        <w:numPr>
          <w:ilvl w:val="0"/>
          <w:numId w:val="75"/>
        </w:numPr>
        <w:spacing w:before="120" w:after="240" w:line="360" w:lineRule="auto"/>
        <w:contextualSpacing/>
        <w:rPr>
          <w:rFonts w:ascii="Times New Roman" w:hAnsi="Times New Roman" w:cs="Times New Roman"/>
          <w:sz w:val="24"/>
          <w:szCs w:val="24"/>
        </w:rPr>
      </w:pPr>
      <w:r w:rsidRPr="00BB524A">
        <w:rPr>
          <w:rFonts w:ascii="Times New Roman" w:hAnsi="Times New Roman" w:cs="Times New Roman"/>
          <w:sz w:val="24"/>
          <w:szCs w:val="24"/>
        </w:rPr>
        <w:t>Incomplete surveys (McCar</w:t>
      </w:r>
      <w:r>
        <w:rPr>
          <w:rFonts w:ascii="Times New Roman" w:hAnsi="Times New Roman" w:cs="Times New Roman"/>
          <w:sz w:val="24"/>
          <w:szCs w:val="24"/>
        </w:rPr>
        <w:t>thy et al, 1997; Leseure, 2000</w:t>
      </w:r>
      <w:r w:rsidRPr="00BB524A">
        <w:rPr>
          <w:rFonts w:ascii="Times New Roman" w:hAnsi="Times New Roman" w:cs="Times New Roman"/>
          <w:sz w:val="24"/>
          <w:szCs w:val="24"/>
        </w:rPr>
        <w:t>)</w:t>
      </w:r>
    </w:p>
    <w:p w:rsidR="00CC2BA3" w:rsidRPr="00BB524A" w:rsidRDefault="00CC2BA3" w:rsidP="00CC2BA3">
      <w:pPr>
        <w:numPr>
          <w:ilvl w:val="0"/>
          <w:numId w:val="75"/>
        </w:numPr>
        <w:spacing w:before="120" w:after="240" w:line="360" w:lineRule="auto"/>
        <w:ind w:left="714" w:hanging="357"/>
        <w:contextualSpacing/>
        <w:rPr>
          <w:rFonts w:ascii="Times New Roman" w:hAnsi="Times New Roman" w:cs="Times New Roman"/>
          <w:sz w:val="24"/>
          <w:szCs w:val="24"/>
        </w:rPr>
      </w:pPr>
      <w:r>
        <w:rPr>
          <w:rFonts w:ascii="Times New Roman" w:hAnsi="Times New Roman" w:cs="Times New Roman"/>
          <w:sz w:val="24"/>
          <w:szCs w:val="24"/>
        </w:rPr>
        <w:t>Potential e</w:t>
      </w:r>
      <w:r w:rsidRPr="00BB524A">
        <w:rPr>
          <w:rFonts w:ascii="Times New Roman" w:hAnsi="Times New Roman" w:cs="Times New Roman"/>
          <w:sz w:val="24"/>
          <w:szCs w:val="24"/>
        </w:rPr>
        <w:t>xaggeration of practices to appear operationally better (McCarthy et al, 1997; Leseure, 2000</w:t>
      </w:r>
      <w:r>
        <w:rPr>
          <w:rFonts w:ascii="Times New Roman" w:hAnsi="Times New Roman" w:cs="Times New Roman"/>
          <w:sz w:val="24"/>
          <w:szCs w:val="24"/>
        </w:rPr>
        <w:t xml:space="preserve">; </w:t>
      </w:r>
      <w:r w:rsidRPr="00BB524A">
        <w:rPr>
          <w:rFonts w:ascii="Times New Roman" w:hAnsi="Times New Roman" w:cs="Times New Roman"/>
          <w:sz w:val="24"/>
          <w:szCs w:val="24"/>
        </w:rPr>
        <w:t>Rose-Anderssen et al, 2010)</w:t>
      </w:r>
    </w:p>
    <w:p w:rsidR="00CC2BA3" w:rsidRPr="00BB524A" w:rsidRDefault="00CC2BA3" w:rsidP="00CC2BA3">
      <w:pPr>
        <w:numPr>
          <w:ilvl w:val="0"/>
          <w:numId w:val="75"/>
        </w:numPr>
        <w:spacing w:before="120" w:after="240" w:line="360" w:lineRule="auto"/>
        <w:ind w:left="714" w:hanging="357"/>
        <w:contextualSpacing/>
        <w:rPr>
          <w:rFonts w:ascii="Times New Roman" w:hAnsi="Times New Roman" w:cs="Times New Roman"/>
          <w:sz w:val="24"/>
          <w:szCs w:val="24"/>
        </w:rPr>
      </w:pPr>
      <w:r>
        <w:rPr>
          <w:rFonts w:ascii="Times New Roman" w:hAnsi="Times New Roman" w:cs="Times New Roman"/>
          <w:sz w:val="24"/>
          <w:szCs w:val="24"/>
        </w:rPr>
        <w:t>Potential m</w:t>
      </w:r>
      <w:r w:rsidRPr="00BB524A">
        <w:rPr>
          <w:rFonts w:ascii="Times New Roman" w:hAnsi="Times New Roman" w:cs="Times New Roman"/>
          <w:sz w:val="24"/>
          <w:szCs w:val="24"/>
        </w:rPr>
        <w:t>isunderstanding of questions and their assoc</w:t>
      </w:r>
      <w:r>
        <w:rPr>
          <w:rFonts w:ascii="Times New Roman" w:hAnsi="Times New Roman" w:cs="Times New Roman"/>
          <w:sz w:val="24"/>
          <w:szCs w:val="24"/>
        </w:rPr>
        <w:t>iated characters leading to mis</w:t>
      </w:r>
      <w:r w:rsidRPr="00BB524A">
        <w:rPr>
          <w:rFonts w:ascii="Times New Roman" w:hAnsi="Times New Roman" w:cs="Times New Roman"/>
          <w:sz w:val="24"/>
          <w:szCs w:val="24"/>
        </w:rPr>
        <w:t>classification (McCarthy et al, 1997; Leseure, 2000; Rose-Anderssen et al, 2010)</w:t>
      </w:r>
    </w:p>
    <w:p w:rsidR="00CC2BA3" w:rsidRPr="00BB524A" w:rsidRDefault="00CC2BA3" w:rsidP="00CC2BA3">
      <w:pPr>
        <w:numPr>
          <w:ilvl w:val="0"/>
          <w:numId w:val="75"/>
        </w:numPr>
        <w:spacing w:before="120" w:after="240" w:line="360" w:lineRule="auto"/>
        <w:ind w:left="714" w:hanging="357"/>
        <w:contextualSpacing/>
        <w:rPr>
          <w:rFonts w:ascii="Times New Roman" w:hAnsi="Times New Roman" w:cs="Times New Roman"/>
          <w:sz w:val="24"/>
          <w:szCs w:val="24"/>
        </w:rPr>
      </w:pPr>
      <w:r>
        <w:rPr>
          <w:rFonts w:ascii="Times New Roman" w:hAnsi="Times New Roman" w:cs="Times New Roman"/>
          <w:sz w:val="24"/>
          <w:szCs w:val="24"/>
        </w:rPr>
        <w:lastRenderedPageBreak/>
        <w:t>Potential m</w:t>
      </w:r>
      <w:r w:rsidRPr="00BB524A">
        <w:rPr>
          <w:rFonts w:ascii="Times New Roman" w:hAnsi="Times New Roman" w:cs="Times New Roman"/>
          <w:sz w:val="24"/>
          <w:szCs w:val="24"/>
        </w:rPr>
        <w:t xml:space="preserve">isunderstanding of manufacturing system boundaries and the </w:t>
      </w:r>
      <w:r>
        <w:rPr>
          <w:rFonts w:ascii="Times New Roman" w:hAnsi="Times New Roman" w:cs="Times New Roman"/>
          <w:sz w:val="24"/>
          <w:szCs w:val="24"/>
        </w:rPr>
        <w:t>Species</w:t>
      </w:r>
      <w:r w:rsidRPr="00BB524A">
        <w:rPr>
          <w:rFonts w:ascii="Times New Roman" w:hAnsi="Times New Roman" w:cs="Times New Roman"/>
          <w:sz w:val="24"/>
          <w:szCs w:val="24"/>
        </w:rPr>
        <w:t xml:space="preserve"> </w:t>
      </w:r>
      <w:r>
        <w:rPr>
          <w:rFonts w:ascii="Times New Roman" w:hAnsi="Times New Roman" w:cs="Times New Roman"/>
          <w:sz w:val="24"/>
          <w:szCs w:val="24"/>
        </w:rPr>
        <w:t>definition again leading to mis</w:t>
      </w:r>
      <w:r w:rsidRPr="00BB524A">
        <w:rPr>
          <w:rFonts w:ascii="Times New Roman" w:hAnsi="Times New Roman" w:cs="Times New Roman"/>
          <w:sz w:val="24"/>
          <w:szCs w:val="24"/>
        </w:rPr>
        <w:t>classification (Leseure, 2000)</w:t>
      </w:r>
    </w:p>
    <w:p w:rsidR="00CC2BA3" w:rsidRPr="00BB524A" w:rsidRDefault="00CC2BA3" w:rsidP="00CC2BA3">
      <w:pPr>
        <w:numPr>
          <w:ilvl w:val="0"/>
          <w:numId w:val="75"/>
        </w:numPr>
        <w:spacing w:before="120" w:after="240" w:line="360" w:lineRule="auto"/>
        <w:ind w:left="714" w:hanging="357"/>
        <w:contextualSpacing/>
        <w:rPr>
          <w:rFonts w:ascii="Times New Roman" w:hAnsi="Times New Roman" w:cs="Times New Roman"/>
          <w:sz w:val="24"/>
          <w:szCs w:val="24"/>
        </w:rPr>
      </w:pPr>
      <w:r>
        <w:rPr>
          <w:rFonts w:ascii="Times New Roman" w:hAnsi="Times New Roman" w:cs="Times New Roman"/>
          <w:sz w:val="24"/>
          <w:szCs w:val="24"/>
        </w:rPr>
        <w:t>Potential u</w:t>
      </w:r>
      <w:r w:rsidRPr="00BB524A">
        <w:rPr>
          <w:rFonts w:ascii="Times New Roman" w:hAnsi="Times New Roman" w:cs="Times New Roman"/>
          <w:sz w:val="24"/>
          <w:szCs w:val="24"/>
        </w:rPr>
        <w:t>nder- and over-representation of particular manufacturing systems (</w:t>
      </w:r>
      <w:r>
        <w:rPr>
          <w:rFonts w:ascii="Times New Roman" w:hAnsi="Times New Roman" w:cs="Times New Roman"/>
          <w:sz w:val="24"/>
          <w:szCs w:val="24"/>
        </w:rPr>
        <w:t>Species</w:t>
      </w:r>
      <w:r w:rsidRPr="00BB524A">
        <w:rPr>
          <w:rFonts w:ascii="Times New Roman" w:hAnsi="Times New Roman" w:cs="Times New Roman"/>
          <w:sz w:val="24"/>
          <w:szCs w:val="24"/>
        </w:rPr>
        <w:t xml:space="preserve"> in the clade) in the conceptual schema through random sampling procedures (</w:t>
      </w:r>
      <w:r>
        <w:rPr>
          <w:rFonts w:ascii="Times New Roman" w:hAnsi="Times New Roman" w:cs="Times New Roman"/>
          <w:sz w:val="24"/>
          <w:szCs w:val="24"/>
        </w:rPr>
        <w:t>McCarthy, 1995; Leseure, 1998; Leseure 2000)</w:t>
      </w:r>
    </w:p>
    <w:p w:rsidR="00CC2BA3" w:rsidRPr="00D269CF" w:rsidRDefault="00CC2BA3" w:rsidP="00CC2BA3">
      <w:pPr>
        <w:spacing w:before="120" w:after="240" w:line="360" w:lineRule="auto"/>
        <w:ind w:firstLine="0"/>
        <w:rPr>
          <w:rFonts w:ascii="Times New Roman" w:hAnsi="Times New Roman" w:cs="Times New Roman"/>
          <w:sz w:val="2"/>
          <w:szCs w:val="24"/>
        </w:rPr>
      </w:pPr>
    </w:p>
    <w:p w:rsidR="00CC2BA3" w:rsidRPr="004520B7" w:rsidRDefault="00CC2BA3" w:rsidP="00CC2BA3">
      <w:pPr>
        <w:spacing w:before="120" w:after="240" w:line="360" w:lineRule="auto"/>
        <w:ind w:firstLine="0"/>
        <w:rPr>
          <w:rFonts w:ascii="Times New Roman" w:hAnsi="Times New Roman" w:cs="Times New Roman"/>
          <w:sz w:val="24"/>
          <w:szCs w:val="24"/>
        </w:rPr>
      </w:pPr>
      <w:r w:rsidRPr="004520B7">
        <w:rPr>
          <w:rFonts w:ascii="Times New Roman" w:hAnsi="Times New Roman" w:cs="Times New Roman"/>
          <w:sz w:val="24"/>
          <w:szCs w:val="24"/>
        </w:rPr>
        <w:t>Additional problems anticipated with this specific cladistic study, which also strongly influenced the data collection and sampling methods, included:</w:t>
      </w:r>
    </w:p>
    <w:p w:rsidR="00CC2BA3" w:rsidRPr="004C4857" w:rsidRDefault="00CC2BA3" w:rsidP="00CC2BA3">
      <w:pPr>
        <w:pStyle w:val="Liststycke"/>
        <w:numPr>
          <w:ilvl w:val="0"/>
          <w:numId w:val="51"/>
        </w:numPr>
        <w:spacing w:before="120" w:after="240" w:line="360" w:lineRule="auto"/>
        <w:jc w:val="both"/>
      </w:pPr>
      <w:r w:rsidRPr="004C4857">
        <w:t xml:space="preserve">Other potential </w:t>
      </w:r>
      <w:r>
        <w:t>Species</w:t>
      </w:r>
      <w:r w:rsidRPr="004C4857">
        <w:t xml:space="preserve"> not included in the 4</w:t>
      </w:r>
      <w:r w:rsidRPr="004C4857">
        <w:rPr>
          <w:vertAlign w:val="superscript"/>
        </w:rPr>
        <w:t>th</w:t>
      </w:r>
      <w:r w:rsidRPr="004C4857">
        <w:t xml:space="preserve"> generation conceptual classifications</w:t>
      </w:r>
    </w:p>
    <w:p w:rsidR="00CC2BA3" w:rsidRPr="004C4857" w:rsidRDefault="00CC2BA3" w:rsidP="00CC2BA3">
      <w:pPr>
        <w:pStyle w:val="Liststycke"/>
        <w:numPr>
          <w:ilvl w:val="0"/>
          <w:numId w:val="51"/>
        </w:numPr>
        <w:spacing w:before="120" w:after="240" w:line="360" w:lineRule="auto"/>
        <w:jc w:val="both"/>
      </w:pPr>
      <w:r w:rsidRPr="004C4857">
        <w:t xml:space="preserve">Similarly, potential problems with the </w:t>
      </w:r>
      <w:r>
        <w:t>benchmarking interrogation approach</w:t>
      </w:r>
      <w:r w:rsidRPr="004C4857">
        <w:t xml:space="preserve"> and, in turn, with the classification due to the changing of assumed characters (characters relating to questions not asked during the speed read)</w:t>
      </w:r>
    </w:p>
    <w:p w:rsidR="00CC2BA3" w:rsidRPr="004C4857" w:rsidRDefault="00CC2BA3" w:rsidP="00CC2BA3">
      <w:pPr>
        <w:pStyle w:val="Liststycke"/>
        <w:numPr>
          <w:ilvl w:val="0"/>
          <w:numId w:val="51"/>
        </w:numPr>
        <w:spacing w:before="120" w:after="240" w:line="360" w:lineRule="auto"/>
        <w:jc w:val="both"/>
      </w:pPr>
      <w:r w:rsidRPr="004C4857">
        <w:t>Other potential characters and states not included in the 4</w:t>
      </w:r>
      <w:r w:rsidRPr="004C4857">
        <w:rPr>
          <w:vertAlign w:val="superscript"/>
        </w:rPr>
        <w:t>th</w:t>
      </w:r>
      <w:r w:rsidRPr="004C4857">
        <w:t xml:space="preserve"> generation conceptual classifications</w:t>
      </w:r>
    </w:p>
    <w:p w:rsidR="00CC2BA3" w:rsidRPr="004C4857" w:rsidRDefault="00CC2BA3" w:rsidP="00CC2BA3">
      <w:pPr>
        <w:pStyle w:val="Liststycke"/>
        <w:numPr>
          <w:ilvl w:val="0"/>
          <w:numId w:val="51"/>
        </w:numPr>
        <w:spacing w:before="120" w:after="240" w:line="360" w:lineRule="auto"/>
        <w:jc w:val="both"/>
      </w:pPr>
      <w:r w:rsidRPr="004C4857">
        <w:t>The potential reliance on characters and states in the 4</w:t>
      </w:r>
      <w:r w:rsidRPr="004C4857">
        <w:rPr>
          <w:vertAlign w:val="superscript"/>
        </w:rPr>
        <w:t>th</w:t>
      </w:r>
      <w:r w:rsidRPr="004C4857">
        <w:t xml:space="preserve"> generation conceptual classifications which are not evolutionary significant and thus misleading</w:t>
      </w:r>
    </w:p>
    <w:p w:rsidR="00CC2BA3" w:rsidRPr="004C4857" w:rsidRDefault="00CC2BA3" w:rsidP="00CC2BA3">
      <w:pPr>
        <w:pStyle w:val="Liststycke"/>
        <w:numPr>
          <w:ilvl w:val="0"/>
          <w:numId w:val="51"/>
        </w:numPr>
        <w:spacing w:before="120" w:after="240" w:line="360" w:lineRule="auto"/>
        <w:jc w:val="both"/>
      </w:pPr>
      <w:r w:rsidRPr="004C4857">
        <w:t>The attraction of other industrial sectors outside the manufacturing sectors (e.g. the construction, and mining and quarrying sectors)</w:t>
      </w:r>
    </w:p>
    <w:p w:rsidR="00CC2BA3" w:rsidRPr="004C4857" w:rsidRDefault="00CC2BA3" w:rsidP="00CC2BA3">
      <w:pPr>
        <w:pStyle w:val="Liststycke"/>
        <w:numPr>
          <w:ilvl w:val="0"/>
          <w:numId w:val="51"/>
        </w:numPr>
        <w:spacing w:before="120" w:after="240" w:line="360" w:lineRule="auto"/>
        <w:jc w:val="both"/>
      </w:pPr>
      <w:r w:rsidRPr="004C4857">
        <w:t>The attraction of manufacturing sectors outside discrete product manufacturers (e.g., process industries)</w:t>
      </w:r>
    </w:p>
    <w:p w:rsidR="00CC2BA3" w:rsidRDefault="00CC2BA3" w:rsidP="00CC2BA3">
      <w:pPr>
        <w:spacing w:before="120" w:after="240" w:line="360" w:lineRule="auto"/>
        <w:ind w:firstLine="0"/>
        <w:rPr>
          <w:rFonts w:ascii="Times New Roman" w:hAnsi="Times New Roman" w:cs="Times New Roman"/>
          <w:sz w:val="24"/>
          <w:szCs w:val="24"/>
        </w:rPr>
      </w:pPr>
      <w:r w:rsidRPr="00407E76">
        <w:rPr>
          <w:rFonts w:ascii="Times New Roman" w:hAnsi="Times New Roman" w:cs="Times New Roman"/>
          <w:sz w:val="24"/>
          <w:szCs w:val="24"/>
        </w:rPr>
        <w:t xml:space="preserve">Finally, to test the conceptual classifications and to construct the factual classifications only quantitative data was collected pertaining to both the primary characters and states (i.e., the evolutionary significant characters) and thus to the </w:t>
      </w:r>
      <w:r w:rsidRPr="00407E76">
        <w:rPr>
          <w:rFonts w:ascii="Times New Roman" w:hAnsi="Times New Roman"/>
          <w:sz w:val="24"/>
        </w:rPr>
        <w:t>benchmarking interrogation</w:t>
      </w:r>
      <w:r w:rsidRPr="00407E76">
        <w:rPr>
          <w:rFonts w:ascii="Times New Roman" w:hAnsi="Times New Roman" w:cs="Times New Roman"/>
          <w:sz w:val="24"/>
          <w:szCs w:val="24"/>
        </w:rPr>
        <w:t xml:space="preserve"> phase. This involved a preliminary cleanup and analysis of data including evaluation of useful responses, identification of anomalies in the dataset, and the generation of descriptive statistics to provide an overview of the dataset. The clean data were subjected to a cladistic analysis using MacClade software (Maddison &amp; Maddison, 1993) to generate candidate cladograms. A period of evaluation followed with the aim of producing the most consistent cladogram.</w:t>
      </w:r>
    </w:p>
    <w:p w:rsidR="00EE4467" w:rsidRDefault="00EE4467" w:rsidP="00CC2BA3">
      <w:pPr>
        <w:spacing w:before="120" w:after="240" w:line="360" w:lineRule="auto"/>
        <w:ind w:firstLine="0"/>
        <w:rPr>
          <w:rFonts w:ascii="Times New Roman" w:hAnsi="Times New Roman" w:cs="Times New Roman"/>
          <w:sz w:val="24"/>
          <w:szCs w:val="24"/>
        </w:rPr>
      </w:pPr>
    </w:p>
    <w:p w:rsidR="00EE4467" w:rsidRPr="00CD6D25" w:rsidRDefault="00EE4467" w:rsidP="00CC2BA3">
      <w:pPr>
        <w:spacing w:before="120" w:after="240" w:line="360" w:lineRule="auto"/>
        <w:ind w:firstLine="0"/>
        <w:rPr>
          <w:rFonts w:ascii="Times New Roman" w:hAnsi="Times New Roman"/>
          <w:sz w:val="24"/>
        </w:rPr>
      </w:pPr>
    </w:p>
    <w:p w:rsidR="00CC2BA3" w:rsidRPr="006D20DC" w:rsidRDefault="00CC2BA3" w:rsidP="00CC2BA3">
      <w:pPr>
        <w:spacing w:before="120" w:after="240" w:line="360" w:lineRule="auto"/>
        <w:ind w:firstLine="0"/>
        <w:rPr>
          <w:rFonts w:ascii="Times New Roman" w:hAnsi="Times New Roman"/>
          <w:b/>
          <w:i/>
          <w:iCs/>
          <w:sz w:val="26"/>
        </w:rPr>
      </w:pPr>
      <w:r w:rsidRPr="006D20DC">
        <w:rPr>
          <w:rFonts w:ascii="Times New Roman" w:hAnsi="Times New Roman"/>
          <w:b/>
          <w:i/>
          <w:iCs/>
          <w:sz w:val="26"/>
        </w:rPr>
        <w:lastRenderedPageBreak/>
        <w:t>Step 8. ‘Decide Taxa Nomenclature’</w:t>
      </w:r>
    </w:p>
    <w:p w:rsidR="00CC2BA3" w:rsidRPr="006D20DC" w:rsidRDefault="00CC2BA3" w:rsidP="00CC2BA3">
      <w:pPr>
        <w:spacing w:before="120" w:after="240" w:line="360" w:lineRule="auto"/>
        <w:ind w:firstLine="0"/>
        <w:rPr>
          <w:rFonts w:ascii="Times New Roman" w:hAnsi="Times New Roman"/>
          <w:sz w:val="24"/>
        </w:rPr>
      </w:pPr>
      <w:r w:rsidRPr="006D20DC">
        <w:rPr>
          <w:rFonts w:ascii="Times New Roman" w:hAnsi="Times New Roman"/>
          <w:sz w:val="24"/>
        </w:rPr>
        <w:t xml:space="preserve">This stage deals with the labelling or naming of the manufacturing systems. This should conform to the principles of biological nomenclature. In short, names should convey the essence of the entity and typically their main character(s), be unambiguous, and ensure universal communication </w:t>
      </w:r>
      <w:r w:rsidR="000D3275" w:rsidRPr="006D20DC">
        <w:rPr>
          <w:rFonts w:ascii="Times New Roman" w:hAnsi="Times New Roman"/>
          <w:sz w:val="24"/>
        </w:rPr>
        <w:fldChar w:fldCharType="begin"/>
      </w:r>
      <w:r w:rsidRPr="006D20DC">
        <w:rPr>
          <w:rFonts w:ascii="Times New Roman" w:hAnsi="Times New Roman"/>
          <w:sz w:val="24"/>
        </w:rPr>
        <w:instrText xml:space="preserve"> ADDIN EN.CITE &lt;EndNote&gt;&lt;Cite&gt;&lt;Author&gt;McCarthy&lt;/Author&gt;&lt;Year&gt;1997&lt;/Year&gt;&lt;IDText&gt;Building a manufacturing cladogram&lt;/IDText&gt;&lt;DisplayText&gt;(McCarthy et al. 1997)&lt;/DisplayText&gt;&lt;record&gt;&lt;foreign-keys&gt;&lt;key app="EN" db-id="st25tfrvwdvas8ere9852aegw2xs29tefpa0"&gt;981&lt;/key&gt;&lt;/foreign-keys&gt;&lt;titles&gt;&lt;title&gt;Building a manufacturing cladogram&lt;/title&gt;&lt;secondary-title&gt;International Journal of Technology Management&lt;/secondary-title&gt;&lt;/titles&gt;&lt;pages&gt;269-286&lt;/pages&gt;&lt;number&gt;3&lt;/number&gt;&lt;contributors&gt;&lt;authors&gt;&lt;author&gt;McCarthy, I. P.&lt;/author&gt;&lt;author&gt;Leseure, M.&lt;/author&gt;&lt;author&gt;Ridgway, K.&lt;/author&gt;&lt;author&gt;Fieller, N.&lt;/author&gt;&lt;/authors&gt;&lt;/contributors&gt;&lt;added-date format="utc"&gt;1328690786&lt;/added-date&gt;&lt;ref-type name="Journal Article"&gt;17&lt;/ref-type&gt;&lt;dates&gt;&lt;year&gt;1997&lt;/year&gt;&lt;/dates&gt;&lt;rec-number&gt;862&lt;/rec-number&gt;&lt;last-updated-date format="utc"&gt;1328708775&lt;/last-updated-date&gt;&lt;volume&gt;13&lt;/volume&gt;&lt;/record&gt;&lt;/Cite&gt;&lt;/EndNote&gt;</w:instrText>
      </w:r>
      <w:r w:rsidR="000D3275" w:rsidRPr="006D20DC">
        <w:rPr>
          <w:rFonts w:ascii="Times New Roman" w:hAnsi="Times New Roman"/>
          <w:sz w:val="24"/>
        </w:rPr>
        <w:fldChar w:fldCharType="separate"/>
      </w:r>
      <w:r w:rsidRPr="006D20DC">
        <w:rPr>
          <w:rFonts w:ascii="Times New Roman" w:hAnsi="Times New Roman"/>
          <w:noProof/>
          <w:sz w:val="24"/>
        </w:rPr>
        <w:t>(McCarthy et al. 1997)</w:t>
      </w:r>
      <w:r w:rsidR="000D3275" w:rsidRPr="006D20DC">
        <w:rPr>
          <w:rFonts w:ascii="Times New Roman" w:hAnsi="Times New Roman"/>
          <w:sz w:val="24"/>
        </w:rPr>
        <w:fldChar w:fldCharType="end"/>
      </w:r>
      <w:r w:rsidRPr="006D20DC">
        <w:rPr>
          <w:rFonts w:ascii="Times New Roman" w:hAnsi="Times New Roman"/>
          <w:sz w:val="24"/>
        </w:rPr>
        <w:t>. Furthermore, and in the Linnaean tradition, each</w:t>
      </w:r>
      <w:r w:rsidRPr="006D20DC">
        <w:rPr>
          <w:rFonts w:ascii="Times New Roman" w:hAnsi="Times New Roman" w:cs="Arial"/>
          <w:sz w:val="24"/>
        </w:rPr>
        <w:t xml:space="preserve"> </w:t>
      </w:r>
      <w:r>
        <w:rPr>
          <w:rFonts w:ascii="Times New Roman" w:hAnsi="Times New Roman" w:cs="Arial"/>
          <w:sz w:val="24"/>
        </w:rPr>
        <w:t>Species</w:t>
      </w:r>
      <w:r w:rsidRPr="006D20DC">
        <w:rPr>
          <w:rFonts w:ascii="Times New Roman" w:hAnsi="Times New Roman" w:cs="Arial"/>
          <w:sz w:val="24"/>
        </w:rPr>
        <w:t xml:space="preserve"> is given a binominal or two-term name relating to the </w:t>
      </w:r>
      <w:r>
        <w:rPr>
          <w:rFonts w:ascii="Times New Roman" w:hAnsi="Times New Roman" w:cs="Arial"/>
          <w:sz w:val="24"/>
        </w:rPr>
        <w:t>Species</w:t>
      </w:r>
      <w:r w:rsidRPr="006D20DC">
        <w:rPr>
          <w:rFonts w:ascii="Times New Roman" w:hAnsi="Times New Roman" w:cs="Arial"/>
          <w:sz w:val="24"/>
        </w:rPr>
        <w:t xml:space="preserve"> and the genus it belongs to.</w:t>
      </w:r>
      <w:r w:rsidRPr="006D20DC">
        <w:rPr>
          <w:rFonts w:ascii="Times New Roman" w:hAnsi="Times New Roman" w:cs="Arial"/>
          <w:color w:val="FF0000"/>
          <w:sz w:val="24"/>
        </w:rPr>
        <w:t xml:space="preserve"> </w:t>
      </w:r>
    </w:p>
    <w:p w:rsidR="00CC2BA3" w:rsidRPr="00231DC7" w:rsidRDefault="00CC2BA3" w:rsidP="00CC2BA3">
      <w:pPr>
        <w:pStyle w:val="Rubrik2"/>
      </w:pPr>
      <w:bookmarkStart w:id="273" w:name="_Toc222803111"/>
      <w:bookmarkStart w:id="274" w:name="_Toc236977981"/>
      <w:bookmarkStart w:id="275" w:name="_Toc236978082"/>
      <w:bookmarkStart w:id="276" w:name="_Toc243377821"/>
      <w:r w:rsidRPr="00CD6D25">
        <w:t>Methodology for theory testing</w:t>
      </w:r>
      <w:bookmarkEnd w:id="273"/>
      <w:bookmarkEnd w:id="274"/>
      <w:bookmarkEnd w:id="275"/>
      <w:bookmarkEnd w:id="276"/>
    </w:p>
    <w:p w:rsidR="00CC2BA3" w:rsidRPr="00231DC7" w:rsidRDefault="00CC2BA3" w:rsidP="00CC2BA3">
      <w:pPr>
        <w:spacing w:before="120" w:after="240" w:line="360" w:lineRule="auto"/>
        <w:ind w:firstLine="0"/>
        <w:rPr>
          <w:rFonts w:ascii="Times New Roman" w:hAnsi="Times New Roman"/>
          <w:sz w:val="24"/>
        </w:rPr>
      </w:pPr>
      <w:r w:rsidRPr="00231DC7">
        <w:rPr>
          <w:rFonts w:ascii="Times New Roman" w:hAnsi="Times New Roman"/>
          <w:sz w:val="24"/>
        </w:rPr>
        <w:t>Although this research is not about the testing of theory to enhance predictive result</w:t>
      </w:r>
      <w:r>
        <w:rPr>
          <w:rFonts w:ascii="Times New Roman" w:hAnsi="Times New Roman"/>
          <w:sz w:val="24"/>
        </w:rPr>
        <w:t>s</w:t>
      </w:r>
      <w:r w:rsidRPr="00231DC7">
        <w:rPr>
          <w:rFonts w:ascii="Times New Roman" w:hAnsi="Times New Roman"/>
          <w:sz w:val="24"/>
        </w:rPr>
        <w:t>, there is a focus on how the developing theories can stand up to testing. Layder (1993) suggests that middle range theory (MRT) is associated with theory-testing research whil</w:t>
      </w:r>
      <w:r>
        <w:rPr>
          <w:rFonts w:ascii="Times New Roman" w:hAnsi="Times New Roman"/>
          <w:sz w:val="24"/>
        </w:rPr>
        <w:t>st</w:t>
      </w:r>
      <w:r w:rsidRPr="00231DC7">
        <w:rPr>
          <w:rFonts w:ascii="Times New Roman" w:hAnsi="Times New Roman"/>
          <w:sz w:val="24"/>
        </w:rPr>
        <w:t xml:space="preserve"> grounded theory </w:t>
      </w:r>
      <w:r>
        <w:rPr>
          <w:rFonts w:ascii="Times New Roman" w:hAnsi="Times New Roman"/>
          <w:sz w:val="24"/>
        </w:rPr>
        <w:t xml:space="preserve">is associated </w:t>
      </w:r>
      <w:r w:rsidRPr="00231DC7">
        <w:rPr>
          <w:rFonts w:ascii="Times New Roman" w:hAnsi="Times New Roman"/>
          <w:sz w:val="24"/>
        </w:rPr>
        <w:t xml:space="preserve">with building </w:t>
      </w:r>
      <w:r>
        <w:rPr>
          <w:rFonts w:ascii="Times New Roman" w:hAnsi="Times New Roman"/>
          <w:sz w:val="24"/>
        </w:rPr>
        <w:t>theory</w:t>
      </w:r>
      <w:r w:rsidRPr="00231DC7">
        <w:rPr>
          <w:rFonts w:ascii="Times New Roman" w:hAnsi="Times New Roman"/>
          <w:sz w:val="24"/>
        </w:rPr>
        <w:t>. The idea of the grounded theory approach is to develop theory and concepts from data as the research unfolds. Layder (1993) also argues that the point of grounded theory is to encourage being as flexible as possible when interpreting the findings of the research. That is</w:t>
      </w:r>
      <w:r>
        <w:rPr>
          <w:rFonts w:ascii="Times New Roman" w:hAnsi="Times New Roman"/>
          <w:sz w:val="24"/>
        </w:rPr>
        <w:t>,</w:t>
      </w:r>
      <w:r w:rsidRPr="00231DC7">
        <w:rPr>
          <w:rFonts w:ascii="Times New Roman" w:hAnsi="Times New Roman"/>
          <w:sz w:val="24"/>
        </w:rPr>
        <w:t xml:space="preserve"> the researcher should rather adapt theoretical ideas that fit the data collected rather than collecting data that fit a preconceived hypothesis or theoretical idea. A theory-testing approach in the context of ethnographic research has, however, been suggested by Hammersley (1985). The ethnographic approach can be associated with theory building. He argues that theory-testing ethnographic research should concern itself with the cumulation of theoretical knowledge. His idea is to select cases that are crucial for the theory to be tested. Even cases that are weaker </w:t>
      </w:r>
      <w:r>
        <w:rPr>
          <w:rFonts w:ascii="Times New Roman" w:hAnsi="Times New Roman"/>
          <w:sz w:val="24"/>
        </w:rPr>
        <w:t xml:space="preserve">in terms of </w:t>
      </w:r>
      <w:r w:rsidRPr="00231DC7">
        <w:rPr>
          <w:rFonts w:ascii="Times New Roman" w:hAnsi="Times New Roman"/>
          <w:sz w:val="24"/>
        </w:rPr>
        <w:t>support for the theory need to be considered. Through this theory-testing approach the theory could be developed in a cumulative fashion.</w:t>
      </w:r>
    </w:p>
    <w:p w:rsidR="00CC2BA3" w:rsidRPr="00231DC7" w:rsidRDefault="00CC2BA3" w:rsidP="00CC2BA3">
      <w:pPr>
        <w:spacing w:before="120" w:after="240" w:line="360" w:lineRule="auto"/>
        <w:ind w:firstLine="0"/>
        <w:rPr>
          <w:rFonts w:ascii="Times New Roman" w:hAnsi="Times New Roman"/>
          <w:sz w:val="24"/>
        </w:rPr>
      </w:pPr>
      <w:r w:rsidRPr="00231DC7">
        <w:rPr>
          <w:rFonts w:ascii="Times New Roman" w:hAnsi="Times New Roman"/>
          <w:sz w:val="24"/>
        </w:rPr>
        <w:t xml:space="preserve">From Popper’s </w:t>
      </w:r>
      <w:r w:rsidRPr="00CD6D25">
        <w:rPr>
          <w:rFonts w:ascii="Times New Roman" w:hAnsi="Times New Roman" w:cs="Times New Roman"/>
          <w:sz w:val="24"/>
        </w:rPr>
        <w:t xml:space="preserve">(1958) </w:t>
      </w:r>
      <w:r w:rsidRPr="00231DC7">
        <w:rPr>
          <w:rFonts w:ascii="Times New Roman" w:hAnsi="Times New Roman"/>
          <w:sz w:val="24"/>
        </w:rPr>
        <w:t xml:space="preserve">position, truth can be understood as an approximation to truth. According to Popper </w:t>
      </w:r>
      <w:r w:rsidRPr="00CD6D25">
        <w:rPr>
          <w:rFonts w:ascii="Times New Roman" w:hAnsi="Times New Roman" w:cs="Times New Roman"/>
          <w:sz w:val="24"/>
        </w:rPr>
        <w:t xml:space="preserve">(1958) </w:t>
      </w:r>
      <w:r w:rsidRPr="00231DC7">
        <w:rPr>
          <w:rFonts w:ascii="Times New Roman" w:hAnsi="Times New Roman"/>
          <w:sz w:val="24"/>
        </w:rPr>
        <w:t>no theory can be relied upon to be the final truth (Magee, 1973). Although an idea or a theory cannot necessarily be proven, it can be refuted. This principle of falsification advocated by Popper</w:t>
      </w:r>
      <w:r>
        <w:rPr>
          <w:rFonts w:ascii="Times New Roman" w:hAnsi="Times New Roman"/>
          <w:sz w:val="24"/>
        </w:rPr>
        <w:t xml:space="preserve"> </w:t>
      </w:r>
      <w:r>
        <w:rPr>
          <w:rFonts w:ascii="Times New Roman" w:hAnsi="Times New Roman" w:cs="Times New Roman"/>
          <w:sz w:val="24"/>
        </w:rPr>
        <w:t>(1958)</w:t>
      </w:r>
      <w:r w:rsidRPr="00231DC7">
        <w:rPr>
          <w:rFonts w:ascii="Times New Roman" w:hAnsi="Times New Roman"/>
          <w:sz w:val="24"/>
        </w:rPr>
        <w:t xml:space="preserve"> is based on his critical approach to science. The approach proceeds through trial and correction of error (Corvi, 1997).</w:t>
      </w:r>
      <w:r>
        <w:rPr>
          <w:rFonts w:ascii="Times New Roman" w:hAnsi="Times New Roman"/>
          <w:sz w:val="24"/>
        </w:rPr>
        <w:t xml:space="preserve"> </w:t>
      </w:r>
      <w:r w:rsidRPr="00231DC7">
        <w:rPr>
          <w:rFonts w:ascii="Times New Roman" w:hAnsi="Times New Roman"/>
          <w:sz w:val="24"/>
        </w:rPr>
        <w:t xml:space="preserve">Validity is another word for truth (Silverman, 2000). </w:t>
      </w:r>
    </w:p>
    <w:p w:rsidR="00CC2BA3" w:rsidRPr="00231DC7" w:rsidRDefault="00CC2BA3" w:rsidP="00CC2BA3">
      <w:pPr>
        <w:spacing w:before="120" w:after="240" w:line="360" w:lineRule="auto"/>
        <w:ind w:firstLine="0"/>
        <w:rPr>
          <w:rFonts w:ascii="Times New Roman" w:hAnsi="Times New Roman"/>
          <w:sz w:val="24"/>
        </w:rPr>
      </w:pPr>
      <w:r>
        <w:rPr>
          <w:rFonts w:ascii="Times New Roman" w:hAnsi="Times New Roman"/>
          <w:sz w:val="24"/>
        </w:rPr>
        <w:lastRenderedPageBreak/>
        <w:t>Popper (1958</w:t>
      </w:r>
      <w:r w:rsidRPr="00231DC7">
        <w:rPr>
          <w:rFonts w:ascii="Times New Roman" w:hAnsi="Times New Roman"/>
          <w:sz w:val="24"/>
        </w:rPr>
        <w:t>) argues that only if we cannot refute the existence of a certain relationship are we able to speak about objective knowledge. By that he means it is necessary to expose the system to be tested to falsification in every conceivable way. And that is about selecting the one by comparison to be the fittest.</w:t>
      </w:r>
      <w:r>
        <w:rPr>
          <w:rFonts w:ascii="Times New Roman" w:hAnsi="Times New Roman"/>
          <w:sz w:val="24"/>
        </w:rPr>
        <w:t xml:space="preserve"> </w:t>
      </w:r>
      <w:r w:rsidRPr="00231DC7">
        <w:rPr>
          <w:rFonts w:ascii="Times New Roman" w:hAnsi="Times New Roman"/>
          <w:sz w:val="24"/>
        </w:rPr>
        <w:t>Silverman (2000) suggests four methods to satisfy Popper</w:t>
      </w:r>
      <w:r>
        <w:rPr>
          <w:rFonts w:ascii="Times New Roman" w:hAnsi="Times New Roman"/>
          <w:sz w:val="24"/>
        </w:rPr>
        <w:t>’</w:t>
      </w:r>
      <w:r w:rsidRPr="00231DC7">
        <w:rPr>
          <w:rFonts w:ascii="Times New Roman" w:hAnsi="Times New Roman"/>
          <w:sz w:val="24"/>
        </w:rPr>
        <w:t xml:space="preserve">s </w:t>
      </w:r>
      <w:r w:rsidRPr="00CD6D25">
        <w:rPr>
          <w:rFonts w:ascii="Times New Roman" w:hAnsi="Times New Roman" w:cs="Times New Roman"/>
          <w:sz w:val="24"/>
        </w:rPr>
        <w:t xml:space="preserve">(1958) </w:t>
      </w:r>
      <w:r w:rsidRPr="00231DC7">
        <w:rPr>
          <w:rFonts w:ascii="Times New Roman" w:hAnsi="Times New Roman"/>
          <w:sz w:val="24"/>
        </w:rPr>
        <w:t>criterion</w:t>
      </w:r>
      <w:r>
        <w:rPr>
          <w:rFonts w:ascii="Times New Roman" w:hAnsi="Times New Roman"/>
          <w:sz w:val="24"/>
        </w:rPr>
        <w:t>; t</w:t>
      </w:r>
      <w:r w:rsidRPr="00231DC7">
        <w:rPr>
          <w:rFonts w:ascii="Times New Roman" w:hAnsi="Times New Roman"/>
          <w:sz w:val="24"/>
        </w:rPr>
        <w:t>hese methods favour an interrelated approach to critical data analysis</w:t>
      </w:r>
      <w:r>
        <w:rPr>
          <w:rFonts w:ascii="Times New Roman" w:hAnsi="Times New Roman"/>
          <w:sz w:val="24"/>
        </w:rPr>
        <w:t>:</w:t>
      </w:r>
    </w:p>
    <w:p w:rsidR="00CC2BA3" w:rsidRPr="00231DC7" w:rsidRDefault="00CC2BA3" w:rsidP="00CC2BA3">
      <w:pPr>
        <w:spacing w:before="120" w:after="240" w:line="360" w:lineRule="auto"/>
        <w:ind w:left="284" w:hanging="284"/>
        <w:rPr>
          <w:rFonts w:ascii="Times New Roman" w:hAnsi="Times New Roman"/>
          <w:sz w:val="24"/>
        </w:rPr>
      </w:pPr>
      <w:r>
        <w:rPr>
          <w:rFonts w:ascii="Times New Roman" w:hAnsi="Times New Roman"/>
          <w:sz w:val="24"/>
        </w:rPr>
        <w:t xml:space="preserve">1. </w:t>
      </w:r>
      <w:r w:rsidRPr="00E065A5">
        <w:rPr>
          <w:rFonts w:ascii="Times New Roman" w:hAnsi="Times New Roman"/>
          <w:b/>
          <w:i/>
          <w:sz w:val="24"/>
        </w:rPr>
        <w:t>The constant comparative method</w:t>
      </w:r>
      <w:r w:rsidRPr="00231DC7">
        <w:rPr>
          <w:rFonts w:ascii="Times New Roman" w:hAnsi="Times New Roman"/>
          <w:sz w:val="24"/>
        </w:rPr>
        <w:t xml:space="preserve"> – The comparative method means that the researcher should always attempt to find another case through which to test out a provisional hypothesis. It involves a repeated to and fro between different parts of the data.</w:t>
      </w:r>
    </w:p>
    <w:p w:rsidR="00CC2BA3" w:rsidRPr="00231DC7" w:rsidRDefault="00CC2BA3" w:rsidP="00CC2BA3">
      <w:pPr>
        <w:spacing w:before="120" w:after="240" w:line="360" w:lineRule="auto"/>
        <w:ind w:left="284" w:hanging="284"/>
        <w:rPr>
          <w:rFonts w:ascii="Times New Roman" w:hAnsi="Times New Roman"/>
          <w:sz w:val="24"/>
        </w:rPr>
      </w:pPr>
      <w:r>
        <w:rPr>
          <w:rFonts w:ascii="Times New Roman" w:hAnsi="Times New Roman"/>
          <w:sz w:val="24"/>
        </w:rPr>
        <w:t xml:space="preserve">2. </w:t>
      </w:r>
      <w:r w:rsidRPr="00E065A5">
        <w:rPr>
          <w:rFonts w:ascii="Times New Roman" w:hAnsi="Times New Roman"/>
          <w:b/>
          <w:i/>
          <w:sz w:val="24"/>
        </w:rPr>
        <w:t>Comprehensive data treatment</w:t>
      </w:r>
      <w:r w:rsidRPr="00231DC7">
        <w:rPr>
          <w:rFonts w:ascii="Times New Roman" w:hAnsi="Times New Roman"/>
          <w:sz w:val="24"/>
        </w:rPr>
        <w:t xml:space="preserve"> – Comprehensive data treatment means that the generali</w:t>
      </w:r>
      <w:r>
        <w:rPr>
          <w:rFonts w:ascii="Times New Roman" w:hAnsi="Times New Roman"/>
          <w:sz w:val="24"/>
        </w:rPr>
        <w:t>s</w:t>
      </w:r>
      <w:r w:rsidRPr="00231DC7">
        <w:rPr>
          <w:rFonts w:ascii="Times New Roman" w:hAnsi="Times New Roman"/>
          <w:sz w:val="24"/>
        </w:rPr>
        <w:t>ation can be applied to every single chunk of relevant data collected.</w:t>
      </w:r>
    </w:p>
    <w:p w:rsidR="00CC2BA3" w:rsidRPr="00231DC7" w:rsidRDefault="00CC2BA3" w:rsidP="00CC2BA3">
      <w:pPr>
        <w:spacing w:before="120" w:after="240" w:line="360" w:lineRule="auto"/>
        <w:ind w:left="284" w:hanging="284"/>
        <w:rPr>
          <w:rFonts w:ascii="Times New Roman" w:hAnsi="Times New Roman"/>
          <w:sz w:val="24"/>
        </w:rPr>
      </w:pPr>
      <w:r>
        <w:rPr>
          <w:rFonts w:ascii="Times New Roman" w:hAnsi="Times New Roman"/>
          <w:sz w:val="24"/>
        </w:rPr>
        <w:t xml:space="preserve">3. </w:t>
      </w:r>
      <w:r w:rsidRPr="00E065A5">
        <w:rPr>
          <w:rFonts w:ascii="Times New Roman" w:hAnsi="Times New Roman"/>
          <w:b/>
          <w:i/>
          <w:sz w:val="24"/>
        </w:rPr>
        <w:t>Deviant case analysis</w:t>
      </w:r>
      <w:r w:rsidRPr="00231DC7">
        <w:rPr>
          <w:rFonts w:ascii="Times New Roman" w:hAnsi="Times New Roman"/>
          <w:sz w:val="24"/>
        </w:rPr>
        <w:t xml:space="preserve"> – Deviant cases are helpful; when the existing variables will not produce sufficiently high statistically correlation; and when good corrections are found but it is suspected these might not be genuine. These deviant cases may strengthen the validity of the research.</w:t>
      </w:r>
      <w:r>
        <w:rPr>
          <w:rFonts w:ascii="Times New Roman" w:hAnsi="Times New Roman"/>
          <w:sz w:val="24"/>
        </w:rPr>
        <w:t xml:space="preserve"> </w:t>
      </w:r>
      <w:r w:rsidRPr="00231DC7">
        <w:rPr>
          <w:rFonts w:ascii="Times New Roman" w:hAnsi="Times New Roman"/>
          <w:sz w:val="24"/>
        </w:rPr>
        <w:t>Without a theoretical rational</w:t>
      </w:r>
      <w:r>
        <w:rPr>
          <w:rFonts w:ascii="Times New Roman" w:hAnsi="Times New Roman"/>
          <w:sz w:val="24"/>
        </w:rPr>
        <w:t>e</w:t>
      </w:r>
      <w:r w:rsidRPr="00231DC7">
        <w:rPr>
          <w:rFonts w:ascii="Times New Roman" w:hAnsi="Times New Roman"/>
          <w:sz w:val="24"/>
        </w:rPr>
        <w:t xml:space="preserve"> behind tabulated categories, counting only gives spurious validity to the research.</w:t>
      </w:r>
    </w:p>
    <w:p w:rsidR="00CC2BA3" w:rsidRPr="00231DC7" w:rsidRDefault="00CC2BA3" w:rsidP="00CC2BA3">
      <w:pPr>
        <w:spacing w:before="120" w:after="240" w:line="360" w:lineRule="auto"/>
        <w:ind w:left="284" w:hanging="284"/>
        <w:rPr>
          <w:rFonts w:ascii="Times New Roman" w:hAnsi="Times New Roman"/>
          <w:sz w:val="24"/>
        </w:rPr>
      </w:pPr>
      <w:r>
        <w:rPr>
          <w:rFonts w:ascii="Times New Roman" w:hAnsi="Times New Roman"/>
          <w:sz w:val="24"/>
        </w:rPr>
        <w:t xml:space="preserve">4. </w:t>
      </w:r>
      <w:r w:rsidRPr="00E065A5">
        <w:rPr>
          <w:rFonts w:ascii="Times New Roman" w:hAnsi="Times New Roman"/>
          <w:b/>
          <w:i/>
          <w:sz w:val="24"/>
        </w:rPr>
        <w:t>Reliability of the data</w:t>
      </w:r>
      <w:r w:rsidRPr="00231DC7">
        <w:rPr>
          <w:rFonts w:ascii="Times New Roman" w:hAnsi="Times New Roman"/>
          <w:sz w:val="24"/>
        </w:rPr>
        <w:t xml:space="preserve"> – Hammersley (1992) refers to reliability as the degree of consistency with which instances are assigned to the same category by different observers or by the same observer on different occasions. In practice, Silverman (2001) suggests that reliability can be addressed by using standard methods to write field notes and prepare transcripts.</w:t>
      </w:r>
    </w:p>
    <w:p w:rsidR="00CC2BA3" w:rsidRPr="00C22D86" w:rsidRDefault="00CC2BA3" w:rsidP="00CC2BA3">
      <w:pPr>
        <w:spacing w:before="120" w:after="240" w:line="360" w:lineRule="auto"/>
        <w:ind w:firstLine="0"/>
        <w:rPr>
          <w:rFonts w:ascii="Times New Roman" w:hAnsi="Times New Roman"/>
          <w:sz w:val="24"/>
        </w:rPr>
      </w:pPr>
      <w:r w:rsidRPr="005E52C3">
        <w:rPr>
          <w:rFonts w:ascii="Times New Roman" w:hAnsi="Times New Roman"/>
          <w:sz w:val="24"/>
        </w:rPr>
        <w:t xml:space="preserve">The principle of the grounded theory approach applied in this research follows an iterative strategy of moving back and forth between old and new data (Bryman, 2004). In general, it also means to move back and forth between the cladistic and the Linnaean hierarchy and the Darwinian approach. In order to be able to analyse how the changes to ancient man, his practices and technologies could take place, Cultural-Historical Activity Theory is applied in section </w:t>
      </w:r>
      <w:r w:rsidR="000D3275">
        <w:rPr>
          <w:rFonts w:ascii="Times New Roman" w:hAnsi="Times New Roman"/>
          <w:sz w:val="24"/>
        </w:rPr>
        <w:fldChar w:fldCharType="begin"/>
      </w:r>
      <w:r>
        <w:rPr>
          <w:rFonts w:ascii="Times New Roman" w:hAnsi="Times New Roman"/>
          <w:sz w:val="24"/>
        </w:rPr>
        <w:instrText xml:space="preserve"> REF _Ref236992381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4.3</w:t>
      </w:r>
      <w:r w:rsidR="000D3275">
        <w:rPr>
          <w:rFonts w:ascii="Times New Roman" w:hAnsi="Times New Roman"/>
          <w:sz w:val="24"/>
        </w:rPr>
        <w:fldChar w:fldCharType="end"/>
      </w:r>
      <w:r w:rsidRPr="005E52C3">
        <w:rPr>
          <w:rFonts w:ascii="Times New Roman" w:hAnsi="Times New Roman"/>
          <w:sz w:val="24"/>
        </w:rPr>
        <w:t xml:space="preserve">. It thus assists in giving a more comprehensive account on how and why manufacturing </w:t>
      </w:r>
      <w:r>
        <w:rPr>
          <w:rFonts w:ascii="Times New Roman" w:hAnsi="Times New Roman"/>
          <w:sz w:val="24"/>
        </w:rPr>
        <w:t>Species</w:t>
      </w:r>
      <w:r w:rsidRPr="005E52C3">
        <w:rPr>
          <w:rFonts w:ascii="Times New Roman" w:hAnsi="Times New Roman"/>
          <w:sz w:val="24"/>
        </w:rPr>
        <w:t xml:space="preserve"> and their characters and states can or cannot change and evolve within the environment. In that sense activity theory becomes a set of data informing the other tree as in a form of triangulation.</w:t>
      </w:r>
    </w:p>
    <w:p w:rsidR="00CC2BA3" w:rsidRPr="00280D1F" w:rsidRDefault="00CC2BA3" w:rsidP="00CC2BA3">
      <w:pPr>
        <w:spacing w:before="120" w:after="240" w:line="360" w:lineRule="auto"/>
        <w:ind w:firstLine="0"/>
        <w:rPr>
          <w:rFonts w:ascii="Times New Roman" w:hAnsi="Times New Roman"/>
          <w:sz w:val="24"/>
        </w:rPr>
      </w:pPr>
      <w:r w:rsidRPr="00280D1F">
        <w:rPr>
          <w:rFonts w:ascii="Times New Roman" w:hAnsi="Times New Roman"/>
          <w:sz w:val="24"/>
        </w:rPr>
        <w:lastRenderedPageBreak/>
        <w:t>Complex systems thinking shows us that evolution and co-evolution are to be expected in real system</w:t>
      </w:r>
      <w:r>
        <w:rPr>
          <w:rFonts w:ascii="Times New Roman" w:hAnsi="Times New Roman"/>
          <w:sz w:val="24"/>
        </w:rPr>
        <w:t>s</w:t>
      </w:r>
      <w:r w:rsidRPr="00280D1F">
        <w:rPr>
          <w:rFonts w:ascii="Times New Roman" w:hAnsi="Times New Roman"/>
          <w:sz w:val="24"/>
        </w:rPr>
        <w:t xml:space="preserve"> that survive in a changing environment (Rose-Anderssen et al, 2005). Therefore in such systems there is internal freedom. The system will be unstable with respect to new ideas and concepts. These can take off and lead to new branches of evolution. The new branch will have new attributes and possibilities that will emerge. This history and opportunities for change can be represented by the cladogram.</w:t>
      </w:r>
    </w:p>
    <w:p w:rsidR="00CC2BA3" w:rsidRPr="00280D1F" w:rsidRDefault="00CC2BA3" w:rsidP="00CC2BA3">
      <w:pPr>
        <w:spacing w:before="120" w:after="240" w:line="360" w:lineRule="auto"/>
        <w:ind w:firstLine="0"/>
        <w:rPr>
          <w:rFonts w:ascii="Times New Roman" w:hAnsi="Times New Roman"/>
          <w:sz w:val="24"/>
        </w:rPr>
      </w:pPr>
      <w:r w:rsidRPr="00280D1F">
        <w:rPr>
          <w:rFonts w:ascii="Times New Roman" w:hAnsi="Times New Roman"/>
          <w:sz w:val="24"/>
        </w:rPr>
        <w:t xml:space="preserve">In term of this </w:t>
      </w:r>
      <w:r>
        <w:rPr>
          <w:rFonts w:ascii="Times New Roman" w:hAnsi="Times New Roman"/>
          <w:sz w:val="24"/>
        </w:rPr>
        <w:t>method,</w:t>
      </w:r>
      <w:r w:rsidRPr="00280D1F">
        <w:rPr>
          <w:rFonts w:ascii="Times New Roman" w:hAnsi="Times New Roman"/>
          <w:sz w:val="24"/>
        </w:rPr>
        <w:t xml:space="preserve"> the question is, how does the one evolutionary system stand up to the testing by the two others? Is one coherent with the other? And, what is the validity of the research data, and thus the emerging theory? In other words does the account accurately represent the phenomena it refers to (Hammersley, 1990)? </w:t>
      </w:r>
    </w:p>
    <w:p w:rsidR="00CC2BA3" w:rsidRPr="00280D1F" w:rsidRDefault="00CC2BA3" w:rsidP="00CC2BA3">
      <w:pPr>
        <w:spacing w:before="120" w:after="240" w:line="360" w:lineRule="auto"/>
        <w:ind w:firstLine="0"/>
        <w:rPr>
          <w:rFonts w:ascii="Times New Roman" w:hAnsi="Times New Roman"/>
          <w:sz w:val="24"/>
        </w:rPr>
      </w:pPr>
      <w:r w:rsidRPr="00280D1F">
        <w:rPr>
          <w:rFonts w:ascii="Times New Roman" w:hAnsi="Times New Roman"/>
          <w:sz w:val="24"/>
        </w:rPr>
        <w:t>According to grounded theory procedures</w:t>
      </w:r>
      <w:r>
        <w:rPr>
          <w:rFonts w:ascii="Times New Roman" w:hAnsi="Times New Roman"/>
          <w:sz w:val="24"/>
        </w:rPr>
        <w:t>,</w:t>
      </w:r>
      <w:r w:rsidRPr="00280D1F">
        <w:rPr>
          <w:rFonts w:ascii="Times New Roman" w:hAnsi="Times New Roman"/>
          <w:sz w:val="24"/>
        </w:rPr>
        <w:t xml:space="preserve"> it is suggested that the researcher should allow freedom for comparing any group of theoretical relevance. The criteria therefore used for each comparison in systematically generating theory controls the data collection without obstructing it (Glaser and Strauss, 1967). It is important, however, to decide on the types of groups to compare to make sure their effect on generality of scope of population and conceptual level of theory. The simplest comparison is therefore between different groups of the same substantive type. A next step of generalising is by comparing different types of groups within different larger groups (Glaser and Strauss, 1967).</w:t>
      </w:r>
    </w:p>
    <w:p w:rsidR="00CC2BA3" w:rsidRPr="00280D1F" w:rsidRDefault="00CC2BA3" w:rsidP="00CC2BA3">
      <w:pPr>
        <w:spacing w:before="120" w:after="240" w:line="360" w:lineRule="auto"/>
        <w:ind w:firstLine="0"/>
        <w:rPr>
          <w:rFonts w:ascii="Times New Roman" w:hAnsi="Times New Roman"/>
          <w:sz w:val="24"/>
        </w:rPr>
      </w:pPr>
      <w:r w:rsidRPr="00280D1F">
        <w:rPr>
          <w:rFonts w:ascii="Times New Roman" w:hAnsi="Times New Roman"/>
          <w:sz w:val="24"/>
        </w:rPr>
        <w:t>In manufacturing cladistics, the approximation to truth is ensured through two methodological steps. Firstly, the data informing the construction of the conceptual cladogram is retrieved through the systematic coding of categories identified in the literature describing the systems under study. The trial and error process proceeds through continuous comparison and recoding of categories. Secondly, based on the knowledge thus developed, interviews with key actors, within the natural system under study, are conducted in order to verify and validate the first set of d</w:t>
      </w:r>
      <w:r w:rsidR="00FB7B70">
        <w:rPr>
          <w:rFonts w:ascii="Times New Roman" w:hAnsi="Times New Roman"/>
          <w:sz w:val="24"/>
        </w:rPr>
        <w:t>ata (Rose-Anderssen et al, 2010</w:t>
      </w:r>
      <w:r w:rsidRPr="00280D1F">
        <w:rPr>
          <w:rFonts w:ascii="Times New Roman" w:hAnsi="Times New Roman"/>
          <w:sz w:val="24"/>
        </w:rPr>
        <w:t xml:space="preserve">). This will lead to a classification system of changing practices of the past and present. </w:t>
      </w:r>
    </w:p>
    <w:p w:rsidR="00CC2BA3" w:rsidRPr="00F67BB3" w:rsidRDefault="00CC2BA3" w:rsidP="00CC2BA3">
      <w:pPr>
        <w:spacing w:before="120" w:after="240" w:line="360" w:lineRule="auto"/>
        <w:ind w:firstLine="0"/>
      </w:pPr>
      <w:r w:rsidRPr="00280D1F">
        <w:rPr>
          <w:rFonts w:ascii="Times New Roman" w:hAnsi="Times New Roman"/>
          <w:sz w:val="24"/>
        </w:rPr>
        <w:t xml:space="preserve">In parallel with the cladogram construction, a Linnaean hierarchy was developed. The </w:t>
      </w:r>
      <w:r>
        <w:rPr>
          <w:rFonts w:ascii="Times New Roman" w:hAnsi="Times New Roman"/>
          <w:sz w:val="24"/>
        </w:rPr>
        <w:t>Species</w:t>
      </w:r>
      <w:r w:rsidRPr="00280D1F">
        <w:rPr>
          <w:rFonts w:ascii="Times New Roman" w:hAnsi="Times New Roman"/>
          <w:sz w:val="24"/>
        </w:rPr>
        <w:t xml:space="preserve"> or the manufacturing forms of the hierarchy and the cladogram had to correspond, that is</w:t>
      </w:r>
      <w:r>
        <w:rPr>
          <w:rFonts w:ascii="Times New Roman" w:hAnsi="Times New Roman"/>
          <w:sz w:val="24"/>
        </w:rPr>
        <w:t>,</w:t>
      </w:r>
      <w:r w:rsidRPr="00280D1F">
        <w:rPr>
          <w:rFonts w:ascii="Times New Roman" w:hAnsi="Times New Roman"/>
          <w:sz w:val="24"/>
        </w:rPr>
        <w:t xml:space="preserve"> in the end be the same. Ordering all the </w:t>
      </w:r>
      <w:r>
        <w:rPr>
          <w:rFonts w:ascii="Times New Roman" w:hAnsi="Times New Roman"/>
          <w:sz w:val="24"/>
        </w:rPr>
        <w:t>Species</w:t>
      </w:r>
      <w:r w:rsidRPr="00280D1F">
        <w:rPr>
          <w:rFonts w:ascii="Times New Roman" w:hAnsi="Times New Roman"/>
          <w:sz w:val="24"/>
        </w:rPr>
        <w:t xml:space="preserve"> into a hierarchal system at the top of which is the general organi</w:t>
      </w:r>
      <w:r>
        <w:rPr>
          <w:rFonts w:ascii="Times New Roman" w:hAnsi="Times New Roman"/>
          <w:sz w:val="24"/>
        </w:rPr>
        <w:t>s</w:t>
      </w:r>
      <w:r w:rsidRPr="00280D1F">
        <w:rPr>
          <w:rFonts w:ascii="Times New Roman" w:hAnsi="Times New Roman"/>
          <w:sz w:val="24"/>
        </w:rPr>
        <w:t xml:space="preserve">ational form, discrete manufacturing, </w:t>
      </w:r>
      <w:r w:rsidRPr="00280D1F">
        <w:rPr>
          <w:rFonts w:ascii="Times New Roman" w:hAnsi="Times New Roman"/>
          <w:sz w:val="24"/>
        </w:rPr>
        <w:lastRenderedPageBreak/>
        <w:t>was a lengthy iterative process. It was a testing of the overall consistency of the cladogram versus the hierarchy. Therefore the emphasis on continuous hypothesis testing is the strength of cladistics as an instrument for theory development and advancement of knowledge on a particular system. Continuous testing against the Linnaean hierarchy strengthens this.</w:t>
      </w:r>
    </w:p>
    <w:p w:rsidR="00CC2BA3" w:rsidRPr="00C12807" w:rsidRDefault="00CC2BA3" w:rsidP="00CC2BA3"/>
    <w:p w:rsidR="00CC2BA3" w:rsidRPr="00DB66B1" w:rsidRDefault="00CC2BA3" w:rsidP="00CC2BA3">
      <w:r>
        <w:tab/>
      </w:r>
    </w:p>
    <w:p w:rsidR="00CC2BA3" w:rsidRDefault="00CC2BA3" w:rsidP="00CC2BA3">
      <w:pPr>
        <w:pStyle w:val="Rubrik1"/>
      </w:pPr>
      <w:bookmarkStart w:id="277" w:name="_Toc236977984"/>
      <w:bookmarkStart w:id="278" w:name="_Toc236978085"/>
      <w:bookmarkStart w:id="279" w:name="_Ref236978942"/>
      <w:bookmarkStart w:id="280" w:name="_Ref236981089"/>
      <w:bookmarkStart w:id="281" w:name="_Ref236987912"/>
      <w:bookmarkStart w:id="282" w:name="_Toc243377822"/>
      <w:r>
        <w:lastRenderedPageBreak/>
        <w:t>Results and D</w:t>
      </w:r>
      <w:r w:rsidRPr="00EA2729">
        <w:t>iscussion</w:t>
      </w:r>
      <w:bookmarkEnd w:id="0"/>
      <w:bookmarkEnd w:id="1"/>
      <w:bookmarkEnd w:id="277"/>
      <w:bookmarkEnd w:id="278"/>
      <w:bookmarkEnd w:id="279"/>
      <w:bookmarkEnd w:id="280"/>
      <w:bookmarkEnd w:id="281"/>
      <w:bookmarkEnd w:id="282"/>
    </w:p>
    <w:p w:rsidR="0098453B" w:rsidRDefault="0098453B" w:rsidP="0098453B">
      <w:pPr>
        <w:keepNext/>
        <w:ind w:firstLine="0"/>
      </w:pPr>
      <w:r>
        <w:rPr>
          <w:noProof/>
          <w:lang w:val="nb-NO" w:eastAsia="nb-NO"/>
        </w:rPr>
        <w:drawing>
          <wp:inline distT="0" distB="0" distL="0" distR="0">
            <wp:extent cx="5220000" cy="7920355"/>
            <wp:effectExtent l="50800" t="25400" r="37800" b="4445"/>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a:srcRect/>
                    <a:stretch>
                      <a:fillRect/>
                    </a:stretch>
                  </pic:blipFill>
                  <pic:spPr bwMode="auto">
                    <a:xfrm>
                      <a:off x="0" y="0"/>
                      <a:ext cx="5220000" cy="7920355"/>
                    </a:xfrm>
                    <a:prstGeom prst="rect">
                      <a:avLst/>
                    </a:prstGeom>
                    <a:noFill/>
                    <a:ln w="9525">
                      <a:solidFill>
                        <a:schemeClr val="tx1"/>
                      </a:solidFill>
                      <a:miter lim="800000"/>
                      <a:headEnd/>
                      <a:tailEnd/>
                    </a:ln>
                  </pic:spPr>
                </pic:pic>
              </a:graphicData>
            </a:graphic>
          </wp:inline>
        </w:drawing>
      </w:r>
    </w:p>
    <w:p w:rsidR="00CC2BA3" w:rsidRPr="00036F67" w:rsidRDefault="0098453B" w:rsidP="00CC2BA3">
      <w:pPr>
        <w:pStyle w:val="Beskrivning"/>
      </w:pPr>
      <w:r>
        <w:t xml:space="preserve">Figure </w:t>
      </w:r>
      <w:r w:rsidR="009061A7">
        <w:fldChar w:fldCharType="begin"/>
      </w:r>
      <w:r w:rsidR="009061A7">
        <w:instrText xml:space="preserve"> SEQ Figure \* ARABIC </w:instrText>
      </w:r>
      <w:r w:rsidR="009061A7">
        <w:fldChar w:fldCharType="separate"/>
      </w:r>
      <w:r w:rsidR="00C5237D">
        <w:rPr>
          <w:noProof/>
        </w:rPr>
        <w:t>26</w:t>
      </w:r>
      <w:r w:rsidR="009061A7">
        <w:rPr>
          <w:noProof/>
        </w:rPr>
        <w:fldChar w:fldCharType="end"/>
      </w:r>
      <w:r>
        <w:t>.</w:t>
      </w:r>
      <w:bookmarkStart w:id="283" w:name="_Toc243377889"/>
      <w:r w:rsidR="00CC2BA3">
        <w:t xml:space="preserve"> Thesis structure: Chapter 4</w:t>
      </w:r>
      <w:bookmarkEnd w:id="283"/>
    </w:p>
    <w:p w:rsidR="00CC2BA3" w:rsidRPr="00D508A9" w:rsidRDefault="00CC2BA3" w:rsidP="00CC2BA3">
      <w:pPr>
        <w:pStyle w:val="Rubrik2"/>
      </w:pPr>
      <w:bookmarkStart w:id="284" w:name="_Toc236977985"/>
      <w:bookmarkStart w:id="285" w:name="_Toc236978086"/>
      <w:bookmarkStart w:id="286" w:name="_Toc243377823"/>
      <w:r w:rsidRPr="004E26E8">
        <w:lastRenderedPageBreak/>
        <w:t>Introduction</w:t>
      </w:r>
      <w:bookmarkEnd w:id="284"/>
      <w:bookmarkEnd w:id="285"/>
      <w:bookmarkEnd w:id="286"/>
    </w:p>
    <w:p w:rsidR="00CC2BA3" w:rsidRDefault="00CC2BA3" w:rsidP="00CC2BA3">
      <w:pPr>
        <w:spacing w:before="120" w:after="240" w:line="360" w:lineRule="auto"/>
        <w:ind w:firstLine="0"/>
        <w:rPr>
          <w:rFonts w:ascii="Times New Roman" w:hAnsi="Times New Roman" w:cs="Times New Roman"/>
          <w:sz w:val="24"/>
          <w:szCs w:val="24"/>
        </w:rPr>
      </w:pPr>
      <w:bookmarkStart w:id="287" w:name="_Ref236987907"/>
      <w:r w:rsidRPr="009679C2">
        <w:rPr>
          <w:rFonts w:ascii="Times New Roman" w:hAnsi="Times New Roman" w:cs="Times New Roman"/>
          <w:sz w:val="24"/>
          <w:szCs w:val="24"/>
        </w:rPr>
        <w:t>This chapter presents the results and discussions on the hierarchical and cladistic classification</w:t>
      </w:r>
      <w:r>
        <w:rPr>
          <w:rFonts w:ascii="Times New Roman" w:hAnsi="Times New Roman" w:cs="Times New Roman"/>
          <w:sz w:val="24"/>
          <w:szCs w:val="24"/>
        </w:rPr>
        <w:t>s</w:t>
      </w:r>
      <w:r w:rsidRPr="009679C2">
        <w:rPr>
          <w:rFonts w:ascii="Times New Roman" w:hAnsi="Times New Roman" w:cs="Times New Roman"/>
          <w:sz w:val="24"/>
          <w:szCs w:val="24"/>
        </w:rPr>
        <w:t xml:space="preserve"> of discrete manufacturing systems.</w:t>
      </w:r>
      <w:r>
        <w:rPr>
          <w:rFonts w:ascii="Times New Roman" w:hAnsi="Times New Roman" w:cs="Times New Roman"/>
          <w:sz w:val="24"/>
          <w:szCs w:val="24"/>
        </w:rPr>
        <w:t xml:space="preserve"> The manufacturing classifications described in this chapter essentially follows the ‘waterfall’ method presented by Leseure (2000) in section </w:t>
      </w:r>
      <w:r w:rsidR="000D3275">
        <w:rPr>
          <w:rFonts w:ascii="Times New Roman" w:hAnsi="Times New Roman" w:cs="Times New Roman"/>
          <w:sz w:val="24"/>
          <w:szCs w:val="24"/>
          <w:highlight w:val="yellow"/>
        </w:rPr>
        <w:fldChar w:fldCharType="begin"/>
      </w:r>
      <w:r>
        <w:rPr>
          <w:rFonts w:ascii="Times New Roman" w:hAnsi="Times New Roman" w:cs="Times New Roman"/>
          <w:sz w:val="24"/>
          <w:szCs w:val="24"/>
        </w:rPr>
        <w:instrText xml:space="preserve"> REF _Ref233104607 \r \h </w:instrText>
      </w:r>
      <w:r w:rsidR="000D3275">
        <w:rPr>
          <w:rFonts w:ascii="Times New Roman" w:hAnsi="Times New Roman" w:cs="Times New Roman"/>
          <w:sz w:val="24"/>
          <w:szCs w:val="24"/>
          <w:highlight w:val="yellow"/>
        </w:rPr>
      </w:r>
      <w:r w:rsidR="000D3275">
        <w:rPr>
          <w:rFonts w:ascii="Times New Roman" w:hAnsi="Times New Roman" w:cs="Times New Roman"/>
          <w:sz w:val="24"/>
          <w:szCs w:val="24"/>
          <w:highlight w:val="yellow"/>
        </w:rPr>
        <w:fldChar w:fldCharType="separate"/>
      </w:r>
      <w:r w:rsidR="00C5237D">
        <w:rPr>
          <w:rFonts w:ascii="Times New Roman" w:hAnsi="Times New Roman" w:cs="Times New Roman"/>
          <w:sz w:val="24"/>
          <w:szCs w:val="24"/>
        </w:rPr>
        <w:t>2.6.8</w:t>
      </w:r>
      <w:r w:rsidR="000D3275">
        <w:rPr>
          <w:rFonts w:ascii="Times New Roman" w:hAnsi="Times New Roman" w:cs="Times New Roman"/>
          <w:sz w:val="24"/>
          <w:szCs w:val="24"/>
          <w:highlight w:val="yellow"/>
        </w:rPr>
        <w:fldChar w:fldCharType="end"/>
      </w:r>
      <w:r>
        <w:rPr>
          <w:rFonts w:ascii="Times New Roman" w:hAnsi="Times New Roman" w:cs="Times New Roman"/>
          <w:sz w:val="24"/>
          <w:szCs w:val="24"/>
        </w:rPr>
        <w:t xml:space="preserve">. However, underneath the orderliness of the process a more iterative process of classification development took place, characterised by a process of trial and error correction. A critical approach to the data was followed. In Popperian terms, attempts to refute rather than prove the results or the theory presented in way of the complementarities of the hierarchical and cladistics diagrams were made. Thus the conceptual classification went through an evolution of 4 generations before it was subject to the final and </w:t>
      </w:r>
      <w:r w:rsidRPr="00826AED">
        <w:rPr>
          <w:rFonts w:ascii="Times New Roman" w:hAnsi="Times New Roman" w:cs="Times New Roman"/>
          <w:sz w:val="24"/>
          <w:szCs w:val="24"/>
        </w:rPr>
        <w:t>rigorous</w:t>
      </w:r>
      <w:r>
        <w:rPr>
          <w:rFonts w:ascii="Times New Roman" w:hAnsi="Times New Roman" w:cs="Times New Roman"/>
          <w:sz w:val="24"/>
          <w:szCs w:val="24"/>
        </w:rPr>
        <w:t xml:space="preserve"> testing that produced the factual manufacturing classification.</w:t>
      </w:r>
      <w:bookmarkEnd w:id="287"/>
    </w:p>
    <w:p w:rsidR="00CC2BA3"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The first four steps of the ‘waterfall’ method are characterised by defining the classification problem, followed by determining the clade to be explored, then determining the characters, and coding them. As the classification problem was being defined, this was gradually redefined through the development of more knowledge in the very exploration of the other three. Giving a direction or vision to those defining steps was the object of steps 5 and 6, namely ascertaining character polarity and estimating phylogeny for the construction of the conceptual cladogram.</w:t>
      </w:r>
    </w:p>
    <w:p w:rsidR="00CC2BA3" w:rsidRPr="00777AB0" w:rsidRDefault="00CC2BA3" w:rsidP="00CC2BA3">
      <w:pPr>
        <w:spacing w:before="120" w:after="240" w:line="360" w:lineRule="auto"/>
        <w:ind w:firstLine="0"/>
        <w:rPr>
          <w:rFonts w:ascii="Times New Roman" w:hAnsi="Times New Roman" w:cs="Times New Roman"/>
          <w:sz w:val="2"/>
          <w:szCs w:val="24"/>
        </w:rPr>
      </w:pPr>
    </w:p>
    <w:p w:rsidR="00CC2BA3" w:rsidRPr="00280D1F" w:rsidRDefault="00CC2BA3" w:rsidP="00CC2BA3">
      <w:pPr>
        <w:pStyle w:val="Rubrik2"/>
      </w:pPr>
      <w:bookmarkStart w:id="288" w:name="_Toc236977986"/>
      <w:bookmarkStart w:id="289" w:name="_Toc236978087"/>
      <w:bookmarkStart w:id="290" w:name="_Toc243377824"/>
      <w:r w:rsidRPr="004309B5">
        <w:t>Constructing a manufacturing classification: steps 1 to 4</w:t>
      </w:r>
      <w:bookmarkEnd w:id="288"/>
      <w:bookmarkEnd w:id="289"/>
      <w:bookmarkEnd w:id="290"/>
    </w:p>
    <w:p w:rsidR="00CC2BA3" w:rsidRDefault="00CC2BA3" w:rsidP="00CC2B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240" w:line="360" w:lineRule="auto"/>
        <w:ind w:firstLine="0"/>
        <w:rPr>
          <w:rFonts w:ascii="Times New Roman" w:hAnsi="Times New Roman"/>
          <w:b/>
          <w:color w:val="000000"/>
          <w:sz w:val="24"/>
        </w:rPr>
      </w:pPr>
      <w:r w:rsidRPr="009679C2">
        <w:rPr>
          <w:rFonts w:ascii="Times New Roman" w:hAnsi="Times New Roman"/>
          <w:b/>
          <w:i/>
          <w:sz w:val="24"/>
        </w:rPr>
        <w:t>Step 1. ‘Define the Classification Problem’</w:t>
      </w:r>
    </w:p>
    <w:p w:rsidR="00CC2BA3" w:rsidRDefault="00CC2BA3" w:rsidP="00CC2BA3">
      <w:pPr>
        <w:spacing w:before="120" w:after="240" w:line="360" w:lineRule="auto"/>
        <w:ind w:firstLine="0"/>
        <w:rPr>
          <w:rFonts w:ascii="Times New Roman" w:hAnsi="Times New Roman"/>
          <w:sz w:val="24"/>
          <w:szCs w:val="24"/>
        </w:rPr>
      </w:pPr>
      <w:r w:rsidRPr="009679C2">
        <w:rPr>
          <w:rFonts w:ascii="Times New Roman" w:hAnsi="Times New Roman"/>
          <w:color w:val="000000"/>
          <w:sz w:val="24"/>
        </w:rPr>
        <w:t xml:space="preserve">The classification process should begin by stating clearly the nature of the problem to be solved which provides the basis to understand the relation between the cases and the characters that define the cases. Understanding this relation is the goal of the classification system. </w:t>
      </w:r>
      <w:r w:rsidRPr="009679C2">
        <w:rPr>
          <w:rFonts w:ascii="Times New Roman" w:hAnsi="Times New Roman"/>
          <w:sz w:val="24"/>
        </w:rPr>
        <w:t xml:space="preserve">Also, it is necessary for setting the boundaries for the classification to avoid ambiguity in later steps of the research (Leseure, 1998). </w:t>
      </w:r>
      <w:r w:rsidRPr="00777AB0">
        <w:rPr>
          <w:rFonts w:ascii="Times New Roman" w:hAnsi="Times New Roman"/>
          <w:sz w:val="24"/>
          <w:szCs w:val="24"/>
        </w:rPr>
        <w:t xml:space="preserve">In terms of cladistics this means trying to understand the evolution of the identified classification problem. This assists in setting clear boundaries for which characters are relevant for the selected clade. The clade is a group that consists of the group of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777AB0">
        <w:rPr>
          <w:rFonts w:ascii="Times New Roman" w:hAnsi="Times New Roman"/>
          <w:sz w:val="24"/>
          <w:szCs w:val="24"/>
        </w:rPr>
        <w:t xml:space="preserve">under study. Each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777AB0">
        <w:rPr>
          <w:rFonts w:ascii="Times New Roman" w:hAnsi="Times New Roman"/>
          <w:sz w:val="24"/>
          <w:szCs w:val="24"/>
        </w:rPr>
        <w:t>is defined by a list of characteristi</w:t>
      </w:r>
      <w:r>
        <w:rPr>
          <w:rFonts w:ascii="Times New Roman" w:hAnsi="Times New Roman"/>
          <w:sz w:val="24"/>
          <w:szCs w:val="24"/>
        </w:rPr>
        <w:t>cs, called character s</w:t>
      </w:r>
      <w:r w:rsidRPr="00777AB0">
        <w:rPr>
          <w:rFonts w:ascii="Times New Roman" w:hAnsi="Times New Roman"/>
          <w:sz w:val="24"/>
          <w:szCs w:val="24"/>
        </w:rPr>
        <w:t xml:space="preserve">tates </w:t>
      </w:r>
      <w:r w:rsidRPr="00777AB0">
        <w:rPr>
          <w:rFonts w:ascii="Times New Roman" w:hAnsi="Times New Roman"/>
          <w:sz w:val="24"/>
          <w:szCs w:val="24"/>
        </w:rPr>
        <w:lastRenderedPageBreak/>
        <w:t xml:space="preserve">(CSs) in classification theory (Leseure, 2002). These CSs distinguish one </w:t>
      </w:r>
      <w:r>
        <w:rPr>
          <w:rFonts w:ascii="Times New Roman" w:hAnsi="Times New Roman"/>
          <w:sz w:val="24"/>
        </w:rPr>
        <w:t>S</w:t>
      </w:r>
      <w:r w:rsidRPr="009679C2">
        <w:rPr>
          <w:rFonts w:ascii="Times New Roman" w:hAnsi="Times New Roman"/>
          <w:sz w:val="24"/>
        </w:rPr>
        <w:t>pecies</w:t>
      </w:r>
      <w:r w:rsidRPr="00777AB0">
        <w:rPr>
          <w:rFonts w:ascii="Times New Roman" w:hAnsi="Times New Roman"/>
          <w:sz w:val="24"/>
          <w:szCs w:val="24"/>
        </w:rPr>
        <w:t xml:space="preserve">, or in this research, manufacturing systems, from another. The considered (selected)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777AB0">
        <w:rPr>
          <w:rFonts w:ascii="Times New Roman" w:hAnsi="Times New Roman"/>
          <w:sz w:val="24"/>
          <w:szCs w:val="24"/>
        </w:rPr>
        <w:t xml:space="preserve">are defined by their possession of derived CSs. The resulting evolutionary tree (cladogram) is constructed by grouping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777AB0">
        <w:rPr>
          <w:rFonts w:ascii="Times New Roman" w:hAnsi="Times New Roman"/>
          <w:sz w:val="24"/>
          <w:szCs w:val="24"/>
        </w:rPr>
        <w:t>that share a similarity of change.</w:t>
      </w:r>
    </w:p>
    <w:p w:rsidR="00CC2BA3" w:rsidRPr="008C3353" w:rsidRDefault="00CC2BA3" w:rsidP="00CC2BA3">
      <w:pPr>
        <w:spacing w:before="120" w:after="240" w:line="360" w:lineRule="auto"/>
        <w:ind w:firstLine="0"/>
        <w:rPr>
          <w:rFonts w:ascii="Times New Roman" w:hAnsi="Times New Roman"/>
          <w:sz w:val="24"/>
        </w:rPr>
      </w:pPr>
      <w:r>
        <w:rPr>
          <w:rFonts w:ascii="Times New Roman" w:hAnsi="Times New Roman"/>
          <w:sz w:val="24"/>
        </w:rPr>
        <w:t xml:space="preserve">It is essential to organisational systematics to define the population to be classified. In classification literature, population and Species are used interchangeably (McKelvey, 1982). In order to define a Species, it is necessary to collect relevant data on them. In that respect, “a Specimen is an individual or sample taken as an example or class or whole, especially when used for investigation or scientific examination” (The Concise Oxford Dictionary, 1995). In </w:t>
      </w:r>
      <w:r w:rsidRPr="004E26E8">
        <w:rPr>
          <w:rFonts w:ascii="Times New Roman" w:hAnsi="Times New Roman"/>
          <w:sz w:val="24"/>
        </w:rPr>
        <w:t>this</w:t>
      </w:r>
      <w:r>
        <w:rPr>
          <w:rFonts w:ascii="Times New Roman" w:hAnsi="Times New Roman"/>
          <w:sz w:val="24"/>
        </w:rPr>
        <w:t xml:space="preserve"> field research, the Specimens are the individual companies and their individual manufacturing systems </w:t>
      </w:r>
      <w:r w:rsidRPr="004E26E8">
        <w:rPr>
          <w:rFonts w:ascii="Times New Roman" w:hAnsi="Times New Roman"/>
          <w:sz w:val="24"/>
        </w:rPr>
        <w:t>that</w:t>
      </w:r>
      <w:r>
        <w:rPr>
          <w:rFonts w:ascii="Times New Roman" w:hAnsi="Times New Roman"/>
          <w:sz w:val="24"/>
        </w:rPr>
        <w:t xml:space="preserve"> are being investigated. Importantly, a classification scheme must conceptualise the objects being classified in a way that allows for evolutionary change. That is, the S</w:t>
      </w:r>
      <w:r w:rsidRPr="009679C2">
        <w:rPr>
          <w:rFonts w:ascii="Times New Roman" w:hAnsi="Times New Roman"/>
          <w:sz w:val="24"/>
        </w:rPr>
        <w:t>pecies</w:t>
      </w:r>
      <w:r>
        <w:rPr>
          <w:rFonts w:ascii="Times New Roman" w:hAnsi="Times New Roman"/>
          <w:sz w:val="24"/>
        </w:rPr>
        <w:t xml:space="preserve"> concept must be stable for the purpose of classification in the short term. At the same time it must allow for long-term evolutionary change (McKelvey, 1982). There are four concerns regarding an organisational S</w:t>
      </w:r>
      <w:r w:rsidRPr="009679C2">
        <w:rPr>
          <w:rFonts w:ascii="Times New Roman" w:hAnsi="Times New Roman"/>
          <w:sz w:val="24"/>
        </w:rPr>
        <w:t>pecies</w:t>
      </w:r>
      <w:r>
        <w:rPr>
          <w:rFonts w:ascii="Times New Roman" w:hAnsi="Times New Roman"/>
          <w:sz w:val="24"/>
        </w:rPr>
        <w:t xml:space="preserve"> concept (McKelvey, 1982):</w:t>
      </w:r>
    </w:p>
    <w:p w:rsidR="00CC2BA3" w:rsidRDefault="00CC2BA3" w:rsidP="00CC2BA3">
      <w:pPr>
        <w:pStyle w:val="Liststycke"/>
        <w:numPr>
          <w:ilvl w:val="0"/>
          <w:numId w:val="28"/>
        </w:numPr>
        <w:spacing w:before="120" w:after="240" w:line="360" w:lineRule="auto"/>
        <w:jc w:val="both"/>
      </w:pPr>
      <w:r w:rsidRPr="009679C2">
        <w:t>What are the forces causing stability, and are these forces sufficient for maintaining stability for the classification to be developed, and not make the classification obsolete?</w:t>
      </w:r>
    </w:p>
    <w:p w:rsidR="00CC2BA3" w:rsidRDefault="00CC2BA3" w:rsidP="00CC2BA3">
      <w:pPr>
        <w:pStyle w:val="Liststycke"/>
        <w:numPr>
          <w:ilvl w:val="0"/>
          <w:numId w:val="28"/>
        </w:numPr>
        <w:spacing w:before="120" w:after="240" w:line="360" w:lineRule="auto"/>
        <w:jc w:val="both"/>
      </w:pPr>
      <w:r w:rsidRPr="009679C2">
        <w:t xml:space="preserve">What are the forces that maintain isolation between different organisational forms? </w:t>
      </w:r>
    </w:p>
    <w:p w:rsidR="00CC2BA3" w:rsidRDefault="00CC2BA3" w:rsidP="00CC2BA3">
      <w:pPr>
        <w:pStyle w:val="Liststycke"/>
        <w:widowControl w:val="0"/>
        <w:numPr>
          <w:ilvl w:val="0"/>
          <w:numId w:val="28"/>
        </w:numPr>
        <w:autoSpaceDE w:val="0"/>
        <w:autoSpaceDN w:val="0"/>
        <w:adjustRightInd w:val="0"/>
        <w:spacing w:before="120" w:after="240" w:line="360" w:lineRule="auto"/>
        <w:jc w:val="both"/>
      </w:pPr>
      <w:r w:rsidRPr="009679C2">
        <w:t>What are the forces that lead to differences among organisations?</w:t>
      </w:r>
    </w:p>
    <w:p w:rsidR="00CC2BA3" w:rsidRDefault="00CC2BA3" w:rsidP="00CC2BA3">
      <w:pPr>
        <w:pStyle w:val="Liststycke"/>
        <w:widowControl w:val="0"/>
        <w:numPr>
          <w:ilvl w:val="0"/>
          <w:numId w:val="28"/>
        </w:numPr>
        <w:autoSpaceDE w:val="0"/>
        <w:autoSpaceDN w:val="0"/>
        <w:adjustRightInd w:val="0"/>
        <w:spacing w:before="120" w:after="240" w:line="360" w:lineRule="auto"/>
        <w:jc w:val="both"/>
      </w:pPr>
      <w:r w:rsidRPr="009679C2">
        <w:t>What are the environmental forces that lead to selection and adaptation?</w:t>
      </w:r>
    </w:p>
    <w:p w:rsidR="00CC2BA3" w:rsidRDefault="00CC2BA3" w:rsidP="00CC2BA3">
      <w:pPr>
        <w:spacing w:before="120" w:after="240" w:line="360" w:lineRule="auto"/>
        <w:ind w:firstLine="0"/>
        <w:rPr>
          <w:rFonts w:ascii="Times New Roman" w:hAnsi="Times New Roman"/>
          <w:sz w:val="24"/>
        </w:rPr>
      </w:pPr>
      <w:r w:rsidRPr="009679C2">
        <w:rPr>
          <w:rStyle w:val="Stark"/>
          <w:rFonts w:ascii="Times New Roman" w:hAnsi="Times New Roman"/>
          <w:b w:val="0"/>
          <w:sz w:val="24"/>
          <w:szCs w:val="24"/>
        </w:rPr>
        <w:t xml:space="preserve">A universal definition of what is meant by a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9679C2">
        <w:rPr>
          <w:rStyle w:val="Stark"/>
          <w:rFonts w:ascii="Times New Roman" w:hAnsi="Times New Roman"/>
          <w:b w:val="0"/>
          <w:sz w:val="24"/>
          <w:szCs w:val="24"/>
        </w:rPr>
        <w:t xml:space="preserve">has always been subject to debate and this is called the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9679C2">
        <w:rPr>
          <w:rStyle w:val="Stark"/>
          <w:rFonts w:ascii="Times New Roman" w:hAnsi="Times New Roman"/>
          <w:b w:val="0"/>
          <w:sz w:val="24"/>
          <w:szCs w:val="24"/>
        </w:rPr>
        <w:t>problem. However, most biologists today stick to the definition given by Ernst Mayer that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9679C2">
        <w:rPr>
          <w:rStyle w:val="Stark"/>
          <w:rFonts w:ascii="Times New Roman" w:hAnsi="Times New Roman"/>
          <w:b w:val="0"/>
          <w:sz w:val="24"/>
          <w:szCs w:val="24"/>
        </w:rPr>
        <w:t>can be defined as groups of actually or potentially interbreeding natural populations, which are reproductively isolated from other such groups” (de Queiroz, 2005).</w:t>
      </w:r>
    </w:p>
    <w:p w:rsidR="00CC2BA3" w:rsidRDefault="00CC2BA3" w:rsidP="00CC2B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240" w:line="360" w:lineRule="auto"/>
        <w:ind w:firstLine="0"/>
        <w:rPr>
          <w:rFonts w:ascii="Times New Roman" w:hAnsi="Times New Roman"/>
          <w:color w:val="000000"/>
          <w:sz w:val="24"/>
        </w:rPr>
      </w:pPr>
      <w:r w:rsidRPr="009679C2">
        <w:rPr>
          <w:rFonts w:ascii="Times New Roman" w:hAnsi="Times New Roman"/>
          <w:color w:val="000000"/>
          <w:sz w:val="24"/>
        </w:rPr>
        <w:t>For step 1 then, a proposed definition for this classification problem</w:t>
      </w:r>
      <w:r>
        <w:rPr>
          <w:rFonts w:ascii="Times New Roman" w:hAnsi="Times New Roman"/>
          <w:color w:val="000000"/>
          <w:sz w:val="24"/>
        </w:rPr>
        <w:t xml:space="preserve"> </w:t>
      </w:r>
      <w:r w:rsidRPr="009679C2">
        <w:rPr>
          <w:rFonts w:ascii="Times New Roman" w:hAnsi="Times New Roman"/>
          <w:color w:val="000000"/>
          <w:sz w:val="24"/>
        </w:rPr>
        <w:t xml:space="preserve">or </w:t>
      </w:r>
      <w:r>
        <w:rPr>
          <w:rFonts w:ascii="Times New Roman" w:hAnsi="Times New Roman"/>
          <w:sz w:val="24"/>
        </w:rPr>
        <w:t>S</w:t>
      </w:r>
      <w:r w:rsidRPr="009679C2">
        <w:rPr>
          <w:rFonts w:ascii="Times New Roman" w:hAnsi="Times New Roman"/>
          <w:sz w:val="24"/>
        </w:rPr>
        <w:t>pecies</w:t>
      </w:r>
      <w:r w:rsidRPr="009679C2">
        <w:rPr>
          <w:rFonts w:ascii="Times New Roman" w:hAnsi="Times New Roman"/>
          <w:color w:val="000000"/>
          <w:sz w:val="24"/>
        </w:rPr>
        <w:t xml:space="preserve">, </w:t>
      </w:r>
      <w:r>
        <w:rPr>
          <w:rFonts w:ascii="Times New Roman" w:hAnsi="Times New Roman"/>
          <w:color w:val="000000"/>
          <w:sz w:val="24"/>
        </w:rPr>
        <w:t xml:space="preserve">mainly focuses not on the reproductive ability (or information exchange) of the system under study so much, but on the boundaries of that system. The degree of information exchange is perhaps out of the scope of this thesis, as the objectives are concerned with </w:t>
      </w:r>
      <w:r>
        <w:rPr>
          <w:rFonts w:ascii="Times New Roman" w:hAnsi="Times New Roman"/>
          <w:color w:val="000000"/>
          <w:sz w:val="24"/>
        </w:rPr>
        <w:lastRenderedPageBreak/>
        <w:t xml:space="preserve">manufacturing system layout principles and the process technology, operatives and material handling, etc., within that. </w:t>
      </w:r>
      <w:r>
        <w:rPr>
          <w:rFonts w:ascii="Times New Roman" w:hAnsi="Times New Roman"/>
          <w:sz w:val="24"/>
        </w:rPr>
        <w:t>In addition, and a</w:t>
      </w:r>
      <w:r w:rsidRPr="00280D1F">
        <w:rPr>
          <w:rFonts w:ascii="Times New Roman" w:hAnsi="Times New Roman"/>
          <w:sz w:val="24"/>
        </w:rPr>
        <w:t>ccording to McKelvey (1982)</w:t>
      </w:r>
      <w:r>
        <w:rPr>
          <w:rFonts w:ascii="Times New Roman" w:hAnsi="Times New Roman"/>
          <w:sz w:val="24"/>
        </w:rPr>
        <w:t>,</w:t>
      </w:r>
      <w:r w:rsidRPr="00280D1F">
        <w:rPr>
          <w:rFonts w:ascii="Times New Roman" w:hAnsi="Times New Roman"/>
          <w:sz w:val="24"/>
        </w:rPr>
        <w:t xml:space="preserve"> a </w:t>
      </w:r>
      <w:r>
        <w:rPr>
          <w:rFonts w:ascii="Times New Roman" w:hAnsi="Times New Roman"/>
          <w:sz w:val="24"/>
        </w:rPr>
        <w:t>S</w:t>
      </w:r>
      <w:r w:rsidRPr="00280D1F">
        <w:rPr>
          <w:rFonts w:ascii="Times New Roman" w:hAnsi="Times New Roman"/>
          <w:sz w:val="24"/>
        </w:rPr>
        <w:t xml:space="preserve">pecies of manufacturer can be defined as a group or population of organisations that are similar in competence needed to produce the product or services that is essential in order to sustain. </w:t>
      </w:r>
      <w:r w:rsidR="0048586A" w:rsidRPr="00EC6BA0">
        <w:rPr>
          <w:rFonts w:ascii="Times New Roman" w:hAnsi="Times New Roman"/>
          <w:sz w:val="24"/>
        </w:rPr>
        <w:t xml:space="preserve">In McKelvey’s work (1982) organisational systematics each organisational Species or form has sets of phenotypic and genotypic attributes (see section 2.6.1 of this thesis). </w:t>
      </w:r>
      <w:r w:rsidR="007D6D39" w:rsidRPr="00EC6BA0">
        <w:rPr>
          <w:rFonts w:ascii="Times New Roman" w:hAnsi="Times New Roman"/>
          <w:sz w:val="24"/>
        </w:rPr>
        <w:t>However, in cladistics research one is concerned about the genotypic nature of the characters identified.</w:t>
      </w:r>
      <w:r w:rsidR="004611A4" w:rsidRPr="00EC6BA0">
        <w:rPr>
          <w:rFonts w:ascii="Times New Roman" w:hAnsi="Times New Roman"/>
          <w:sz w:val="24"/>
        </w:rPr>
        <w:t xml:space="preserve"> In other words one is looking for characteristics that are transferable from one generation of Species to the next along a common evolutionary line.</w:t>
      </w:r>
      <w:r w:rsidR="007D6D39" w:rsidRPr="00EC6BA0">
        <w:rPr>
          <w:rFonts w:ascii="Times New Roman" w:hAnsi="Times New Roman"/>
          <w:sz w:val="24"/>
        </w:rPr>
        <w:t xml:space="preserve"> One is not looking for convergent evolution of character states between some unrelated Species. </w:t>
      </w:r>
      <w:r w:rsidR="00CD0228" w:rsidRPr="00EC6BA0">
        <w:rPr>
          <w:rFonts w:ascii="Times New Roman" w:hAnsi="Times New Roman"/>
          <w:sz w:val="24"/>
        </w:rPr>
        <w:t>However, characters and their sta</w:t>
      </w:r>
      <w:r w:rsidR="004611A4" w:rsidRPr="00EC6BA0">
        <w:rPr>
          <w:rFonts w:ascii="Times New Roman" w:hAnsi="Times New Roman"/>
          <w:sz w:val="24"/>
        </w:rPr>
        <w:t>t</w:t>
      </w:r>
      <w:r w:rsidR="00CD0228" w:rsidRPr="00EC6BA0">
        <w:rPr>
          <w:rFonts w:ascii="Times New Roman" w:hAnsi="Times New Roman"/>
          <w:sz w:val="24"/>
        </w:rPr>
        <w:t>es when first identified in the text books</w:t>
      </w:r>
      <w:r w:rsidR="004611A4" w:rsidRPr="00EC6BA0">
        <w:rPr>
          <w:rFonts w:ascii="Times New Roman" w:hAnsi="Times New Roman"/>
          <w:sz w:val="24"/>
        </w:rPr>
        <w:t xml:space="preserve"> and </w:t>
      </w:r>
      <w:r w:rsidR="0087234F" w:rsidRPr="00EC6BA0">
        <w:rPr>
          <w:rFonts w:ascii="Times New Roman" w:hAnsi="Times New Roman"/>
          <w:sz w:val="24"/>
        </w:rPr>
        <w:t xml:space="preserve">the </w:t>
      </w:r>
      <w:r w:rsidR="004611A4" w:rsidRPr="00EC6BA0">
        <w:rPr>
          <w:rFonts w:ascii="Times New Roman" w:hAnsi="Times New Roman"/>
          <w:sz w:val="24"/>
        </w:rPr>
        <w:t>physically observed objects in companies</w:t>
      </w:r>
      <w:r w:rsidR="00CD0228" w:rsidRPr="00EC6BA0">
        <w:rPr>
          <w:rFonts w:ascii="Times New Roman" w:hAnsi="Times New Roman"/>
          <w:sz w:val="24"/>
        </w:rPr>
        <w:t xml:space="preserve"> are the outward physical manifestations or phenotype representations of the considered Species (See Appendix A)</w:t>
      </w:r>
      <w:r w:rsidR="0087234F" w:rsidRPr="00EC6BA0">
        <w:rPr>
          <w:rFonts w:ascii="Times New Roman" w:hAnsi="Times New Roman"/>
          <w:sz w:val="24"/>
        </w:rPr>
        <w:t>. This is</w:t>
      </w:r>
      <w:r w:rsidR="00CD0228" w:rsidRPr="00EC6BA0">
        <w:rPr>
          <w:rFonts w:ascii="Times New Roman" w:hAnsi="Times New Roman"/>
          <w:sz w:val="24"/>
        </w:rPr>
        <w:t xml:space="preserve"> before they have been subject to an evolutionary investigation. </w:t>
      </w:r>
      <w:r w:rsidR="00722D9E" w:rsidRPr="00EC6BA0">
        <w:rPr>
          <w:rFonts w:ascii="Times New Roman" w:hAnsi="Times New Roman"/>
          <w:sz w:val="24"/>
        </w:rPr>
        <w:t>In cladistics therefore, a Species changes as a character evolves from one state to another.</w:t>
      </w:r>
      <w:r w:rsidR="004611A4" w:rsidRPr="00EC6BA0">
        <w:rPr>
          <w:rFonts w:ascii="Times New Roman" w:hAnsi="Times New Roman"/>
          <w:sz w:val="24"/>
        </w:rPr>
        <w:t xml:space="preserve"> To be more specific in way of the practical application of the manufacturing cladogram, the genotype is the understading and knowledge of the Species made transferable from on esituation to another one.</w:t>
      </w:r>
      <w:r w:rsidR="00722D9E" w:rsidRPr="00EC6BA0">
        <w:rPr>
          <w:rFonts w:ascii="Times New Roman" w:hAnsi="Times New Roman"/>
          <w:sz w:val="24"/>
        </w:rPr>
        <w:t xml:space="preserve"> </w:t>
      </w:r>
      <w:r w:rsidRPr="00EC6BA0">
        <w:rPr>
          <w:rFonts w:ascii="Times New Roman" w:hAnsi="Times New Roman"/>
          <w:sz w:val="24"/>
        </w:rPr>
        <w:t xml:space="preserve">An argument, however, can be made that information exchange is somewhat isolated, in that, </w:t>
      </w:r>
      <w:r>
        <w:rPr>
          <w:rFonts w:ascii="Times New Roman" w:hAnsi="Times New Roman"/>
          <w:color w:val="000000"/>
          <w:sz w:val="24"/>
        </w:rPr>
        <w:t>for example, an automotive company employing a robotic product line, would gain little from exchanging information with a craft shop employing purely hand-tools, and vice versa. Thus, for the purpose of this thesis, the Species definition</w:t>
      </w:r>
      <w:r w:rsidR="0099687A">
        <w:rPr>
          <w:rFonts w:ascii="Times New Roman" w:hAnsi="Times New Roman"/>
          <w:color w:val="000000"/>
          <w:sz w:val="24"/>
        </w:rPr>
        <w:t xml:space="preserve"> is as follow</w:t>
      </w:r>
    </w:p>
    <w:p w:rsidR="00CC2BA3" w:rsidRDefault="00CC2BA3" w:rsidP="00CC2B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240" w:line="360" w:lineRule="auto"/>
        <w:ind w:left="567" w:right="567" w:firstLine="0"/>
        <w:rPr>
          <w:rFonts w:ascii="Times New Roman" w:hAnsi="Times New Roman" w:cs="Helvetica"/>
          <w:b/>
          <w:i/>
          <w:sz w:val="24"/>
          <w:szCs w:val="28"/>
        </w:rPr>
      </w:pPr>
      <w:r w:rsidRPr="009679C2">
        <w:rPr>
          <w:rFonts w:ascii="Times New Roman" w:hAnsi="Times New Roman" w:cs="Helvetica"/>
          <w:b/>
          <w:i/>
          <w:sz w:val="24"/>
          <w:szCs w:val="28"/>
        </w:rPr>
        <w:t xml:space="preserve">‘A coherent set of </w:t>
      </w:r>
      <w:r>
        <w:rPr>
          <w:rFonts w:ascii="Times New Roman" w:hAnsi="Times New Roman" w:cs="Helvetica"/>
          <w:b/>
          <w:i/>
          <w:sz w:val="24"/>
          <w:szCs w:val="28"/>
        </w:rPr>
        <w:t xml:space="preserve">manufacturing </w:t>
      </w:r>
      <w:r w:rsidRPr="009679C2">
        <w:rPr>
          <w:rFonts w:ascii="Times New Roman" w:hAnsi="Times New Roman" w:cs="Helvetica"/>
          <w:b/>
          <w:i/>
          <w:sz w:val="24"/>
          <w:szCs w:val="28"/>
        </w:rPr>
        <w:t xml:space="preserve">processes which, depending on the complexity of that being manufactured, represents a significant stage in production and produces a coherent, single or family of parts, components, modules or final products. The boundary is not necessarily a whole factory system, which can be set out in modular fashion and contain plant within plants (in effect an ecology of different </w:t>
      </w:r>
      <w:r>
        <w:rPr>
          <w:rFonts w:ascii="Times New Roman" w:hAnsi="Times New Roman" w:cs="Helvetica"/>
          <w:b/>
          <w:i/>
          <w:sz w:val="24"/>
          <w:szCs w:val="28"/>
        </w:rPr>
        <w:t>S</w:t>
      </w:r>
      <w:r w:rsidRPr="009679C2">
        <w:rPr>
          <w:rFonts w:ascii="Times New Roman" w:hAnsi="Times New Roman" w:cs="Helvetica"/>
          <w:b/>
          <w:i/>
          <w:sz w:val="24"/>
          <w:szCs w:val="28"/>
        </w:rPr>
        <w:t>pecies), but individual workstations, cells or plants, the latter being a relatively small system of workstations or cells.'</w:t>
      </w:r>
    </w:p>
    <w:p w:rsidR="00CC2BA3" w:rsidRPr="007A1FE1" w:rsidRDefault="00CC2BA3" w:rsidP="00CC2B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240" w:line="360" w:lineRule="auto"/>
        <w:ind w:firstLine="0"/>
        <w:rPr>
          <w:rFonts w:ascii="Times New Roman" w:hAnsi="Times New Roman"/>
          <w:b/>
          <w:i/>
          <w:sz w:val="2"/>
        </w:rPr>
      </w:pPr>
    </w:p>
    <w:p w:rsidR="00CC2BA3" w:rsidRDefault="00CC2BA3" w:rsidP="00CC2BA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240" w:line="360" w:lineRule="auto"/>
        <w:ind w:firstLine="0"/>
        <w:rPr>
          <w:rFonts w:ascii="Times New Roman" w:hAnsi="Times New Roman"/>
          <w:b/>
          <w:color w:val="000000"/>
          <w:sz w:val="24"/>
        </w:rPr>
      </w:pPr>
      <w:r>
        <w:rPr>
          <w:rFonts w:ascii="Times New Roman" w:hAnsi="Times New Roman"/>
          <w:b/>
          <w:i/>
          <w:sz w:val="24"/>
        </w:rPr>
        <w:t>Step 2</w:t>
      </w:r>
      <w:r w:rsidRPr="00AC54EF">
        <w:rPr>
          <w:rFonts w:ascii="Times New Roman" w:hAnsi="Times New Roman"/>
          <w:b/>
          <w:i/>
          <w:sz w:val="24"/>
        </w:rPr>
        <w:t>. ‘De</w:t>
      </w:r>
      <w:r>
        <w:rPr>
          <w:rFonts w:ascii="Times New Roman" w:hAnsi="Times New Roman"/>
          <w:b/>
          <w:i/>
          <w:sz w:val="24"/>
        </w:rPr>
        <w:t>termine the Clade (Taxon)’</w:t>
      </w:r>
    </w:p>
    <w:p w:rsidR="00CC2BA3" w:rsidRDefault="00CC2BA3" w:rsidP="00CC2BA3">
      <w:pPr>
        <w:widowControl w:val="0"/>
        <w:autoSpaceDE w:val="0"/>
        <w:autoSpaceDN w:val="0"/>
        <w:adjustRightInd w:val="0"/>
        <w:spacing w:before="120" w:after="240" w:line="360" w:lineRule="auto"/>
        <w:ind w:firstLine="0"/>
        <w:rPr>
          <w:rFonts w:ascii="Times New Roman" w:hAnsi="Times New Roman"/>
          <w:sz w:val="24"/>
        </w:rPr>
      </w:pPr>
      <w:r w:rsidRPr="009679C2">
        <w:rPr>
          <w:rFonts w:ascii="Times New Roman" w:hAnsi="Times New Roman"/>
          <w:color w:val="000000"/>
          <w:sz w:val="24"/>
        </w:rPr>
        <w:t xml:space="preserve">For step 2, </w:t>
      </w:r>
      <w:r w:rsidRPr="009679C2">
        <w:rPr>
          <w:rFonts w:ascii="Times New Roman" w:hAnsi="Times New Roman"/>
          <w:sz w:val="24"/>
        </w:rPr>
        <w:t>the clade proposed for the 1</w:t>
      </w:r>
      <w:r w:rsidRPr="009679C2">
        <w:rPr>
          <w:rFonts w:ascii="Times New Roman" w:hAnsi="Times New Roman"/>
          <w:sz w:val="24"/>
          <w:vertAlign w:val="superscript"/>
        </w:rPr>
        <w:t>st</w:t>
      </w:r>
      <w:r w:rsidRPr="009679C2">
        <w:rPr>
          <w:rFonts w:ascii="Times New Roman" w:hAnsi="Times New Roman"/>
          <w:sz w:val="24"/>
        </w:rPr>
        <w:t xml:space="preserve"> generation classifications consisted of</w:t>
      </w:r>
      <w:r w:rsidRPr="009679C2">
        <w:rPr>
          <w:rFonts w:ascii="Times New Roman" w:hAnsi="Times New Roman"/>
          <w:i/>
          <w:sz w:val="24"/>
        </w:rPr>
        <w:t xml:space="preserve"> </w:t>
      </w:r>
      <w:r w:rsidRPr="009679C2">
        <w:rPr>
          <w:rFonts w:ascii="Times New Roman" w:hAnsi="Times New Roman"/>
          <w:sz w:val="24"/>
        </w:rPr>
        <w:t xml:space="preserve">44 </w:t>
      </w:r>
      <w:r w:rsidRPr="009679C2">
        <w:rPr>
          <w:rFonts w:ascii="Times New Roman" w:hAnsi="Times New Roman"/>
          <w:sz w:val="24"/>
        </w:rPr>
        <w:lastRenderedPageBreak/>
        <w:t xml:space="preserve">different manufacturing systems (candidate </w:t>
      </w:r>
      <w:r>
        <w:rPr>
          <w:rFonts w:ascii="Times New Roman" w:hAnsi="Times New Roman"/>
          <w:sz w:val="24"/>
        </w:rPr>
        <w:t>S</w:t>
      </w:r>
      <w:r w:rsidRPr="009679C2">
        <w:rPr>
          <w:rFonts w:ascii="Times New Roman" w:hAnsi="Times New Roman"/>
          <w:sz w:val="24"/>
        </w:rPr>
        <w:t>pecies) identified from the literature. This increased to 79 systems in the 2</w:t>
      </w:r>
      <w:r w:rsidRPr="009679C2">
        <w:rPr>
          <w:rFonts w:ascii="Times New Roman" w:hAnsi="Times New Roman"/>
          <w:sz w:val="24"/>
          <w:vertAlign w:val="superscript"/>
        </w:rPr>
        <w:t>nd</w:t>
      </w:r>
      <w:r w:rsidRPr="009679C2">
        <w:rPr>
          <w:rFonts w:ascii="Times New Roman" w:hAnsi="Times New Roman"/>
          <w:sz w:val="24"/>
        </w:rPr>
        <w:t xml:space="preserve"> generation classifications then 44 (but slightly different from the 1</w:t>
      </w:r>
      <w:r w:rsidRPr="009679C2">
        <w:rPr>
          <w:rFonts w:ascii="Times New Roman" w:hAnsi="Times New Roman"/>
          <w:sz w:val="24"/>
          <w:vertAlign w:val="superscript"/>
        </w:rPr>
        <w:t>st</w:t>
      </w:r>
      <w:r w:rsidRPr="009679C2">
        <w:rPr>
          <w:rFonts w:ascii="Times New Roman" w:hAnsi="Times New Roman"/>
          <w:sz w:val="24"/>
        </w:rPr>
        <w:t xml:space="preserve"> generation classification) and then extended to 46 in the 4</w:t>
      </w:r>
      <w:r w:rsidRPr="009679C2">
        <w:rPr>
          <w:rFonts w:ascii="Times New Roman" w:hAnsi="Times New Roman"/>
          <w:sz w:val="24"/>
          <w:vertAlign w:val="superscript"/>
        </w:rPr>
        <w:t>th</w:t>
      </w:r>
      <w:r w:rsidRPr="009679C2">
        <w:rPr>
          <w:rFonts w:ascii="Times New Roman" w:hAnsi="Times New Roman"/>
          <w:sz w:val="24"/>
        </w:rPr>
        <w:t xml:space="preserve"> generation. The final factual classification consists of 53 systems and 1,568 Varieties of most of these systems.</w:t>
      </w:r>
      <w:r>
        <w:rPr>
          <w:rFonts w:ascii="Times New Roman" w:hAnsi="Times New Roman"/>
          <w:sz w:val="24"/>
        </w:rPr>
        <w:t xml:space="preserve"> These will be elaborated on in the rest of this chapter.</w:t>
      </w:r>
    </w:p>
    <w:p w:rsidR="00CC2BA3" w:rsidRDefault="00CC2BA3" w:rsidP="00CC2BA3">
      <w:pPr>
        <w:spacing w:before="120" w:after="240" w:line="360" w:lineRule="auto"/>
        <w:ind w:firstLine="0"/>
        <w:rPr>
          <w:rFonts w:ascii="Times New Roman" w:hAnsi="Times New Roman"/>
          <w:b/>
          <w:i/>
          <w:sz w:val="24"/>
        </w:rPr>
      </w:pPr>
      <w:r w:rsidRPr="009679C2">
        <w:rPr>
          <w:rFonts w:ascii="Times New Roman" w:hAnsi="Times New Roman"/>
          <w:b/>
          <w:i/>
          <w:iCs/>
          <w:sz w:val="24"/>
        </w:rPr>
        <w:t>Step 3</w:t>
      </w:r>
      <w:r>
        <w:rPr>
          <w:rFonts w:ascii="Times New Roman" w:hAnsi="Times New Roman"/>
          <w:b/>
          <w:i/>
          <w:iCs/>
          <w:sz w:val="24"/>
        </w:rPr>
        <w:t xml:space="preserve"> &amp; 4</w:t>
      </w:r>
      <w:r w:rsidRPr="009679C2">
        <w:rPr>
          <w:rFonts w:ascii="Times New Roman" w:hAnsi="Times New Roman"/>
          <w:b/>
          <w:i/>
          <w:iCs/>
          <w:sz w:val="24"/>
        </w:rPr>
        <w:t>. ‘Determine the Characters’</w:t>
      </w:r>
      <w:r>
        <w:rPr>
          <w:rFonts w:ascii="Times New Roman" w:hAnsi="Times New Roman"/>
          <w:b/>
          <w:i/>
          <w:iCs/>
          <w:sz w:val="24"/>
        </w:rPr>
        <w:t xml:space="preserve"> &amp; ‘Code the Characters’</w:t>
      </w:r>
    </w:p>
    <w:p w:rsidR="00CC2BA3" w:rsidRDefault="00CC2BA3" w:rsidP="00CC2BA3">
      <w:pPr>
        <w:spacing w:before="120" w:after="240" w:line="360" w:lineRule="auto"/>
        <w:ind w:firstLine="0"/>
        <w:rPr>
          <w:rFonts w:ascii="Times New Roman" w:hAnsi="Times New Roman"/>
          <w:sz w:val="24"/>
        </w:rPr>
      </w:pPr>
      <w:r w:rsidRPr="009679C2">
        <w:rPr>
          <w:rFonts w:ascii="Times New Roman" w:hAnsi="Times New Roman"/>
          <w:sz w:val="24"/>
        </w:rPr>
        <w:t xml:space="preserve">A </w:t>
      </w:r>
      <w:r>
        <w:rPr>
          <w:rFonts w:ascii="Times New Roman" w:hAnsi="Times New Roman"/>
          <w:sz w:val="24"/>
        </w:rPr>
        <w:t xml:space="preserve">character </w:t>
      </w:r>
      <w:r w:rsidRPr="009679C2">
        <w:rPr>
          <w:rFonts w:ascii="Times New Roman" w:hAnsi="Times New Roman"/>
          <w:sz w:val="24"/>
        </w:rPr>
        <w:t xml:space="preserve">is any variable, feature or attribute, which forms the basis for classificatory significance. The </w:t>
      </w:r>
      <w:r>
        <w:rPr>
          <w:rFonts w:ascii="Times New Roman" w:hAnsi="Times New Roman"/>
          <w:sz w:val="24"/>
        </w:rPr>
        <w:t xml:space="preserve">characters </w:t>
      </w:r>
      <w:r w:rsidRPr="009679C2">
        <w:rPr>
          <w:rFonts w:ascii="Times New Roman" w:hAnsi="Times New Roman"/>
          <w:sz w:val="24"/>
        </w:rPr>
        <w:t xml:space="preserve">are the different variables that help explain the diversity of the considered clade. The coding of characters identifies the different states for each </w:t>
      </w:r>
      <w:r>
        <w:rPr>
          <w:rFonts w:ascii="Times New Roman" w:hAnsi="Times New Roman"/>
          <w:sz w:val="24"/>
        </w:rPr>
        <w:t xml:space="preserve">character </w:t>
      </w:r>
      <w:r w:rsidRPr="009679C2">
        <w:rPr>
          <w:rFonts w:ascii="Times New Roman" w:hAnsi="Times New Roman"/>
          <w:sz w:val="24"/>
        </w:rPr>
        <w:t xml:space="preserve">and which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9679C2">
        <w:rPr>
          <w:rFonts w:ascii="Times New Roman" w:hAnsi="Times New Roman"/>
          <w:sz w:val="24"/>
        </w:rPr>
        <w:t>possess which state. Assessing CS polarity determines whether a state is primitive or derived.</w:t>
      </w:r>
      <w:r>
        <w:rPr>
          <w:rFonts w:ascii="Times New Roman" w:hAnsi="Times New Roman"/>
          <w:sz w:val="24"/>
        </w:rPr>
        <w:t xml:space="preserve"> </w:t>
      </w:r>
      <w:r w:rsidRPr="009679C2">
        <w:rPr>
          <w:rFonts w:ascii="Times New Roman" w:hAnsi="Times New Roman"/>
          <w:sz w:val="24"/>
        </w:rPr>
        <w:t>Taxonomic characters perform two functions:</w:t>
      </w:r>
    </w:p>
    <w:p w:rsidR="00CC2BA3" w:rsidRDefault="00CC2BA3" w:rsidP="00CC2BA3">
      <w:pPr>
        <w:pStyle w:val="Liststycke"/>
        <w:numPr>
          <w:ilvl w:val="0"/>
          <w:numId w:val="29"/>
        </w:numPr>
        <w:spacing w:before="120" w:after="240" w:line="360" w:lineRule="auto"/>
        <w:jc w:val="both"/>
      </w:pPr>
      <w:r w:rsidRPr="009679C2">
        <w:t xml:space="preserve">They have a diagnostic aspect uniquely specifying a given taxon; an emphasis on the differentiating properties of taxa is particularly strong at the level of </w:t>
      </w:r>
      <w:r>
        <w:t xml:space="preserve">the </w:t>
      </w:r>
      <w:r w:rsidRPr="009679C2">
        <w:t>lower categories;</w:t>
      </w:r>
    </w:p>
    <w:p w:rsidR="00CC2BA3" w:rsidRDefault="00CC2BA3" w:rsidP="00CC2BA3">
      <w:pPr>
        <w:pStyle w:val="Liststycke"/>
        <w:numPr>
          <w:ilvl w:val="0"/>
          <w:numId w:val="29"/>
        </w:numPr>
        <w:spacing w:before="120" w:after="240" w:line="360" w:lineRule="auto"/>
        <w:jc w:val="both"/>
      </w:pPr>
      <w:r w:rsidRPr="009679C2">
        <w:t>They function as indicators of relationships; this property makes them especially useful in the study of the higher taxa.</w:t>
      </w:r>
    </w:p>
    <w:p w:rsidR="00CC2BA3" w:rsidRDefault="00CC2BA3" w:rsidP="00CC2BA3">
      <w:pPr>
        <w:spacing w:before="120" w:after="240" w:line="360" w:lineRule="auto"/>
        <w:ind w:firstLine="0"/>
        <w:rPr>
          <w:rFonts w:ascii="Times New Roman" w:hAnsi="Times New Roman"/>
          <w:sz w:val="24"/>
        </w:rPr>
      </w:pPr>
      <w:r w:rsidRPr="009679C2">
        <w:rPr>
          <w:rFonts w:ascii="Times New Roman" w:hAnsi="Times New Roman"/>
          <w:sz w:val="24"/>
        </w:rPr>
        <w:t xml:space="preserve">The character selection is a manual process where </w:t>
      </w:r>
      <w:r>
        <w:rPr>
          <w:rFonts w:ascii="Times New Roman" w:hAnsi="Times New Roman"/>
          <w:sz w:val="24"/>
        </w:rPr>
        <w:t xml:space="preserve">characters </w:t>
      </w:r>
      <w:r w:rsidRPr="009679C2">
        <w:rPr>
          <w:rFonts w:ascii="Times New Roman" w:hAnsi="Times New Roman"/>
          <w:sz w:val="24"/>
        </w:rPr>
        <w:t xml:space="preserve">may be rejected if they are irrelevant or if they would create noise in the data table (Leseure, 2000). </w:t>
      </w:r>
    </w:p>
    <w:p w:rsidR="00CC2BA3" w:rsidRDefault="00CC2BA3" w:rsidP="00CC2BA3">
      <w:pPr>
        <w:spacing w:before="120" w:after="240" w:line="360" w:lineRule="auto"/>
        <w:ind w:firstLine="0"/>
        <w:rPr>
          <w:rFonts w:ascii="Times New Roman" w:hAnsi="Times New Roman"/>
          <w:sz w:val="24"/>
        </w:rPr>
      </w:pPr>
      <w:r w:rsidRPr="009679C2">
        <w:rPr>
          <w:rFonts w:ascii="Times New Roman" w:hAnsi="Times New Roman"/>
          <w:sz w:val="24"/>
        </w:rPr>
        <w:t xml:space="preserve">In the cladogram it is the CSs that are shown. A CS can be defined as discrete or continuous. An example of the variability of a discrete manufacturing </w:t>
      </w:r>
      <w:r>
        <w:rPr>
          <w:rFonts w:ascii="Times New Roman" w:hAnsi="Times New Roman"/>
          <w:sz w:val="24"/>
        </w:rPr>
        <w:t xml:space="preserve">character </w:t>
      </w:r>
      <w:r w:rsidRPr="009679C2">
        <w:rPr>
          <w:rFonts w:ascii="Times New Roman" w:hAnsi="Times New Roman"/>
          <w:sz w:val="24"/>
        </w:rPr>
        <w:t xml:space="preserve">can be represented by the </w:t>
      </w:r>
      <w:r>
        <w:rPr>
          <w:rFonts w:ascii="Times New Roman" w:hAnsi="Times New Roman"/>
          <w:sz w:val="24"/>
        </w:rPr>
        <w:t xml:space="preserve">character </w:t>
      </w:r>
      <w:r w:rsidRPr="009679C2">
        <w:rPr>
          <w:rFonts w:ascii="Times New Roman" w:hAnsi="Times New Roman"/>
          <w:i/>
          <w:sz w:val="24"/>
        </w:rPr>
        <w:t>general layout</w:t>
      </w:r>
      <w:r w:rsidRPr="009679C2">
        <w:rPr>
          <w:rFonts w:ascii="Times New Roman" w:hAnsi="Times New Roman"/>
          <w:sz w:val="24"/>
        </w:rPr>
        <w:t xml:space="preserve">. The defined </w:t>
      </w:r>
      <w:r>
        <w:rPr>
          <w:rFonts w:ascii="Times New Roman" w:hAnsi="Times New Roman"/>
          <w:sz w:val="24"/>
        </w:rPr>
        <w:t>state</w:t>
      </w:r>
      <w:r w:rsidRPr="009679C2">
        <w:rPr>
          <w:rFonts w:ascii="Times New Roman" w:hAnsi="Times New Roman"/>
          <w:sz w:val="24"/>
        </w:rPr>
        <w:t xml:space="preserve">s can for example be </w:t>
      </w:r>
      <w:r w:rsidRPr="009679C2">
        <w:rPr>
          <w:rFonts w:ascii="Times New Roman" w:hAnsi="Times New Roman"/>
          <w:i/>
          <w:sz w:val="24"/>
        </w:rPr>
        <w:t>fixed position</w:t>
      </w:r>
      <w:r w:rsidRPr="009679C2">
        <w:rPr>
          <w:rFonts w:ascii="Times New Roman" w:hAnsi="Times New Roman"/>
          <w:sz w:val="24"/>
        </w:rPr>
        <w:t xml:space="preserve"> or </w:t>
      </w:r>
      <w:r w:rsidRPr="009679C2">
        <w:rPr>
          <w:rFonts w:ascii="Times New Roman" w:hAnsi="Times New Roman"/>
          <w:i/>
          <w:sz w:val="24"/>
        </w:rPr>
        <w:t>process layout</w:t>
      </w:r>
      <w:r w:rsidRPr="009679C2">
        <w:rPr>
          <w:rFonts w:ascii="Times New Roman" w:hAnsi="Times New Roman"/>
          <w:sz w:val="24"/>
        </w:rPr>
        <w:t xml:space="preserve">. The </w:t>
      </w:r>
      <w:r>
        <w:rPr>
          <w:rFonts w:ascii="Times New Roman" w:hAnsi="Times New Roman"/>
          <w:sz w:val="24"/>
        </w:rPr>
        <w:t xml:space="preserve">character </w:t>
      </w:r>
      <w:r w:rsidRPr="009679C2">
        <w:rPr>
          <w:rFonts w:ascii="Times New Roman" w:hAnsi="Times New Roman"/>
          <w:sz w:val="24"/>
        </w:rPr>
        <w:t xml:space="preserve">order volume could represent an example of a continuous manufacturing </w:t>
      </w:r>
      <w:r>
        <w:rPr>
          <w:rFonts w:ascii="Times New Roman" w:hAnsi="Times New Roman"/>
          <w:sz w:val="24"/>
        </w:rPr>
        <w:t>character</w:t>
      </w:r>
      <w:r w:rsidRPr="009679C2">
        <w:rPr>
          <w:rFonts w:ascii="Times New Roman" w:hAnsi="Times New Roman"/>
          <w:sz w:val="24"/>
        </w:rPr>
        <w:t xml:space="preserve">.  The CSs could then be defied along a continuum from </w:t>
      </w:r>
      <w:r w:rsidRPr="009679C2">
        <w:rPr>
          <w:rFonts w:ascii="Times New Roman" w:hAnsi="Times New Roman"/>
          <w:i/>
          <w:sz w:val="24"/>
        </w:rPr>
        <w:t>low</w:t>
      </w:r>
      <w:r w:rsidRPr="009679C2">
        <w:rPr>
          <w:rFonts w:ascii="Times New Roman" w:hAnsi="Times New Roman"/>
          <w:sz w:val="24"/>
        </w:rPr>
        <w:t>, through m</w:t>
      </w:r>
      <w:r w:rsidRPr="009679C2">
        <w:rPr>
          <w:rFonts w:ascii="Times New Roman" w:hAnsi="Times New Roman"/>
          <w:i/>
          <w:sz w:val="24"/>
        </w:rPr>
        <w:t>edium</w:t>
      </w:r>
      <w:r w:rsidRPr="009679C2">
        <w:rPr>
          <w:rFonts w:ascii="Times New Roman" w:hAnsi="Times New Roman"/>
          <w:sz w:val="24"/>
        </w:rPr>
        <w:t xml:space="preserve"> to </w:t>
      </w:r>
      <w:r w:rsidRPr="009679C2">
        <w:rPr>
          <w:rFonts w:ascii="Times New Roman" w:hAnsi="Times New Roman"/>
          <w:i/>
          <w:sz w:val="24"/>
        </w:rPr>
        <w:t>high</w:t>
      </w:r>
      <w:r w:rsidRPr="009679C2">
        <w:rPr>
          <w:rFonts w:ascii="Times New Roman" w:hAnsi="Times New Roman"/>
          <w:sz w:val="24"/>
        </w:rPr>
        <w:t xml:space="preserve">. Continuous characters can also be turned into discrete like in the previous example. The character itself is shown in the list of </w:t>
      </w:r>
      <w:r>
        <w:rPr>
          <w:rFonts w:ascii="Times New Roman" w:hAnsi="Times New Roman"/>
          <w:sz w:val="24"/>
        </w:rPr>
        <w:t xml:space="preserve">characters </w:t>
      </w:r>
      <w:r w:rsidRPr="009679C2">
        <w:rPr>
          <w:rFonts w:ascii="Times New Roman" w:hAnsi="Times New Roman"/>
          <w:sz w:val="24"/>
        </w:rPr>
        <w:t xml:space="preserve">relevant to the clade. Each </w:t>
      </w:r>
      <w:r>
        <w:rPr>
          <w:rFonts w:ascii="Times New Roman" w:hAnsi="Times New Roman"/>
          <w:sz w:val="24"/>
        </w:rPr>
        <w:t xml:space="preserve">character </w:t>
      </w:r>
      <w:r w:rsidRPr="009679C2">
        <w:rPr>
          <w:rFonts w:ascii="Times New Roman" w:hAnsi="Times New Roman"/>
          <w:sz w:val="24"/>
        </w:rPr>
        <w:t xml:space="preserve">is </w:t>
      </w:r>
      <w:r>
        <w:rPr>
          <w:rFonts w:ascii="Times New Roman" w:hAnsi="Times New Roman"/>
          <w:sz w:val="24"/>
        </w:rPr>
        <w:t>then</w:t>
      </w:r>
      <w:r w:rsidRPr="009679C2">
        <w:rPr>
          <w:rFonts w:ascii="Times New Roman" w:hAnsi="Times New Roman"/>
          <w:sz w:val="24"/>
        </w:rPr>
        <w:t xml:space="preserve"> shown with its primitive (0) and derived (1) </w:t>
      </w:r>
      <w:r>
        <w:rPr>
          <w:rFonts w:ascii="Times New Roman" w:hAnsi="Times New Roman"/>
          <w:sz w:val="24"/>
        </w:rPr>
        <w:t>state</w:t>
      </w:r>
      <w:r w:rsidRPr="009679C2">
        <w:rPr>
          <w:rFonts w:ascii="Times New Roman" w:hAnsi="Times New Roman"/>
          <w:sz w:val="24"/>
        </w:rPr>
        <w:t xml:space="preserve">s. The primitive </w:t>
      </w:r>
      <w:r>
        <w:rPr>
          <w:rFonts w:ascii="Times New Roman" w:hAnsi="Times New Roman"/>
          <w:sz w:val="24"/>
        </w:rPr>
        <w:t>state</w:t>
      </w:r>
      <w:r w:rsidRPr="009679C2">
        <w:rPr>
          <w:rFonts w:ascii="Times New Roman" w:hAnsi="Times New Roman"/>
          <w:sz w:val="24"/>
        </w:rPr>
        <w:t xml:space="preserve">s represent </w:t>
      </w:r>
      <w:r>
        <w:rPr>
          <w:rFonts w:ascii="Times New Roman" w:hAnsi="Times New Roman"/>
          <w:sz w:val="24"/>
        </w:rPr>
        <w:t xml:space="preserve">a legacy from </w:t>
      </w:r>
      <w:r w:rsidRPr="009679C2">
        <w:rPr>
          <w:rFonts w:ascii="Times New Roman" w:hAnsi="Times New Roman"/>
          <w:sz w:val="24"/>
        </w:rPr>
        <w:t xml:space="preserve">the ancestor </w:t>
      </w:r>
      <w:r>
        <w:rPr>
          <w:rFonts w:ascii="Times New Roman" w:hAnsi="Times New Roman"/>
          <w:sz w:val="24"/>
        </w:rPr>
        <w:t>S</w:t>
      </w:r>
      <w:r w:rsidRPr="009679C2">
        <w:rPr>
          <w:rFonts w:ascii="Times New Roman" w:hAnsi="Times New Roman"/>
          <w:sz w:val="24"/>
        </w:rPr>
        <w:t xml:space="preserve">pecies. It is therefore only the derived </w:t>
      </w:r>
      <w:r>
        <w:rPr>
          <w:rFonts w:ascii="Times New Roman" w:hAnsi="Times New Roman"/>
          <w:sz w:val="24"/>
        </w:rPr>
        <w:t>state</w:t>
      </w:r>
      <w:r w:rsidRPr="009679C2">
        <w:rPr>
          <w:rFonts w:ascii="Times New Roman" w:hAnsi="Times New Roman"/>
          <w:sz w:val="24"/>
        </w:rPr>
        <w:t xml:space="preserve">s that are shown in the cladogram. The ‘Code the </w:t>
      </w:r>
      <w:r>
        <w:rPr>
          <w:rFonts w:ascii="Times New Roman" w:hAnsi="Times New Roman"/>
          <w:sz w:val="24"/>
        </w:rPr>
        <w:t>C</w:t>
      </w:r>
      <w:r w:rsidRPr="009679C2">
        <w:rPr>
          <w:rFonts w:ascii="Times New Roman" w:hAnsi="Times New Roman"/>
          <w:sz w:val="24"/>
        </w:rPr>
        <w:t xml:space="preserve">haracters’ step in the process deals with the numbering of </w:t>
      </w:r>
      <w:r>
        <w:rPr>
          <w:rFonts w:ascii="Times New Roman" w:hAnsi="Times New Roman"/>
          <w:sz w:val="24"/>
        </w:rPr>
        <w:t>characters</w:t>
      </w:r>
      <w:r w:rsidRPr="009679C2">
        <w:rPr>
          <w:rFonts w:ascii="Times New Roman" w:hAnsi="Times New Roman"/>
          <w:sz w:val="24"/>
        </w:rPr>
        <w:t xml:space="preserve"> to help with ordering and with decisions concerning whether they exist in the forms of organisation under study. </w:t>
      </w:r>
      <w:r>
        <w:rPr>
          <w:rFonts w:ascii="Times New Roman" w:hAnsi="Times New Roman"/>
          <w:sz w:val="24"/>
        </w:rPr>
        <w:t xml:space="preserve">This changed during every generation of classifications. </w:t>
      </w:r>
    </w:p>
    <w:p w:rsidR="00CC2BA3" w:rsidRPr="00365EA3" w:rsidRDefault="00CC2BA3" w:rsidP="00CC2BA3">
      <w:pPr>
        <w:spacing w:before="120" w:after="240" w:line="360" w:lineRule="auto"/>
        <w:ind w:firstLine="0"/>
        <w:rPr>
          <w:rFonts w:ascii="Times New Roman" w:hAnsi="Times New Roman" w:cs="Times New Roman"/>
          <w:sz w:val="24"/>
          <w:szCs w:val="24"/>
        </w:rPr>
      </w:pPr>
      <w:r w:rsidRPr="00365EA3">
        <w:rPr>
          <w:rFonts w:ascii="Times New Roman" w:hAnsi="Times New Roman" w:cs="Times New Roman"/>
          <w:sz w:val="24"/>
          <w:szCs w:val="24"/>
        </w:rPr>
        <w:lastRenderedPageBreak/>
        <w:t>The 1</w:t>
      </w:r>
      <w:r w:rsidRPr="00365EA3">
        <w:rPr>
          <w:rFonts w:ascii="Times New Roman" w:hAnsi="Times New Roman" w:cs="Times New Roman"/>
          <w:sz w:val="24"/>
          <w:szCs w:val="24"/>
          <w:vertAlign w:val="superscript"/>
        </w:rPr>
        <w:t>st</w:t>
      </w:r>
      <w:r w:rsidRPr="00365EA3">
        <w:rPr>
          <w:rFonts w:ascii="Times New Roman" w:hAnsi="Times New Roman" w:cs="Times New Roman"/>
          <w:sz w:val="24"/>
          <w:szCs w:val="24"/>
        </w:rPr>
        <w:t xml:space="preserve"> generation classification started off by the creation of a preliminary library of 26 ‘refined’ characters and 125 fully defined states. These had been drawn from a much larger database of 210 ‘continuous’ and ‘discrete’ characters and over 800 states identified from the literature (see </w:t>
      </w:r>
      <w:r w:rsidR="000D3275" w:rsidRPr="00365EA3">
        <w:rPr>
          <w:rFonts w:ascii="Times New Roman" w:hAnsi="Times New Roman" w:cs="Times New Roman"/>
          <w:sz w:val="24"/>
          <w:szCs w:val="24"/>
          <w:highlight w:val="yellow"/>
        </w:rPr>
        <w:fldChar w:fldCharType="begin"/>
      </w:r>
      <w:r w:rsidRPr="00365EA3">
        <w:rPr>
          <w:rFonts w:ascii="Times New Roman" w:hAnsi="Times New Roman" w:cs="Times New Roman"/>
          <w:sz w:val="24"/>
          <w:szCs w:val="24"/>
        </w:rPr>
        <w:instrText xml:space="preserve"> REF _Ref236988292 \h </w:instrText>
      </w:r>
      <w:r w:rsidR="000D3275" w:rsidRPr="00365EA3">
        <w:rPr>
          <w:rFonts w:ascii="Times New Roman" w:hAnsi="Times New Roman" w:cs="Times New Roman"/>
          <w:sz w:val="24"/>
          <w:szCs w:val="24"/>
          <w:highlight w:val="yellow"/>
        </w:rPr>
      </w:r>
      <w:r w:rsidR="000D3275" w:rsidRPr="00365EA3">
        <w:rPr>
          <w:rFonts w:ascii="Times New Roman" w:hAnsi="Times New Roman" w:cs="Times New Roman"/>
          <w:sz w:val="24"/>
          <w:szCs w:val="24"/>
          <w:highlight w:val="yellow"/>
        </w:rPr>
        <w:fldChar w:fldCharType="separate"/>
      </w:r>
      <w:r w:rsidR="00C5237D">
        <w:t>Appendix A</w:t>
      </w:r>
      <w:r w:rsidR="000D3275" w:rsidRPr="00365EA3">
        <w:rPr>
          <w:rFonts w:ascii="Times New Roman" w:hAnsi="Times New Roman" w:cs="Times New Roman"/>
          <w:sz w:val="24"/>
          <w:szCs w:val="24"/>
          <w:highlight w:val="yellow"/>
        </w:rPr>
        <w:fldChar w:fldCharType="end"/>
      </w:r>
      <w:r w:rsidRPr="00365EA3">
        <w:rPr>
          <w:rFonts w:ascii="Times New Roman" w:hAnsi="Times New Roman" w:cs="Times New Roman"/>
          <w:sz w:val="24"/>
          <w:szCs w:val="24"/>
        </w:rPr>
        <w:t>).</w:t>
      </w:r>
    </w:p>
    <w:p w:rsidR="00CC2BA3" w:rsidRPr="00424297" w:rsidRDefault="00CC2BA3" w:rsidP="00CC2BA3">
      <w:pPr>
        <w:spacing w:before="120" w:after="240" w:line="360" w:lineRule="auto"/>
        <w:ind w:firstLine="0"/>
        <w:rPr>
          <w:rFonts w:ascii="Times New Roman" w:hAnsi="Times New Roman" w:cs="Times New Roman"/>
          <w:sz w:val="24"/>
          <w:szCs w:val="24"/>
        </w:rPr>
      </w:pPr>
      <w:r w:rsidRPr="00424297">
        <w:rPr>
          <w:rFonts w:ascii="Times New Roman" w:hAnsi="Times New Roman" w:cs="Times New Roman"/>
          <w:sz w:val="24"/>
          <w:szCs w:val="24"/>
        </w:rPr>
        <w:t>With the 2</w:t>
      </w:r>
      <w:r w:rsidRPr="00424297">
        <w:rPr>
          <w:rFonts w:ascii="Times New Roman" w:hAnsi="Times New Roman" w:cs="Times New Roman"/>
          <w:sz w:val="24"/>
          <w:szCs w:val="24"/>
          <w:vertAlign w:val="superscript"/>
        </w:rPr>
        <w:t>nd</w:t>
      </w:r>
      <w:r w:rsidRPr="00424297">
        <w:rPr>
          <w:rFonts w:ascii="Times New Roman" w:hAnsi="Times New Roman" w:cs="Times New Roman"/>
          <w:sz w:val="24"/>
          <w:szCs w:val="24"/>
        </w:rPr>
        <w:t xml:space="preserve"> generation cladogram, these </w:t>
      </w:r>
      <w:r>
        <w:rPr>
          <w:rFonts w:ascii="Times New Roman" w:hAnsi="Times New Roman" w:cs="Times New Roman"/>
          <w:sz w:val="24"/>
          <w:szCs w:val="24"/>
        </w:rPr>
        <w:t xml:space="preserve">characters </w:t>
      </w:r>
      <w:r w:rsidRPr="00424297">
        <w:rPr>
          <w:rFonts w:ascii="Times New Roman" w:hAnsi="Times New Roman" w:cs="Times New Roman"/>
          <w:sz w:val="24"/>
          <w:szCs w:val="24"/>
        </w:rPr>
        <w:t xml:space="preserve">and </w:t>
      </w:r>
      <w:r>
        <w:rPr>
          <w:rFonts w:ascii="Times New Roman" w:hAnsi="Times New Roman" w:cs="Times New Roman"/>
          <w:sz w:val="24"/>
          <w:szCs w:val="24"/>
        </w:rPr>
        <w:t>state</w:t>
      </w:r>
      <w:r w:rsidRPr="00424297">
        <w:rPr>
          <w:rFonts w:ascii="Times New Roman" w:hAnsi="Times New Roman" w:cs="Times New Roman"/>
          <w:sz w:val="24"/>
          <w:szCs w:val="24"/>
        </w:rPr>
        <w:t xml:space="preserve">s were re-examined and refined so that now the evolution of the 79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424297">
        <w:rPr>
          <w:rFonts w:ascii="Times New Roman" w:hAnsi="Times New Roman" w:cs="Times New Roman"/>
          <w:sz w:val="24"/>
          <w:szCs w:val="24"/>
        </w:rPr>
        <w:t>(plus one primary</w:t>
      </w:r>
      <w:r>
        <w:rPr>
          <w:rFonts w:ascii="Times New Roman" w:hAnsi="Times New Roman" w:cs="Times New Roman"/>
          <w:sz w:val="24"/>
          <w:szCs w:val="24"/>
        </w:rPr>
        <w:t xml:space="preserve"> Out-Group </w:t>
      </w:r>
      <w:r>
        <w:rPr>
          <w:rFonts w:ascii="Times New Roman" w:hAnsi="Times New Roman"/>
          <w:sz w:val="24"/>
        </w:rPr>
        <w:t>S</w:t>
      </w:r>
      <w:r w:rsidRPr="009679C2">
        <w:rPr>
          <w:rFonts w:ascii="Times New Roman" w:hAnsi="Times New Roman"/>
          <w:sz w:val="24"/>
        </w:rPr>
        <w:t>pecies</w:t>
      </w:r>
      <w:r>
        <w:rPr>
          <w:rFonts w:ascii="Times New Roman" w:hAnsi="Times New Roman"/>
          <w:sz w:val="24"/>
        </w:rPr>
        <w:t>)</w:t>
      </w:r>
      <w:r w:rsidRPr="00424297">
        <w:rPr>
          <w:rFonts w:ascii="Times New Roman" w:hAnsi="Times New Roman" w:cs="Times New Roman"/>
          <w:sz w:val="24"/>
          <w:szCs w:val="24"/>
        </w:rPr>
        <w:t xml:space="preserve"> </w:t>
      </w:r>
      <w:r>
        <w:rPr>
          <w:rFonts w:ascii="Times New Roman" w:hAnsi="Times New Roman" w:cs="Times New Roman"/>
          <w:sz w:val="24"/>
          <w:szCs w:val="24"/>
        </w:rPr>
        <w:t>could</w:t>
      </w:r>
      <w:r w:rsidRPr="00424297">
        <w:rPr>
          <w:rFonts w:ascii="Times New Roman" w:hAnsi="Times New Roman" w:cs="Times New Roman"/>
          <w:sz w:val="24"/>
          <w:szCs w:val="24"/>
        </w:rPr>
        <w:t xml:space="preserve"> be described using 18 primary </w:t>
      </w:r>
      <w:r>
        <w:rPr>
          <w:rFonts w:ascii="Times New Roman" w:hAnsi="Times New Roman" w:cs="Times New Roman"/>
          <w:sz w:val="24"/>
          <w:szCs w:val="24"/>
        </w:rPr>
        <w:t xml:space="preserve">characters </w:t>
      </w:r>
      <w:r w:rsidRPr="00424297">
        <w:rPr>
          <w:rFonts w:ascii="Times New Roman" w:hAnsi="Times New Roman" w:cs="Times New Roman"/>
          <w:sz w:val="24"/>
          <w:szCs w:val="24"/>
        </w:rPr>
        <w:t xml:space="preserve">and 102 </w:t>
      </w:r>
      <w:r>
        <w:rPr>
          <w:rFonts w:ascii="Times New Roman" w:hAnsi="Times New Roman" w:cs="Times New Roman"/>
          <w:sz w:val="24"/>
          <w:szCs w:val="24"/>
        </w:rPr>
        <w:t>state</w:t>
      </w:r>
      <w:r w:rsidRPr="00424297">
        <w:rPr>
          <w:rFonts w:ascii="Times New Roman" w:hAnsi="Times New Roman" w:cs="Times New Roman"/>
          <w:sz w:val="24"/>
          <w:szCs w:val="24"/>
        </w:rPr>
        <w:t xml:space="preserve">s. A further 73 ‘secondary’ </w:t>
      </w:r>
      <w:r>
        <w:rPr>
          <w:rFonts w:ascii="Times New Roman" w:hAnsi="Times New Roman" w:cs="Times New Roman"/>
          <w:sz w:val="24"/>
          <w:szCs w:val="24"/>
        </w:rPr>
        <w:t xml:space="preserve">characters </w:t>
      </w:r>
      <w:r w:rsidRPr="00424297">
        <w:rPr>
          <w:rFonts w:ascii="Times New Roman" w:hAnsi="Times New Roman" w:cs="Times New Roman"/>
          <w:sz w:val="24"/>
          <w:szCs w:val="24"/>
        </w:rPr>
        <w:t xml:space="preserve">with 249 </w:t>
      </w:r>
      <w:r>
        <w:rPr>
          <w:rFonts w:ascii="Times New Roman" w:hAnsi="Times New Roman" w:cs="Times New Roman"/>
          <w:sz w:val="24"/>
          <w:szCs w:val="24"/>
        </w:rPr>
        <w:t>states altogether were also identified</w:t>
      </w:r>
      <w:r w:rsidRPr="00424297">
        <w:rPr>
          <w:rFonts w:ascii="Times New Roman" w:hAnsi="Times New Roman" w:cs="Times New Roman"/>
          <w:sz w:val="24"/>
          <w:szCs w:val="24"/>
        </w:rPr>
        <w:t xml:space="preserve">. Thus, 91 </w:t>
      </w:r>
      <w:r>
        <w:rPr>
          <w:rFonts w:ascii="Times New Roman" w:hAnsi="Times New Roman" w:cs="Times New Roman"/>
          <w:sz w:val="24"/>
          <w:szCs w:val="24"/>
        </w:rPr>
        <w:t xml:space="preserve">characters </w:t>
      </w:r>
      <w:r w:rsidRPr="00424297">
        <w:rPr>
          <w:rFonts w:ascii="Times New Roman" w:hAnsi="Times New Roman" w:cs="Times New Roman"/>
          <w:sz w:val="24"/>
          <w:szCs w:val="24"/>
        </w:rPr>
        <w:t xml:space="preserve">and 351 </w:t>
      </w:r>
      <w:r>
        <w:rPr>
          <w:rFonts w:ascii="Times New Roman" w:hAnsi="Times New Roman" w:cs="Times New Roman"/>
          <w:sz w:val="24"/>
          <w:szCs w:val="24"/>
        </w:rPr>
        <w:t>state</w:t>
      </w:r>
      <w:r w:rsidRPr="00424297">
        <w:rPr>
          <w:rFonts w:ascii="Times New Roman" w:hAnsi="Times New Roman" w:cs="Times New Roman"/>
          <w:sz w:val="24"/>
          <w:szCs w:val="24"/>
        </w:rPr>
        <w:t xml:space="preserve">s are used in total to describe the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Pr>
          <w:rFonts w:ascii="Times New Roman" w:hAnsi="Times New Roman" w:cs="Times New Roman"/>
          <w:sz w:val="24"/>
          <w:szCs w:val="24"/>
        </w:rPr>
        <w:t>of</w:t>
      </w:r>
      <w:r w:rsidRPr="00424297">
        <w:rPr>
          <w:rFonts w:ascii="Times New Roman" w:hAnsi="Times New Roman" w:cs="Times New Roman"/>
          <w:sz w:val="24"/>
          <w:szCs w:val="24"/>
        </w:rPr>
        <w:t xml:space="preserve"> manufacturing systems </w:t>
      </w:r>
      <w:r>
        <w:rPr>
          <w:rFonts w:ascii="Times New Roman" w:hAnsi="Times New Roman" w:cs="Times New Roman"/>
          <w:sz w:val="24"/>
          <w:szCs w:val="24"/>
        </w:rPr>
        <w:t>and</w:t>
      </w:r>
      <w:r w:rsidRPr="00424297">
        <w:rPr>
          <w:rFonts w:ascii="Times New Roman" w:hAnsi="Times New Roman" w:cs="Times New Roman"/>
          <w:sz w:val="24"/>
          <w:szCs w:val="24"/>
        </w:rPr>
        <w:t xml:space="preserve"> their evolution.</w:t>
      </w:r>
    </w:p>
    <w:p w:rsidR="00CC2BA3"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For the 3</w:t>
      </w:r>
      <w:r w:rsidRPr="009679C2">
        <w:rPr>
          <w:rFonts w:ascii="Times New Roman" w:hAnsi="Times New Roman" w:cs="Times New Roman"/>
          <w:sz w:val="24"/>
          <w:szCs w:val="24"/>
          <w:vertAlign w:val="superscript"/>
        </w:rPr>
        <w:t>rd</w:t>
      </w:r>
      <w:r>
        <w:rPr>
          <w:rFonts w:ascii="Times New Roman" w:hAnsi="Times New Roman" w:cs="Times New Roman"/>
          <w:sz w:val="24"/>
          <w:szCs w:val="24"/>
        </w:rPr>
        <w:t xml:space="preserve"> generation classifications, </w:t>
      </w:r>
      <w:r w:rsidRPr="00424297">
        <w:rPr>
          <w:rFonts w:ascii="Times New Roman" w:hAnsi="Times New Roman" w:cs="Times New Roman"/>
          <w:sz w:val="24"/>
          <w:szCs w:val="24"/>
        </w:rPr>
        <w:t xml:space="preserve">the evolutionary relationships between </w:t>
      </w:r>
      <w:r>
        <w:rPr>
          <w:rFonts w:ascii="Times New Roman" w:hAnsi="Times New Roman" w:cs="Times New Roman"/>
          <w:sz w:val="24"/>
          <w:szCs w:val="24"/>
        </w:rPr>
        <w:t>44</w:t>
      </w:r>
      <w:r w:rsidRPr="00424297">
        <w:rPr>
          <w:rFonts w:ascii="Times New Roman" w:hAnsi="Times New Roman" w:cs="Times New Roman"/>
          <w:sz w:val="24"/>
          <w:szCs w:val="24"/>
        </w:rPr>
        <w:t xml:space="preserve"> candidate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424297">
        <w:rPr>
          <w:rFonts w:ascii="Times New Roman" w:hAnsi="Times New Roman" w:cs="Times New Roman"/>
          <w:sz w:val="24"/>
          <w:szCs w:val="24"/>
        </w:rPr>
        <w:t xml:space="preserve">of manufacturing systems, using ‘descriptors’ drawn from a library of twelve </w:t>
      </w:r>
      <w:r>
        <w:rPr>
          <w:rFonts w:ascii="Times New Roman" w:hAnsi="Times New Roman" w:cs="Times New Roman"/>
          <w:sz w:val="24"/>
          <w:szCs w:val="24"/>
        </w:rPr>
        <w:t xml:space="preserve">characters </w:t>
      </w:r>
      <w:r w:rsidRPr="00424297">
        <w:rPr>
          <w:rFonts w:ascii="Times New Roman" w:hAnsi="Times New Roman" w:cs="Times New Roman"/>
          <w:sz w:val="24"/>
          <w:szCs w:val="24"/>
        </w:rPr>
        <w:t xml:space="preserve">with a total of sixty-six </w:t>
      </w:r>
      <w:r>
        <w:rPr>
          <w:rFonts w:ascii="Times New Roman" w:hAnsi="Times New Roman" w:cs="Times New Roman"/>
          <w:sz w:val="24"/>
          <w:szCs w:val="24"/>
        </w:rPr>
        <w:t>state</w:t>
      </w:r>
      <w:r w:rsidRPr="00424297">
        <w:rPr>
          <w:rFonts w:ascii="Times New Roman" w:hAnsi="Times New Roman" w:cs="Times New Roman"/>
          <w:sz w:val="24"/>
          <w:szCs w:val="24"/>
        </w:rPr>
        <w:t xml:space="preserve">s </w:t>
      </w:r>
      <w:r>
        <w:rPr>
          <w:rFonts w:ascii="Times New Roman" w:hAnsi="Times New Roman" w:cs="Times New Roman"/>
          <w:sz w:val="24"/>
          <w:szCs w:val="24"/>
        </w:rPr>
        <w:t xml:space="preserve">were hypothesised </w:t>
      </w:r>
      <w:r w:rsidRPr="00424297">
        <w:rPr>
          <w:rFonts w:ascii="Times New Roman" w:hAnsi="Times New Roman" w:cs="Times New Roman"/>
          <w:sz w:val="24"/>
          <w:szCs w:val="24"/>
        </w:rPr>
        <w:t>and described</w:t>
      </w:r>
      <w:r>
        <w:rPr>
          <w:rFonts w:ascii="Times New Roman" w:hAnsi="Times New Roman" w:cs="Times New Roman"/>
          <w:sz w:val="24"/>
          <w:szCs w:val="24"/>
        </w:rPr>
        <w:t xml:space="preserve">. For this generation the </w:t>
      </w:r>
      <w:r w:rsidRPr="00424297">
        <w:rPr>
          <w:rFonts w:ascii="Times New Roman" w:hAnsi="Times New Roman" w:cs="Times New Roman"/>
          <w:sz w:val="24"/>
          <w:szCs w:val="24"/>
        </w:rPr>
        <w:t xml:space="preserve">73 ‘secondary’ </w:t>
      </w:r>
      <w:r>
        <w:rPr>
          <w:rFonts w:ascii="Times New Roman" w:hAnsi="Times New Roman" w:cs="Times New Roman"/>
          <w:sz w:val="24"/>
          <w:szCs w:val="24"/>
        </w:rPr>
        <w:t xml:space="preserve">characters </w:t>
      </w:r>
      <w:r w:rsidRPr="00424297">
        <w:rPr>
          <w:rFonts w:ascii="Times New Roman" w:hAnsi="Times New Roman" w:cs="Times New Roman"/>
          <w:sz w:val="24"/>
          <w:szCs w:val="24"/>
        </w:rPr>
        <w:t xml:space="preserve">with 249 </w:t>
      </w:r>
      <w:r>
        <w:rPr>
          <w:rFonts w:ascii="Times New Roman" w:hAnsi="Times New Roman" w:cs="Times New Roman"/>
          <w:sz w:val="24"/>
          <w:szCs w:val="24"/>
        </w:rPr>
        <w:t>states altogether remained the same.</w:t>
      </w:r>
    </w:p>
    <w:p w:rsidR="00CC2BA3" w:rsidRDefault="00CC2BA3" w:rsidP="00CC2BA3">
      <w:pPr>
        <w:spacing w:before="120" w:after="240" w:line="360" w:lineRule="auto"/>
        <w:ind w:firstLine="0"/>
        <w:rPr>
          <w:rFonts w:ascii="Times New Roman" w:hAnsi="Times New Roman"/>
          <w:sz w:val="24"/>
        </w:rPr>
      </w:pPr>
      <w:r w:rsidRPr="002A0442">
        <w:rPr>
          <w:rFonts w:ascii="Times New Roman" w:hAnsi="Times New Roman" w:cs="Times New Roman"/>
          <w:sz w:val="24"/>
          <w:szCs w:val="24"/>
        </w:rPr>
        <w:t>For the 4</w:t>
      </w:r>
      <w:r w:rsidRPr="002A0442">
        <w:rPr>
          <w:rFonts w:ascii="Times New Roman" w:hAnsi="Times New Roman" w:cs="Times New Roman"/>
          <w:sz w:val="24"/>
          <w:szCs w:val="24"/>
          <w:vertAlign w:val="superscript"/>
        </w:rPr>
        <w:t>th</w:t>
      </w:r>
      <w:r w:rsidRPr="002A0442">
        <w:rPr>
          <w:rFonts w:ascii="Times New Roman" w:hAnsi="Times New Roman" w:cs="Times New Roman"/>
          <w:sz w:val="24"/>
          <w:szCs w:val="24"/>
        </w:rPr>
        <w:t xml:space="preserve"> generation classifications, </w:t>
      </w:r>
      <w:r w:rsidRPr="002A0442">
        <w:rPr>
          <w:rFonts w:ascii="Times New Roman" w:hAnsi="Times New Roman"/>
          <w:sz w:val="24"/>
        </w:rPr>
        <w:t>the evolutionary relationships between 46 candidate Species of manufacturing systems, using ‘descriptors’ also drawn from a library of twelve</w:t>
      </w:r>
      <w:r>
        <w:rPr>
          <w:rFonts w:ascii="Times New Roman" w:hAnsi="Times New Roman"/>
          <w:sz w:val="24"/>
        </w:rPr>
        <w:t>, slightly different</w:t>
      </w:r>
      <w:r w:rsidRPr="002A0442">
        <w:rPr>
          <w:rFonts w:ascii="Times New Roman" w:hAnsi="Times New Roman"/>
          <w:sz w:val="24"/>
        </w:rPr>
        <w:t xml:space="preserve"> characters with again a total of sixty-six states were hypothesised and described. The secondary </w:t>
      </w:r>
      <w:r>
        <w:rPr>
          <w:rFonts w:ascii="Times New Roman" w:hAnsi="Times New Roman"/>
          <w:sz w:val="24"/>
        </w:rPr>
        <w:t xml:space="preserve">characters </w:t>
      </w:r>
      <w:r w:rsidRPr="002A0442">
        <w:rPr>
          <w:rFonts w:ascii="Times New Roman" w:hAnsi="Times New Roman"/>
          <w:sz w:val="24"/>
        </w:rPr>
        <w:t xml:space="preserve">and </w:t>
      </w:r>
      <w:r>
        <w:rPr>
          <w:rFonts w:ascii="Times New Roman" w:hAnsi="Times New Roman"/>
          <w:sz w:val="24"/>
        </w:rPr>
        <w:t>state</w:t>
      </w:r>
      <w:r w:rsidRPr="002A0442">
        <w:rPr>
          <w:rFonts w:ascii="Times New Roman" w:hAnsi="Times New Roman"/>
          <w:sz w:val="24"/>
        </w:rPr>
        <w:t xml:space="preserve">s were also refined during this iteration to 60 </w:t>
      </w:r>
      <w:r>
        <w:rPr>
          <w:rFonts w:ascii="Times New Roman" w:hAnsi="Times New Roman"/>
          <w:sz w:val="24"/>
        </w:rPr>
        <w:t xml:space="preserve">characters </w:t>
      </w:r>
      <w:r w:rsidRPr="002A0442">
        <w:rPr>
          <w:rFonts w:ascii="Times New Roman" w:hAnsi="Times New Roman"/>
          <w:sz w:val="24"/>
        </w:rPr>
        <w:t xml:space="preserve">and 183 </w:t>
      </w:r>
      <w:r>
        <w:rPr>
          <w:rFonts w:ascii="Times New Roman" w:hAnsi="Times New Roman"/>
          <w:sz w:val="24"/>
        </w:rPr>
        <w:t>state</w:t>
      </w:r>
      <w:r w:rsidRPr="002A0442">
        <w:rPr>
          <w:rFonts w:ascii="Times New Roman" w:hAnsi="Times New Roman"/>
          <w:sz w:val="24"/>
        </w:rPr>
        <w:t xml:space="preserve">s in total and organised in terms of product characteristics (10 </w:t>
      </w:r>
      <w:r>
        <w:rPr>
          <w:rFonts w:ascii="Times New Roman" w:hAnsi="Times New Roman"/>
          <w:sz w:val="24"/>
        </w:rPr>
        <w:t>character</w:t>
      </w:r>
      <w:r w:rsidRPr="002A0442">
        <w:rPr>
          <w:rFonts w:ascii="Times New Roman" w:hAnsi="Times New Roman"/>
          <w:sz w:val="24"/>
        </w:rPr>
        <w:t xml:space="preserve">s), process characteristics (17 </w:t>
      </w:r>
      <w:r>
        <w:rPr>
          <w:rFonts w:ascii="Times New Roman" w:hAnsi="Times New Roman"/>
          <w:sz w:val="24"/>
        </w:rPr>
        <w:t>character</w:t>
      </w:r>
      <w:r w:rsidRPr="002A0442">
        <w:rPr>
          <w:rFonts w:ascii="Times New Roman" w:hAnsi="Times New Roman"/>
          <w:sz w:val="24"/>
        </w:rPr>
        <w:t xml:space="preserve">s) and system characteristics (33 </w:t>
      </w:r>
      <w:r>
        <w:rPr>
          <w:rFonts w:ascii="Times New Roman" w:hAnsi="Times New Roman"/>
          <w:sz w:val="24"/>
        </w:rPr>
        <w:t>character</w:t>
      </w:r>
      <w:r w:rsidRPr="002A0442">
        <w:rPr>
          <w:rFonts w:ascii="Times New Roman" w:hAnsi="Times New Roman"/>
          <w:sz w:val="24"/>
        </w:rPr>
        <w:t>s).</w:t>
      </w:r>
    </w:p>
    <w:p w:rsidR="00CC2BA3"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sz w:val="24"/>
        </w:rPr>
        <w:t xml:space="preserve">The final factual classifications </w:t>
      </w:r>
      <w:r>
        <w:rPr>
          <w:rFonts w:ascii="Times New Roman" w:hAnsi="Times New Roman" w:cs="Times New Roman"/>
          <w:sz w:val="24"/>
          <w:szCs w:val="24"/>
        </w:rPr>
        <w:t>include</w:t>
      </w:r>
      <w:r w:rsidRPr="00675D95">
        <w:rPr>
          <w:rFonts w:ascii="Times New Roman" w:hAnsi="Times New Roman" w:cs="Times New Roman"/>
          <w:sz w:val="24"/>
          <w:szCs w:val="24"/>
        </w:rPr>
        <w:t xml:space="preserve"> fifty-three </w:t>
      </w:r>
      <w:r>
        <w:rPr>
          <w:rFonts w:ascii="Times New Roman" w:hAnsi="Times New Roman"/>
          <w:sz w:val="24"/>
        </w:rPr>
        <w:t>S</w:t>
      </w:r>
      <w:r w:rsidRPr="009679C2">
        <w:rPr>
          <w:rFonts w:ascii="Times New Roman" w:hAnsi="Times New Roman"/>
          <w:sz w:val="24"/>
        </w:rPr>
        <w:t>pecies</w:t>
      </w:r>
      <w:r>
        <w:rPr>
          <w:rFonts w:ascii="Times New Roman" w:hAnsi="Times New Roman"/>
          <w:sz w:val="24"/>
        </w:rPr>
        <w:t xml:space="preserve"> </w:t>
      </w:r>
      <w:r w:rsidRPr="00675D95">
        <w:rPr>
          <w:rFonts w:ascii="Times New Roman" w:hAnsi="Times New Roman" w:cs="Times New Roman"/>
          <w:sz w:val="24"/>
          <w:szCs w:val="24"/>
        </w:rPr>
        <w:t xml:space="preserve">of discrete manufacturing systems, grouped hierarchically under 15 </w:t>
      </w:r>
      <w:r>
        <w:rPr>
          <w:rFonts w:ascii="Times New Roman" w:hAnsi="Times New Roman" w:cs="Times New Roman"/>
          <w:sz w:val="24"/>
          <w:szCs w:val="24"/>
        </w:rPr>
        <w:t>G</w:t>
      </w:r>
      <w:r w:rsidRPr="00675D95">
        <w:rPr>
          <w:rFonts w:ascii="Times New Roman" w:hAnsi="Times New Roman" w:cs="Times New Roman"/>
          <w:sz w:val="24"/>
          <w:szCs w:val="24"/>
        </w:rPr>
        <w:t xml:space="preserve">enera, 6 </w:t>
      </w:r>
      <w:r>
        <w:rPr>
          <w:rFonts w:ascii="Times New Roman" w:hAnsi="Times New Roman" w:cs="Times New Roman"/>
          <w:sz w:val="24"/>
          <w:szCs w:val="24"/>
        </w:rPr>
        <w:t>F</w:t>
      </w:r>
      <w:r w:rsidRPr="00675D95">
        <w:rPr>
          <w:rFonts w:ascii="Times New Roman" w:hAnsi="Times New Roman" w:cs="Times New Roman"/>
          <w:sz w:val="24"/>
          <w:szCs w:val="24"/>
        </w:rPr>
        <w:t xml:space="preserve">amilies, 3 </w:t>
      </w:r>
      <w:r>
        <w:rPr>
          <w:rFonts w:ascii="Times New Roman" w:hAnsi="Times New Roman" w:cs="Times New Roman"/>
          <w:sz w:val="24"/>
          <w:szCs w:val="24"/>
        </w:rPr>
        <w:t>O</w:t>
      </w:r>
      <w:r w:rsidRPr="00675D95">
        <w:rPr>
          <w:rFonts w:ascii="Times New Roman" w:hAnsi="Times New Roman" w:cs="Times New Roman"/>
          <w:sz w:val="24"/>
          <w:szCs w:val="24"/>
        </w:rPr>
        <w:t xml:space="preserve">rders and 1 </w:t>
      </w:r>
      <w:r>
        <w:rPr>
          <w:rFonts w:ascii="Times New Roman" w:hAnsi="Times New Roman" w:cs="Times New Roman"/>
          <w:sz w:val="24"/>
          <w:szCs w:val="24"/>
        </w:rPr>
        <w:t>C</w:t>
      </w:r>
      <w:r w:rsidRPr="00675D95">
        <w:rPr>
          <w:rFonts w:ascii="Times New Roman" w:hAnsi="Times New Roman" w:cs="Times New Roman"/>
          <w:sz w:val="24"/>
          <w:szCs w:val="24"/>
        </w:rPr>
        <w:t>lass. This has also been reinterpreted as a 1st generation factual cladogram with 13 primary characters and 84 states. The 13 primary</w:t>
      </w:r>
      <w:r>
        <w:rPr>
          <w:rFonts w:ascii="Times New Roman" w:hAnsi="Times New Roman" w:cs="Times New Roman"/>
          <w:sz w:val="24"/>
          <w:szCs w:val="24"/>
        </w:rPr>
        <w:t>, and newly termed,</w:t>
      </w:r>
      <w:r w:rsidRPr="00675D95">
        <w:rPr>
          <w:rFonts w:ascii="Times New Roman" w:hAnsi="Times New Roman" w:cs="Times New Roman"/>
          <w:sz w:val="24"/>
          <w:szCs w:val="24"/>
        </w:rPr>
        <w:t xml:space="preserve"> Species-Defining </w:t>
      </w:r>
      <w:r>
        <w:rPr>
          <w:rFonts w:ascii="Times New Roman" w:hAnsi="Times New Roman" w:cs="Times New Roman"/>
          <w:sz w:val="24"/>
          <w:szCs w:val="24"/>
        </w:rPr>
        <w:t xml:space="preserve">characters </w:t>
      </w:r>
      <w:r w:rsidRPr="00675D95">
        <w:rPr>
          <w:rFonts w:ascii="Times New Roman" w:hAnsi="Times New Roman" w:cs="Times New Roman"/>
          <w:sz w:val="24"/>
          <w:szCs w:val="24"/>
        </w:rPr>
        <w:t xml:space="preserve">and their 84 </w:t>
      </w:r>
      <w:r>
        <w:rPr>
          <w:rFonts w:ascii="Times New Roman" w:hAnsi="Times New Roman" w:cs="Times New Roman"/>
          <w:sz w:val="24"/>
          <w:szCs w:val="24"/>
        </w:rPr>
        <w:t>state</w:t>
      </w:r>
      <w:r w:rsidRPr="00675D95">
        <w:rPr>
          <w:rFonts w:ascii="Times New Roman" w:hAnsi="Times New Roman" w:cs="Times New Roman"/>
          <w:sz w:val="24"/>
          <w:szCs w:val="24"/>
        </w:rPr>
        <w:t xml:space="preserve">s are accompanied by, what have been termed, 11 primary Variety-Defining </w:t>
      </w:r>
      <w:r>
        <w:rPr>
          <w:rFonts w:ascii="Times New Roman" w:hAnsi="Times New Roman" w:cs="Times New Roman"/>
          <w:sz w:val="24"/>
          <w:szCs w:val="24"/>
        </w:rPr>
        <w:t>character</w:t>
      </w:r>
      <w:r w:rsidRPr="00675D95">
        <w:rPr>
          <w:rFonts w:ascii="Times New Roman" w:hAnsi="Times New Roman" w:cs="Times New Roman"/>
          <w:sz w:val="24"/>
          <w:szCs w:val="24"/>
        </w:rPr>
        <w:t xml:space="preserve">s, which have a total of 54 </w:t>
      </w:r>
      <w:r>
        <w:rPr>
          <w:rFonts w:ascii="Times New Roman" w:hAnsi="Times New Roman" w:cs="Times New Roman"/>
          <w:sz w:val="24"/>
          <w:szCs w:val="24"/>
        </w:rPr>
        <w:t xml:space="preserve">states; 7 secondary </w:t>
      </w:r>
      <w:r w:rsidRPr="00815105">
        <w:rPr>
          <w:rFonts w:ascii="Times New Roman" w:hAnsi="Times New Roman" w:cs="Times New Roman"/>
          <w:i/>
          <w:sz w:val="24"/>
          <w:szCs w:val="24"/>
        </w:rPr>
        <w:t>Product</w:t>
      </w:r>
      <w:r w:rsidRPr="00675D95">
        <w:rPr>
          <w:rFonts w:ascii="Times New Roman" w:hAnsi="Times New Roman" w:cs="Times New Roman"/>
          <w:sz w:val="24"/>
          <w:szCs w:val="24"/>
        </w:rPr>
        <w:t xml:space="preserve"> </w:t>
      </w:r>
      <w:r>
        <w:rPr>
          <w:rFonts w:ascii="Times New Roman" w:hAnsi="Times New Roman" w:cs="Times New Roman"/>
          <w:sz w:val="24"/>
          <w:szCs w:val="24"/>
        </w:rPr>
        <w:t>character</w:t>
      </w:r>
      <w:r w:rsidRPr="00675D95">
        <w:rPr>
          <w:rFonts w:ascii="Times New Roman" w:hAnsi="Times New Roman" w:cs="Times New Roman"/>
          <w:sz w:val="24"/>
          <w:szCs w:val="24"/>
        </w:rPr>
        <w:t xml:space="preserve">s, which have 26 </w:t>
      </w:r>
      <w:r>
        <w:rPr>
          <w:rFonts w:ascii="Times New Roman" w:hAnsi="Times New Roman" w:cs="Times New Roman"/>
          <w:sz w:val="24"/>
          <w:szCs w:val="24"/>
        </w:rPr>
        <w:t>state</w:t>
      </w:r>
      <w:r w:rsidRPr="00675D95">
        <w:rPr>
          <w:rFonts w:ascii="Times New Roman" w:hAnsi="Times New Roman" w:cs="Times New Roman"/>
          <w:sz w:val="24"/>
          <w:szCs w:val="24"/>
        </w:rPr>
        <w:t>s</w:t>
      </w:r>
      <w:r>
        <w:rPr>
          <w:rFonts w:ascii="Times New Roman" w:hAnsi="Times New Roman" w:cs="Times New Roman"/>
          <w:sz w:val="24"/>
          <w:szCs w:val="24"/>
        </w:rPr>
        <w:t xml:space="preserve"> in total; 9 secondary </w:t>
      </w:r>
      <w:r w:rsidRPr="00815105">
        <w:rPr>
          <w:rFonts w:ascii="Times New Roman" w:hAnsi="Times New Roman" w:cs="Times New Roman"/>
          <w:i/>
          <w:sz w:val="24"/>
          <w:szCs w:val="24"/>
        </w:rPr>
        <w:t>Process</w:t>
      </w:r>
      <w:r w:rsidRPr="00675D95">
        <w:rPr>
          <w:rFonts w:ascii="Times New Roman" w:hAnsi="Times New Roman" w:cs="Times New Roman"/>
          <w:sz w:val="24"/>
          <w:szCs w:val="24"/>
        </w:rPr>
        <w:t xml:space="preserve"> </w:t>
      </w:r>
      <w:r>
        <w:rPr>
          <w:rFonts w:ascii="Times New Roman" w:hAnsi="Times New Roman" w:cs="Times New Roman"/>
          <w:sz w:val="24"/>
          <w:szCs w:val="24"/>
        </w:rPr>
        <w:t xml:space="preserve">characters </w:t>
      </w:r>
      <w:r w:rsidRPr="00675D95">
        <w:rPr>
          <w:rFonts w:ascii="Times New Roman" w:hAnsi="Times New Roman" w:cs="Times New Roman"/>
          <w:sz w:val="24"/>
          <w:szCs w:val="24"/>
        </w:rPr>
        <w:t xml:space="preserve">with 27 </w:t>
      </w:r>
      <w:r>
        <w:rPr>
          <w:rFonts w:ascii="Times New Roman" w:hAnsi="Times New Roman" w:cs="Times New Roman"/>
          <w:sz w:val="24"/>
          <w:szCs w:val="24"/>
        </w:rPr>
        <w:t xml:space="preserve">states; and, 12 secondary </w:t>
      </w:r>
      <w:r w:rsidRPr="00815105">
        <w:rPr>
          <w:rFonts w:ascii="Times New Roman" w:hAnsi="Times New Roman" w:cs="Times New Roman"/>
          <w:i/>
          <w:sz w:val="24"/>
          <w:szCs w:val="24"/>
        </w:rPr>
        <w:t>System</w:t>
      </w:r>
      <w:r w:rsidRPr="00675D95">
        <w:rPr>
          <w:rFonts w:ascii="Times New Roman" w:hAnsi="Times New Roman" w:cs="Times New Roman"/>
          <w:sz w:val="24"/>
          <w:szCs w:val="24"/>
        </w:rPr>
        <w:t xml:space="preserve"> </w:t>
      </w:r>
      <w:r>
        <w:rPr>
          <w:rFonts w:ascii="Times New Roman" w:hAnsi="Times New Roman" w:cs="Times New Roman"/>
          <w:sz w:val="24"/>
          <w:szCs w:val="24"/>
        </w:rPr>
        <w:t xml:space="preserve">characters </w:t>
      </w:r>
      <w:r w:rsidRPr="00675D95">
        <w:rPr>
          <w:rFonts w:ascii="Times New Roman" w:hAnsi="Times New Roman" w:cs="Times New Roman"/>
          <w:sz w:val="24"/>
          <w:szCs w:val="24"/>
        </w:rPr>
        <w:t xml:space="preserve">with 35 </w:t>
      </w:r>
      <w:r>
        <w:rPr>
          <w:rFonts w:ascii="Times New Roman" w:hAnsi="Times New Roman" w:cs="Times New Roman"/>
          <w:sz w:val="24"/>
          <w:szCs w:val="24"/>
        </w:rPr>
        <w:t>state</w:t>
      </w:r>
      <w:r w:rsidRPr="00675D95">
        <w:rPr>
          <w:rFonts w:ascii="Times New Roman" w:hAnsi="Times New Roman" w:cs="Times New Roman"/>
          <w:sz w:val="24"/>
          <w:szCs w:val="24"/>
        </w:rPr>
        <w:t>s. Comb</w:t>
      </w:r>
      <w:r>
        <w:rPr>
          <w:rFonts w:ascii="Times New Roman" w:hAnsi="Times New Roman" w:cs="Times New Roman"/>
          <w:sz w:val="24"/>
          <w:szCs w:val="24"/>
        </w:rPr>
        <w:t>in</w:t>
      </w:r>
      <w:r w:rsidRPr="00675D95">
        <w:rPr>
          <w:rFonts w:ascii="Times New Roman" w:hAnsi="Times New Roman" w:cs="Times New Roman"/>
          <w:sz w:val="24"/>
          <w:szCs w:val="24"/>
        </w:rPr>
        <w:t xml:space="preserve">ing these with the primary Species-Defining </w:t>
      </w:r>
      <w:r>
        <w:rPr>
          <w:rFonts w:ascii="Times New Roman" w:hAnsi="Times New Roman" w:cs="Times New Roman"/>
          <w:sz w:val="24"/>
          <w:szCs w:val="24"/>
        </w:rPr>
        <w:t xml:space="preserve">characters </w:t>
      </w:r>
      <w:r w:rsidRPr="00675D95">
        <w:rPr>
          <w:rFonts w:ascii="Times New Roman" w:hAnsi="Times New Roman" w:cs="Times New Roman"/>
          <w:sz w:val="24"/>
          <w:szCs w:val="24"/>
        </w:rPr>
        <w:t xml:space="preserve">and </w:t>
      </w:r>
      <w:r>
        <w:rPr>
          <w:rFonts w:ascii="Times New Roman" w:hAnsi="Times New Roman" w:cs="Times New Roman"/>
          <w:sz w:val="24"/>
          <w:szCs w:val="24"/>
        </w:rPr>
        <w:t>state</w:t>
      </w:r>
      <w:r w:rsidRPr="00675D95">
        <w:rPr>
          <w:rFonts w:ascii="Times New Roman" w:hAnsi="Times New Roman" w:cs="Times New Roman"/>
          <w:sz w:val="24"/>
          <w:szCs w:val="24"/>
        </w:rPr>
        <w:t xml:space="preserve">s gives a total of 52 characters and 226 states with </w:t>
      </w:r>
      <w:r w:rsidRPr="00675D95">
        <w:rPr>
          <w:rFonts w:ascii="Times New Roman" w:hAnsi="Times New Roman" w:cs="Times New Roman"/>
          <w:sz w:val="24"/>
          <w:szCs w:val="24"/>
        </w:rPr>
        <w:lastRenderedPageBreak/>
        <w:t xml:space="preserve">which to describe the evolution of the 53 discrete manufacturing systems and Species. Of the 53 Species, 33 have numerous Varieties </w:t>
      </w:r>
      <w:r>
        <w:rPr>
          <w:rFonts w:ascii="Times New Roman" w:hAnsi="Times New Roman" w:cs="Times New Roman"/>
          <w:sz w:val="24"/>
          <w:szCs w:val="24"/>
        </w:rPr>
        <w:t>with</w:t>
      </w:r>
      <w:r w:rsidRPr="00675D95">
        <w:rPr>
          <w:rFonts w:ascii="Times New Roman" w:hAnsi="Times New Roman" w:cs="Times New Roman"/>
          <w:sz w:val="24"/>
          <w:szCs w:val="24"/>
        </w:rPr>
        <w:t xml:space="preserve"> 1,586 </w:t>
      </w:r>
      <w:r>
        <w:rPr>
          <w:rFonts w:ascii="Times New Roman" w:hAnsi="Times New Roman" w:cs="Times New Roman"/>
          <w:sz w:val="24"/>
          <w:szCs w:val="24"/>
        </w:rPr>
        <w:t xml:space="preserve">Varieties identified </w:t>
      </w:r>
      <w:r w:rsidRPr="00675D95">
        <w:rPr>
          <w:rFonts w:ascii="Times New Roman" w:hAnsi="Times New Roman" w:cs="Times New Roman"/>
          <w:sz w:val="24"/>
          <w:szCs w:val="24"/>
        </w:rPr>
        <w:t xml:space="preserve">in total. </w:t>
      </w:r>
    </w:p>
    <w:p w:rsidR="00CC2BA3" w:rsidRPr="002C6F18" w:rsidRDefault="00CC2BA3" w:rsidP="00CC2BA3">
      <w:pPr>
        <w:spacing w:before="120" w:after="240" w:line="360" w:lineRule="auto"/>
        <w:ind w:firstLine="0"/>
        <w:rPr>
          <w:rFonts w:ascii="Times New Roman" w:hAnsi="Times New Roman"/>
          <w:b/>
          <w:i/>
          <w:sz w:val="24"/>
        </w:rPr>
      </w:pPr>
      <w:r>
        <w:rPr>
          <w:rFonts w:ascii="Times New Roman" w:hAnsi="Times New Roman"/>
          <w:b/>
          <w:i/>
          <w:iCs/>
          <w:sz w:val="24"/>
        </w:rPr>
        <w:t>Step 5 &amp; 6. ‘Ascertain Character Polarity</w:t>
      </w:r>
      <w:r w:rsidRPr="007A1FE1">
        <w:rPr>
          <w:rFonts w:ascii="Times New Roman" w:hAnsi="Times New Roman"/>
          <w:b/>
          <w:i/>
          <w:iCs/>
          <w:sz w:val="24"/>
        </w:rPr>
        <w:t>’</w:t>
      </w:r>
      <w:r>
        <w:rPr>
          <w:rFonts w:ascii="Times New Roman" w:hAnsi="Times New Roman"/>
          <w:b/>
          <w:i/>
          <w:iCs/>
          <w:sz w:val="24"/>
        </w:rPr>
        <w:t xml:space="preserve"> &amp; ‘Construction of the Conceptual Cladogram’</w:t>
      </w:r>
    </w:p>
    <w:p w:rsidR="00CC2BA3" w:rsidRDefault="00CC2BA3" w:rsidP="00CC2BA3">
      <w:pPr>
        <w:spacing w:before="120" w:after="240" w:line="360" w:lineRule="auto"/>
        <w:ind w:firstLine="0"/>
        <w:rPr>
          <w:rFonts w:ascii="Times New Roman" w:hAnsi="Times New Roman" w:cs="Times New Roman"/>
          <w:sz w:val="24"/>
          <w:szCs w:val="24"/>
        </w:rPr>
      </w:pPr>
      <w:r w:rsidRPr="00754AF6">
        <w:rPr>
          <w:rFonts w:ascii="Times New Roman" w:hAnsi="Times New Roman" w:cs="Times New Roman"/>
          <w:sz w:val="24"/>
          <w:szCs w:val="24"/>
        </w:rPr>
        <w:t xml:space="preserve">In order to </w:t>
      </w:r>
      <w:r w:rsidRPr="00423FFC">
        <w:rPr>
          <w:rFonts w:ascii="Times New Roman" w:hAnsi="Times New Roman" w:cs="Times New Roman"/>
          <w:sz w:val="24"/>
          <w:szCs w:val="24"/>
        </w:rPr>
        <w:t xml:space="preserve">understand some of the basics of the evolution of manufacturing systems (and simultaneously </w:t>
      </w:r>
      <w:r w:rsidRPr="004E26E8">
        <w:rPr>
          <w:rFonts w:ascii="Times New Roman" w:hAnsi="Times New Roman" w:cs="Times New Roman"/>
          <w:sz w:val="24"/>
          <w:szCs w:val="24"/>
        </w:rPr>
        <w:t xml:space="preserve">develop an </w:t>
      </w:r>
      <w:r>
        <w:rPr>
          <w:rFonts w:ascii="Times New Roman" w:hAnsi="Times New Roman" w:cs="Times New Roman"/>
          <w:sz w:val="24"/>
          <w:szCs w:val="24"/>
        </w:rPr>
        <w:t>Out-Group</w:t>
      </w:r>
      <w:r w:rsidRPr="00423FFC">
        <w:rPr>
          <w:rFonts w:ascii="Times New Roman" w:hAnsi="Times New Roman" w:cs="Times New Roman"/>
          <w:sz w:val="24"/>
          <w:szCs w:val="24"/>
        </w:rPr>
        <w:t xml:space="preserve"> for the discrete manufacturing cladogram) an account of ancient manufacturing classification and </w:t>
      </w:r>
      <w:r>
        <w:rPr>
          <w:rFonts w:ascii="Times New Roman" w:hAnsi="Times New Roman" w:cs="Times New Roman"/>
          <w:sz w:val="24"/>
          <w:szCs w:val="24"/>
        </w:rPr>
        <w:t>O</w:t>
      </w:r>
      <w:r w:rsidRPr="004E26E8">
        <w:rPr>
          <w:rFonts w:ascii="Times New Roman" w:hAnsi="Times New Roman" w:cs="Times New Roman"/>
          <w:sz w:val="24"/>
          <w:szCs w:val="24"/>
        </w:rPr>
        <w:t>ut-</w:t>
      </w:r>
      <w:r>
        <w:rPr>
          <w:rFonts w:ascii="Times New Roman" w:hAnsi="Times New Roman" w:cs="Times New Roman"/>
          <w:sz w:val="24"/>
          <w:szCs w:val="24"/>
        </w:rPr>
        <w:t>G</w:t>
      </w:r>
      <w:r w:rsidRPr="004E26E8">
        <w:rPr>
          <w:rFonts w:ascii="Times New Roman" w:hAnsi="Times New Roman" w:cs="Times New Roman"/>
          <w:sz w:val="24"/>
          <w:szCs w:val="24"/>
        </w:rPr>
        <w:t>roup</w:t>
      </w:r>
      <w:r w:rsidRPr="00423FFC">
        <w:rPr>
          <w:rFonts w:ascii="Times New Roman" w:hAnsi="Times New Roman" w:cs="Times New Roman"/>
          <w:sz w:val="24"/>
          <w:szCs w:val="24"/>
        </w:rPr>
        <w:t xml:space="preserve"> development is first presented. This was done through exploring four different ancient manufacturing </w:t>
      </w:r>
      <w:r>
        <w:rPr>
          <w:rFonts w:ascii="Times New Roman" w:hAnsi="Times New Roman"/>
          <w:sz w:val="24"/>
        </w:rPr>
        <w:t>S</w:t>
      </w:r>
      <w:r w:rsidRPr="009679C2">
        <w:rPr>
          <w:rFonts w:ascii="Times New Roman" w:hAnsi="Times New Roman"/>
          <w:sz w:val="24"/>
        </w:rPr>
        <w:t>pecies</w:t>
      </w:r>
      <w:r w:rsidRPr="00423FFC">
        <w:rPr>
          <w:rFonts w:ascii="Times New Roman" w:hAnsi="Times New Roman" w:cs="Times New Roman"/>
          <w:sz w:val="24"/>
          <w:szCs w:val="24"/>
        </w:rPr>
        <w:t xml:space="preserve">. The </w:t>
      </w:r>
      <w:r>
        <w:rPr>
          <w:rFonts w:ascii="Times New Roman" w:hAnsi="Times New Roman" w:cs="Times New Roman"/>
          <w:sz w:val="24"/>
          <w:szCs w:val="24"/>
        </w:rPr>
        <w:t>O</w:t>
      </w:r>
      <w:r w:rsidRPr="004E26E8">
        <w:rPr>
          <w:rFonts w:ascii="Times New Roman" w:hAnsi="Times New Roman" w:cs="Times New Roman"/>
          <w:sz w:val="24"/>
          <w:szCs w:val="24"/>
        </w:rPr>
        <w:t>ut-</w:t>
      </w:r>
      <w:r>
        <w:rPr>
          <w:rFonts w:ascii="Times New Roman" w:hAnsi="Times New Roman" w:cs="Times New Roman"/>
          <w:sz w:val="24"/>
          <w:szCs w:val="24"/>
        </w:rPr>
        <w:t>G</w:t>
      </w:r>
      <w:r w:rsidRPr="004E26E8">
        <w:rPr>
          <w:rFonts w:ascii="Times New Roman" w:hAnsi="Times New Roman" w:cs="Times New Roman"/>
          <w:sz w:val="24"/>
          <w:szCs w:val="24"/>
        </w:rPr>
        <w:t>roup</w:t>
      </w:r>
      <w:r w:rsidRPr="00423FFC">
        <w:rPr>
          <w:rFonts w:ascii="Times New Roman" w:hAnsi="Times New Roman" w:cs="Times New Roman"/>
          <w:sz w:val="24"/>
          <w:szCs w:val="24"/>
        </w:rPr>
        <w:t xml:space="preserve"> thus produced could</w:t>
      </w:r>
      <w:r w:rsidRPr="00754AF6">
        <w:rPr>
          <w:rFonts w:ascii="Times New Roman" w:hAnsi="Times New Roman" w:cs="Times New Roman"/>
          <w:sz w:val="24"/>
          <w:szCs w:val="24"/>
        </w:rPr>
        <w:t xml:space="preserve"> be brought into the cladogram of conceptual contemporary manufacturing classifications represented by the hierarchical and cladistic </w:t>
      </w:r>
      <w:r w:rsidRPr="004C3645">
        <w:rPr>
          <w:rFonts w:ascii="Times New Roman" w:hAnsi="Times New Roman" w:cs="Times New Roman"/>
          <w:sz w:val="24"/>
          <w:szCs w:val="24"/>
        </w:rPr>
        <w:t xml:space="preserve">classification. However, the </w:t>
      </w:r>
      <w:r>
        <w:rPr>
          <w:rFonts w:ascii="Times New Roman" w:hAnsi="Times New Roman" w:cs="Times New Roman"/>
          <w:sz w:val="24"/>
          <w:szCs w:val="24"/>
        </w:rPr>
        <w:t>O</w:t>
      </w:r>
      <w:r w:rsidRPr="004C3645">
        <w:rPr>
          <w:rFonts w:ascii="Times New Roman" w:hAnsi="Times New Roman" w:cs="Times New Roman"/>
          <w:sz w:val="24"/>
          <w:szCs w:val="24"/>
        </w:rPr>
        <w:t>ut-</w:t>
      </w:r>
      <w:r>
        <w:rPr>
          <w:rFonts w:ascii="Times New Roman" w:hAnsi="Times New Roman" w:cs="Times New Roman"/>
          <w:sz w:val="24"/>
          <w:szCs w:val="24"/>
        </w:rPr>
        <w:t>G</w:t>
      </w:r>
      <w:r w:rsidRPr="004C3645">
        <w:rPr>
          <w:rFonts w:ascii="Times New Roman" w:hAnsi="Times New Roman" w:cs="Times New Roman"/>
          <w:sz w:val="24"/>
          <w:szCs w:val="24"/>
        </w:rPr>
        <w:t xml:space="preserve">roup developed is not incorporated until the </w:t>
      </w:r>
      <w:r>
        <w:rPr>
          <w:rFonts w:ascii="Times New Roman" w:hAnsi="Times New Roman" w:cs="Times New Roman"/>
          <w:sz w:val="24"/>
          <w:szCs w:val="24"/>
        </w:rPr>
        <w:t xml:space="preserve">development of the </w:t>
      </w:r>
      <w:r w:rsidR="00C35B26">
        <w:rPr>
          <w:rFonts w:ascii="Times New Roman" w:hAnsi="Times New Roman" w:cs="Times New Roman"/>
          <w:sz w:val="24"/>
          <w:szCs w:val="24"/>
        </w:rPr>
        <w:t>1</w:t>
      </w:r>
      <w:r w:rsidR="00C35B26" w:rsidRPr="00C35B26">
        <w:rPr>
          <w:rFonts w:ascii="Times New Roman" w:hAnsi="Times New Roman" w:cs="Times New Roman"/>
          <w:sz w:val="24"/>
          <w:szCs w:val="24"/>
          <w:vertAlign w:val="superscript"/>
        </w:rPr>
        <w:t>st</w:t>
      </w:r>
      <w:r w:rsidR="00C35B26">
        <w:rPr>
          <w:rFonts w:ascii="Times New Roman" w:hAnsi="Times New Roman" w:cs="Times New Roman"/>
          <w:sz w:val="24"/>
          <w:szCs w:val="24"/>
        </w:rPr>
        <w:t xml:space="preserve"> </w:t>
      </w:r>
      <w:r>
        <w:rPr>
          <w:rFonts w:ascii="Times New Roman" w:hAnsi="Times New Roman" w:cs="Times New Roman"/>
          <w:sz w:val="24"/>
          <w:szCs w:val="24"/>
        </w:rPr>
        <w:t xml:space="preserve">generation </w:t>
      </w:r>
      <w:r w:rsidR="00C35B26">
        <w:rPr>
          <w:rFonts w:ascii="Times New Roman" w:hAnsi="Times New Roman" w:cs="Times New Roman"/>
          <w:sz w:val="24"/>
          <w:szCs w:val="24"/>
        </w:rPr>
        <w:t>factual</w:t>
      </w:r>
      <w:r w:rsidRPr="004C3645">
        <w:rPr>
          <w:rFonts w:ascii="Times New Roman" w:hAnsi="Times New Roman" w:cs="Times New Roman"/>
          <w:sz w:val="24"/>
          <w:szCs w:val="24"/>
        </w:rPr>
        <w:t xml:space="preserve"> cladogram. The iterative process of </w:t>
      </w:r>
      <w:r>
        <w:rPr>
          <w:rFonts w:ascii="Times New Roman" w:hAnsi="Times New Roman" w:cs="Times New Roman"/>
          <w:sz w:val="24"/>
          <w:szCs w:val="24"/>
        </w:rPr>
        <w:t>Linnaean and cladistic classification goes through 2 more</w:t>
      </w:r>
      <w:r w:rsidRPr="004C3645">
        <w:rPr>
          <w:rFonts w:ascii="Times New Roman" w:hAnsi="Times New Roman" w:cs="Times New Roman"/>
          <w:sz w:val="24"/>
          <w:szCs w:val="24"/>
        </w:rPr>
        <w:t xml:space="preserve"> generations of conceptual </w:t>
      </w:r>
      <w:r>
        <w:rPr>
          <w:rFonts w:ascii="Times New Roman" w:hAnsi="Times New Roman" w:cs="Times New Roman"/>
          <w:sz w:val="24"/>
          <w:szCs w:val="24"/>
        </w:rPr>
        <w:t>development after that. The next section presents the theory testing and factual cladogram classification. This is a trial and error correction</w:t>
      </w:r>
      <w:r w:rsidRPr="00754AF6">
        <w:rPr>
          <w:rFonts w:ascii="Times New Roman" w:hAnsi="Times New Roman" w:cs="Times New Roman"/>
          <w:sz w:val="24"/>
          <w:szCs w:val="24"/>
        </w:rPr>
        <w:t xml:space="preserve"> process w</w:t>
      </w:r>
      <w:r w:rsidRPr="00020654">
        <w:rPr>
          <w:rFonts w:ascii="Times New Roman" w:hAnsi="Times New Roman" w:cs="Times New Roman"/>
          <w:sz w:val="24"/>
          <w:szCs w:val="24"/>
        </w:rPr>
        <w:t>h</w:t>
      </w:r>
      <w:r w:rsidRPr="00754AF6">
        <w:rPr>
          <w:rFonts w:ascii="Times New Roman" w:hAnsi="Times New Roman" w:cs="Times New Roman"/>
          <w:sz w:val="24"/>
          <w:szCs w:val="24"/>
        </w:rPr>
        <w:t>ere the classification</w:t>
      </w:r>
      <w:r>
        <w:rPr>
          <w:rFonts w:ascii="Times New Roman" w:hAnsi="Times New Roman" w:cs="Times New Roman"/>
          <w:sz w:val="24"/>
          <w:szCs w:val="24"/>
        </w:rPr>
        <w:t>s</w:t>
      </w:r>
      <w:r w:rsidRPr="00754AF6">
        <w:rPr>
          <w:rFonts w:ascii="Times New Roman" w:hAnsi="Times New Roman" w:cs="Times New Roman"/>
          <w:sz w:val="24"/>
          <w:szCs w:val="24"/>
        </w:rPr>
        <w:t xml:space="preserve"> </w:t>
      </w:r>
      <w:r>
        <w:rPr>
          <w:rFonts w:ascii="Times New Roman" w:hAnsi="Times New Roman" w:cs="Times New Roman"/>
          <w:sz w:val="24"/>
          <w:szCs w:val="24"/>
        </w:rPr>
        <w:t>are</w:t>
      </w:r>
      <w:r w:rsidRPr="00754AF6">
        <w:rPr>
          <w:rFonts w:ascii="Times New Roman" w:hAnsi="Times New Roman" w:cs="Times New Roman"/>
          <w:sz w:val="24"/>
          <w:szCs w:val="24"/>
        </w:rPr>
        <w:t xml:space="preserve"> evaluated according to how they can stand up to testing. </w:t>
      </w:r>
      <w:r w:rsidRPr="00020654">
        <w:rPr>
          <w:rFonts w:ascii="Times New Roman" w:hAnsi="Times New Roman" w:cs="Times New Roman"/>
          <w:sz w:val="24"/>
          <w:szCs w:val="24"/>
        </w:rPr>
        <w:t>Based</w:t>
      </w:r>
      <w:r w:rsidRPr="00754AF6">
        <w:rPr>
          <w:rFonts w:ascii="Times New Roman" w:hAnsi="Times New Roman" w:cs="Times New Roman"/>
          <w:sz w:val="24"/>
          <w:szCs w:val="24"/>
        </w:rPr>
        <w:t xml:space="preserve"> on these</w:t>
      </w:r>
      <w:r w:rsidRPr="00020654">
        <w:rPr>
          <w:rFonts w:ascii="Times New Roman" w:hAnsi="Times New Roman" w:cs="Times New Roman"/>
          <w:sz w:val="24"/>
          <w:szCs w:val="24"/>
        </w:rPr>
        <w:t>,</w:t>
      </w:r>
      <w:r w:rsidRPr="00754AF6">
        <w:rPr>
          <w:rFonts w:ascii="Times New Roman" w:hAnsi="Times New Roman" w:cs="Times New Roman"/>
          <w:sz w:val="24"/>
          <w:szCs w:val="24"/>
        </w:rPr>
        <w:t xml:space="preserve"> an evolutionary history of discrete manufacturing systems could be told. Then the theory testing resulted in the production of the factual contemporary manufacturing cladogram.</w:t>
      </w:r>
    </w:p>
    <w:p w:rsidR="00CC2BA3" w:rsidRPr="00280D1F" w:rsidRDefault="00CC2BA3" w:rsidP="00CC2BA3">
      <w:pPr>
        <w:pStyle w:val="Rubrik2"/>
      </w:pPr>
      <w:bookmarkStart w:id="291" w:name="_Toc236977987"/>
      <w:bookmarkStart w:id="292" w:name="_Toc236978088"/>
      <w:bookmarkStart w:id="293" w:name="_Ref236989293"/>
      <w:bookmarkStart w:id="294" w:name="_Ref236989316"/>
      <w:bookmarkStart w:id="295" w:name="_Ref236992381"/>
      <w:bookmarkStart w:id="296" w:name="_Ref239320513"/>
      <w:bookmarkStart w:id="297" w:name="_Ref240004036"/>
      <w:bookmarkStart w:id="298" w:name="_Ref240006822"/>
      <w:bookmarkStart w:id="299" w:name="_Toc243377825"/>
      <w:r w:rsidRPr="004309B5">
        <w:t>Ancient manufacturing and Out-Group development</w:t>
      </w:r>
      <w:bookmarkEnd w:id="2"/>
      <w:bookmarkEnd w:id="291"/>
      <w:bookmarkEnd w:id="292"/>
      <w:bookmarkEnd w:id="293"/>
      <w:bookmarkEnd w:id="294"/>
      <w:bookmarkEnd w:id="295"/>
      <w:bookmarkEnd w:id="296"/>
      <w:bookmarkEnd w:id="297"/>
      <w:bookmarkEnd w:id="298"/>
      <w:bookmarkEnd w:id="299"/>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 xml:space="preserve">Previous cladistic classifications of manufacturing organisations have presented the most primitive or ancient manufacturing form in the cladogram simply as </w:t>
      </w:r>
      <w:r w:rsidRPr="00095EDC">
        <w:rPr>
          <w:rFonts w:ascii="Times New Roman" w:hAnsi="Times New Roman"/>
          <w:i/>
          <w:sz w:val="24"/>
        </w:rPr>
        <w:t>Ancient Craft System</w:t>
      </w:r>
      <w:r w:rsidRPr="00095EDC">
        <w:rPr>
          <w:rFonts w:ascii="Times New Roman" w:hAnsi="Times New Roman"/>
          <w:sz w:val="24"/>
        </w:rPr>
        <w:t xml:space="preserve"> (McCarthy et al, 1997, Leseure, 2000). This thesis, however, specifically addresses ancient manufacturing systems. It also tries to analyse how manufacturing ‘man’, his practices and technologies can evolve through time and space. It discusses the eventual importance this could have for later manufacturing forms. In this thesis, manufacturing forms are referred to as Species.</w:t>
      </w:r>
    </w:p>
    <w:p w:rsidR="00CC2BA3" w:rsidRPr="00020654" w:rsidRDefault="00CC2BA3" w:rsidP="00CC2BA3">
      <w:pPr>
        <w:spacing w:before="120" w:after="240" w:line="360" w:lineRule="auto"/>
        <w:ind w:firstLine="0"/>
        <w:rPr>
          <w:rFonts w:ascii="Times New Roman" w:hAnsi="Times New Roman"/>
          <w:sz w:val="24"/>
        </w:rPr>
      </w:pPr>
      <w:r w:rsidRPr="00020654">
        <w:rPr>
          <w:rFonts w:ascii="Times New Roman" w:hAnsi="Times New Roman"/>
          <w:sz w:val="24"/>
        </w:rPr>
        <w:t xml:space="preserve">The first part of </w:t>
      </w:r>
      <w:r w:rsidRPr="009679C2">
        <w:rPr>
          <w:rFonts w:ascii="Times New Roman" w:hAnsi="Times New Roman"/>
          <w:sz w:val="24"/>
        </w:rPr>
        <w:t>the</w:t>
      </w:r>
      <w:r w:rsidRPr="00020654">
        <w:rPr>
          <w:rFonts w:ascii="Times New Roman" w:hAnsi="Times New Roman"/>
          <w:sz w:val="24"/>
        </w:rPr>
        <w:t xml:space="preserve"> research project </w:t>
      </w:r>
      <w:r w:rsidRPr="009679C2">
        <w:rPr>
          <w:rFonts w:ascii="Times New Roman" w:hAnsi="Times New Roman"/>
          <w:sz w:val="24"/>
        </w:rPr>
        <w:t>was</w:t>
      </w:r>
      <w:r w:rsidRPr="00020654">
        <w:rPr>
          <w:rFonts w:ascii="Times New Roman" w:hAnsi="Times New Roman"/>
          <w:sz w:val="24"/>
        </w:rPr>
        <w:t xml:space="preserve"> concerned about modelling the evolutionary development of all factors of the manufacturing system in a holistic manner using cladistic classification. This involved substantial literature research on manufacturing practices and systems. However, it gradually emerged that the focus of interest was to </w:t>
      </w:r>
      <w:r w:rsidRPr="00020654">
        <w:rPr>
          <w:rFonts w:ascii="Times New Roman" w:hAnsi="Times New Roman"/>
          <w:sz w:val="24"/>
        </w:rPr>
        <w:lastRenderedPageBreak/>
        <w:t xml:space="preserve">be concentrated on </w:t>
      </w:r>
      <w:r>
        <w:rPr>
          <w:rFonts w:ascii="Times New Roman" w:hAnsi="Times New Roman"/>
          <w:sz w:val="24"/>
        </w:rPr>
        <w:t xml:space="preserve">the </w:t>
      </w:r>
      <w:r w:rsidRPr="00020654">
        <w:rPr>
          <w:rFonts w:ascii="Times New Roman" w:hAnsi="Times New Roman"/>
          <w:sz w:val="24"/>
        </w:rPr>
        <w:t xml:space="preserve">layout </w:t>
      </w:r>
      <w:r>
        <w:rPr>
          <w:rFonts w:ascii="Times New Roman" w:hAnsi="Times New Roman"/>
          <w:sz w:val="24"/>
        </w:rPr>
        <w:t xml:space="preserve">principle and organisation of the </w:t>
      </w:r>
      <w:r w:rsidRPr="00020654">
        <w:rPr>
          <w:rFonts w:ascii="Times New Roman" w:hAnsi="Times New Roman"/>
          <w:sz w:val="24"/>
        </w:rPr>
        <w:t>manufacturing systems</w:t>
      </w:r>
      <w:r>
        <w:rPr>
          <w:rFonts w:ascii="Times New Roman" w:hAnsi="Times New Roman"/>
          <w:sz w:val="24"/>
        </w:rPr>
        <w:t>’ process technology, operators, material handling, etc</w:t>
      </w:r>
      <w:r w:rsidRPr="00020654">
        <w:rPr>
          <w:rFonts w:ascii="Times New Roman" w:hAnsi="Times New Roman"/>
          <w:sz w:val="24"/>
        </w:rPr>
        <w:t xml:space="preserve">. This was based on the assumption that the selection and integration of resources into a factory layout is one of the key tasks during adaptation of a factory to change. </w:t>
      </w:r>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 xml:space="preserve">When constructing an evolutionary tree, it is sometimes difficult to determine the common ancestor of the group of Species (the In-Group) subject to classification of relationships between them. Then it is helpful to search for an Out-Group Species that shares one or more CSs with the In-Group. These CSs can then be considered as common ancestral CSs (Hennig, 1966). The fundamental Species in the classification are </w:t>
      </w:r>
      <w:r w:rsidRPr="00095EDC">
        <w:rPr>
          <w:rFonts w:ascii="Times New Roman" w:hAnsi="Times New Roman"/>
          <w:i/>
          <w:sz w:val="24"/>
        </w:rPr>
        <w:t>Self-Production,</w:t>
      </w:r>
      <w:r w:rsidRPr="00095EDC">
        <w:rPr>
          <w:rFonts w:ascii="Times New Roman" w:hAnsi="Times New Roman"/>
          <w:sz w:val="24"/>
        </w:rPr>
        <w:t xml:space="preserve"> different varieties of </w:t>
      </w:r>
      <w:r w:rsidRPr="00095EDC">
        <w:rPr>
          <w:rFonts w:ascii="Times New Roman" w:hAnsi="Times New Roman"/>
          <w:i/>
          <w:sz w:val="24"/>
        </w:rPr>
        <w:t xml:space="preserve">Workshop, Pure Project </w:t>
      </w:r>
      <w:r w:rsidRPr="00095EDC">
        <w:rPr>
          <w:rFonts w:ascii="Times New Roman" w:hAnsi="Times New Roman"/>
          <w:sz w:val="24"/>
        </w:rPr>
        <w:t>and</w:t>
      </w:r>
      <w:r w:rsidRPr="00095EDC">
        <w:rPr>
          <w:rFonts w:ascii="Times New Roman" w:hAnsi="Times New Roman"/>
          <w:i/>
          <w:sz w:val="24"/>
        </w:rPr>
        <w:t xml:space="preserve"> Batchshop</w:t>
      </w:r>
      <w:r w:rsidRPr="00095EDC">
        <w:rPr>
          <w:rFonts w:ascii="Times New Roman" w:hAnsi="Times New Roman"/>
          <w:sz w:val="24"/>
        </w:rPr>
        <w:t>. By exploring the ancient Varieties of the four Species above, a better-informed Out-Group or starting point for the evolutionary ‘story’ of contemporary manufacturing systems is produced.</w:t>
      </w:r>
    </w:p>
    <w:p w:rsidR="00CC2BA3" w:rsidRPr="004C3645" w:rsidRDefault="00CC2BA3" w:rsidP="00CC2BA3">
      <w:pPr>
        <w:spacing w:before="120" w:after="240" w:line="360" w:lineRule="auto"/>
        <w:ind w:firstLine="0"/>
        <w:rPr>
          <w:rFonts w:ascii="Times New Roman" w:hAnsi="Times New Roman"/>
          <w:sz w:val="24"/>
        </w:rPr>
      </w:pPr>
      <w:r w:rsidRPr="0067203B">
        <w:rPr>
          <w:rFonts w:ascii="Times New Roman" w:hAnsi="Times New Roman"/>
          <w:sz w:val="24"/>
        </w:rPr>
        <w:t>The exploration and classification of ancient manufacturing Species was developed from literature research based on archaeological and anthropological accounts. The Species are analysed from the perspective of the factual final candidate 1</w:t>
      </w:r>
      <w:r w:rsidRPr="0067203B">
        <w:rPr>
          <w:rFonts w:ascii="Times New Roman" w:hAnsi="Times New Roman"/>
          <w:sz w:val="24"/>
          <w:vertAlign w:val="superscript"/>
        </w:rPr>
        <w:t>st</w:t>
      </w:r>
      <w:r w:rsidRPr="0067203B">
        <w:rPr>
          <w:rFonts w:ascii="Times New Roman" w:hAnsi="Times New Roman"/>
          <w:sz w:val="24"/>
        </w:rPr>
        <w:t xml:space="preserve"> generation list of CSs of discrete manufacturing systems (see section </w:t>
      </w:r>
      <w:r w:rsidR="000D3275" w:rsidRPr="0067203B">
        <w:rPr>
          <w:rFonts w:ascii="Times New Roman" w:hAnsi="Times New Roman"/>
          <w:sz w:val="24"/>
        </w:rPr>
        <w:fldChar w:fldCharType="begin"/>
      </w:r>
      <w:r w:rsidRPr="0067203B">
        <w:rPr>
          <w:rFonts w:ascii="Times New Roman" w:hAnsi="Times New Roman"/>
          <w:sz w:val="24"/>
        </w:rPr>
        <w:instrText xml:space="preserve"> REF _Ref236988385 \r \h </w:instrText>
      </w:r>
      <w:r w:rsidR="000D3275" w:rsidRPr="0067203B">
        <w:rPr>
          <w:rFonts w:ascii="Times New Roman" w:hAnsi="Times New Roman"/>
          <w:sz w:val="24"/>
        </w:rPr>
      </w:r>
      <w:r w:rsidR="000D3275" w:rsidRPr="0067203B">
        <w:rPr>
          <w:rFonts w:ascii="Times New Roman" w:hAnsi="Times New Roman"/>
          <w:sz w:val="24"/>
        </w:rPr>
        <w:fldChar w:fldCharType="separate"/>
      </w:r>
      <w:r w:rsidR="00C5237D">
        <w:rPr>
          <w:rFonts w:ascii="Times New Roman" w:hAnsi="Times New Roman"/>
          <w:sz w:val="24"/>
        </w:rPr>
        <w:t>4.5.3</w:t>
      </w:r>
      <w:r w:rsidR="000D3275" w:rsidRPr="0067203B">
        <w:rPr>
          <w:rFonts w:ascii="Times New Roman" w:hAnsi="Times New Roman"/>
          <w:sz w:val="24"/>
        </w:rPr>
        <w:fldChar w:fldCharType="end"/>
      </w:r>
      <w:r w:rsidRPr="0067203B">
        <w:rPr>
          <w:rFonts w:ascii="Times New Roman" w:hAnsi="Times New Roman"/>
          <w:sz w:val="24"/>
        </w:rPr>
        <w:t>). Firstly, it was at this stage of the research that it was realised it was necessary to take a critical approach in assessing an Out-Group as a most ancient ancestral form. Secondly, the argument here is that the analysis has to be conducted in the manufacturing language of the present. The language of the present is more useful when comparing the ancient with present and recent manufacturing systems.</w:t>
      </w:r>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 xml:space="preserve">The examples used in this section are the different manufacturing Species of the ancient </w:t>
      </w:r>
      <w:r w:rsidRPr="00095EDC">
        <w:rPr>
          <w:rFonts w:ascii="Times New Roman" w:hAnsi="Times New Roman"/>
          <w:i/>
          <w:sz w:val="24"/>
        </w:rPr>
        <w:t>Self-Production</w:t>
      </w:r>
      <w:r w:rsidRPr="00095EDC">
        <w:rPr>
          <w:rFonts w:ascii="Times New Roman" w:hAnsi="Times New Roman"/>
          <w:sz w:val="24"/>
        </w:rPr>
        <w:t xml:space="preserve"> of the Inuits, this is followed by type of </w:t>
      </w:r>
      <w:r w:rsidRPr="00095EDC">
        <w:rPr>
          <w:rFonts w:ascii="Times New Roman" w:hAnsi="Times New Roman"/>
          <w:i/>
          <w:sz w:val="24"/>
        </w:rPr>
        <w:t>Pure Project</w:t>
      </w:r>
      <w:r w:rsidRPr="00095EDC">
        <w:rPr>
          <w:rFonts w:ascii="Times New Roman" w:hAnsi="Times New Roman"/>
          <w:sz w:val="24"/>
        </w:rPr>
        <w:t xml:space="preserve"> pyramid building in Egypt, the Variety of </w:t>
      </w:r>
      <w:r w:rsidRPr="00095EDC">
        <w:rPr>
          <w:rFonts w:ascii="Times New Roman" w:hAnsi="Times New Roman"/>
          <w:i/>
          <w:sz w:val="24"/>
        </w:rPr>
        <w:t>Workshops</w:t>
      </w:r>
      <w:r w:rsidRPr="00095EDC">
        <w:rPr>
          <w:rFonts w:ascii="Times New Roman" w:hAnsi="Times New Roman"/>
          <w:sz w:val="24"/>
        </w:rPr>
        <w:t xml:space="preserve"> characterises the manufacturing of the terra-cotta soldiers in China, and the </w:t>
      </w:r>
      <w:r w:rsidRPr="00095EDC">
        <w:rPr>
          <w:rFonts w:ascii="Times New Roman" w:hAnsi="Times New Roman"/>
          <w:i/>
          <w:sz w:val="24"/>
        </w:rPr>
        <w:t>Batchshop</w:t>
      </w:r>
      <w:r w:rsidRPr="00095EDC">
        <w:rPr>
          <w:rFonts w:ascii="Times New Roman" w:hAnsi="Times New Roman"/>
          <w:sz w:val="24"/>
        </w:rPr>
        <w:t xml:space="preserve"> of iron by the Etruscans in Italy. This is about a travel in time and space from ‘doing it alone’ by pre-historic man to emerging production of a collective nature. In that way, the section intends to shed light on the basic principles of manufacturing change as a meeting place between the selective demand of the environment and the cultural ability of the population exposed to these demands. The story is about a journey from the manufacturing of simple hand-tools of the early Stone Age to refined standard weapons of a late stone age, through the making </w:t>
      </w:r>
      <w:r w:rsidRPr="00095EDC">
        <w:rPr>
          <w:rFonts w:ascii="Times New Roman" w:hAnsi="Times New Roman"/>
          <w:sz w:val="24"/>
        </w:rPr>
        <w:lastRenderedPageBreak/>
        <w:t>of tools necessary for settlements into villages, to large scale manufacturing in ancient times. In order to be able to describe the four different manufacturing Species, examples had to be taken from very different periods in ancient times. Darwin (1859) argues that evolution of Species may take thousands of generations. Therefore, like in the case of traditional archaeological finds, it is necessary to be satisfied with taking only snapshots along the evolutionary paths of manufacturing.</w:t>
      </w:r>
    </w:p>
    <w:p w:rsidR="00CC2BA3" w:rsidRPr="00280D1F" w:rsidRDefault="00CC2BA3" w:rsidP="00CC2BA3">
      <w:pPr>
        <w:spacing w:before="120" w:after="240" w:line="360" w:lineRule="auto"/>
        <w:ind w:firstLine="0"/>
        <w:rPr>
          <w:rFonts w:ascii="Times New Roman" w:hAnsi="Times New Roman"/>
          <w:sz w:val="24"/>
        </w:rPr>
      </w:pPr>
      <w:r w:rsidRPr="00280D1F">
        <w:rPr>
          <w:rFonts w:ascii="Times New Roman" w:hAnsi="Times New Roman"/>
          <w:sz w:val="24"/>
        </w:rPr>
        <w:t xml:space="preserve">In biology, a </w:t>
      </w:r>
      <w:r>
        <w:rPr>
          <w:rFonts w:ascii="Times New Roman" w:hAnsi="Times New Roman"/>
          <w:sz w:val="24"/>
        </w:rPr>
        <w:t>S</w:t>
      </w:r>
      <w:r w:rsidRPr="00280D1F">
        <w:rPr>
          <w:rFonts w:ascii="Times New Roman" w:hAnsi="Times New Roman"/>
          <w:sz w:val="24"/>
        </w:rPr>
        <w:t xml:space="preserve">pecies can be defined as groups of interbreeding natural populations, which are reproductively isolated from other such groups (De Queiroz, 2005). According to McKelvey (1982) a </w:t>
      </w:r>
      <w:r>
        <w:rPr>
          <w:rFonts w:ascii="Times New Roman" w:hAnsi="Times New Roman"/>
          <w:sz w:val="24"/>
        </w:rPr>
        <w:t>S</w:t>
      </w:r>
      <w:r w:rsidRPr="00280D1F">
        <w:rPr>
          <w:rFonts w:ascii="Times New Roman" w:hAnsi="Times New Roman"/>
          <w:sz w:val="24"/>
        </w:rPr>
        <w:t xml:space="preserve">pecies of manufacturer can be defined as a group or population of organisations that are similar in competence needed to produce the product or services that is essential in order to sustain. The four cases were chosen due to their significance of showing manufacturing practices and systems. Their relationships are based on the </w:t>
      </w:r>
      <w:r>
        <w:rPr>
          <w:rFonts w:ascii="Times New Roman" w:hAnsi="Times New Roman"/>
          <w:sz w:val="24"/>
        </w:rPr>
        <w:t xml:space="preserve">characters </w:t>
      </w:r>
      <w:r w:rsidRPr="00280D1F">
        <w:rPr>
          <w:rFonts w:ascii="Times New Roman" w:hAnsi="Times New Roman"/>
          <w:sz w:val="24"/>
        </w:rPr>
        <w:t>they share, and therefore technically not on geographical relationships. The discussions in this section are based on the triangulation between three theoretical perspectives</w:t>
      </w:r>
      <w:r>
        <w:rPr>
          <w:rFonts w:ascii="Times New Roman" w:hAnsi="Times New Roman"/>
          <w:sz w:val="24"/>
        </w:rPr>
        <w:t>:</w:t>
      </w:r>
    </w:p>
    <w:p w:rsidR="00CC2BA3" w:rsidRDefault="00CC2BA3" w:rsidP="00CC2BA3">
      <w:pPr>
        <w:pStyle w:val="Liststycke"/>
        <w:numPr>
          <w:ilvl w:val="0"/>
          <w:numId w:val="27"/>
        </w:numPr>
        <w:spacing w:before="120" w:after="240" w:line="360" w:lineRule="auto"/>
        <w:jc w:val="both"/>
      </w:pPr>
      <w:r>
        <w:t>The overarching approach of</w:t>
      </w:r>
      <w:r w:rsidRPr="008413A5">
        <w:t xml:space="preserve"> cladistics is applied for presenting the evolution of manufacturing man, his practices and technologies</w:t>
      </w:r>
    </w:p>
    <w:p w:rsidR="00CC2BA3" w:rsidRDefault="00CC2BA3" w:rsidP="00CC2BA3">
      <w:pPr>
        <w:pStyle w:val="Liststycke"/>
        <w:numPr>
          <w:ilvl w:val="0"/>
          <w:numId w:val="27"/>
        </w:numPr>
        <w:spacing w:before="120" w:after="240" w:line="360" w:lineRule="auto"/>
        <w:jc w:val="both"/>
      </w:pPr>
      <w:r w:rsidRPr="008413A5">
        <w:t>Darwin</w:t>
      </w:r>
      <w:r>
        <w:t>ian</w:t>
      </w:r>
      <w:r w:rsidRPr="008413A5">
        <w:t xml:space="preserve"> (1859) arguments are applied to shed light on the evolution of </w:t>
      </w:r>
      <w:r>
        <w:t>Species</w:t>
      </w:r>
    </w:p>
    <w:p w:rsidR="00CC2BA3" w:rsidRPr="004C3645" w:rsidRDefault="00CC2BA3" w:rsidP="00CC2BA3">
      <w:pPr>
        <w:pStyle w:val="Liststycke"/>
        <w:numPr>
          <w:ilvl w:val="0"/>
          <w:numId w:val="27"/>
        </w:numPr>
        <w:spacing w:before="120" w:after="240" w:line="360" w:lineRule="auto"/>
        <w:jc w:val="both"/>
      </w:pPr>
      <w:r w:rsidRPr="004E26E8">
        <w:t>Cultural-Historical Activity Theory</w:t>
      </w:r>
      <w:r w:rsidRPr="004C3645">
        <w:t xml:space="preserve"> is applied to analyse</w:t>
      </w:r>
      <w:r>
        <w:t xml:space="preserve"> the above changes to man, his practices and technologies</w:t>
      </w:r>
    </w:p>
    <w:p w:rsidR="00CC2BA3" w:rsidRPr="008413A5" w:rsidRDefault="00CC2BA3" w:rsidP="00CC2BA3">
      <w:pPr>
        <w:spacing w:before="120" w:after="240" w:line="360" w:lineRule="auto"/>
        <w:ind w:firstLine="0"/>
        <w:rPr>
          <w:rFonts w:ascii="Times New Roman" w:hAnsi="Times New Roman"/>
          <w:sz w:val="24"/>
        </w:rPr>
      </w:pPr>
      <w:r w:rsidRPr="008413A5">
        <w:rPr>
          <w:rFonts w:ascii="Times New Roman" w:hAnsi="Times New Roman"/>
          <w:sz w:val="24"/>
        </w:rPr>
        <w:t>The aim of the section is two-fold</w:t>
      </w:r>
      <w:r>
        <w:rPr>
          <w:rFonts w:ascii="Times New Roman" w:hAnsi="Times New Roman"/>
          <w:sz w:val="24"/>
        </w:rPr>
        <w:t>:</w:t>
      </w:r>
      <w:r w:rsidRPr="008413A5">
        <w:rPr>
          <w:rFonts w:ascii="Times New Roman" w:hAnsi="Times New Roman"/>
          <w:sz w:val="24"/>
        </w:rPr>
        <w:t xml:space="preserve"> to shed light on how manufacturing change may take place, and through exploring ancient manufacturing </w:t>
      </w:r>
      <w:r>
        <w:rPr>
          <w:rFonts w:ascii="Times New Roman" w:hAnsi="Times New Roman"/>
          <w:sz w:val="24"/>
        </w:rPr>
        <w:t>S</w:t>
      </w:r>
      <w:r w:rsidRPr="008413A5">
        <w:rPr>
          <w:rFonts w:ascii="Times New Roman" w:hAnsi="Times New Roman"/>
          <w:sz w:val="24"/>
        </w:rPr>
        <w:t xml:space="preserve">pecies to </w:t>
      </w:r>
      <w:r w:rsidRPr="00CC68D2">
        <w:rPr>
          <w:rFonts w:ascii="Times New Roman" w:hAnsi="Times New Roman"/>
          <w:sz w:val="24"/>
        </w:rPr>
        <w:t xml:space="preserve">produce a </w:t>
      </w:r>
      <w:r w:rsidRPr="004E26E8">
        <w:rPr>
          <w:rFonts w:ascii="Times New Roman" w:hAnsi="Times New Roman"/>
          <w:sz w:val="24"/>
        </w:rPr>
        <w:t xml:space="preserve">useful </w:t>
      </w:r>
      <w:r>
        <w:rPr>
          <w:rFonts w:ascii="Times New Roman" w:hAnsi="Times New Roman"/>
          <w:sz w:val="24"/>
        </w:rPr>
        <w:t>O</w:t>
      </w:r>
      <w:r w:rsidRPr="004E26E8">
        <w:rPr>
          <w:rFonts w:ascii="Times New Roman" w:hAnsi="Times New Roman"/>
          <w:sz w:val="24"/>
        </w:rPr>
        <w:t>ut-</w:t>
      </w:r>
      <w:r>
        <w:rPr>
          <w:rFonts w:ascii="Times New Roman" w:hAnsi="Times New Roman"/>
          <w:sz w:val="24"/>
        </w:rPr>
        <w:t>G</w:t>
      </w:r>
      <w:r w:rsidRPr="004E26E8">
        <w:rPr>
          <w:rFonts w:ascii="Times New Roman" w:hAnsi="Times New Roman"/>
          <w:sz w:val="24"/>
        </w:rPr>
        <w:t>roup for the research</w:t>
      </w:r>
      <w:r w:rsidRPr="00CC68D2">
        <w:rPr>
          <w:rFonts w:ascii="Times New Roman" w:hAnsi="Times New Roman"/>
          <w:sz w:val="24"/>
        </w:rPr>
        <w:t>.</w:t>
      </w:r>
    </w:p>
    <w:p w:rsidR="00CC2BA3" w:rsidRPr="00280D1F" w:rsidRDefault="00CC2BA3" w:rsidP="00CC2BA3">
      <w:pPr>
        <w:spacing w:before="120" w:after="240" w:line="360" w:lineRule="auto"/>
        <w:ind w:firstLine="0"/>
        <w:rPr>
          <w:rFonts w:ascii="Times New Roman" w:hAnsi="Times New Roman"/>
          <w:b/>
          <w:i/>
          <w:sz w:val="26"/>
        </w:rPr>
      </w:pPr>
      <w:r w:rsidRPr="00280D1F">
        <w:rPr>
          <w:rFonts w:ascii="Times New Roman" w:hAnsi="Times New Roman"/>
          <w:b/>
          <w:i/>
          <w:sz w:val="26"/>
        </w:rPr>
        <w:t xml:space="preserve">Cladistics, ancestral relationships and the evolution of manufacturing </w:t>
      </w:r>
      <w:r>
        <w:rPr>
          <w:rFonts w:ascii="Times New Roman" w:hAnsi="Times New Roman"/>
          <w:b/>
          <w:i/>
          <w:sz w:val="26"/>
        </w:rPr>
        <w:t>S</w:t>
      </w:r>
      <w:r w:rsidRPr="00280D1F">
        <w:rPr>
          <w:rFonts w:ascii="Times New Roman" w:hAnsi="Times New Roman"/>
          <w:b/>
          <w:i/>
          <w:sz w:val="26"/>
        </w:rPr>
        <w:t>pecies</w:t>
      </w:r>
    </w:p>
    <w:p w:rsidR="00CC2BA3" w:rsidRPr="00280D1F" w:rsidRDefault="00CC2BA3" w:rsidP="00CC2BA3">
      <w:pPr>
        <w:spacing w:before="120" w:after="240" w:line="360" w:lineRule="auto"/>
        <w:ind w:firstLine="0"/>
        <w:rPr>
          <w:rFonts w:ascii="Times New Roman" w:hAnsi="Times New Roman"/>
          <w:sz w:val="24"/>
        </w:rPr>
      </w:pPr>
      <w:r w:rsidRPr="00280D1F">
        <w:rPr>
          <w:rFonts w:ascii="Times New Roman" w:hAnsi="Times New Roman"/>
          <w:sz w:val="24"/>
        </w:rPr>
        <w:t xml:space="preserve">The methods of cladistics were originally developed by linguists to classify the cultural evolution of languages. Saphir (1916) investigated the evolutionary relationships between aboriginal American languages, and Kroeber and Chretien (1937) classified the relationship between Indo-European languages. Cladistics was later adapted to biology by the German entomologist Willy Hennig (1950) while he was working on </w:t>
      </w:r>
      <w:r w:rsidRPr="00280D1F">
        <w:rPr>
          <w:rFonts w:ascii="Times New Roman" w:hAnsi="Times New Roman"/>
          <w:sz w:val="24"/>
        </w:rPr>
        <w:lastRenderedPageBreak/>
        <w:t>phylogenetic classifications. Cladistics is an evolutionary classification scheme that not only describes the attributes of existing entities but also the ancestral characteristics.</w:t>
      </w:r>
    </w:p>
    <w:p w:rsidR="00CC2BA3" w:rsidRPr="00280D1F" w:rsidRDefault="00CC2BA3" w:rsidP="00CC2BA3">
      <w:pPr>
        <w:spacing w:before="120" w:after="240" w:line="360" w:lineRule="auto"/>
        <w:ind w:firstLine="0"/>
        <w:rPr>
          <w:rFonts w:ascii="Times New Roman" w:hAnsi="Times New Roman"/>
          <w:sz w:val="24"/>
        </w:rPr>
      </w:pPr>
      <w:r w:rsidRPr="00280D1F">
        <w:rPr>
          <w:rFonts w:ascii="Times New Roman" w:hAnsi="Times New Roman"/>
          <w:sz w:val="24"/>
        </w:rPr>
        <w:t>A classification starts off by defining the nature of the problem to be solved (Leseure, 2002). In terms of cladistics</w:t>
      </w:r>
      <w:r>
        <w:rPr>
          <w:rFonts w:ascii="Times New Roman" w:hAnsi="Times New Roman"/>
          <w:sz w:val="24"/>
        </w:rPr>
        <w:t>,</w:t>
      </w:r>
      <w:r w:rsidRPr="00280D1F">
        <w:rPr>
          <w:rFonts w:ascii="Times New Roman" w:hAnsi="Times New Roman"/>
          <w:sz w:val="24"/>
        </w:rPr>
        <w:t xml:space="preserve"> this means trying to understand the evolution of the identified classification problem. This assists in setting clear boundaries for which characters are relevant for the selected clade. The clade is a group </w:t>
      </w:r>
      <w:r>
        <w:rPr>
          <w:rFonts w:ascii="Times New Roman" w:hAnsi="Times New Roman"/>
          <w:sz w:val="24"/>
        </w:rPr>
        <w:t>that</w:t>
      </w:r>
      <w:r w:rsidRPr="00280D1F">
        <w:rPr>
          <w:rFonts w:ascii="Times New Roman" w:hAnsi="Times New Roman"/>
          <w:sz w:val="24"/>
        </w:rPr>
        <w:t xml:space="preserve"> consists of the group of </w:t>
      </w:r>
      <w:r>
        <w:rPr>
          <w:rFonts w:ascii="Times New Roman" w:hAnsi="Times New Roman"/>
          <w:sz w:val="24"/>
        </w:rPr>
        <w:t>S</w:t>
      </w:r>
      <w:r w:rsidRPr="00280D1F">
        <w:rPr>
          <w:rFonts w:ascii="Times New Roman" w:hAnsi="Times New Roman"/>
          <w:sz w:val="24"/>
        </w:rPr>
        <w:t xml:space="preserve">pecies under study. A character can be represented by one of several available </w:t>
      </w:r>
      <w:r>
        <w:rPr>
          <w:rFonts w:ascii="Times New Roman" w:hAnsi="Times New Roman"/>
          <w:sz w:val="24"/>
        </w:rPr>
        <w:t>states</w:t>
      </w:r>
      <w:r w:rsidRPr="00280D1F">
        <w:rPr>
          <w:rFonts w:ascii="Times New Roman" w:hAnsi="Times New Roman"/>
          <w:sz w:val="24"/>
        </w:rPr>
        <w:t xml:space="preserve">. The </w:t>
      </w:r>
      <w:r>
        <w:rPr>
          <w:rFonts w:ascii="Times New Roman" w:hAnsi="Times New Roman"/>
          <w:sz w:val="24"/>
        </w:rPr>
        <w:t>c</w:t>
      </w:r>
      <w:r w:rsidRPr="00280D1F">
        <w:rPr>
          <w:rFonts w:ascii="Times New Roman" w:hAnsi="Times New Roman"/>
          <w:sz w:val="24"/>
        </w:rPr>
        <w:t xml:space="preserve">haracter changes when evolving from one </w:t>
      </w:r>
      <w:r>
        <w:rPr>
          <w:rFonts w:ascii="Times New Roman" w:hAnsi="Times New Roman"/>
          <w:sz w:val="24"/>
        </w:rPr>
        <w:t>CS</w:t>
      </w:r>
      <w:r w:rsidRPr="00280D1F">
        <w:rPr>
          <w:rFonts w:ascii="Times New Roman" w:hAnsi="Times New Roman"/>
          <w:sz w:val="24"/>
        </w:rPr>
        <w:t xml:space="preserve"> to another. Each </w:t>
      </w:r>
      <w:r>
        <w:rPr>
          <w:rFonts w:ascii="Times New Roman" w:hAnsi="Times New Roman"/>
          <w:sz w:val="24"/>
        </w:rPr>
        <w:t>S</w:t>
      </w:r>
      <w:r w:rsidRPr="00280D1F">
        <w:rPr>
          <w:rFonts w:ascii="Times New Roman" w:hAnsi="Times New Roman"/>
          <w:sz w:val="24"/>
        </w:rPr>
        <w:t xml:space="preserve">pecies is defined by a list of </w:t>
      </w:r>
      <w:r>
        <w:rPr>
          <w:rFonts w:ascii="Times New Roman" w:hAnsi="Times New Roman"/>
          <w:sz w:val="24"/>
        </w:rPr>
        <w:t>CSs</w:t>
      </w:r>
      <w:r w:rsidRPr="00280D1F">
        <w:rPr>
          <w:rFonts w:ascii="Times New Roman" w:hAnsi="Times New Roman"/>
          <w:sz w:val="24"/>
        </w:rPr>
        <w:t xml:space="preserve">. These </w:t>
      </w:r>
      <w:r>
        <w:rPr>
          <w:rFonts w:ascii="Times New Roman" w:hAnsi="Times New Roman"/>
          <w:sz w:val="24"/>
        </w:rPr>
        <w:t>CSs</w:t>
      </w:r>
      <w:r w:rsidRPr="00280D1F">
        <w:rPr>
          <w:rFonts w:ascii="Times New Roman" w:hAnsi="Times New Roman"/>
          <w:sz w:val="24"/>
        </w:rPr>
        <w:t xml:space="preserve"> distinguish one </w:t>
      </w:r>
      <w:r>
        <w:rPr>
          <w:rFonts w:ascii="Times New Roman" w:hAnsi="Times New Roman"/>
          <w:sz w:val="24"/>
        </w:rPr>
        <w:t>S</w:t>
      </w:r>
      <w:r w:rsidRPr="00280D1F">
        <w:rPr>
          <w:rFonts w:ascii="Times New Roman" w:hAnsi="Times New Roman"/>
          <w:sz w:val="24"/>
        </w:rPr>
        <w:t>pecies, or</w:t>
      </w:r>
      <w:r>
        <w:rPr>
          <w:rFonts w:ascii="Times New Roman" w:hAnsi="Times New Roman"/>
          <w:sz w:val="24"/>
        </w:rPr>
        <w:t>,</w:t>
      </w:r>
      <w:r w:rsidRPr="00280D1F">
        <w:rPr>
          <w:rFonts w:ascii="Times New Roman" w:hAnsi="Times New Roman"/>
          <w:sz w:val="24"/>
        </w:rPr>
        <w:t xml:space="preserve"> in our research</w:t>
      </w:r>
      <w:r>
        <w:rPr>
          <w:rFonts w:ascii="Times New Roman" w:hAnsi="Times New Roman"/>
          <w:sz w:val="24"/>
        </w:rPr>
        <w:t>,</w:t>
      </w:r>
      <w:r w:rsidRPr="00280D1F">
        <w:rPr>
          <w:rFonts w:ascii="Times New Roman" w:hAnsi="Times New Roman"/>
          <w:sz w:val="24"/>
        </w:rPr>
        <w:t xml:space="preserve"> manufacturing systems from another. The selected </w:t>
      </w:r>
      <w:r>
        <w:rPr>
          <w:rFonts w:ascii="Times New Roman" w:hAnsi="Times New Roman"/>
          <w:sz w:val="24"/>
        </w:rPr>
        <w:t>S</w:t>
      </w:r>
      <w:r w:rsidRPr="00280D1F">
        <w:rPr>
          <w:rFonts w:ascii="Times New Roman" w:hAnsi="Times New Roman"/>
          <w:sz w:val="24"/>
        </w:rPr>
        <w:t xml:space="preserve">pecies are defined by their possession of derived (new) </w:t>
      </w:r>
      <w:r>
        <w:rPr>
          <w:rFonts w:ascii="Times New Roman" w:hAnsi="Times New Roman"/>
          <w:sz w:val="24"/>
        </w:rPr>
        <w:t>CSs</w:t>
      </w:r>
      <w:r w:rsidRPr="00280D1F">
        <w:rPr>
          <w:rFonts w:ascii="Times New Roman" w:hAnsi="Times New Roman"/>
          <w:sz w:val="24"/>
        </w:rPr>
        <w:t xml:space="preserve">. The resulting cladogram is constructed by grouping </w:t>
      </w:r>
      <w:r>
        <w:rPr>
          <w:rFonts w:ascii="Times New Roman" w:hAnsi="Times New Roman"/>
          <w:sz w:val="24"/>
        </w:rPr>
        <w:t>S</w:t>
      </w:r>
      <w:r w:rsidRPr="00280D1F">
        <w:rPr>
          <w:rFonts w:ascii="Times New Roman" w:hAnsi="Times New Roman"/>
          <w:sz w:val="24"/>
        </w:rPr>
        <w:t xml:space="preserve">pecies that share a similarity of change. Importantly, these relationships can be stretched in time and space. </w:t>
      </w:r>
    </w:p>
    <w:p w:rsidR="00CC2BA3" w:rsidRPr="00365EA3" w:rsidRDefault="00CC2BA3" w:rsidP="00CC2BA3">
      <w:pPr>
        <w:spacing w:before="120" w:after="240" w:line="360" w:lineRule="auto"/>
        <w:ind w:firstLine="0"/>
        <w:rPr>
          <w:rFonts w:ascii="Times New Roman" w:hAnsi="Times New Roman"/>
          <w:sz w:val="24"/>
        </w:rPr>
      </w:pPr>
      <w:r w:rsidRPr="00365EA3">
        <w:rPr>
          <w:rFonts w:ascii="Times New Roman" w:hAnsi="Times New Roman"/>
          <w:sz w:val="24"/>
        </w:rPr>
        <w:t>The systematic coding of categories identified in the literature texts resulted in the list of characters and their respective CSs. The final 1</w:t>
      </w:r>
      <w:r w:rsidRPr="00365EA3">
        <w:rPr>
          <w:rFonts w:ascii="Times New Roman" w:hAnsi="Times New Roman"/>
          <w:sz w:val="24"/>
          <w:vertAlign w:val="superscript"/>
        </w:rPr>
        <w:t>st</w:t>
      </w:r>
      <w:r w:rsidRPr="00365EA3">
        <w:rPr>
          <w:rFonts w:ascii="Times New Roman" w:hAnsi="Times New Roman"/>
          <w:sz w:val="24"/>
        </w:rPr>
        <w:t xml:space="preserve"> generation factual primary Species-Defining </w:t>
      </w:r>
      <w:r w:rsidR="00AB28B3" w:rsidRPr="00365EA3">
        <w:rPr>
          <w:rFonts w:ascii="Times New Roman" w:hAnsi="Times New Roman"/>
          <w:sz w:val="24"/>
        </w:rPr>
        <w:t>characters</w:t>
      </w:r>
      <w:r w:rsidRPr="00365EA3">
        <w:rPr>
          <w:rFonts w:ascii="Times New Roman" w:hAnsi="Times New Roman"/>
          <w:sz w:val="24"/>
        </w:rPr>
        <w:t xml:space="preserve"> and the secondary Variety-Defining-, and Product-, Process- and System-characters and their states are shown in </w:t>
      </w:r>
      <w:r w:rsidR="000D3275" w:rsidRPr="00365EA3">
        <w:rPr>
          <w:rFonts w:ascii="Times New Roman" w:hAnsi="Times New Roman"/>
          <w:sz w:val="24"/>
        </w:rPr>
        <w:fldChar w:fldCharType="begin"/>
      </w:r>
      <w:r w:rsidRPr="00365EA3">
        <w:rPr>
          <w:rFonts w:ascii="Times New Roman" w:hAnsi="Times New Roman"/>
          <w:sz w:val="24"/>
        </w:rPr>
        <w:instrText xml:space="preserve"> REF _Ref235513543 \h </w:instrText>
      </w:r>
      <w:r w:rsidR="000D3275" w:rsidRPr="00365EA3">
        <w:rPr>
          <w:rFonts w:ascii="Times New Roman" w:hAnsi="Times New Roman"/>
          <w:sz w:val="24"/>
        </w:rPr>
      </w:r>
      <w:r w:rsidR="000D3275" w:rsidRPr="00365EA3">
        <w:rPr>
          <w:rFonts w:ascii="Times New Roman" w:hAnsi="Times New Roman"/>
          <w:sz w:val="24"/>
        </w:rPr>
        <w:fldChar w:fldCharType="separate"/>
      </w:r>
      <w:r w:rsidR="00C5237D">
        <w:t xml:space="preserve">Table </w:t>
      </w:r>
      <w:r w:rsidR="00C5237D">
        <w:rPr>
          <w:noProof/>
        </w:rPr>
        <w:t>23</w:t>
      </w:r>
      <w:r w:rsidR="000D3275" w:rsidRPr="00365EA3">
        <w:rPr>
          <w:rFonts w:ascii="Times New Roman" w:hAnsi="Times New Roman"/>
          <w:sz w:val="24"/>
        </w:rPr>
        <w:fldChar w:fldCharType="end"/>
      </w:r>
      <w:r w:rsidRPr="00365EA3">
        <w:rPr>
          <w:rFonts w:ascii="Times New Roman" w:hAnsi="Times New Roman"/>
          <w:sz w:val="24"/>
        </w:rPr>
        <w:t xml:space="preserve"> and </w:t>
      </w:r>
      <w:r w:rsidR="000D3275" w:rsidRPr="00365EA3">
        <w:rPr>
          <w:rFonts w:ascii="Times New Roman" w:hAnsi="Times New Roman"/>
          <w:sz w:val="24"/>
        </w:rPr>
        <w:fldChar w:fldCharType="begin"/>
      </w:r>
      <w:r w:rsidRPr="00365EA3">
        <w:rPr>
          <w:rFonts w:ascii="Times New Roman" w:hAnsi="Times New Roman"/>
          <w:sz w:val="24"/>
        </w:rPr>
        <w:instrText xml:space="preserve"> REF _Ref235513546 \h </w:instrText>
      </w:r>
      <w:r w:rsidR="000D3275" w:rsidRPr="00365EA3">
        <w:rPr>
          <w:rFonts w:ascii="Times New Roman" w:hAnsi="Times New Roman"/>
          <w:sz w:val="24"/>
        </w:rPr>
      </w:r>
      <w:r w:rsidR="000D3275" w:rsidRPr="00365EA3">
        <w:rPr>
          <w:rFonts w:ascii="Times New Roman" w:hAnsi="Times New Roman"/>
          <w:sz w:val="24"/>
        </w:rPr>
        <w:fldChar w:fldCharType="separate"/>
      </w:r>
      <w:r w:rsidR="00C5237D">
        <w:t xml:space="preserve">Table </w:t>
      </w:r>
      <w:r w:rsidR="00C5237D">
        <w:rPr>
          <w:noProof/>
        </w:rPr>
        <w:t>24</w:t>
      </w:r>
      <w:r w:rsidR="000D3275" w:rsidRPr="00365EA3">
        <w:rPr>
          <w:rFonts w:ascii="Times New Roman" w:hAnsi="Times New Roman"/>
          <w:sz w:val="24"/>
        </w:rPr>
        <w:fldChar w:fldCharType="end"/>
      </w:r>
      <w:r w:rsidRPr="00365EA3">
        <w:rPr>
          <w:rFonts w:ascii="Times New Roman" w:hAnsi="Times New Roman"/>
          <w:sz w:val="24"/>
        </w:rPr>
        <w:t>.</w:t>
      </w:r>
    </w:p>
    <w:p w:rsidR="00CC2BA3" w:rsidRDefault="00CC2BA3" w:rsidP="00CC2BA3">
      <w:pPr>
        <w:keepNext/>
        <w:spacing w:before="120" w:after="240" w:line="360" w:lineRule="auto"/>
        <w:ind w:firstLine="0"/>
      </w:pPr>
      <w:r>
        <w:rPr>
          <w:noProof/>
          <w:lang w:val="nb-NO" w:eastAsia="nb-NO"/>
        </w:rPr>
        <w:lastRenderedPageBreak/>
        <w:drawing>
          <wp:inline distT="0" distB="0" distL="0" distR="0">
            <wp:extent cx="5249483" cy="7169785"/>
            <wp:effectExtent l="50800" t="25400" r="33717" b="18415"/>
            <wp:docPr id="3157" name="Bildobjekt 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51450" cy="7172471"/>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rPr>
          <w:sz w:val="24"/>
        </w:rPr>
      </w:pPr>
      <w:bookmarkStart w:id="300" w:name="_Ref235513543"/>
      <w:bookmarkStart w:id="301" w:name="_Toc243377995"/>
      <w:r>
        <w:t xml:space="preserve">Table </w:t>
      </w:r>
      <w:r w:rsidR="009061A7">
        <w:fldChar w:fldCharType="begin"/>
      </w:r>
      <w:r w:rsidR="009061A7">
        <w:instrText xml:space="preserve"> SEQ Table \* ARABIC </w:instrText>
      </w:r>
      <w:r w:rsidR="009061A7">
        <w:fldChar w:fldCharType="separate"/>
      </w:r>
      <w:r w:rsidR="00C5237D">
        <w:rPr>
          <w:noProof/>
        </w:rPr>
        <w:t>23</w:t>
      </w:r>
      <w:r w:rsidR="009061A7">
        <w:rPr>
          <w:noProof/>
        </w:rPr>
        <w:fldChar w:fldCharType="end"/>
      </w:r>
      <w:bookmarkEnd w:id="300"/>
      <w:r>
        <w:t>. 1</w:t>
      </w:r>
      <w:r w:rsidRPr="00BB2A08">
        <w:rPr>
          <w:vertAlign w:val="superscript"/>
        </w:rPr>
        <w:t>st</w:t>
      </w:r>
      <w:r>
        <w:t xml:space="preserve"> Generation factual primary, Species-Defining, characters and states </w:t>
      </w:r>
      <w:r w:rsidRPr="00A0740A">
        <w:t>of Discrete Manufacturing Systems</w:t>
      </w:r>
      <w:bookmarkEnd w:id="301"/>
    </w:p>
    <w:p w:rsidR="00CC2BA3" w:rsidRPr="00280D1F" w:rsidRDefault="00CC2BA3" w:rsidP="00CC2BA3">
      <w:pPr>
        <w:spacing w:before="120" w:after="240" w:line="360" w:lineRule="auto"/>
        <w:ind w:firstLine="0"/>
        <w:rPr>
          <w:rFonts w:ascii="Times New Roman" w:hAnsi="Times New Roman"/>
          <w:sz w:val="24"/>
        </w:rPr>
        <w:sectPr w:rsidR="00CC2BA3" w:rsidRPr="00280D1F">
          <w:footerReference w:type="even" r:id="rId56"/>
          <w:footerReference w:type="default" r:id="rId57"/>
          <w:pgSz w:w="11899" w:h="16838"/>
          <w:pgMar w:top="1361" w:right="1361" w:bottom="1361" w:left="2268" w:header="709" w:footer="709" w:gutter="0"/>
          <w:cols w:space="227"/>
          <w:docGrid w:linePitch="360"/>
        </w:sectPr>
      </w:pPr>
    </w:p>
    <w:p w:rsidR="00CC2BA3" w:rsidRDefault="00CC2BA3" w:rsidP="00CC2BA3">
      <w:pPr>
        <w:keepNext/>
        <w:spacing w:before="120" w:after="240" w:line="360" w:lineRule="auto"/>
        <w:ind w:firstLine="0"/>
      </w:pPr>
      <w:r>
        <w:rPr>
          <w:noProof/>
          <w:lang w:val="nb-NO" w:eastAsia="nb-NO"/>
        </w:rPr>
        <w:lastRenderedPageBreak/>
        <w:drawing>
          <wp:inline distT="0" distB="0" distL="0" distR="0">
            <wp:extent cx="5249334" cy="8198485"/>
            <wp:effectExtent l="50800" t="25400" r="33866" b="5715"/>
            <wp:docPr id="3158" name="Bildobjekt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51450" cy="8201790"/>
                    </a:xfrm>
                    <a:prstGeom prst="rect">
                      <a:avLst/>
                    </a:prstGeom>
                    <a:noFill/>
                    <a:ln w="6350" cmpd="sng">
                      <a:solidFill>
                        <a:srgbClr val="000000"/>
                      </a:solidFill>
                      <a:miter lim="800000"/>
                      <a:headEnd/>
                      <a:tailEnd/>
                    </a:ln>
                    <a:effectLst/>
                  </pic:spPr>
                </pic:pic>
              </a:graphicData>
            </a:graphic>
          </wp:inline>
        </w:drawing>
      </w:r>
    </w:p>
    <w:p w:rsidR="00CC2BA3" w:rsidRPr="004E26E8" w:rsidRDefault="00CC2BA3" w:rsidP="00CC2BA3">
      <w:pPr>
        <w:pStyle w:val="Beskrivning"/>
        <w:rPr>
          <w:b w:val="0"/>
          <w:sz w:val="26"/>
        </w:rPr>
      </w:pPr>
      <w:bookmarkStart w:id="302" w:name="_Ref235513546"/>
      <w:bookmarkStart w:id="303" w:name="_Toc243377996"/>
      <w:r>
        <w:t xml:space="preserve">Table </w:t>
      </w:r>
      <w:r w:rsidR="009061A7">
        <w:fldChar w:fldCharType="begin"/>
      </w:r>
      <w:r w:rsidR="009061A7">
        <w:instrText xml:space="preserve"> SEQ Table \* ARABIC </w:instrText>
      </w:r>
      <w:r w:rsidR="009061A7">
        <w:fldChar w:fldCharType="separate"/>
      </w:r>
      <w:r w:rsidR="00C5237D">
        <w:rPr>
          <w:noProof/>
        </w:rPr>
        <w:t>24</w:t>
      </w:r>
      <w:r w:rsidR="009061A7">
        <w:rPr>
          <w:noProof/>
        </w:rPr>
        <w:fldChar w:fldCharType="end"/>
      </w:r>
      <w:bookmarkEnd w:id="302"/>
      <w:r>
        <w:t>. 1st Generation Variety-Defining and Secondary Product-, Process- and System-characters and states of Discrete Manufacturing Systems</w:t>
      </w:r>
      <w:bookmarkEnd w:id="303"/>
    </w:p>
    <w:p w:rsidR="00CC2BA3" w:rsidRPr="00280D1F" w:rsidRDefault="00CC2BA3" w:rsidP="00CC2BA3">
      <w:pPr>
        <w:spacing w:before="120" w:after="240" w:line="360" w:lineRule="auto"/>
        <w:ind w:firstLine="0"/>
        <w:rPr>
          <w:rFonts w:ascii="Times New Roman" w:hAnsi="Times New Roman"/>
          <w:b/>
          <w:i/>
          <w:sz w:val="26"/>
        </w:rPr>
      </w:pPr>
      <w:r w:rsidRPr="00280D1F">
        <w:rPr>
          <w:rFonts w:ascii="Times New Roman" w:hAnsi="Times New Roman"/>
          <w:b/>
          <w:i/>
          <w:sz w:val="26"/>
        </w:rPr>
        <w:lastRenderedPageBreak/>
        <w:t xml:space="preserve">The slow development of ancient manufacturing </w:t>
      </w:r>
      <w:r>
        <w:rPr>
          <w:rFonts w:ascii="Times New Roman" w:hAnsi="Times New Roman"/>
          <w:b/>
          <w:i/>
          <w:sz w:val="26"/>
        </w:rPr>
        <w:t>Species</w:t>
      </w:r>
      <w:r w:rsidRPr="00280D1F">
        <w:rPr>
          <w:rFonts w:ascii="Times New Roman" w:hAnsi="Times New Roman"/>
          <w:b/>
          <w:i/>
          <w:sz w:val="26"/>
        </w:rPr>
        <w:t>: Archaeological and anthropological accounts</w:t>
      </w:r>
    </w:p>
    <w:p w:rsidR="00CC2BA3" w:rsidRPr="00365EA3" w:rsidRDefault="00CC2BA3" w:rsidP="00365EA3">
      <w:pPr>
        <w:spacing w:before="120" w:after="240" w:line="360" w:lineRule="auto"/>
        <w:ind w:firstLine="0"/>
        <w:rPr>
          <w:rFonts w:ascii="Times New Roman" w:hAnsi="Times New Roman"/>
          <w:sz w:val="24"/>
        </w:rPr>
      </w:pPr>
      <w:r w:rsidRPr="00365EA3">
        <w:rPr>
          <w:rFonts w:ascii="Times New Roman" w:hAnsi="Times New Roman"/>
          <w:sz w:val="24"/>
        </w:rPr>
        <w:t>Before discussing the four ancient manufacturing Species it is necessary to present an overview of ancient manufacturing times.</w:t>
      </w:r>
      <w:r w:rsidRPr="00365EA3">
        <w:rPr>
          <w:rFonts w:ascii="Times New Roman" w:hAnsi="Times New Roman"/>
          <w:color w:val="FF0000"/>
          <w:sz w:val="24"/>
        </w:rPr>
        <w:t xml:space="preserve"> </w:t>
      </w:r>
      <w:r w:rsidRPr="00365EA3">
        <w:rPr>
          <w:rFonts w:ascii="Times New Roman" w:hAnsi="Times New Roman"/>
          <w:sz w:val="24"/>
        </w:rPr>
        <w:t xml:space="preserve">The evolution of manufacturing man in pre-historic or ancient times is about a journey of adaptation to an ever but slowly changing environment. By manufacturing today it is in general understood to make a product from a raw material, and especially large-scale operations using machinery (Collins, 2000). However, the term manufacturing comes from Latin: </w:t>
      </w:r>
      <w:r w:rsidRPr="00365EA3">
        <w:rPr>
          <w:rFonts w:ascii="Times New Roman" w:hAnsi="Times New Roman"/>
          <w:i/>
          <w:sz w:val="24"/>
        </w:rPr>
        <w:t>manus</w:t>
      </w:r>
      <w:r w:rsidRPr="00365EA3">
        <w:rPr>
          <w:rFonts w:ascii="Times New Roman" w:hAnsi="Times New Roman"/>
          <w:sz w:val="24"/>
        </w:rPr>
        <w:t xml:space="preserve"> = hand, </w:t>
      </w:r>
      <w:r w:rsidRPr="00365EA3">
        <w:rPr>
          <w:rFonts w:ascii="Times New Roman" w:hAnsi="Times New Roman"/>
          <w:i/>
          <w:sz w:val="24"/>
        </w:rPr>
        <w:t>facere</w:t>
      </w:r>
      <w:r w:rsidRPr="00365EA3">
        <w:rPr>
          <w:rFonts w:ascii="Times New Roman" w:hAnsi="Times New Roman"/>
          <w:sz w:val="24"/>
        </w:rPr>
        <w:t xml:space="preserve"> = make. </w:t>
      </w:r>
      <w:r w:rsidRPr="00365EA3">
        <w:rPr>
          <w:rFonts w:ascii="Times New Roman" w:hAnsi="Times New Roman"/>
          <w:i/>
          <w:sz w:val="24"/>
        </w:rPr>
        <w:t xml:space="preserve">Manufact </w:t>
      </w:r>
      <w:r w:rsidRPr="00365EA3">
        <w:rPr>
          <w:rFonts w:ascii="Times New Roman" w:hAnsi="Times New Roman"/>
          <w:sz w:val="24"/>
        </w:rPr>
        <w:t xml:space="preserve">means handmade. The factory is thus where something is made, and originally by hand. This journey of the ancient manufacturing man runs through the different Stone Age periods of Palaeolithic, Mesolithic, Neolithic, and from there into the Bronze Age and finally into the Iron Age. In </w:t>
      </w:r>
      <w:r w:rsidR="000D3275" w:rsidRPr="00365EA3">
        <w:rPr>
          <w:rFonts w:ascii="Times New Roman" w:hAnsi="Times New Roman"/>
          <w:sz w:val="24"/>
        </w:rPr>
        <w:fldChar w:fldCharType="begin"/>
      </w:r>
      <w:r w:rsidRPr="00365EA3">
        <w:rPr>
          <w:rFonts w:ascii="Times New Roman" w:hAnsi="Times New Roman"/>
          <w:sz w:val="24"/>
        </w:rPr>
        <w:instrText xml:space="preserve"> REF _Ref234307238 \h </w:instrText>
      </w:r>
      <w:r w:rsidR="000D3275" w:rsidRPr="00365EA3">
        <w:rPr>
          <w:rFonts w:ascii="Times New Roman" w:hAnsi="Times New Roman"/>
          <w:sz w:val="24"/>
        </w:rPr>
      </w:r>
      <w:r w:rsidR="000D3275" w:rsidRPr="00365EA3">
        <w:rPr>
          <w:rFonts w:ascii="Times New Roman" w:hAnsi="Times New Roman"/>
          <w:sz w:val="24"/>
        </w:rPr>
        <w:fldChar w:fldCharType="separate"/>
      </w:r>
      <w:r w:rsidR="00C5237D">
        <w:t xml:space="preserve">Table </w:t>
      </w:r>
      <w:r w:rsidR="00C5237D">
        <w:rPr>
          <w:noProof/>
        </w:rPr>
        <w:t>25</w:t>
      </w:r>
      <w:r w:rsidR="000D3275" w:rsidRPr="00365EA3">
        <w:rPr>
          <w:rFonts w:ascii="Times New Roman" w:hAnsi="Times New Roman"/>
          <w:sz w:val="24"/>
        </w:rPr>
        <w:fldChar w:fldCharType="end"/>
      </w:r>
      <w:r w:rsidRPr="00365EA3">
        <w:rPr>
          <w:rFonts w:ascii="Times New Roman" w:hAnsi="Times New Roman"/>
          <w:sz w:val="24"/>
        </w:rPr>
        <w:t>, this evolution is shown in relation to the three geological periods and in terms of the two tool and weapon making materials (stone and metal) periods.</w:t>
      </w:r>
    </w:p>
    <w:p w:rsidR="00CC2BA3" w:rsidRDefault="00CC2BA3" w:rsidP="00CC2BA3">
      <w:pPr>
        <w:pStyle w:val="Brdtextmedfrstaindrag"/>
        <w:keepNext/>
        <w:spacing w:before="120" w:after="240" w:line="360" w:lineRule="auto"/>
        <w:ind w:firstLine="0"/>
        <w:jc w:val="both"/>
      </w:pPr>
      <w:r>
        <w:rPr>
          <w:noProof/>
          <w:szCs w:val="22"/>
          <w:lang w:val="nb-NO" w:eastAsia="nb-NO"/>
        </w:rPr>
        <w:drawing>
          <wp:inline distT="0" distB="0" distL="0" distR="0">
            <wp:extent cx="5233247" cy="4166624"/>
            <wp:effectExtent l="25400" t="0" r="0" b="0"/>
            <wp:docPr id="3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a:stretch>
                      <a:fillRect/>
                    </a:stretch>
                  </pic:blipFill>
                  <pic:spPr bwMode="auto">
                    <a:xfrm>
                      <a:off x="0" y="0"/>
                      <a:ext cx="5235232" cy="4168205"/>
                    </a:xfrm>
                    <a:prstGeom prst="rect">
                      <a:avLst/>
                    </a:prstGeom>
                    <a:noFill/>
                    <a:ln w="9525">
                      <a:noFill/>
                      <a:miter lim="800000"/>
                      <a:headEnd/>
                      <a:tailEnd/>
                    </a:ln>
                  </pic:spPr>
                </pic:pic>
              </a:graphicData>
            </a:graphic>
          </wp:inline>
        </w:drawing>
      </w:r>
    </w:p>
    <w:p w:rsidR="00CC2BA3" w:rsidRDefault="00CC2BA3" w:rsidP="00CC2BA3">
      <w:pPr>
        <w:pStyle w:val="Beskrivning"/>
      </w:pPr>
      <w:bookmarkStart w:id="304" w:name="_Ref234307238"/>
      <w:bookmarkStart w:id="305" w:name="_Toc243377997"/>
      <w:r>
        <w:t xml:space="preserve">Table </w:t>
      </w:r>
      <w:r w:rsidR="009061A7">
        <w:fldChar w:fldCharType="begin"/>
      </w:r>
      <w:r w:rsidR="009061A7">
        <w:instrText xml:space="preserve"> SEQ Table \* ARABIC </w:instrText>
      </w:r>
      <w:r w:rsidR="009061A7">
        <w:fldChar w:fldCharType="separate"/>
      </w:r>
      <w:r w:rsidR="00C5237D">
        <w:rPr>
          <w:noProof/>
        </w:rPr>
        <w:t>25</w:t>
      </w:r>
      <w:r w:rsidR="009061A7">
        <w:rPr>
          <w:noProof/>
        </w:rPr>
        <w:fldChar w:fldCharType="end"/>
      </w:r>
      <w:bookmarkEnd w:id="304"/>
      <w:r>
        <w:t>. Manufacturing man in relation to geological and tool making material periods (Barraclough, 1982)</w:t>
      </w:r>
      <w:bookmarkEnd w:id="305"/>
    </w:p>
    <w:p w:rsidR="00CC2BA3" w:rsidRPr="00E63766" w:rsidRDefault="00CC2BA3" w:rsidP="00CC2BA3"/>
    <w:p w:rsidR="00CC2BA3" w:rsidRPr="00FA3622" w:rsidRDefault="00CC2BA3" w:rsidP="00CC2BA3">
      <w:pPr>
        <w:ind w:firstLine="0"/>
        <w:rPr>
          <w:rFonts w:ascii="Times New Roman" w:hAnsi="Times New Roman"/>
          <w:b/>
          <w:i/>
          <w:sz w:val="26"/>
        </w:rPr>
      </w:pPr>
      <w:r w:rsidRPr="00FA3622">
        <w:rPr>
          <w:rFonts w:ascii="Times New Roman" w:hAnsi="Times New Roman"/>
          <w:b/>
          <w:i/>
          <w:sz w:val="26"/>
        </w:rPr>
        <w:t>The spread of human colonisation</w:t>
      </w:r>
    </w:p>
    <w:p w:rsidR="00CC2BA3" w:rsidRPr="00670CB3" w:rsidRDefault="00CC2BA3" w:rsidP="00CC2BA3">
      <w:pPr>
        <w:spacing w:before="120" w:after="240" w:line="360" w:lineRule="auto"/>
        <w:ind w:firstLine="0"/>
        <w:rPr>
          <w:rFonts w:ascii="Times New Roman" w:hAnsi="Times New Roman" w:cs="Times New Roman"/>
          <w:noProof/>
          <w:color w:val="FF0000"/>
          <w:sz w:val="24"/>
        </w:rPr>
      </w:pPr>
      <w:r w:rsidRPr="00670CB3">
        <w:rPr>
          <w:rFonts w:ascii="Times New Roman" w:hAnsi="Times New Roman" w:cs="Times New Roman"/>
          <w:sz w:val="24"/>
        </w:rPr>
        <w:t xml:space="preserve">During the Lower Palaeolithic period some humans had already left Africa. The northern limits to their land occupation stretched from the southern parts of today’s Britain, to just north of the Black Sea, to the South of the Himalayas and up to the northern parts of today’s China. By the Middle Palaeolithic period, man’s occupational territory was limited to the ice-edge south of present day Scandinavia and then across the northern parts of the Himalayas up to the northern parts of today’s China. By the Upper Palaeolithic period man had reached the eastern limits of Siberia (see </w:t>
      </w:r>
      <w:r w:rsidR="000D3275" w:rsidRPr="00670CB3">
        <w:rPr>
          <w:rFonts w:ascii="Times New Roman" w:hAnsi="Times New Roman" w:cs="Times New Roman"/>
          <w:sz w:val="24"/>
        </w:rPr>
        <w:fldChar w:fldCharType="begin"/>
      </w:r>
      <w:r w:rsidRPr="00670CB3">
        <w:rPr>
          <w:rFonts w:ascii="Times New Roman" w:hAnsi="Times New Roman" w:cs="Times New Roman"/>
          <w:sz w:val="24"/>
        </w:rPr>
        <w:instrText xml:space="preserve"> REF _Ref234309148 \h </w:instrText>
      </w:r>
      <w:r w:rsidR="000D3275" w:rsidRPr="00670CB3">
        <w:rPr>
          <w:rFonts w:ascii="Times New Roman" w:hAnsi="Times New Roman" w:cs="Times New Roman"/>
          <w:sz w:val="24"/>
        </w:rPr>
      </w:r>
      <w:r w:rsidR="000D3275" w:rsidRPr="00670CB3">
        <w:rPr>
          <w:rFonts w:ascii="Times New Roman" w:hAnsi="Times New Roman" w:cs="Times New Roman"/>
          <w:sz w:val="24"/>
        </w:rPr>
        <w:fldChar w:fldCharType="separate"/>
      </w:r>
      <w:r w:rsidR="00C5237D" w:rsidRPr="009679C2">
        <w:t xml:space="preserve">Figure </w:t>
      </w:r>
      <w:r w:rsidR="00C5237D">
        <w:rPr>
          <w:noProof/>
        </w:rPr>
        <w:t>27</w:t>
      </w:r>
      <w:r w:rsidR="000D3275" w:rsidRPr="00670CB3">
        <w:rPr>
          <w:rFonts w:ascii="Times New Roman" w:hAnsi="Times New Roman" w:cs="Times New Roman"/>
          <w:sz w:val="24"/>
        </w:rPr>
        <w:fldChar w:fldCharType="end"/>
      </w:r>
      <w:r w:rsidRPr="00670CB3">
        <w:rPr>
          <w:rFonts w:ascii="Times New Roman" w:hAnsi="Times New Roman" w:cs="Times New Roman"/>
          <w:sz w:val="24"/>
        </w:rPr>
        <w:t xml:space="preserve">) and had started to cross the Bering Strait. Then by the Mesolithic period man was already well established in present day Alaska by way of the Bering Strait land bridge 20,000 years ago (Barraclough, 1982). </w:t>
      </w:r>
    </w:p>
    <w:p w:rsidR="00CC2BA3" w:rsidRDefault="00CC2BA3" w:rsidP="00CC2BA3">
      <w:pPr>
        <w:keepNext/>
        <w:spacing w:before="120" w:after="240" w:line="360" w:lineRule="auto"/>
        <w:ind w:firstLine="0"/>
      </w:pPr>
      <w:r w:rsidRPr="004F2528">
        <w:rPr>
          <w:rFonts w:ascii="Times New Roman" w:hAnsi="Times New Roman" w:cs="Times New Roman"/>
          <w:noProof/>
          <w:color w:val="FF0000"/>
          <w:lang w:val="nb-NO" w:eastAsia="nb-NO"/>
        </w:rPr>
        <w:drawing>
          <wp:inline distT="0" distB="0" distL="0" distR="0">
            <wp:extent cx="5233247" cy="5072293"/>
            <wp:effectExtent l="25400" t="0" r="0" b="0"/>
            <wp:docPr id="3160" name="Picture 1" descr="C:\Documents and Settings\AMRC\My Documents\My Pictures\Spread of human colon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MRC\My Documents\My Pictures\Spread of human colonisation.jpg"/>
                    <pic:cNvPicPr>
                      <a:picLocks noChangeAspect="1" noChangeArrowheads="1"/>
                    </pic:cNvPicPr>
                  </pic:nvPicPr>
                  <pic:blipFill>
                    <a:blip r:embed="rId60" cstate="print"/>
                    <a:srcRect/>
                    <a:stretch>
                      <a:fillRect/>
                    </a:stretch>
                  </pic:blipFill>
                  <pic:spPr bwMode="auto">
                    <a:xfrm>
                      <a:off x="0" y="0"/>
                      <a:ext cx="5230489" cy="5069619"/>
                    </a:xfrm>
                    <a:prstGeom prst="rect">
                      <a:avLst/>
                    </a:prstGeom>
                    <a:noFill/>
                    <a:ln w="9525">
                      <a:noFill/>
                      <a:miter lim="800000"/>
                      <a:headEnd/>
                      <a:tailEnd/>
                    </a:ln>
                  </pic:spPr>
                </pic:pic>
              </a:graphicData>
            </a:graphic>
          </wp:inline>
        </w:drawing>
      </w:r>
    </w:p>
    <w:p w:rsidR="00CC2BA3" w:rsidRDefault="00CC2BA3" w:rsidP="00CC2BA3">
      <w:pPr>
        <w:pStyle w:val="Beskrivning"/>
        <w:rPr>
          <w:color w:val="FF0000"/>
        </w:rPr>
      </w:pPr>
      <w:bookmarkStart w:id="306" w:name="_Ref234309148"/>
      <w:bookmarkStart w:id="307" w:name="_Toc243377890"/>
      <w:r w:rsidRPr="009679C2">
        <w:t xml:space="preserve">Figure </w:t>
      </w:r>
      <w:r w:rsidR="009061A7">
        <w:fldChar w:fldCharType="begin"/>
      </w:r>
      <w:r w:rsidR="009061A7">
        <w:instrText xml:space="preserve"> SEQ Figure \* ARABIC </w:instrText>
      </w:r>
      <w:r w:rsidR="009061A7">
        <w:fldChar w:fldCharType="separate"/>
      </w:r>
      <w:r w:rsidR="00C5237D">
        <w:rPr>
          <w:noProof/>
        </w:rPr>
        <w:t>27</w:t>
      </w:r>
      <w:r w:rsidR="009061A7">
        <w:rPr>
          <w:noProof/>
        </w:rPr>
        <w:fldChar w:fldCharType="end"/>
      </w:r>
      <w:bookmarkEnd w:id="306"/>
      <w:r w:rsidRPr="009679C2">
        <w:t>. The spread of human colonisation (Barraclough, 1982)</w:t>
      </w:r>
      <w:bookmarkEnd w:id="307"/>
    </w:p>
    <w:p w:rsidR="00CC2BA3" w:rsidRDefault="00CC2BA3" w:rsidP="00CC2BA3">
      <w:pPr>
        <w:pStyle w:val="Rubrik3"/>
        <w:spacing w:before="120" w:after="240" w:line="360" w:lineRule="auto"/>
        <w:rPr>
          <w:rFonts w:ascii="Times New Roman" w:hAnsi="Times New Roman" w:cs="Times New Roman"/>
          <w:color w:val="auto"/>
        </w:rPr>
      </w:pPr>
    </w:p>
    <w:p w:rsidR="00CC2BA3" w:rsidRPr="00FA3622" w:rsidRDefault="00CC2BA3" w:rsidP="00CC2BA3">
      <w:pPr>
        <w:ind w:firstLine="0"/>
        <w:rPr>
          <w:rFonts w:ascii="Times New Roman" w:hAnsi="Times New Roman"/>
          <w:b/>
          <w:i/>
          <w:sz w:val="26"/>
        </w:rPr>
      </w:pPr>
      <w:r w:rsidRPr="00FA3622">
        <w:rPr>
          <w:rFonts w:ascii="Times New Roman" w:hAnsi="Times New Roman"/>
          <w:b/>
          <w:i/>
          <w:sz w:val="26"/>
        </w:rPr>
        <w:t>Early Stone Age – Palaeolithic to Mesolithic period</w:t>
      </w:r>
    </w:p>
    <w:p w:rsidR="00CC2BA3" w:rsidRPr="005E52C3" w:rsidRDefault="00CC2BA3" w:rsidP="00CC2BA3">
      <w:pPr>
        <w:spacing w:before="120" w:after="240" w:line="360" w:lineRule="auto"/>
        <w:ind w:firstLine="0"/>
        <w:rPr>
          <w:rFonts w:ascii="Times New Roman" w:hAnsi="Times New Roman" w:cs="Times New Roman"/>
          <w:b/>
          <w:sz w:val="24"/>
        </w:rPr>
      </w:pPr>
      <w:r w:rsidRPr="005E52C3">
        <w:rPr>
          <w:rFonts w:ascii="Times New Roman" w:hAnsi="Times New Roman" w:cs="Times New Roman"/>
          <w:sz w:val="24"/>
        </w:rPr>
        <w:t xml:space="preserve">Before proceeding into the discussions on </w:t>
      </w:r>
      <w:r>
        <w:rPr>
          <w:rFonts w:ascii="Times New Roman" w:hAnsi="Times New Roman" w:cs="Times New Roman"/>
          <w:sz w:val="24"/>
        </w:rPr>
        <w:t>the</w:t>
      </w:r>
      <w:r w:rsidRPr="005E52C3">
        <w:rPr>
          <w:rFonts w:ascii="Times New Roman" w:hAnsi="Times New Roman" w:cs="Times New Roman"/>
          <w:sz w:val="24"/>
        </w:rPr>
        <w:t xml:space="preserve"> four ancient Species it is necessary to search for an Out-Group for this clade under study. The </w:t>
      </w:r>
      <w:r>
        <w:rPr>
          <w:rFonts w:ascii="Times New Roman" w:hAnsi="Times New Roman" w:cs="Times New Roman"/>
          <w:sz w:val="24"/>
        </w:rPr>
        <w:t>L</w:t>
      </w:r>
      <w:r w:rsidRPr="005E52C3">
        <w:rPr>
          <w:rFonts w:ascii="Times New Roman" w:hAnsi="Times New Roman" w:cs="Times New Roman"/>
          <w:sz w:val="24"/>
        </w:rPr>
        <w:t>ower Palaeolithic period is about individual surviv</w:t>
      </w:r>
      <w:r>
        <w:rPr>
          <w:rFonts w:ascii="Times New Roman" w:hAnsi="Times New Roman" w:cs="Times New Roman"/>
          <w:sz w:val="24"/>
        </w:rPr>
        <w:t>al. In the Middle Palaeolithic p</w:t>
      </w:r>
      <w:r w:rsidRPr="005E52C3">
        <w:rPr>
          <w:rFonts w:ascii="Times New Roman" w:hAnsi="Times New Roman" w:cs="Times New Roman"/>
          <w:sz w:val="24"/>
        </w:rPr>
        <w:t xml:space="preserve">eriod human populations are getting more organised (hunting together). In the Upper Palaeolithic period simple stone types are developing to suit different environments. During the Mesolithic period, dog is domesticated as a tool for hunting. Man makes a simple stone tool for himself. He is not highly skilled. There is no orientation towards a market, </w:t>
      </w:r>
      <w:r>
        <w:rPr>
          <w:rFonts w:ascii="Times New Roman" w:hAnsi="Times New Roman" w:cs="Times New Roman"/>
          <w:sz w:val="24"/>
        </w:rPr>
        <w:t>t</w:t>
      </w:r>
      <w:r w:rsidRPr="005E52C3">
        <w:rPr>
          <w:rFonts w:ascii="Times New Roman" w:hAnsi="Times New Roman" w:cs="Times New Roman"/>
          <w:sz w:val="24"/>
        </w:rPr>
        <w:t>here is no product variation, and man is using a simple hand-tool to make his new tool. And he is working alone. He makes his single ‘product’ on his lap, i.e., the general layout character is fixed position. He performs his w</w:t>
      </w:r>
      <w:r>
        <w:rPr>
          <w:rFonts w:ascii="Times New Roman" w:hAnsi="Times New Roman" w:cs="Times New Roman"/>
          <w:sz w:val="24"/>
        </w:rPr>
        <w:t>ork on the site of his dwelling</w:t>
      </w:r>
      <w:r w:rsidRPr="005E52C3">
        <w:rPr>
          <w:rFonts w:ascii="Times New Roman" w:hAnsi="Times New Roman" w:cs="Times New Roman"/>
          <w:sz w:val="24"/>
        </w:rPr>
        <w:t xml:space="preserve">. For a long time he makes a single product only. However, with the rising sea levels during his period of time, which calls for gradually adapting tools to these changes. He learns through adapting to the changing requirements of the environment. The next significant evolutionary step is to develop a multi-product capability. This is demonstrated in the next presented </w:t>
      </w:r>
      <w:r>
        <w:rPr>
          <w:rFonts w:ascii="Times New Roman" w:hAnsi="Times New Roman" w:cs="Times New Roman"/>
          <w:sz w:val="24"/>
        </w:rPr>
        <w:t>Species</w:t>
      </w:r>
      <w:r w:rsidRPr="005E52C3">
        <w:rPr>
          <w:rFonts w:ascii="Times New Roman" w:hAnsi="Times New Roman" w:cs="Times New Roman"/>
          <w:sz w:val="24"/>
        </w:rPr>
        <w:t xml:space="preserve">. He uses his hands and a stone in a single universal process. And he does the whole task of producing his tool. The job is done in one go. He uses a stone to hammer/chisel out his new tool. He picks up and carries the material he is going </w:t>
      </w:r>
      <w:r>
        <w:rPr>
          <w:rFonts w:ascii="Times New Roman" w:hAnsi="Times New Roman" w:cs="Times New Roman"/>
          <w:sz w:val="24"/>
        </w:rPr>
        <w:t>to work on back to his dwelling</w:t>
      </w:r>
      <w:r w:rsidRPr="005E52C3">
        <w:rPr>
          <w:rFonts w:ascii="Times New Roman" w:hAnsi="Times New Roman" w:cs="Times New Roman"/>
          <w:sz w:val="24"/>
        </w:rPr>
        <w:t xml:space="preserve">. He moves the raw stone piece around in his hand while he is working on it </w:t>
      </w:r>
    </w:p>
    <w:p w:rsidR="00CC2BA3" w:rsidRPr="00095EDC" w:rsidRDefault="00CC2BA3" w:rsidP="00CC2BA3">
      <w:pPr>
        <w:spacing w:before="120" w:after="240" w:line="360" w:lineRule="auto"/>
        <w:ind w:firstLine="0"/>
        <w:rPr>
          <w:rFonts w:ascii="Times New Roman" w:hAnsi="Times New Roman" w:cs="Times New Roman"/>
          <w:sz w:val="24"/>
        </w:rPr>
      </w:pPr>
      <w:r w:rsidRPr="00095EDC">
        <w:rPr>
          <w:rFonts w:ascii="Times New Roman" w:hAnsi="Times New Roman" w:cs="Times New Roman"/>
          <w:sz w:val="24"/>
        </w:rPr>
        <w:t xml:space="preserve">In activity theoretical terms, this Species represents the most primitive actions of an individual manufacturing man. He has goals for his actions, and he survives by doing his work alone. He is not influenced by a collective purpose through a community-developed object. The Mesolithic </w:t>
      </w:r>
      <w:r w:rsidRPr="00095EDC">
        <w:rPr>
          <w:rFonts w:ascii="Times New Roman" w:hAnsi="Times New Roman" w:cs="Times New Roman"/>
          <w:i/>
          <w:sz w:val="24"/>
        </w:rPr>
        <w:t>Self-Production</w:t>
      </w:r>
      <w:r w:rsidRPr="00095EDC">
        <w:rPr>
          <w:rFonts w:ascii="Times New Roman" w:hAnsi="Times New Roman" w:cs="Times New Roman"/>
          <w:sz w:val="24"/>
        </w:rPr>
        <w:t xml:space="preserve"> form is used as an Out-Group for the clade of ancient manufacturing classification.</w:t>
      </w:r>
    </w:p>
    <w:p w:rsidR="00CC2BA3" w:rsidRPr="005E52C3" w:rsidRDefault="00CC2BA3" w:rsidP="00CC2BA3">
      <w:pPr>
        <w:spacing w:before="120" w:after="240"/>
        <w:ind w:firstLine="0"/>
        <w:rPr>
          <w:rFonts w:ascii="Times New Roman" w:hAnsi="Times New Roman"/>
          <w:b/>
          <w:i/>
          <w:sz w:val="26"/>
        </w:rPr>
      </w:pPr>
      <w:r w:rsidRPr="005E52C3">
        <w:rPr>
          <w:rFonts w:ascii="Times New Roman" w:hAnsi="Times New Roman"/>
          <w:b/>
          <w:i/>
          <w:sz w:val="26"/>
        </w:rPr>
        <w:t>Ancient Self-Production – an early Neolithic example</w:t>
      </w:r>
    </w:p>
    <w:p w:rsidR="00CC2BA3" w:rsidRPr="00670CB3" w:rsidRDefault="00CC2BA3" w:rsidP="00CC2BA3">
      <w:pPr>
        <w:spacing w:before="120" w:after="240" w:line="360" w:lineRule="auto"/>
        <w:ind w:firstLine="0"/>
        <w:rPr>
          <w:rFonts w:ascii="Times New Roman" w:hAnsi="Times New Roman" w:cs="Times New Roman"/>
          <w:sz w:val="24"/>
        </w:rPr>
      </w:pPr>
      <w:r w:rsidRPr="00670CB3">
        <w:rPr>
          <w:rFonts w:ascii="Times New Roman" w:hAnsi="Times New Roman" w:cs="Times New Roman"/>
          <w:sz w:val="24"/>
        </w:rPr>
        <w:t xml:space="preserve">The Inuit culture has here been selected as it is thought to have been less influenced by other cultures outside its marginal habitat. This is about a well-adapted culture that followed the ice edge as this retreated towards the North Pole. Archaeological findings suggest a culture that spread out from Siberia into Alaska (see </w:t>
      </w:r>
      <w:r w:rsidR="000D3275" w:rsidRPr="00670CB3">
        <w:rPr>
          <w:rFonts w:ascii="Times New Roman" w:hAnsi="Times New Roman" w:cs="Times New Roman"/>
          <w:sz w:val="24"/>
        </w:rPr>
        <w:fldChar w:fldCharType="begin"/>
      </w:r>
      <w:r w:rsidRPr="00670CB3">
        <w:rPr>
          <w:rFonts w:ascii="Times New Roman" w:hAnsi="Times New Roman" w:cs="Times New Roman"/>
          <w:sz w:val="24"/>
        </w:rPr>
        <w:instrText xml:space="preserve"> REF _Ref234309166 \h </w:instrText>
      </w:r>
      <w:r w:rsidR="000D3275" w:rsidRPr="00670CB3">
        <w:rPr>
          <w:rFonts w:ascii="Times New Roman" w:hAnsi="Times New Roman" w:cs="Times New Roman"/>
          <w:sz w:val="24"/>
        </w:rPr>
      </w:r>
      <w:r w:rsidR="000D3275" w:rsidRPr="00670CB3">
        <w:rPr>
          <w:rFonts w:ascii="Times New Roman" w:hAnsi="Times New Roman" w:cs="Times New Roman"/>
          <w:sz w:val="24"/>
        </w:rPr>
        <w:fldChar w:fldCharType="separate"/>
      </w:r>
      <w:r w:rsidR="00C5237D" w:rsidRPr="009679C2">
        <w:t xml:space="preserve">Figure </w:t>
      </w:r>
      <w:r w:rsidR="00C5237D">
        <w:rPr>
          <w:noProof/>
        </w:rPr>
        <w:t>28</w:t>
      </w:r>
      <w:r w:rsidR="000D3275" w:rsidRPr="00670CB3">
        <w:rPr>
          <w:rFonts w:ascii="Times New Roman" w:hAnsi="Times New Roman" w:cs="Times New Roman"/>
          <w:sz w:val="24"/>
        </w:rPr>
        <w:fldChar w:fldCharType="end"/>
      </w:r>
      <w:r w:rsidRPr="00670CB3">
        <w:rPr>
          <w:rFonts w:ascii="Times New Roman" w:hAnsi="Times New Roman" w:cs="Times New Roman"/>
          <w:sz w:val="24"/>
        </w:rPr>
        <w:t xml:space="preserve">). Then it spread out along the north coast of Alaska, then along the North Canadian coast to Greenland. </w:t>
      </w:r>
    </w:p>
    <w:p w:rsidR="00CC2BA3" w:rsidRPr="004F2528" w:rsidRDefault="00CC2BA3" w:rsidP="00CC2BA3">
      <w:pPr>
        <w:spacing w:before="120" w:after="240" w:line="360" w:lineRule="auto"/>
        <w:rPr>
          <w:rFonts w:ascii="Times New Roman" w:hAnsi="Times New Roman" w:cs="Times New Roman"/>
        </w:rPr>
      </w:pPr>
    </w:p>
    <w:p w:rsidR="00CC2BA3" w:rsidRDefault="00CC2BA3" w:rsidP="00CC2BA3">
      <w:pPr>
        <w:keepNext/>
        <w:spacing w:before="120" w:after="240" w:line="360" w:lineRule="auto"/>
        <w:ind w:firstLine="0"/>
      </w:pPr>
      <w:r w:rsidRPr="004F2528">
        <w:rPr>
          <w:rFonts w:ascii="Times New Roman" w:hAnsi="Times New Roman" w:cs="Times New Roman"/>
          <w:noProof/>
          <w:lang w:val="nb-NO" w:eastAsia="nb-NO"/>
        </w:rPr>
        <w:drawing>
          <wp:inline distT="0" distB="0" distL="0" distR="0">
            <wp:extent cx="5240867" cy="3772535"/>
            <wp:effectExtent l="25400" t="0" r="0" b="0"/>
            <wp:docPr id="3161" name="Picture 2" descr="C:\Documents and Settings\AMRC\My Documents\My Pictures\Human advance into Ame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MRC\My Documents\My Pictures\Human advance into America.jpg"/>
                    <pic:cNvPicPr>
                      <a:picLocks noChangeAspect="1" noChangeArrowheads="1"/>
                    </pic:cNvPicPr>
                  </pic:nvPicPr>
                  <pic:blipFill>
                    <a:blip r:embed="rId61" cstate="print"/>
                    <a:srcRect/>
                    <a:stretch>
                      <a:fillRect/>
                    </a:stretch>
                  </pic:blipFill>
                  <pic:spPr bwMode="auto">
                    <a:xfrm>
                      <a:off x="0" y="0"/>
                      <a:ext cx="5241459" cy="3772961"/>
                    </a:xfrm>
                    <a:prstGeom prst="rect">
                      <a:avLst/>
                    </a:prstGeom>
                    <a:noFill/>
                    <a:ln w="9525">
                      <a:noFill/>
                      <a:miter lim="800000"/>
                      <a:headEnd/>
                      <a:tailEnd/>
                    </a:ln>
                  </pic:spPr>
                </pic:pic>
              </a:graphicData>
            </a:graphic>
          </wp:inline>
        </w:drawing>
      </w:r>
    </w:p>
    <w:p w:rsidR="00CC2BA3" w:rsidRDefault="00CC2BA3" w:rsidP="00CC2BA3">
      <w:pPr>
        <w:pStyle w:val="Beskrivning"/>
      </w:pPr>
      <w:bookmarkStart w:id="308" w:name="_Ref234309166"/>
      <w:bookmarkStart w:id="309" w:name="_Toc243377891"/>
      <w:r w:rsidRPr="009679C2">
        <w:t xml:space="preserve">Figure </w:t>
      </w:r>
      <w:r w:rsidR="009061A7">
        <w:fldChar w:fldCharType="begin"/>
      </w:r>
      <w:r w:rsidR="009061A7">
        <w:instrText xml:space="preserve"> SEQ Figure \* ARABIC </w:instrText>
      </w:r>
      <w:r w:rsidR="009061A7">
        <w:fldChar w:fldCharType="separate"/>
      </w:r>
      <w:r w:rsidR="00C5237D">
        <w:rPr>
          <w:noProof/>
        </w:rPr>
        <w:t>28</w:t>
      </w:r>
      <w:r w:rsidR="009061A7">
        <w:rPr>
          <w:noProof/>
        </w:rPr>
        <w:fldChar w:fldCharType="end"/>
      </w:r>
      <w:bookmarkEnd w:id="308"/>
      <w:r w:rsidRPr="009679C2">
        <w:t>. Man’s advance into America (Barraclough, 1982)</w:t>
      </w:r>
      <w:bookmarkEnd w:id="309"/>
    </w:p>
    <w:p w:rsidR="00CC2BA3" w:rsidRPr="003F4744" w:rsidRDefault="00CC2BA3" w:rsidP="00CC2BA3">
      <w:pPr>
        <w:rPr>
          <w:sz w:val="12"/>
        </w:rPr>
      </w:pPr>
    </w:p>
    <w:p w:rsidR="00CC2BA3" w:rsidRPr="00095EDC" w:rsidRDefault="00CC2BA3" w:rsidP="00CC2BA3">
      <w:pPr>
        <w:spacing w:before="120" w:after="240" w:line="360" w:lineRule="auto"/>
        <w:ind w:firstLine="0"/>
        <w:rPr>
          <w:rFonts w:ascii="Times New Roman" w:hAnsi="Times New Roman" w:cs="Times New Roman"/>
          <w:sz w:val="24"/>
        </w:rPr>
      </w:pPr>
      <w:r w:rsidRPr="00095EDC">
        <w:rPr>
          <w:rFonts w:ascii="Times New Roman" w:hAnsi="Times New Roman" w:cs="Times New Roman"/>
          <w:sz w:val="24"/>
        </w:rPr>
        <w:t>The findings date the evolving culture from 4000 BC to 1000 AD (Birket-Smith, 1971). The Ancient Inuit</w:t>
      </w:r>
      <w:r w:rsidRPr="00095EDC">
        <w:rPr>
          <w:rFonts w:ascii="Times New Roman" w:hAnsi="Times New Roman" w:cs="Times New Roman"/>
          <w:i/>
          <w:sz w:val="24"/>
        </w:rPr>
        <w:t xml:space="preserve"> Self-Production</w:t>
      </w:r>
      <w:r w:rsidRPr="00095EDC">
        <w:rPr>
          <w:rFonts w:ascii="Times New Roman" w:hAnsi="Times New Roman" w:cs="Times New Roman"/>
          <w:sz w:val="24"/>
        </w:rPr>
        <w:t xml:space="preserve"> thus sustained for an extremely long time. As will be shown, in Darwinian (1859) terms this is a</w:t>
      </w:r>
      <w:r w:rsidRPr="00095EDC">
        <w:rPr>
          <w:rFonts w:ascii="Times New Roman" w:hAnsi="Times New Roman" w:cs="Times New Roman"/>
          <w:i/>
          <w:sz w:val="24"/>
        </w:rPr>
        <w:t xml:space="preserve"> Workshop</w:t>
      </w:r>
      <w:r w:rsidRPr="00095EDC">
        <w:rPr>
          <w:rFonts w:ascii="Times New Roman" w:hAnsi="Times New Roman" w:cs="Times New Roman"/>
          <w:sz w:val="24"/>
        </w:rPr>
        <w:t xml:space="preserve"> Species in formation. The Inuit </w:t>
      </w:r>
      <w:r w:rsidRPr="00095EDC">
        <w:rPr>
          <w:rFonts w:ascii="Times New Roman" w:hAnsi="Times New Roman" w:cs="Times New Roman"/>
          <w:i/>
          <w:sz w:val="24"/>
        </w:rPr>
        <w:t>Self-Production</w:t>
      </w:r>
      <w:r w:rsidRPr="00095EDC">
        <w:rPr>
          <w:rFonts w:ascii="Times New Roman" w:hAnsi="Times New Roman" w:cs="Times New Roman"/>
          <w:sz w:val="24"/>
        </w:rPr>
        <w:t xml:space="preserve"> is similar to the manufacturing of the Mesolithic man apart from this time the lone hunter manufacturer works on different models of tools and weapons. And these are refined compared to the weapons and tools of the Palaeolithic and Mesolithic periods. He is still unskilled as a manufacturer. His profession is really hunting. The product variety is still low. Interestingly, Stone Age people of northern China, Manchuria, and Japan used stone knives like the Eskimo </w:t>
      </w:r>
      <w:r w:rsidRPr="00095EDC">
        <w:rPr>
          <w:rFonts w:ascii="Times New Roman" w:hAnsi="Times New Roman" w:cs="Times New Roman"/>
          <w:i/>
          <w:sz w:val="24"/>
        </w:rPr>
        <w:t>ulo</w:t>
      </w:r>
      <w:r w:rsidRPr="00095EDC">
        <w:rPr>
          <w:rFonts w:ascii="Times New Roman" w:hAnsi="Times New Roman" w:cs="Times New Roman"/>
          <w:sz w:val="24"/>
        </w:rPr>
        <w:t xml:space="preserve"> (Birket-Smith, 1971). </w:t>
      </w:r>
    </w:p>
    <w:p w:rsidR="00CC2BA3" w:rsidRPr="00670CB3" w:rsidRDefault="00CC2BA3" w:rsidP="00CC2BA3">
      <w:pPr>
        <w:spacing w:before="120" w:after="240" w:line="360" w:lineRule="auto"/>
        <w:ind w:firstLine="0"/>
        <w:rPr>
          <w:rFonts w:ascii="Times New Roman" w:hAnsi="Times New Roman" w:cs="Times New Roman"/>
          <w:color w:val="FF0000"/>
          <w:sz w:val="24"/>
        </w:rPr>
      </w:pPr>
      <w:r w:rsidRPr="00670CB3">
        <w:rPr>
          <w:rFonts w:ascii="Times New Roman" w:hAnsi="Times New Roman" w:cs="Times New Roman"/>
          <w:sz w:val="24"/>
        </w:rPr>
        <w:t xml:space="preserve">There was technology transfer (i.e., information exchange) from generation to generation for thousands of generations before any significant variation or technological innovation to the products could be identified. In Darwinian terms, this small rate of change could sustain due to only infinitesimal changes to environmental demand and competing technological challenges. There was thus not much need for </w:t>
      </w:r>
      <w:r w:rsidRPr="00670CB3">
        <w:rPr>
          <w:rFonts w:ascii="Times New Roman" w:hAnsi="Times New Roman" w:cs="Times New Roman"/>
          <w:sz w:val="24"/>
        </w:rPr>
        <w:lastRenderedPageBreak/>
        <w:t>change. Human artefacts from</w:t>
      </w:r>
      <w:r w:rsidRPr="00670CB3">
        <w:rPr>
          <w:rFonts w:ascii="Times New Roman" w:hAnsi="Times New Roman" w:cs="Times New Roman"/>
          <w:color w:val="FF0000"/>
          <w:sz w:val="24"/>
        </w:rPr>
        <w:t xml:space="preserve"> </w:t>
      </w:r>
      <w:r w:rsidRPr="00670CB3">
        <w:rPr>
          <w:rFonts w:ascii="Times New Roman" w:hAnsi="Times New Roman" w:cs="Times New Roman"/>
          <w:sz w:val="24"/>
        </w:rPr>
        <w:t xml:space="preserve">three Inuit cultural periods are shown in the figures below. </w:t>
      </w:r>
      <w:r w:rsidR="000D3275" w:rsidRPr="00670CB3">
        <w:rPr>
          <w:rFonts w:ascii="Times New Roman" w:hAnsi="Times New Roman" w:cs="Times New Roman"/>
          <w:sz w:val="24"/>
        </w:rPr>
        <w:fldChar w:fldCharType="begin"/>
      </w:r>
      <w:r w:rsidRPr="00670CB3">
        <w:rPr>
          <w:rFonts w:ascii="Times New Roman" w:hAnsi="Times New Roman" w:cs="Times New Roman"/>
          <w:sz w:val="24"/>
        </w:rPr>
        <w:instrText xml:space="preserve"> REF _Ref234309327 \h </w:instrText>
      </w:r>
      <w:r w:rsidR="000D3275" w:rsidRPr="00670CB3">
        <w:rPr>
          <w:rFonts w:ascii="Times New Roman" w:hAnsi="Times New Roman" w:cs="Times New Roman"/>
          <w:sz w:val="24"/>
        </w:rPr>
      </w:r>
      <w:r w:rsidR="000D3275" w:rsidRPr="00670CB3">
        <w:rPr>
          <w:rFonts w:ascii="Times New Roman" w:hAnsi="Times New Roman" w:cs="Times New Roman"/>
          <w:sz w:val="24"/>
        </w:rPr>
        <w:fldChar w:fldCharType="separate"/>
      </w:r>
      <w:r w:rsidR="00C5237D" w:rsidRPr="009679C2">
        <w:t xml:space="preserve">Figure </w:t>
      </w:r>
      <w:r w:rsidR="00C5237D">
        <w:rPr>
          <w:noProof/>
        </w:rPr>
        <w:t>29</w:t>
      </w:r>
      <w:r w:rsidR="000D3275" w:rsidRPr="00670CB3">
        <w:rPr>
          <w:rFonts w:ascii="Times New Roman" w:hAnsi="Times New Roman" w:cs="Times New Roman"/>
          <w:sz w:val="24"/>
        </w:rPr>
        <w:fldChar w:fldCharType="end"/>
      </w:r>
      <w:r w:rsidRPr="00670CB3">
        <w:rPr>
          <w:rFonts w:ascii="Times New Roman" w:hAnsi="Times New Roman" w:cs="Times New Roman"/>
          <w:sz w:val="24"/>
        </w:rPr>
        <w:t xml:space="preserve"> shows harpoon heads from the Neo-Eskimo culture during 1200-300 BC. </w:t>
      </w:r>
      <w:r w:rsidR="000D3275" w:rsidRPr="00670CB3">
        <w:rPr>
          <w:rFonts w:ascii="Times New Roman" w:hAnsi="Times New Roman" w:cs="Times New Roman"/>
          <w:sz w:val="24"/>
        </w:rPr>
        <w:fldChar w:fldCharType="begin"/>
      </w:r>
      <w:r w:rsidRPr="00670CB3">
        <w:rPr>
          <w:rFonts w:ascii="Times New Roman" w:hAnsi="Times New Roman" w:cs="Times New Roman"/>
          <w:sz w:val="24"/>
        </w:rPr>
        <w:instrText xml:space="preserve"> REF _Ref234309511 \h </w:instrText>
      </w:r>
      <w:r w:rsidR="000D3275" w:rsidRPr="00670CB3">
        <w:rPr>
          <w:rFonts w:ascii="Times New Roman" w:hAnsi="Times New Roman" w:cs="Times New Roman"/>
          <w:sz w:val="24"/>
        </w:rPr>
      </w:r>
      <w:r w:rsidR="000D3275" w:rsidRPr="00670CB3">
        <w:rPr>
          <w:rFonts w:ascii="Times New Roman" w:hAnsi="Times New Roman" w:cs="Times New Roman"/>
          <w:sz w:val="24"/>
        </w:rPr>
        <w:fldChar w:fldCharType="separate"/>
      </w:r>
      <w:r w:rsidR="00C5237D" w:rsidRPr="009679C2">
        <w:t xml:space="preserve">Figure </w:t>
      </w:r>
      <w:r w:rsidR="00C5237D">
        <w:rPr>
          <w:noProof/>
        </w:rPr>
        <w:t>30</w:t>
      </w:r>
      <w:r w:rsidR="000D3275" w:rsidRPr="00670CB3">
        <w:rPr>
          <w:rFonts w:ascii="Times New Roman" w:hAnsi="Times New Roman" w:cs="Times New Roman"/>
          <w:sz w:val="24"/>
        </w:rPr>
        <w:fldChar w:fldCharType="end"/>
      </w:r>
      <w:r w:rsidRPr="00670CB3">
        <w:rPr>
          <w:rFonts w:ascii="Times New Roman" w:hAnsi="Times New Roman" w:cs="Times New Roman"/>
          <w:sz w:val="24"/>
        </w:rPr>
        <w:t xml:space="preserve"> shows harpoon heads, knife blades, flint scrapers and a knife with iron blades from late Dorset culture in the Thule district during 700BC. </w:t>
      </w:r>
      <w:r w:rsidR="000D3275" w:rsidRPr="00670CB3">
        <w:rPr>
          <w:rFonts w:ascii="Times New Roman" w:hAnsi="Times New Roman" w:cs="Times New Roman"/>
          <w:sz w:val="24"/>
        </w:rPr>
        <w:fldChar w:fldCharType="begin"/>
      </w:r>
      <w:r w:rsidRPr="00670CB3">
        <w:rPr>
          <w:rFonts w:ascii="Times New Roman" w:hAnsi="Times New Roman" w:cs="Times New Roman"/>
          <w:sz w:val="24"/>
        </w:rPr>
        <w:instrText xml:space="preserve"> REF _Ref234309519 \h </w:instrText>
      </w:r>
      <w:r w:rsidR="000D3275" w:rsidRPr="00670CB3">
        <w:rPr>
          <w:rFonts w:ascii="Times New Roman" w:hAnsi="Times New Roman" w:cs="Times New Roman"/>
          <w:sz w:val="24"/>
        </w:rPr>
      </w:r>
      <w:r w:rsidR="000D3275" w:rsidRPr="00670CB3">
        <w:rPr>
          <w:rFonts w:ascii="Times New Roman" w:hAnsi="Times New Roman" w:cs="Times New Roman"/>
          <w:sz w:val="24"/>
        </w:rPr>
        <w:fldChar w:fldCharType="separate"/>
      </w:r>
      <w:r w:rsidR="00C5237D" w:rsidRPr="009679C2">
        <w:t xml:space="preserve">Figure </w:t>
      </w:r>
      <w:r w:rsidR="00C5237D">
        <w:rPr>
          <w:noProof/>
        </w:rPr>
        <w:t>31</w:t>
      </w:r>
      <w:r w:rsidR="000D3275" w:rsidRPr="00670CB3">
        <w:rPr>
          <w:rFonts w:ascii="Times New Roman" w:hAnsi="Times New Roman" w:cs="Times New Roman"/>
          <w:sz w:val="24"/>
        </w:rPr>
        <w:fldChar w:fldCharType="end"/>
      </w:r>
      <w:r w:rsidRPr="00670CB3">
        <w:rPr>
          <w:rFonts w:ascii="Times New Roman" w:hAnsi="Times New Roman" w:cs="Times New Roman"/>
          <w:sz w:val="24"/>
        </w:rPr>
        <w:t xml:space="preserve"> shows harpoon heads, a side-pronged bird dart, an arrow head, knife handle, a trace buckle for a dog harness, an axe head, fish figure, ulo handle, bola ball, and a comb during 1200-1300 AD.</w:t>
      </w:r>
    </w:p>
    <w:p w:rsidR="00CC2BA3" w:rsidRDefault="00CC2BA3" w:rsidP="00CC2BA3">
      <w:pPr>
        <w:keepNext/>
        <w:spacing w:before="120" w:after="240" w:line="360" w:lineRule="auto"/>
        <w:ind w:firstLine="0"/>
      </w:pPr>
      <w:r w:rsidRPr="004F2528">
        <w:rPr>
          <w:rFonts w:ascii="Times New Roman" w:hAnsi="Times New Roman" w:cs="Times New Roman"/>
          <w:noProof/>
          <w:color w:val="FF0000"/>
          <w:lang w:val="nb-NO" w:eastAsia="nb-NO"/>
        </w:rPr>
        <w:drawing>
          <wp:inline distT="0" distB="0" distL="0" distR="0">
            <wp:extent cx="5265227" cy="3103668"/>
            <wp:effectExtent l="25400" t="0" r="0" b="0"/>
            <wp:docPr id="3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269379" cy="3106115"/>
                    </a:xfrm>
                    <a:prstGeom prst="rect">
                      <a:avLst/>
                    </a:prstGeom>
                    <a:noFill/>
                    <a:ln w="9525">
                      <a:noFill/>
                      <a:miter lim="800000"/>
                      <a:headEnd/>
                      <a:tailEnd/>
                    </a:ln>
                  </pic:spPr>
                </pic:pic>
              </a:graphicData>
            </a:graphic>
          </wp:inline>
        </w:drawing>
      </w:r>
    </w:p>
    <w:p w:rsidR="00CC2BA3" w:rsidRDefault="00CC2BA3" w:rsidP="00CC2BA3">
      <w:pPr>
        <w:pStyle w:val="Beskrivning"/>
      </w:pPr>
      <w:bookmarkStart w:id="310" w:name="_Ref234309327"/>
      <w:bookmarkStart w:id="311" w:name="_Toc243377892"/>
      <w:r w:rsidRPr="009679C2">
        <w:t xml:space="preserve">Figure </w:t>
      </w:r>
      <w:r w:rsidR="009061A7">
        <w:fldChar w:fldCharType="begin"/>
      </w:r>
      <w:r w:rsidR="009061A7">
        <w:instrText xml:space="preserve"> SEQ Figure \* ARABIC </w:instrText>
      </w:r>
      <w:r w:rsidR="009061A7">
        <w:fldChar w:fldCharType="separate"/>
      </w:r>
      <w:r w:rsidR="00C5237D">
        <w:rPr>
          <w:noProof/>
        </w:rPr>
        <w:t>29</w:t>
      </w:r>
      <w:r w:rsidR="009061A7">
        <w:rPr>
          <w:noProof/>
        </w:rPr>
        <w:fldChar w:fldCharType="end"/>
      </w:r>
      <w:bookmarkEnd w:id="310"/>
      <w:r w:rsidRPr="009679C2">
        <w:t>. Cultural artefacts from the Neo-Eskimo culture (The National Museum, Copenhagen)</w:t>
      </w:r>
      <w:bookmarkEnd w:id="311"/>
    </w:p>
    <w:p w:rsidR="00CC2BA3" w:rsidRDefault="00CC2BA3" w:rsidP="00CC2BA3">
      <w:pPr>
        <w:spacing w:before="120" w:after="240" w:line="360" w:lineRule="auto"/>
        <w:ind w:firstLine="0"/>
        <w:rPr>
          <w:rFonts w:ascii="Times New Roman" w:hAnsi="Times New Roman" w:cs="Times New Roman"/>
          <w:color w:val="FF0000"/>
        </w:rPr>
      </w:pPr>
      <w:r w:rsidRPr="004F2528">
        <w:rPr>
          <w:rFonts w:ascii="Times New Roman" w:hAnsi="Times New Roman" w:cs="Times New Roman"/>
          <w:color w:val="FF0000"/>
        </w:rPr>
        <w:t xml:space="preserve"> </w:t>
      </w:r>
    </w:p>
    <w:p w:rsidR="00CC2BA3" w:rsidRDefault="00CC2BA3" w:rsidP="00CC2BA3">
      <w:pPr>
        <w:keepNext/>
        <w:spacing w:before="120" w:after="240" w:line="360" w:lineRule="auto"/>
        <w:ind w:firstLine="0"/>
      </w:pPr>
      <w:r w:rsidRPr="004F2528">
        <w:rPr>
          <w:rFonts w:ascii="Times New Roman" w:hAnsi="Times New Roman" w:cs="Times New Roman"/>
          <w:noProof/>
          <w:color w:val="FF0000"/>
          <w:lang w:val="nb-NO" w:eastAsia="nb-NO"/>
        </w:rPr>
        <w:lastRenderedPageBreak/>
        <w:drawing>
          <wp:inline distT="0" distB="0" distL="0" distR="0">
            <wp:extent cx="5341237" cy="3086735"/>
            <wp:effectExtent l="25400" t="0" r="0" b="0"/>
            <wp:docPr id="3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5347908" cy="3090590"/>
                    </a:xfrm>
                    <a:prstGeom prst="rect">
                      <a:avLst/>
                    </a:prstGeom>
                    <a:noFill/>
                    <a:ln w="9525">
                      <a:noFill/>
                      <a:miter lim="800000"/>
                      <a:headEnd/>
                      <a:tailEnd/>
                    </a:ln>
                  </pic:spPr>
                </pic:pic>
              </a:graphicData>
            </a:graphic>
          </wp:inline>
        </w:drawing>
      </w:r>
    </w:p>
    <w:p w:rsidR="00CC2BA3" w:rsidRDefault="00CC2BA3" w:rsidP="00CC2BA3">
      <w:pPr>
        <w:pStyle w:val="Beskrivning"/>
      </w:pPr>
      <w:bookmarkStart w:id="312" w:name="_Ref234309511"/>
      <w:bookmarkStart w:id="313" w:name="_Toc243377893"/>
      <w:r w:rsidRPr="009679C2">
        <w:t xml:space="preserve">Figure </w:t>
      </w:r>
      <w:r w:rsidR="009061A7">
        <w:fldChar w:fldCharType="begin"/>
      </w:r>
      <w:r w:rsidR="009061A7">
        <w:instrText xml:space="preserve"> SEQ Figure \* ARABIC </w:instrText>
      </w:r>
      <w:r w:rsidR="009061A7">
        <w:fldChar w:fldCharType="separate"/>
      </w:r>
      <w:r w:rsidR="00C5237D">
        <w:rPr>
          <w:noProof/>
        </w:rPr>
        <w:t>30</w:t>
      </w:r>
      <w:r w:rsidR="009061A7">
        <w:rPr>
          <w:noProof/>
        </w:rPr>
        <w:fldChar w:fldCharType="end"/>
      </w:r>
      <w:bookmarkEnd w:id="312"/>
      <w:r w:rsidRPr="009679C2">
        <w:t>. Cultural artefacts from the late Dorset Culture (The National Museum, Copenhagen)</w:t>
      </w:r>
      <w:bookmarkEnd w:id="313"/>
    </w:p>
    <w:p w:rsidR="00CC2BA3" w:rsidRDefault="00CC2BA3" w:rsidP="00CC2BA3">
      <w:pPr>
        <w:rPr>
          <w:sz w:val="6"/>
        </w:rPr>
      </w:pPr>
    </w:p>
    <w:p w:rsidR="00CC2BA3" w:rsidRDefault="00CC2BA3" w:rsidP="00CC2BA3">
      <w:pPr>
        <w:keepNext/>
        <w:spacing w:before="120" w:after="240" w:line="360" w:lineRule="auto"/>
        <w:ind w:firstLine="0"/>
      </w:pPr>
      <w:r w:rsidRPr="004F2528">
        <w:rPr>
          <w:rFonts w:ascii="Times New Roman" w:hAnsi="Times New Roman" w:cs="Times New Roman"/>
          <w:noProof/>
          <w:color w:val="FF0000"/>
          <w:lang w:val="nb-NO" w:eastAsia="nb-NO"/>
        </w:rPr>
        <w:drawing>
          <wp:inline distT="0" distB="0" distL="0" distR="0">
            <wp:extent cx="5283872" cy="3535468"/>
            <wp:effectExtent l="25400" t="0" r="0" b="0"/>
            <wp:docPr id="3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5285842" cy="3536786"/>
                    </a:xfrm>
                    <a:prstGeom prst="rect">
                      <a:avLst/>
                    </a:prstGeom>
                    <a:noFill/>
                    <a:ln w="9525">
                      <a:noFill/>
                      <a:miter lim="800000"/>
                      <a:headEnd/>
                      <a:tailEnd/>
                    </a:ln>
                  </pic:spPr>
                </pic:pic>
              </a:graphicData>
            </a:graphic>
          </wp:inline>
        </w:drawing>
      </w:r>
    </w:p>
    <w:p w:rsidR="00CC2BA3" w:rsidRDefault="00CC2BA3" w:rsidP="00CC2BA3">
      <w:pPr>
        <w:pStyle w:val="Beskrivning"/>
        <w:rPr>
          <w:color w:val="FF0000"/>
        </w:rPr>
      </w:pPr>
      <w:bookmarkStart w:id="314" w:name="_Ref234309519"/>
      <w:bookmarkStart w:id="315" w:name="_Toc243377894"/>
      <w:r w:rsidRPr="009679C2">
        <w:t xml:space="preserve">Figure </w:t>
      </w:r>
      <w:r w:rsidR="009061A7">
        <w:fldChar w:fldCharType="begin"/>
      </w:r>
      <w:r w:rsidR="009061A7">
        <w:instrText xml:space="preserve"> SEQ Figure \* ARABIC </w:instrText>
      </w:r>
      <w:r w:rsidR="009061A7">
        <w:fldChar w:fldCharType="separate"/>
      </w:r>
      <w:r w:rsidR="00C5237D">
        <w:rPr>
          <w:noProof/>
        </w:rPr>
        <w:t>31</w:t>
      </w:r>
      <w:r w:rsidR="009061A7">
        <w:rPr>
          <w:noProof/>
        </w:rPr>
        <w:fldChar w:fldCharType="end"/>
      </w:r>
      <w:bookmarkEnd w:id="314"/>
      <w:r w:rsidRPr="009679C2">
        <w:t>. 14 Cultural artefacts from the Thule Culture (National Museum, Copenhagen)</w:t>
      </w:r>
      <w:bookmarkEnd w:id="315"/>
    </w:p>
    <w:p w:rsidR="00CC2BA3" w:rsidRPr="003F4744" w:rsidRDefault="00CC2BA3" w:rsidP="00CC2BA3">
      <w:pPr>
        <w:spacing w:before="120" w:after="240" w:line="360" w:lineRule="auto"/>
        <w:ind w:firstLine="0"/>
        <w:rPr>
          <w:rFonts w:ascii="Times New Roman" w:hAnsi="Times New Roman" w:cs="Times New Roman"/>
          <w:color w:val="FF0000"/>
          <w:sz w:val="6"/>
        </w:rPr>
      </w:pPr>
    </w:p>
    <w:p w:rsidR="00CC2BA3" w:rsidRPr="00D55950" w:rsidRDefault="00CC2BA3" w:rsidP="00CC2BA3">
      <w:pPr>
        <w:spacing w:before="120" w:after="240" w:line="360" w:lineRule="auto"/>
        <w:ind w:firstLine="0"/>
        <w:rPr>
          <w:rFonts w:ascii="Times New Roman" w:hAnsi="Times New Roman"/>
          <w:sz w:val="24"/>
        </w:rPr>
      </w:pPr>
      <w:r>
        <w:rPr>
          <w:rFonts w:ascii="Times New Roman" w:hAnsi="Times New Roman"/>
          <w:sz w:val="24"/>
        </w:rPr>
        <w:t>T</w:t>
      </w:r>
      <w:r w:rsidRPr="00280D1F">
        <w:rPr>
          <w:rFonts w:ascii="Times New Roman" w:hAnsi="Times New Roman"/>
          <w:sz w:val="24"/>
        </w:rPr>
        <w:t xml:space="preserve">he harpoons reveal slight individual ingenuity by the different makers through time and space. However, the purposes of these tools or weapons for killing animal prey are based on the same principles; they are barbed to keep the harpoon head inside the prey and they are finely and smoothly chiselled to enter the prey easily. The slight individual </w:t>
      </w:r>
      <w:r w:rsidRPr="00280D1F">
        <w:rPr>
          <w:rFonts w:ascii="Times New Roman" w:hAnsi="Times New Roman"/>
          <w:sz w:val="24"/>
        </w:rPr>
        <w:lastRenderedPageBreak/>
        <w:t>variety in product appearance did not require any different production techniques.</w:t>
      </w:r>
      <w:r>
        <w:rPr>
          <w:rFonts w:ascii="Times New Roman" w:hAnsi="Times New Roman"/>
          <w:sz w:val="24"/>
        </w:rPr>
        <w:t xml:space="preserve"> </w:t>
      </w:r>
      <w:r w:rsidRPr="004E26E8">
        <w:rPr>
          <w:rFonts w:ascii="Times New Roman" w:hAnsi="Times New Roman"/>
          <w:sz w:val="24"/>
        </w:rPr>
        <w:t xml:space="preserve">Primarily, </w:t>
      </w:r>
      <w:r>
        <w:rPr>
          <w:rFonts w:ascii="Times New Roman" w:hAnsi="Times New Roman"/>
          <w:sz w:val="24"/>
        </w:rPr>
        <w:t>ancient man</w:t>
      </w:r>
      <w:r w:rsidRPr="004E26E8">
        <w:rPr>
          <w:rFonts w:ascii="Times New Roman" w:hAnsi="Times New Roman"/>
          <w:sz w:val="24"/>
        </w:rPr>
        <w:t xml:space="preserve"> gathers the material for weapons, tools, and dog sleds at his hunting trips. Secondarily, h</w:t>
      </w:r>
      <w:r>
        <w:rPr>
          <w:rFonts w:ascii="Times New Roman" w:hAnsi="Times New Roman"/>
          <w:sz w:val="24"/>
        </w:rPr>
        <w:t>e</w:t>
      </w:r>
      <w:r w:rsidRPr="004E26E8">
        <w:rPr>
          <w:rFonts w:ascii="Times New Roman" w:hAnsi="Times New Roman"/>
          <w:sz w:val="24"/>
        </w:rPr>
        <w:t xml:space="preserve"> produces his parts for his relatively large work pieces in one location. Here he uses his hands to gather, assemble and lash together the parts into a complete sled or boat.</w:t>
      </w:r>
    </w:p>
    <w:p w:rsidR="00CC2BA3" w:rsidRPr="005E52C3" w:rsidRDefault="00CC2BA3" w:rsidP="00CC2BA3">
      <w:pPr>
        <w:spacing w:before="120" w:after="240" w:line="360" w:lineRule="auto"/>
        <w:ind w:firstLine="0"/>
        <w:rPr>
          <w:rFonts w:ascii="Times New Roman" w:hAnsi="Times New Roman"/>
          <w:sz w:val="24"/>
        </w:rPr>
      </w:pPr>
      <w:r w:rsidRPr="005E52C3">
        <w:rPr>
          <w:rFonts w:ascii="Times New Roman" w:hAnsi="Times New Roman"/>
          <w:sz w:val="24"/>
        </w:rPr>
        <w:t xml:space="preserve">In Darwinian terms, there is really no competition between these Varieties of manufacturing Species as they are spread out over a vast area in time and space. Also the slight variation or divergence of </w:t>
      </w:r>
      <w:r>
        <w:rPr>
          <w:rFonts w:ascii="Times New Roman" w:hAnsi="Times New Roman"/>
          <w:sz w:val="24"/>
        </w:rPr>
        <w:t xml:space="preserve">characters </w:t>
      </w:r>
      <w:r w:rsidRPr="005E52C3">
        <w:rPr>
          <w:rFonts w:ascii="Times New Roman" w:hAnsi="Times New Roman"/>
          <w:sz w:val="24"/>
        </w:rPr>
        <w:t xml:space="preserve">of the Species, in Darwinian terms, has taken place as a long-term development over thousands of generations. It describes a cultural Species with excellent characteristics for adapting to and sustaining in a severe but stable environment. Any mistake made in tool making has severe consequences and the Inuit learns the hard way by reactive learning. </w:t>
      </w:r>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 xml:space="preserve">This Species is about </w:t>
      </w:r>
      <w:r w:rsidRPr="00095EDC">
        <w:rPr>
          <w:rFonts w:ascii="Times New Roman" w:hAnsi="Times New Roman"/>
          <w:i/>
          <w:sz w:val="24"/>
        </w:rPr>
        <w:t>Self-Production</w:t>
      </w:r>
      <w:r w:rsidRPr="00095EDC">
        <w:rPr>
          <w:rFonts w:ascii="Times New Roman" w:hAnsi="Times New Roman"/>
          <w:sz w:val="24"/>
        </w:rPr>
        <w:t xml:space="preserve">. The product variety is relatively low, but relative to the needs for sustaining in the environment it is relatively high. The largest items would be the Kayak, Umiak (large boat), and the dog sled. It is about </w:t>
      </w:r>
      <w:r w:rsidRPr="00095EDC">
        <w:rPr>
          <w:rFonts w:ascii="Times New Roman" w:hAnsi="Times New Roman"/>
          <w:i/>
          <w:sz w:val="24"/>
        </w:rPr>
        <w:t>Self-Production</w:t>
      </w:r>
      <w:r w:rsidRPr="00095EDC">
        <w:rPr>
          <w:rFonts w:ascii="Times New Roman" w:hAnsi="Times New Roman"/>
          <w:sz w:val="24"/>
        </w:rPr>
        <w:t xml:space="preserve"> where each hunter does his work alone based on cultural traditions (Birket-Smith, 1971). There is fixed position layout as he makes his products where he stands or sits. There is no order volume as the manufacturer makes simple products for his household only, with no orientation towards a market. </w:t>
      </w:r>
    </w:p>
    <w:p w:rsidR="00CC2BA3" w:rsidRPr="00280D1F" w:rsidRDefault="00CC2BA3" w:rsidP="00CC2BA3">
      <w:pPr>
        <w:spacing w:before="120" w:after="240" w:line="360" w:lineRule="auto"/>
        <w:ind w:firstLine="0"/>
        <w:rPr>
          <w:rFonts w:ascii="Times New Roman" w:hAnsi="Times New Roman"/>
          <w:sz w:val="24"/>
        </w:rPr>
      </w:pPr>
      <w:r w:rsidRPr="00CC68D2">
        <w:rPr>
          <w:rFonts w:ascii="Times New Roman" w:hAnsi="Times New Roman"/>
          <w:sz w:val="24"/>
        </w:rPr>
        <w:t xml:space="preserve">In activity theoretical terms, this </w:t>
      </w:r>
      <w:r>
        <w:rPr>
          <w:rFonts w:ascii="Times New Roman" w:hAnsi="Times New Roman"/>
          <w:sz w:val="24"/>
        </w:rPr>
        <w:t>S</w:t>
      </w:r>
      <w:r w:rsidRPr="00CC68D2">
        <w:rPr>
          <w:rFonts w:ascii="Times New Roman" w:hAnsi="Times New Roman"/>
          <w:sz w:val="24"/>
        </w:rPr>
        <w:t>pecies</w:t>
      </w:r>
      <w:r w:rsidRPr="00280D1F">
        <w:rPr>
          <w:rFonts w:ascii="Times New Roman" w:hAnsi="Times New Roman"/>
          <w:sz w:val="24"/>
        </w:rPr>
        <w:t xml:space="preserve"> shows a significant development of a manufacturing </w:t>
      </w:r>
      <w:r>
        <w:rPr>
          <w:rFonts w:ascii="Times New Roman" w:hAnsi="Times New Roman"/>
          <w:sz w:val="24"/>
        </w:rPr>
        <w:t>S</w:t>
      </w:r>
      <w:r w:rsidRPr="00280D1F">
        <w:rPr>
          <w:rFonts w:ascii="Times New Roman" w:hAnsi="Times New Roman"/>
          <w:sz w:val="24"/>
        </w:rPr>
        <w:t xml:space="preserve">pecies. The </w:t>
      </w:r>
      <w:r>
        <w:rPr>
          <w:rFonts w:ascii="Times New Roman" w:hAnsi="Times New Roman"/>
          <w:sz w:val="24"/>
        </w:rPr>
        <w:t>S</w:t>
      </w:r>
      <w:r w:rsidRPr="00280D1F">
        <w:rPr>
          <w:rFonts w:ascii="Times New Roman" w:hAnsi="Times New Roman"/>
          <w:sz w:val="24"/>
        </w:rPr>
        <w:t xml:space="preserve">pecies is characterised by interactive relationships between several elements of a work activity. Although there is no main production type, and there is only a single </w:t>
      </w:r>
      <w:r>
        <w:rPr>
          <w:rFonts w:ascii="Times New Roman" w:hAnsi="Times New Roman"/>
          <w:sz w:val="24"/>
        </w:rPr>
        <w:t>operator</w:t>
      </w:r>
      <w:r w:rsidRPr="00280D1F">
        <w:rPr>
          <w:rFonts w:ascii="Times New Roman" w:hAnsi="Times New Roman"/>
          <w:sz w:val="24"/>
        </w:rPr>
        <w:t>, the prod</w:t>
      </w:r>
      <w:r>
        <w:rPr>
          <w:rFonts w:ascii="Times New Roman" w:hAnsi="Times New Roman"/>
          <w:sz w:val="24"/>
        </w:rPr>
        <w:t>uct variety is low; the operator</w:t>
      </w:r>
      <w:r w:rsidRPr="00280D1F">
        <w:rPr>
          <w:rFonts w:ascii="Times New Roman" w:hAnsi="Times New Roman"/>
          <w:sz w:val="24"/>
        </w:rPr>
        <w:t xml:space="preserve"> produces various items for his immediate family. This means there is some degree of multi-voiced interaction within the family community. His </w:t>
      </w:r>
      <w:r>
        <w:rPr>
          <w:rFonts w:ascii="Times New Roman" w:hAnsi="Times New Roman"/>
          <w:sz w:val="24"/>
        </w:rPr>
        <w:t>‘</w:t>
      </w:r>
      <w:r w:rsidRPr="00280D1F">
        <w:rPr>
          <w:rFonts w:ascii="Times New Roman" w:hAnsi="Times New Roman"/>
          <w:sz w:val="24"/>
        </w:rPr>
        <w:t>wife</w:t>
      </w:r>
      <w:r>
        <w:rPr>
          <w:rFonts w:ascii="Times New Roman" w:hAnsi="Times New Roman"/>
          <w:sz w:val="24"/>
        </w:rPr>
        <w:t>’</w:t>
      </w:r>
      <w:r w:rsidRPr="00280D1F">
        <w:rPr>
          <w:rFonts w:ascii="Times New Roman" w:hAnsi="Times New Roman"/>
          <w:sz w:val="24"/>
        </w:rPr>
        <w:t xml:space="preserve"> would certainly have a say at least in the design of ulos, combs and what she needs to fulfil her domestic tasks.</w:t>
      </w:r>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 xml:space="preserve">Distinguishing the ‘true’ Neolithic cultures from the Neolithic hunter-gatherer cultures is the manufacturing crafts of pottery and weaving, the inclusion of axes and adzes. Within the Neolithic cultures of the temperate climate zones, there is a discrete market production between members of the village community. The product variety has increased from low to medium (relatively high in terms of market needs). The </w:t>
      </w:r>
      <w:r w:rsidRPr="00095EDC">
        <w:rPr>
          <w:rFonts w:ascii="Times New Roman" w:hAnsi="Times New Roman"/>
          <w:sz w:val="24"/>
        </w:rPr>
        <w:lastRenderedPageBreak/>
        <w:t xml:space="preserve">significant change of environmental circumstances has, in Darwinian (1859) terms, favoured a variation of the ancient Inuit </w:t>
      </w:r>
      <w:r w:rsidRPr="00095EDC">
        <w:rPr>
          <w:rFonts w:ascii="Times New Roman" w:hAnsi="Times New Roman"/>
          <w:i/>
          <w:sz w:val="24"/>
        </w:rPr>
        <w:t>Self-Production</w:t>
      </w:r>
      <w:r w:rsidRPr="00095EDC">
        <w:rPr>
          <w:rFonts w:ascii="Times New Roman" w:hAnsi="Times New Roman"/>
          <w:sz w:val="24"/>
        </w:rPr>
        <w:t xml:space="preserve"> into the development of the Neolithic </w:t>
      </w:r>
      <w:r w:rsidRPr="00095EDC">
        <w:rPr>
          <w:rFonts w:ascii="Times New Roman" w:hAnsi="Times New Roman"/>
          <w:i/>
          <w:sz w:val="24"/>
        </w:rPr>
        <w:t>Workshop</w:t>
      </w:r>
      <w:r w:rsidRPr="00095EDC">
        <w:rPr>
          <w:rFonts w:ascii="Times New Roman" w:hAnsi="Times New Roman"/>
          <w:sz w:val="24"/>
        </w:rPr>
        <w:t xml:space="preserve">. Initially, the difference between these two was less than between Species of the same Genus. The transitional form of the ice-edge manufacturing Species was about a Species in the process of formation. </w:t>
      </w:r>
    </w:p>
    <w:p w:rsidR="00CC2BA3" w:rsidRPr="00526E0D" w:rsidRDefault="00CC2BA3" w:rsidP="00CC2BA3">
      <w:pPr>
        <w:spacing w:before="120" w:after="240" w:line="360" w:lineRule="auto"/>
        <w:ind w:firstLine="0"/>
        <w:rPr>
          <w:rFonts w:ascii="Times New Roman" w:hAnsi="Times New Roman"/>
          <w:sz w:val="24"/>
        </w:rPr>
      </w:pPr>
      <w:r w:rsidRPr="00526E0D">
        <w:rPr>
          <w:rFonts w:ascii="Times New Roman" w:hAnsi="Times New Roman"/>
          <w:sz w:val="24"/>
        </w:rPr>
        <w:t>This Species represents a more fully developed work activity. Although the Species can be c</w:t>
      </w:r>
      <w:r>
        <w:rPr>
          <w:rFonts w:ascii="Times New Roman" w:hAnsi="Times New Roman"/>
          <w:sz w:val="24"/>
        </w:rPr>
        <w:t>haracterised by single operator</w:t>
      </w:r>
      <w:r w:rsidRPr="00526E0D">
        <w:rPr>
          <w:rFonts w:ascii="Times New Roman" w:hAnsi="Times New Roman"/>
          <w:sz w:val="24"/>
        </w:rPr>
        <w:t>s, each of them is a member of a village community. This is characterised by an early type entrepreneurial division of labour for producing a medium variety of products. The products are made to order. In other words, this division of labour mediates between the community as such and an emerging object that can give a direction to the quality and quantity of what village members want to be produce.</w:t>
      </w:r>
    </w:p>
    <w:p w:rsidR="00CC2BA3" w:rsidRPr="00D55950" w:rsidRDefault="00CC2BA3" w:rsidP="00CC2BA3">
      <w:pPr>
        <w:spacing w:before="120" w:after="240" w:line="360" w:lineRule="auto"/>
        <w:ind w:firstLine="0"/>
        <w:rPr>
          <w:rFonts w:ascii="Times New Roman" w:hAnsi="Times New Roman"/>
          <w:b/>
          <w:i/>
          <w:sz w:val="26"/>
        </w:rPr>
      </w:pPr>
      <w:r>
        <w:rPr>
          <w:rFonts w:ascii="Times New Roman" w:hAnsi="Times New Roman"/>
          <w:b/>
          <w:i/>
          <w:sz w:val="26"/>
        </w:rPr>
        <w:t xml:space="preserve">Ancient </w:t>
      </w:r>
      <w:r w:rsidRPr="004E26E8">
        <w:rPr>
          <w:rFonts w:ascii="Times New Roman" w:hAnsi="Times New Roman"/>
          <w:b/>
          <w:i/>
          <w:sz w:val="26"/>
        </w:rPr>
        <w:t xml:space="preserve">Pure </w:t>
      </w:r>
      <w:r>
        <w:rPr>
          <w:rFonts w:ascii="Times New Roman" w:hAnsi="Times New Roman"/>
          <w:b/>
          <w:i/>
          <w:sz w:val="26"/>
        </w:rPr>
        <w:t>Project – a Bronze Age example</w:t>
      </w:r>
    </w:p>
    <w:p w:rsidR="00CC2BA3" w:rsidRPr="00280D1F" w:rsidRDefault="00CC2BA3" w:rsidP="00CC2BA3">
      <w:pPr>
        <w:spacing w:before="120" w:after="240" w:line="360" w:lineRule="auto"/>
        <w:ind w:firstLine="0"/>
        <w:rPr>
          <w:rFonts w:ascii="Times New Roman" w:hAnsi="Times New Roman"/>
          <w:sz w:val="24"/>
        </w:rPr>
      </w:pPr>
      <w:r w:rsidRPr="00280D1F">
        <w:rPr>
          <w:rFonts w:ascii="Times New Roman" w:hAnsi="Times New Roman"/>
          <w:sz w:val="24"/>
        </w:rPr>
        <w:t xml:space="preserve">In this sub-section </w:t>
      </w:r>
      <w:r w:rsidRPr="00F4247C">
        <w:rPr>
          <w:rFonts w:ascii="Times New Roman" w:hAnsi="Times New Roman"/>
          <w:sz w:val="24"/>
        </w:rPr>
        <w:t>Ancient Egyptian</w:t>
      </w:r>
      <w:r w:rsidRPr="00280D1F">
        <w:rPr>
          <w:rFonts w:ascii="Times New Roman" w:hAnsi="Times New Roman"/>
          <w:i/>
          <w:sz w:val="24"/>
        </w:rPr>
        <w:t xml:space="preserve"> </w:t>
      </w:r>
      <w:r w:rsidRPr="004E26E8">
        <w:rPr>
          <w:rFonts w:ascii="Times New Roman" w:hAnsi="Times New Roman"/>
          <w:b/>
          <w:i/>
          <w:sz w:val="24"/>
        </w:rPr>
        <w:t>Pure</w:t>
      </w:r>
      <w:r w:rsidRPr="004E26E8">
        <w:rPr>
          <w:rFonts w:ascii="Times New Roman" w:hAnsi="Times New Roman"/>
          <w:b/>
          <w:i/>
          <w:color w:val="FF0000"/>
          <w:sz w:val="24"/>
        </w:rPr>
        <w:t xml:space="preserve"> </w:t>
      </w:r>
      <w:r w:rsidRPr="004E26E8">
        <w:rPr>
          <w:rFonts w:ascii="Times New Roman" w:hAnsi="Times New Roman"/>
          <w:b/>
          <w:i/>
          <w:sz w:val="24"/>
        </w:rPr>
        <w:t>Project</w:t>
      </w:r>
      <w:r w:rsidRPr="00280D1F">
        <w:rPr>
          <w:rFonts w:ascii="Times New Roman" w:hAnsi="Times New Roman"/>
          <w:sz w:val="24"/>
        </w:rPr>
        <w:t xml:space="preserve"> </w:t>
      </w:r>
      <w:r>
        <w:rPr>
          <w:rFonts w:ascii="Times New Roman" w:hAnsi="Times New Roman"/>
          <w:sz w:val="24"/>
        </w:rPr>
        <w:t>S</w:t>
      </w:r>
      <w:r w:rsidRPr="00280D1F">
        <w:rPr>
          <w:rFonts w:ascii="Times New Roman" w:hAnsi="Times New Roman"/>
          <w:sz w:val="24"/>
        </w:rPr>
        <w:t xml:space="preserve">pecies are explored through the example of pyramid building in Egypt. In the example, we are talking about a period in the history of Old Egypt where pyramid building evolved into a more standard form with flat faces and adjacent temple buildings and a causeway (Roberts, 1995). In the example six pyramid </w:t>
      </w:r>
      <w:r>
        <w:rPr>
          <w:rFonts w:ascii="Times New Roman" w:hAnsi="Times New Roman"/>
          <w:sz w:val="24"/>
        </w:rPr>
        <w:t>S</w:t>
      </w:r>
      <w:r w:rsidRPr="00280D1F">
        <w:rPr>
          <w:rFonts w:ascii="Times New Roman" w:hAnsi="Times New Roman"/>
          <w:sz w:val="24"/>
        </w:rPr>
        <w:t xml:space="preserve">pecimens were built during a period spanning approximately 380 years. The more general characteristics of </w:t>
      </w:r>
      <w:r>
        <w:rPr>
          <w:rFonts w:ascii="Times New Roman" w:hAnsi="Times New Roman"/>
          <w:sz w:val="24"/>
        </w:rPr>
        <w:t>the Bronze Age are as follows: t</w:t>
      </w:r>
      <w:r w:rsidRPr="00280D1F">
        <w:rPr>
          <w:rFonts w:ascii="Times New Roman" w:hAnsi="Times New Roman"/>
          <w:sz w:val="24"/>
        </w:rPr>
        <w:t>he simplest stage of the Bronze Age required using copper ore rich in arsenic or antimony (Ozment, 1999). Antimony is a brittle silvery-white crystalline metal that can be added to alloys to increase strength and hardness (Barraclough, 1982). However, unlike iron, copper and bronze</w:t>
      </w:r>
      <w:r>
        <w:rPr>
          <w:rFonts w:ascii="Times New Roman" w:hAnsi="Times New Roman"/>
          <w:sz w:val="24"/>
        </w:rPr>
        <w:t>, it</w:t>
      </w:r>
      <w:r w:rsidRPr="00280D1F">
        <w:rPr>
          <w:rFonts w:ascii="Times New Roman" w:hAnsi="Times New Roman"/>
          <w:sz w:val="24"/>
        </w:rPr>
        <w:t xml:space="preserve"> could be smelted in the primitive furnaces the ancient Egyptians used. They used charcoal to attain higher temperatures to heat the metal. To reach the necessary temperatures blowpipes were tipped with ceramic heads to prevent their burning up (Lucas and Harris, 1962). In this example there is a jump into a world of rich exchange of skilled crafts. </w:t>
      </w:r>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 xml:space="preserve">This Species is about </w:t>
      </w:r>
      <w:r w:rsidRPr="00095EDC">
        <w:rPr>
          <w:rFonts w:ascii="Times New Roman" w:hAnsi="Times New Roman"/>
          <w:i/>
          <w:sz w:val="24"/>
        </w:rPr>
        <w:t>Pure Project</w:t>
      </w:r>
      <w:r w:rsidRPr="00095EDC">
        <w:rPr>
          <w:rFonts w:ascii="Times New Roman" w:hAnsi="Times New Roman"/>
          <w:sz w:val="24"/>
        </w:rPr>
        <w:t xml:space="preserve"> as it satisfies Hill’s (1983) definitions: a set of activities with a defined start point and end point. There is an ‘intra-organisational’ resource pool of workers. The product is large and cannot easily be moved. It is therefore characterised by a fixed position layout, and there is a unique variety made to order. The order volume is suited to custom. The customisation is unique. There is </w:t>
      </w:r>
      <w:r w:rsidRPr="00095EDC">
        <w:rPr>
          <w:rFonts w:ascii="Times New Roman" w:hAnsi="Times New Roman"/>
          <w:sz w:val="24"/>
        </w:rPr>
        <w:lastRenderedPageBreak/>
        <w:t xml:space="preserve">a discrete production for market represented to the demand of the Pharaoh. However, the stone quarries were along the Nile, and sometimes as far off as 1000km from the project sites. On land, blocks were dragged on carts to the pyramids by teams of men (Roberts, 1995). The material handling is thus manual/mechanised. There are multiple operators. </w:t>
      </w:r>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 xml:space="preserve">The significant Species is represented by more characters and also more advanced CSs than the two previous Species. This has given rise to more radical change. In Darwinian (1859) terms, the change that has taken place is irreversible. In other words, the environment has favoured the variations that have increased the fitness of the individual Specimen (project) within the environment itself. They could build on the experience of 6 successive projects. This Species is an illustration of a fully developed activity system. There is a very clear division of labour based on skilled competencies. With regard to the next two Species presented, a significant change just to a few CSs defines them as new Species, and not as varieties of the Ancient Egyptian </w:t>
      </w:r>
      <w:r w:rsidRPr="00095EDC">
        <w:rPr>
          <w:rFonts w:ascii="Times New Roman" w:hAnsi="Times New Roman"/>
          <w:i/>
          <w:sz w:val="24"/>
        </w:rPr>
        <w:t>Pure Project</w:t>
      </w:r>
      <w:r w:rsidRPr="00095EDC">
        <w:rPr>
          <w:rFonts w:ascii="Times New Roman" w:hAnsi="Times New Roman"/>
          <w:sz w:val="24"/>
        </w:rPr>
        <w:t xml:space="preserve"> Species.</w:t>
      </w:r>
    </w:p>
    <w:p w:rsidR="00CC2BA3" w:rsidRPr="00D55950" w:rsidRDefault="00CC2BA3" w:rsidP="00CC2BA3">
      <w:pPr>
        <w:spacing w:before="120" w:after="240" w:line="360" w:lineRule="auto"/>
        <w:ind w:firstLine="0"/>
        <w:rPr>
          <w:rFonts w:ascii="Times New Roman" w:hAnsi="Times New Roman"/>
          <w:b/>
          <w:i/>
          <w:sz w:val="26"/>
        </w:rPr>
      </w:pPr>
      <w:r>
        <w:rPr>
          <w:rFonts w:ascii="Times New Roman" w:hAnsi="Times New Roman"/>
          <w:b/>
          <w:i/>
          <w:sz w:val="26"/>
        </w:rPr>
        <w:t>Ancient V</w:t>
      </w:r>
      <w:r w:rsidRPr="004E26E8">
        <w:rPr>
          <w:rFonts w:ascii="Times New Roman" w:hAnsi="Times New Roman"/>
          <w:b/>
          <w:i/>
          <w:sz w:val="26"/>
        </w:rPr>
        <w:t>ariety of Workshops</w:t>
      </w:r>
      <w:r>
        <w:rPr>
          <w:rFonts w:ascii="Times New Roman" w:hAnsi="Times New Roman"/>
          <w:b/>
          <w:i/>
          <w:sz w:val="26"/>
        </w:rPr>
        <w:t xml:space="preserve"> – a transitional Bronze to Iron Age example</w:t>
      </w:r>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The examples used to illustrate the Ancient</w:t>
      </w:r>
      <w:r w:rsidRPr="00095EDC">
        <w:rPr>
          <w:rFonts w:ascii="Times New Roman" w:hAnsi="Times New Roman"/>
          <w:i/>
          <w:sz w:val="24"/>
        </w:rPr>
        <w:t xml:space="preserve"> </w:t>
      </w:r>
      <w:r w:rsidRPr="00095EDC">
        <w:rPr>
          <w:rFonts w:ascii="Times New Roman" w:hAnsi="Times New Roman"/>
          <w:sz w:val="24"/>
        </w:rPr>
        <w:t>Chinese</w:t>
      </w:r>
      <w:r w:rsidRPr="00095EDC">
        <w:rPr>
          <w:rFonts w:ascii="Times New Roman" w:hAnsi="Times New Roman"/>
          <w:i/>
          <w:sz w:val="24"/>
        </w:rPr>
        <w:t xml:space="preserve"> </w:t>
      </w:r>
      <w:r w:rsidRPr="00095EDC">
        <w:rPr>
          <w:rFonts w:ascii="Times New Roman" w:hAnsi="Times New Roman"/>
          <w:sz w:val="24"/>
        </w:rPr>
        <w:t xml:space="preserve">Variety of </w:t>
      </w:r>
      <w:r w:rsidRPr="00095EDC">
        <w:rPr>
          <w:rFonts w:ascii="Times New Roman" w:hAnsi="Times New Roman"/>
          <w:i/>
          <w:sz w:val="24"/>
        </w:rPr>
        <w:t xml:space="preserve">Workshops </w:t>
      </w:r>
      <w:r w:rsidRPr="00095EDC">
        <w:rPr>
          <w:rFonts w:ascii="Times New Roman" w:hAnsi="Times New Roman"/>
          <w:sz w:val="24"/>
        </w:rPr>
        <w:t xml:space="preserve">are found in the archaeological findings regarding the terra-cotta soldiers in the mausoleums of the Chinese emperors Ch’in Shi Huang Ti (from 221 BC) and Jing Di (Ti) (from 157 BC) (Mazzatenta, 1992). In the case of the Ch’in mausoleums, an archaeological discovery revealed an army of 6000 six-foot-tall terra-cotta warriors carrying bronze swords and having iron farm tools (Topping, 1978). This puts these Specimens of </w:t>
      </w:r>
      <w:r w:rsidRPr="00095EDC">
        <w:rPr>
          <w:rFonts w:ascii="Times New Roman" w:hAnsi="Times New Roman"/>
          <w:i/>
          <w:sz w:val="24"/>
        </w:rPr>
        <w:t>Workshops</w:t>
      </w:r>
      <w:r w:rsidRPr="00095EDC">
        <w:rPr>
          <w:rFonts w:ascii="Times New Roman" w:hAnsi="Times New Roman"/>
          <w:sz w:val="24"/>
        </w:rPr>
        <w:t xml:space="preserve"> (engineer-to-order Variety) into the transitional period between Chinese Bronze Age and Chinese Iron Age. Like in the Egyptian ancient </w:t>
      </w:r>
      <w:r w:rsidRPr="00095EDC">
        <w:rPr>
          <w:rFonts w:ascii="Times New Roman" w:hAnsi="Times New Roman"/>
          <w:i/>
          <w:sz w:val="24"/>
        </w:rPr>
        <w:t>Pure Project</w:t>
      </w:r>
      <w:r w:rsidRPr="00095EDC">
        <w:rPr>
          <w:rFonts w:ascii="Times New Roman" w:hAnsi="Times New Roman"/>
          <w:sz w:val="24"/>
        </w:rPr>
        <w:t xml:space="preserve"> case, the emperors are in total power to order people to participate in the activities that have a defined object. They are the sole market. However, it could be assumed that the skilled artisans making the terra-cotta figures were more highly regarded. </w:t>
      </w:r>
    </w:p>
    <w:p w:rsidR="00CC2BA3" w:rsidRPr="00280D1F" w:rsidRDefault="00CC2BA3" w:rsidP="00CC2BA3">
      <w:pPr>
        <w:spacing w:before="120" w:after="240" w:line="360" w:lineRule="auto"/>
        <w:ind w:firstLine="0"/>
        <w:rPr>
          <w:rFonts w:ascii="Times New Roman" w:hAnsi="Times New Roman"/>
          <w:sz w:val="24"/>
        </w:rPr>
      </w:pPr>
      <w:r w:rsidRPr="004E26E8">
        <w:rPr>
          <w:rFonts w:ascii="Times New Roman" w:hAnsi="Times New Roman"/>
          <w:sz w:val="24"/>
        </w:rPr>
        <w:t>There are similar it</w:t>
      </w:r>
      <w:r w:rsidR="00042ADF">
        <w:rPr>
          <w:rFonts w:ascii="Times New Roman" w:hAnsi="Times New Roman"/>
          <w:sz w:val="24"/>
        </w:rPr>
        <w:t>ems in large volumes (Hill, 1991</w:t>
      </w:r>
      <w:r w:rsidRPr="004E26E8">
        <w:rPr>
          <w:rFonts w:ascii="Times New Roman" w:hAnsi="Times New Roman"/>
          <w:sz w:val="24"/>
        </w:rPr>
        <w:t>). And to make another product the process would have to be stopped.</w:t>
      </w:r>
      <w:r w:rsidRPr="004E26E8">
        <w:rPr>
          <w:rFonts w:ascii="Times New Roman" w:hAnsi="Times New Roman"/>
          <w:color w:val="FF0000"/>
          <w:sz w:val="24"/>
        </w:rPr>
        <w:t xml:space="preserve"> </w:t>
      </w:r>
      <w:r w:rsidRPr="004E26E8">
        <w:rPr>
          <w:rFonts w:ascii="Times New Roman" w:hAnsi="Times New Roman"/>
          <w:sz w:val="24"/>
        </w:rPr>
        <w:t xml:space="preserve">The </w:t>
      </w:r>
      <w:r w:rsidRPr="00E77B3F">
        <w:rPr>
          <w:rFonts w:ascii="Times New Roman" w:hAnsi="Times New Roman"/>
          <w:sz w:val="24"/>
        </w:rPr>
        <w:t>manufacturing</w:t>
      </w:r>
      <w:r w:rsidRPr="004E26E8">
        <w:rPr>
          <w:rFonts w:ascii="Times New Roman" w:hAnsi="Times New Roman"/>
          <w:sz w:val="24"/>
        </w:rPr>
        <w:t xml:space="preserve"> of soldiers, weapons and tools are taking place in a fixed layout position.</w:t>
      </w:r>
      <w:r w:rsidRPr="00280D1F">
        <w:rPr>
          <w:rFonts w:ascii="Times New Roman" w:hAnsi="Times New Roman"/>
          <w:sz w:val="24"/>
        </w:rPr>
        <w:t xml:space="preserve"> </w:t>
      </w:r>
      <w:r>
        <w:rPr>
          <w:rFonts w:ascii="Times New Roman" w:hAnsi="Times New Roman"/>
          <w:sz w:val="24"/>
        </w:rPr>
        <w:t>There is a clear</w:t>
      </w:r>
      <w:r w:rsidRPr="00280D1F">
        <w:rPr>
          <w:rFonts w:ascii="Times New Roman" w:hAnsi="Times New Roman"/>
          <w:sz w:val="24"/>
        </w:rPr>
        <w:t xml:space="preserve"> division of labour between the individuals in the activity community. With the apparent orderliness of the production, there would be shared social rules of work conduct. Standard tools would </w:t>
      </w:r>
      <w:r w:rsidRPr="00280D1F">
        <w:rPr>
          <w:rFonts w:ascii="Times New Roman" w:hAnsi="Times New Roman"/>
          <w:sz w:val="24"/>
        </w:rPr>
        <w:lastRenderedPageBreak/>
        <w:t xml:space="preserve">have been used. </w:t>
      </w:r>
      <w:r>
        <w:rPr>
          <w:rFonts w:ascii="Times New Roman" w:hAnsi="Times New Roman"/>
          <w:sz w:val="24"/>
        </w:rPr>
        <w:t>T</w:t>
      </w:r>
      <w:r w:rsidRPr="00280D1F">
        <w:rPr>
          <w:rFonts w:ascii="Times New Roman" w:hAnsi="Times New Roman"/>
          <w:sz w:val="24"/>
        </w:rPr>
        <w:t xml:space="preserve">here was a defined purpose, a collective object, giving the set of activities a direction to follow. The collective purpose facilitated learning, and adaptive improvements and practices (Rose-Anderssen et al, 2011). </w:t>
      </w:r>
    </w:p>
    <w:p w:rsidR="00CC2BA3" w:rsidRPr="00740FB2" w:rsidRDefault="00CC2BA3" w:rsidP="00CC2BA3">
      <w:pPr>
        <w:spacing w:before="120" w:after="240" w:line="360" w:lineRule="auto"/>
        <w:ind w:firstLine="0"/>
        <w:rPr>
          <w:rFonts w:ascii="Times New Roman" w:hAnsi="Times New Roman"/>
          <w:b/>
          <w:i/>
          <w:sz w:val="26"/>
        </w:rPr>
      </w:pPr>
      <w:r>
        <w:rPr>
          <w:rFonts w:ascii="Times New Roman" w:hAnsi="Times New Roman"/>
          <w:b/>
          <w:i/>
          <w:sz w:val="26"/>
        </w:rPr>
        <w:t xml:space="preserve">Ancient </w:t>
      </w:r>
      <w:r w:rsidRPr="004E26E8">
        <w:rPr>
          <w:rFonts w:ascii="Times New Roman" w:hAnsi="Times New Roman"/>
          <w:b/>
          <w:i/>
          <w:sz w:val="26"/>
        </w:rPr>
        <w:t>batch</w:t>
      </w:r>
      <w:r>
        <w:rPr>
          <w:rFonts w:ascii="Times New Roman" w:hAnsi="Times New Roman"/>
          <w:b/>
          <w:i/>
          <w:sz w:val="26"/>
        </w:rPr>
        <w:t xml:space="preserve"> manufacturing – An Iron Age example</w:t>
      </w:r>
    </w:p>
    <w:p w:rsidR="00CC2BA3" w:rsidRPr="00095EDC" w:rsidRDefault="00CC2BA3" w:rsidP="00CC2BA3">
      <w:pPr>
        <w:spacing w:before="120" w:after="240" w:line="360" w:lineRule="auto"/>
        <w:ind w:firstLine="0"/>
        <w:rPr>
          <w:rFonts w:ascii="Times New Roman" w:hAnsi="Times New Roman"/>
          <w:sz w:val="24"/>
        </w:rPr>
      </w:pPr>
      <w:r w:rsidRPr="00095EDC">
        <w:rPr>
          <w:rFonts w:ascii="Times New Roman" w:hAnsi="Times New Roman"/>
          <w:sz w:val="24"/>
        </w:rPr>
        <w:t>The Ancient Etruscan</w:t>
      </w:r>
      <w:r w:rsidRPr="00095EDC">
        <w:rPr>
          <w:rFonts w:ascii="Times New Roman" w:hAnsi="Times New Roman"/>
          <w:i/>
          <w:sz w:val="24"/>
        </w:rPr>
        <w:t xml:space="preserve"> Batchshop</w:t>
      </w:r>
      <w:r w:rsidRPr="00095EDC">
        <w:rPr>
          <w:rFonts w:ascii="Times New Roman" w:hAnsi="Times New Roman"/>
          <w:sz w:val="24"/>
        </w:rPr>
        <w:t xml:space="preserve"> in this section is based on the archaeological findings of the Etruscan settlements in Italy, more precisely, covering at least today’s region of Tuscany. The Etruscans are likely to have evolved from an indigenous population of Iron Age farmers of the Villanovan culture (Gore, 1988). Rome developed into a city under Etruscan domination during the sixth century BC (Collins, 2000). The richest nearby source of iron ore was shipped across the sea from the island of Elba. There are skilled workers processing the material. The iron ore was then put into rows of smelting furnaces at the shore of Populonia. The spongy mass of wrought iron was hammered to drive out slag and then made into bars of iron. Oxcarts subsequently took the bars to warehouses in town (Gore, 1988). The order type is therefore to make-to-stock, and made available for the market. This simple form of </w:t>
      </w:r>
      <w:r w:rsidRPr="00095EDC">
        <w:rPr>
          <w:rFonts w:ascii="Times New Roman" w:hAnsi="Times New Roman"/>
          <w:i/>
          <w:sz w:val="24"/>
        </w:rPr>
        <w:t>Batchshop</w:t>
      </w:r>
      <w:r w:rsidRPr="00095EDC">
        <w:rPr>
          <w:rFonts w:ascii="Times New Roman" w:hAnsi="Times New Roman"/>
          <w:sz w:val="24"/>
        </w:rPr>
        <w:t xml:space="preserve"> is characterised by large quantities of simple items using simple facilities (Wild, 1984). Thus there is no product variety. The example belongs clearly to the European Iron Age period. </w:t>
      </w:r>
    </w:p>
    <w:p w:rsidR="00CC2BA3" w:rsidRPr="00280D1F" w:rsidRDefault="00CC2BA3" w:rsidP="00CC2BA3">
      <w:pPr>
        <w:spacing w:before="120" w:after="240" w:line="360" w:lineRule="auto"/>
        <w:ind w:firstLine="0"/>
        <w:rPr>
          <w:rFonts w:ascii="Times New Roman" w:hAnsi="Times New Roman"/>
          <w:b/>
          <w:i/>
          <w:sz w:val="26"/>
        </w:rPr>
      </w:pPr>
      <w:r w:rsidRPr="00280D1F">
        <w:rPr>
          <w:rFonts w:ascii="Times New Roman" w:hAnsi="Times New Roman"/>
          <w:b/>
          <w:i/>
          <w:sz w:val="26"/>
        </w:rPr>
        <w:t xml:space="preserve">Cladogram of ancient manufacturing </w:t>
      </w:r>
      <w:r>
        <w:rPr>
          <w:rFonts w:ascii="Times New Roman" w:hAnsi="Times New Roman"/>
          <w:b/>
          <w:i/>
          <w:sz w:val="26"/>
        </w:rPr>
        <w:t>S</w:t>
      </w:r>
      <w:r w:rsidRPr="00280D1F">
        <w:rPr>
          <w:rFonts w:ascii="Times New Roman" w:hAnsi="Times New Roman"/>
          <w:b/>
          <w:i/>
          <w:sz w:val="26"/>
        </w:rPr>
        <w:t>pecies</w:t>
      </w:r>
    </w:p>
    <w:p w:rsidR="00CC2BA3" w:rsidRPr="006B4560" w:rsidRDefault="00CC2BA3" w:rsidP="00CC2BA3">
      <w:pPr>
        <w:spacing w:before="120" w:after="240" w:line="360" w:lineRule="auto"/>
        <w:ind w:firstLine="0"/>
        <w:rPr>
          <w:rFonts w:ascii="Times New Roman" w:hAnsi="Times New Roman"/>
          <w:sz w:val="24"/>
        </w:rPr>
      </w:pPr>
      <w:r w:rsidRPr="006B4560">
        <w:rPr>
          <w:rFonts w:ascii="Times New Roman" w:hAnsi="Times New Roman"/>
          <w:sz w:val="24"/>
        </w:rPr>
        <w:t xml:space="preserve">Each of these ancient manufacturing Species represent a group of organisations that are similar in competence needed to sustain in their environment (McKelvey, 1982). Each example represents a Species, as they are not based on just one individual Specimen. The relationships between them are based on the CSs they share and not on geographical or historical relationships. A list of CSs has been identified for the clade of ancient manufacturing Species (see </w:t>
      </w:r>
      <w:r w:rsidR="000D3275" w:rsidRPr="006B4560">
        <w:rPr>
          <w:rFonts w:ascii="Times New Roman" w:hAnsi="Times New Roman"/>
          <w:sz w:val="24"/>
        </w:rPr>
        <w:fldChar w:fldCharType="begin"/>
      </w:r>
      <w:r w:rsidR="00095EDC" w:rsidRPr="006B4560">
        <w:rPr>
          <w:rFonts w:ascii="Times New Roman" w:hAnsi="Times New Roman"/>
          <w:sz w:val="24"/>
        </w:rPr>
        <w:instrText xml:space="preserve"> REF _Ref240011161 \h </w:instrText>
      </w:r>
      <w:r w:rsidR="000D3275" w:rsidRPr="006B4560">
        <w:rPr>
          <w:rFonts w:ascii="Times New Roman" w:hAnsi="Times New Roman"/>
          <w:sz w:val="24"/>
        </w:rPr>
      </w:r>
      <w:r w:rsidR="000D3275" w:rsidRPr="006B4560">
        <w:rPr>
          <w:rFonts w:ascii="Times New Roman" w:hAnsi="Times New Roman"/>
          <w:sz w:val="24"/>
        </w:rPr>
        <w:fldChar w:fldCharType="separate"/>
      </w:r>
      <w:r w:rsidR="00C5237D">
        <w:t xml:space="preserve">Table </w:t>
      </w:r>
      <w:r w:rsidR="00C5237D">
        <w:rPr>
          <w:noProof/>
        </w:rPr>
        <w:t>26</w:t>
      </w:r>
      <w:r w:rsidR="000D3275" w:rsidRPr="006B4560">
        <w:rPr>
          <w:rFonts w:ascii="Times New Roman" w:hAnsi="Times New Roman"/>
          <w:sz w:val="24"/>
        </w:rPr>
        <w:fldChar w:fldCharType="end"/>
      </w:r>
      <w:r w:rsidRPr="006B4560">
        <w:rPr>
          <w:rFonts w:ascii="Times New Roman" w:hAnsi="Times New Roman"/>
          <w:sz w:val="24"/>
        </w:rPr>
        <w:t>).</w:t>
      </w:r>
    </w:p>
    <w:p w:rsidR="00CC2BA3" w:rsidRDefault="00CC2BA3" w:rsidP="00CC2BA3">
      <w:pPr>
        <w:keepNext/>
        <w:spacing w:before="120" w:after="240" w:line="360" w:lineRule="auto"/>
        <w:ind w:firstLine="0"/>
      </w:pPr>
      <w:r>
        <w:rPr>
          <w:rFonts w:ascii="Times New Roman" w:hAnsi="Times New Roman"/>
          <w:noProof/>
          <w:sz w:val="24"/>
          <w:lang w:val="nb-NO" w:eastAsia="nb-NO"/>
        </w:rPr>
        <w:lastRenderedPageBreak/>
        <w:drawing>
          <wp:inline distT="0" distB="0" distL="0" distR="0">
            <wp:extent cx="5251450" cy="3364848"/>
            <wp:effectExtent l="25400" t="0" r="6350" b="0"/>
            <wp:docPr id="31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srcRect/>
                    <a:stretch>
                      <a:fillRect/>
                    </a:stretch>
                  </pic:blipFill>
                  <pic:spPr bwMode="auto">
                    <a:xfrm>
                      <a:off x="0" y="0"/>
                      <a:ext cx="5251450" cy="3364848"/>
                    </a:xfrm>
                    <a:prstGeom prst="rect">
                      <a:avLst/>
                    </a:prstGeom>
                    <a:noFill/>
                    <a:ln w="9525">
                      <a:noFill/>
                      <a:miter lim="800000"/>
                      <a:headEnd/>
                      <a:tailEnd/>
                    </a:ln>
                  </pic:spPr>
                </pic:pic>
              </a:graphicData>
            </a:graphic>
          </wp:inline>
        </w:drawing>
      </w:r>
    </w:p>
    <w:p w:rsidR="00CC2BA3" w:rsidRPr="00D842DE" w:rsidRDefault="00CC2BA3" w:rsidP="00CC2BA3">
      <w:pPr>
        <w:pStyle w:val="Beskrivning"/>
        <w:rPr>
          <w:sz w:val="24"/>
        </w:rPr>
      </w:pPr>
      <w:bookmarkStart w:id="316" w:name="_Ref240011161"/>
      <w:bookmarkStart w:id="317" w:name="_Toc243377998"/>
      <w:r>
        <w:t xml:space="preserve">Table </w:t>
      </w:r>
      <w:r w:rsidR="009061A7">
        <w:fldChar w:fldCharType="begin"/>
      </w:r>
      <w:r w:rsidR="009061A7">
        <w:instrText xml:space="preserve"> SEQ Table \* ARABIC </w:instrText>
      </w:r>
      <w:r w:rsidR="009061A7">
        <w:fldChar w:fldCharType="separate"/>
      </w:r>
      <w:r w:rsidR="00C5237D">
        <w:rPr>
          <w:noProof/>
        </w:rPr>
        <w:t>26</w:t>
      </w:r>
      <w:r w:rsidR="009061A7">
        <w:rPr>
          <w:noProof/>
        </w:rPr>
        <w:fldChar w:fldCharType="end"/>
      </w:r>
      <w:bookmarkEnd w:id="316"/>
      <w:r w:rsidRPr="009679C2">
        <w:t xml:space="preserve">. Character states of ancient manufacturing </w:t>
      </w:r>
      <w:r>
        <w:t>Species</w:t>
      </w:r>
      <w:bookmarkEnd w:id="317"/>
    </w:p>
    <w:p w:rsidR="00CC2BA3" w:rsidRPr="00910274" w:rsidRDefault="00CC2BA3" w:rsidP="00CC2BA3">
      <w:pPr>
        <w:spacing w:before="120" w:after="240" w:line="360" w:lineRule="auto"/>
        <w:ind w:firstLine="0"/>
        <w:rPr>
          <w:rFonts w:ascii="Times New Roman" w:hAnsi="Times New Roman" w:cs="Times New Roman"/>
          <w:sz w:val="10"/>
        </w:rPr>
      </w:pPr>
    </w:p>
    <w:p w:rsidR="00CC2BA3" w:rsidRPr="00670CB3" w:rsidRDefault="00CC2BA3" w:rsidP="00CC2BA3">
      <w:pPr>
        <w:spacing w:before="120" w:after="240" w:line="360" w:lineRule="auto"/>
        <w:ind w:firstLine="0"/>
        <w:rPr>
          <w:rFonts w:ascii="Times New Roman" w:hAnsi="Times New Roman" w:cs="Times New Roman"/>
          <w:sz w:val="24"/>
        </w:rPr>
      </w:pPr>
      <w:r w:rsidRPr="00670CB3">
        <w:rPr>
          <w:rFonts w:ascii="Times New Roman" w:hAnsi="Times New Roman" w:cs="Times New Roman"/>
          <w:sz w:val="24"/>
        </w:rPr>
        <w:t xml:space="preserve">Thus in Darwinian (1859) terms, the ancient manufacturing Species can be classified into a pedigree or evolutionary tree, i.e., the cladogram in </w:t>
      </w:r>
      <w:r w:rsidR="000D3275" w:rsidRPr="00670CB3">
        <w:rPr>
          <w:rFonts w:ascii="Times New Roman" w:hAnsi="Times New Roman" w:cs="Times New Roman"/>
          <w:sz w:val="24"/>
          <w:highlight w:val="yellow"/>
        </w:rPr>
        <w:fldChar w:fldCharType="begin"/>
      </w:r>
      <w:r w:rsidRPr="00670CB3">
        <w:rPr>
          <w:rFonts w:ascii="Times New Roman" w:hAnsi="Times New Roman" w:cs="Times New Roman"/>
          <w:sz w:val="24"/>
        </w:rPr>
        <w:instrText xml:space="preserve"> REF _Ref235692317 \h </w:instrText>
      </w:r>
      <w:r w:rsidR="000D3275" w:rsidRPr="00670CB3">
        <w:rPr>
          <w:rFonts w:ascii="Times New Roman" w:hAnsi="Times New Roman" w:cs="Times New Roman"/>
          <w:sz w:val="24"/>
          <w:highlight w:val="yellow"/>
        </w:rPr>
      </w:r>
      <w:r w:rsidR="000D3275" w:rsidRPr="00670CB3">
        <w:rPr>
          <w:rFonts w:ascii="Times New Roman" w:hAnsi="Times New Roman" w:cs="Times New Roman"/>
          <w:sz w:val="24"/>
          <w:highlight w:val="yellow"/>
        </w:rPr>
        <w:fldChar w:fldCharType="separate"/>
      </w:r>
      <w:r w:rsidR="00C5237D">
        <w:t xml:space="preserve">Figure </w:t>
      </w:r>
      <w:r w:rsidR="00C5237D">
        <w:rPr>
          <w:noProof/>
        </w:rPr>
        <w:t>32</w:t>
      </w:r>
      <w:r w:rsidR="000D3275" w:rsidRPr="00670CB3">
        <w:rPr>
          <w:rFonts w:ascii="Times New Roman" w:hAnsi="Times New Roman" w:cs="Times New Roman"/>
          <w:sz w:val="24"/>
          <w:highlight w:val="yellow"/>
        </w:rPr>
        <w:fldChar w:fldCharType="end"/>
      </w:r>
      <w:r w:rsidRPr="00670CB3">
        <w:rPr>
          <w:rFonts w:ascii="Times New Roman" w:hAnsi="Times New Roman" w:cs="Times New Roman"/>
          <w:sz w:val="24"/>
        </w:rPr>
        <w:t>. The tree is based on the degree of similarities between the Species.</w:t>
      </w:r>
    </w:p>
    <w:p w:rsidR="00CC2BA3" w:rsidRDefault="00CC2BA3" w:rsidP="00CC2BA3">
      <w:pPr>
        <w:keepNext/>
        <w:spacing w:before="120" w:after="240" w:line="360" w:lineRule="auto"/>
        <w:ind w:firstLine="0"/>
      </w:pPr>
      <w:r>
        <w:rPr>
          <w:rFonts w:ascii="Times New Roman" w:hAnsi="Times New Roman" w:cs="Times New Roman"/>
          <w:noProof/>
          <w:sz w:val="24"/>
          <w:lang w:val="nb-NO" w:eastAsia="nb-NO"/>
        </w:rPr>
        <w:drawing>
          <wp:inline distT="0" distB="0" distL="0" distR="0">
            <wp:extent cx="5251450" cy="3255650"/>
            <wp:effectExtent l="50800" t="25400" r="31750" b="20950"/>
            <wp:docPr id="3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srcRect/>
                    <a:stretch>
                      <a:fillRect/>
                    </a:stretch>
                  </pic:blipFill>
                  <pic:spPr bwMode="auto">
                    <a:xfrm>
                      <a:off x="0" y="0"/>
                      <a:ext cx="5251450" cy="3255650"/>
                    </a:xfrm>
                    <a:prstGeom prst="rect">
                      <a:avLst/>
                    </a:prstGeom>
                    <a:noFill/>
                    <a:ln w="9525">
                      <a:solidFill>
                        <a:schemeClr val="tx1"/>
                      </a:solidFill>
                      <a:miter lim="800000"/>
                      <a:headEnd/>
                      <a:tailEnd/>
                    </a:ln>
                  </pic:spPr>
                </pic:pic>
              </a:graphicData>
            </a:graphic>
          </wp:inline>
        </w:drawing>
      </w:r>
    </w:p>
    <w:p w:rsidR="00CC2BA3" w:rsidRDefault="00CC2BA3" w:rsidP="00CC2BA3">
      <w:pPr>
        <w:pStyle w:val="Beskrivning"/>
        <w:rPr>
          <w:sz w:val="24"/>
        </w:rPr>
      </w:pPr>
      <w:bookmarkStart w:id="318" w:name="_Ref235692317"/>
      <w:bookmarkStart w:id="319" w:name="_Toc243377895"/>
      <w:r>
        <w:t xml:space="preserve">Figure </w:t>
      </w:r>
      <w:r w:rsidR="009061A7">
        <w:fldChar w:fldCharType="begin"/>
      </w:r>
      <w:r w:rsidR="009061A7">
        <w:instrText xml:space="preserve"> SEQ Figure \* ARABIC </w:instrText>
      </w:r>
      <w:r w:rsidR="009061A7">
        <w:fldChar w:fldCharType="separate"/>
      </w:r>
      <w:r w:rsidR="00C5237D">
        <w:rPr>
          <w:noProof/>
        </w:rPr>
        <w:t>32</w:t>
      </w:r>
      <w:r w:rsidR="009061A7">
        <w:rPr>
          <w:noProof/>
        </w:rPr>
        <w:fldChar w:fldCharType="end"/>
      </w:r>
      <w:bookmarkEnd w:id="318"/>
      <w:r>
        <w:t>. Cladogram of Ancient Manufacturing Species and Varieties</w:t>
      </w:r>
      <w:bookmarkEnd w:id="319"/>
    </w:p>
    <w:p w:rsidR="00CC2BA3" w:rsidRDefault="00CC2BA3" w:rsidP="00CC2BA3">
      <w:pPr>
        <w:ind w:firstLine="0"/>
        <w:rPr>
          <w:rFonts w:ascii="Times New Roman" w:hAnsi="Times New Roman" w:cs="Times New Roman"/>
          <w:color w:val="FF0000"/>
          <w:sz w:val="24"/>
        </w:rPr>
      </w:pPr>
    </w:p>
    <w:p w:rsidR="00CC2BA3" w:rsidRPr="00FA3622" w:rsidRDefault="00CC2BA3" w:rsidP="00CC2BA3">
      <w:pPr>
        <w:spacing w:before="120" w:after="240"/>
        <w:ind w:firstLine="0"/>
        <w:rPr>
          <w:rFonts w:ascii="Times New Roman" w:hAnsi="Times New Roman"/>
          <w:b/>
          <w:i/>
          <w:sz w:val="26"/>
        </w:rPr>
      </w:pPr>
      <w:r w:rsidRPr="00FA3622">
        <w:rPr>
          <w:rFonts w:ascii="Times New Roman" w:hAnsi="Times New Roman"/>
          <w:b/>
          <w:i/>
          <w:sz w:val="26"/>
        </w:rPr>
        <w:t>Manufacturing change through evolution</w:t>
      </w:r>
    </w:p>
    <w:p w:rsidR="00CC2BA3" w:rsidRPr="00095EDC" w:rsidRDefault="00CC2BA3" w:rsidP="00CC2BA3">
      <w:pPr>
        <w:spacing w:before="120" w:after="240" w:line="360" w:lineRule="auto"/>
        <w:ind w:firstLine="0"/>
        <w:rPr>
          <w:rFonts w:ascii="Times New Roman" w:hAnsi="Times New Roman" w:cs="Times New Roman"/>
          <w:sz w:val="24"/>
        </w:rPr>
      </w:pPr>
      <w:r w:rsidRPr="00095EDC">
        <w:rPr>
          <w:rFonts w:ascii="Times New Roman" w:hAnsi="Times New Roman" w:cs="Times New Roman"/>
          <w:sz w:val="24"/>
        </w:rPr>
        <w:t>The Ancient Inuit</w:t>
      </w:r>
      <w:r w:rsidRPr="00095EDC">
        <w:rPr>
          <w:rFonts w:ascii="Times New Roman" w:hAnsi="Times New Roman" w:cs="Times New Roman"/>
          <w:i/>
          <w:sz w:val="24"/>
        </w:rPr>
        <w:t xml:space="preserve"> Self-Production </w:t>
      </w:r>
      <w:r w:rsidRPr="00095EDC">
        <w:rPr>
          <w:rFonts w:ascii="Times New Roman" w:hAnsi="Times New Roman" w:cs="Times New Roman"/>
          <w:sz w:val="24"/>
        </w:rPr>
        <w:t>(Neolithic) comes about as there can be defined an order volume of one (CS 25-1; not shown as not evolutionary significant) at a time, and also a low product variety (CS 26-4). The next step into becoming Neolithic</w:t>
      </w:r>
      <w:r w:rsidRPr="00095EDC">
        <w:rPr>
          <w:rFonts w:ascii="Times New Roman" w:hAnsi="Times New Roman" w:cs="Times New Roman"/>
          <w:i/>
          <w:sz w:val="24"/>
        </w:rPr>
        <w:t xml:space="preserve"> Workshop</w:t>
      </w:r>
      <w:r w:rsidRPr="00095EDC">
        <w:rPr>
          <w:rFonts w:ascii="Times New Roman" w:hAnsi="Times New Roman" w:cs="Times New Roman"/>
          <w:sz w:val="24"/>
        </w:rPr>
        <w:t xml:space="preserve"> south of the ice edge habitat occurs as CS 26-4 (low product variety) evolves into medium (CS 26-3; not shown) product variety. In the case of Ancient Egyptian</w:t>
      </w:r>
      <w:r w:rsidRPr="00095EDC">
        <w:rPr>
          <w:rFonts w:ascii="Times New Roman" w:hAnsi="Times New Roman" w:cs="Times New Roman"/>
          <w:i/>
          <w:sz w:val="24"/>
        </w:rPr>
        <w:t xml:space="preserve"> Pure Project</w:t>
      </w:r>
      <w:r w:rsidRPr="00095EDC">
        <w:rPr>
          <w:rFonts w:ascii="Times New Roman" w:hAnsi="Times New Roman" w:cs="Times New Roman"/>
          <w:sz w:val="24"/>
        </w:rPr>
        <w:t xml:space="preserve"> this represents a “revolution” compared to Neolithic</w:t>
      </w:r>
      <w:r w:rsidRPr="00095EDC">
        <w:rPr>
          <w:rFonts w:ascii="Times New Roman" w:hAnsi="Times New Roman" w:cs="Times New Roman"/>
          <w:i/>
          <w:sz w:val="24"/>
        </w:rPr>
        <w:t xml:space="preserve"> Workshop</w:t>
      </w:r>
      <w:r w:rsidRPr="00095EDC">
        <w:rPr>
          <w:rFonts w:ascii="Times New Roman" w:hAnsi="Times New Roman" w:cs="Times New Roman"/>
          <w:sz w:val="24"/>
        </w:rPr>
        <w:t xml:space="preserve"> in terms of number of CSs introduced. In real terms, this “revolution” is characterised by several evolutions of CSs and variations. The evolution is represented by the introduction of CS 8-1 being entrepreneurial into intra-organisationally project managed (CS 8-3), CS 26-3 (medium product variety; not shown) evolving into low product variety (CS 26-4). There are, however, new characters in the evolutionary history. This is represented by CS 27-3 (not shown), customisation of products. We do not know how these CSs came into being for the Ancient Egyptian</w:t>
      </w:r>
      <w:r w:rsidRPr="00095EDC">
        <w:rPr>
          <w:rFonts w:ascii="Times New Roman" w:hAnsi="Times New Roman" w:cs="Times New Roman"/>
          <w:i/>
          <w:sz w:val="24"/>
        </w:rPr>
        <w:t xml:space="preserve"> Pure Project</w:t>
      </w:r>
      <w:r w:rsidRPr="00095EDC">
        <w:rPr>
          <w:rFonts w:ascii="Times New Roman" w:hAnsi="Times New Roman" w:cs="Times New Roman"/>
          <w:sz w:val="24"/>
        </w:rPr>
        <w:t>. As CS 4-1 (limited universal process capacity) evolves into extensive universal process capability (CS 4-2), Ancient Chinese</w:t>
      </w:r>
      <w:r w:rsidRPr="00095EDC">
        <w:rPr>
          <w:rFonts w:ascii="Times New Roman" w:hAnsi="Times New Roman" w:cs="Times New Roman"/>
          <w:i/>
          <w:sz w:val="24"/>
        </w:rPr>
        <w:t xml:space="preserve"> Engineer-to-Order (CS 14-3)</w:t>
      </w:r>
      <w:r w:rsidRPr="00095EDC">
        <w:rPr>
          <w:rFonts w:ascii="Times New Roman" w:hAnsi="Times New Roman" w:cs="Times New Roman"/>
          <w:sz w:val="24"/>
        </w:rPr>
        <w:t xml:space="preserve"> Variety of</w:t>
      </w:r>
      <w:r w:rsidRPr="00095EDC">
        <w:rPr>
          <w:rFonts w:ascii="Times New Roman" w:hAnsi="Times New Roman" w:cs="Times New Roman"/>
          <w:i/>
          <w:sz w:val="24"/>
        </w:rPr>
        <w:t xml:space="preserve"> Workshops</w:t>
      </w:r>
      <w:r w:rsidRPr="00095EDC">
        <w:rPr>
          <w:rFonts w:ascii="Times New Roman" w:hAnsi="Times New Roman" w:cs="Times New Roman"/>
          <w:sz w:val="24"/>
        </w:rPr>
        <w:t xml:space="preserve"> occur. The evolution of CS 14-3 (engineer-to-order) into make to stock (CS 14-2; not shown) produce Ancient Etruscan</w:t>
      </w:r>
      <w:r w:rsidRPr="00095EDC">
        <w:rPr>
          <w:rFonts w:ascii="Times New Roman" w:hAnsi="Times New Roman" w:cs="Times New Roman"/>
          <w:i/>
          <w:sz w:val="24"/>
        </w:rPr>
        <w:t xml:space="preserve"> Batchshop</w:t>
      </w:r>
      <w:r w:rsidRPr="00095EDC">
        <w:rPr>
          <w:rFonts w:ascii="Times New Roman" w:hAnsi="Times New Roman" w:cs="Times New Roman"/>
          <w:sz w:val="24"/>
        </w:rPr>
        <w:t>.</w:t>
      </w:r>
    </w:p>
    <w:p w:rsidR="00CC2BA3" w:rsidRPr="00095EDC" w:rsidRDefault="00CC2BA3" w:rsidP="00CC2BA3">
      <w:pPr>
        <w:spacing w:before="120" w:after="240" w:line="360" w:lineRule="auto"/>
        <w:ind w:firstLine="0"/>
        <w:rPr>
          <w:rFonts w:ascii="Times New Roman" w:hAnsi="Times New Roman" w:cs="Times New Roman"/>
          <w:sz w:val="24"/>
        </w:rPr>
      </w:pPr>
      <w:r w:rsidRPr="00095EDC">
        <w:rPr>
          <w:rFonts w:ascii="Times New Roman" w:hAnsi="Times New Roman" w:cs="Times New Roman"/>
          <w:sz w:val="24"/>
        </w:rPr>
        <w:t>The Neolithic Stone Age culture, represented by the Inuit culture at the remaining ice edge, was protected from outside interests and influences. It is therefore a very clear and extreme example of a lack of manufacturing transformation. It is only subject to local technology transfer. In other words, it was not challenged by environmental change. It therefore illustrates a ‘frozen’ early Neolithic culture of the High Arctic. It’s variant Species or sister Species to the south, Neolithic</w:t>
      </w:r>
      <w:r w:rsidRPr="00095EDC">
        <w:rPr>
          <w:rFonts w:ascii="Times New Roman" w:hAnsi="Times New Roman" w:cs="Times New Roman"/>
          <w:i/>
          <w:sz w:val="24"/>
        </w:rPr>
        <w:t xml:space="preserve"> Workshops</w:t>
      </w:r>
      <w:r w:rsidRPr="00095EDC">
        <w:rPr>
          <w:rFonts w:ascii="Times New Roman" w:hAnsi="Times New Roman" w:cs="Times New Roman"/>
          <w:sz w:val="24"/>
        </w:rPr>
        <w:t>, because of its denser village culture, has a medium product variety and there is an exchange of goods. This is a more advanced form developing as the climate became milder and allowed domestication of animals and plants. The Mediterranean examples</w:t>
      </w:r>
      <w:r w:rsidRPr="00095EDC">
        <w:rPr>
          <w:rFonts w:ascii="Times New Roman" w:hAnsi="Times New Roman" w:cs="Times New Roman"/>
          <w:color w:val="FF0000"/>
          <w:sz w:val="24"/>
        </w:rPr>
        <w:t xml:space="preserve"> </w:t>
      </w:r>
      <w:r w:rsidRPr="00095EDC">
        <w:rPr>
          <w:rFonts w:ascii="Times New Roman" w:hAnsi="Times New Roman" w:cs="Times New Roman"/>
          <w:sz w:val="24"/>
        </w:rPr>
        <w:t xml:space="preserve">were within an area of frequent exchange of ideas, customs and practices where the sea itself facilitated the transport of these exchanges. There were major trade routes between the Nile Delta and other shores prior to the building of the pyramids. Frequent routes went from the Delta to Crete and Syria. The expansive Egyptian dynasty from 1570 to 1320 BC controlled the Levant, which included the areas of Palestine and Syria. The Roman Empire (264 </w:t>
      </w:r>
      <w:r w:rsidRPr="00095EDC">
        <w:rPr>
          <w:rFonts w:ascii="Times New Roman" w:hAnsi="Times New Roman" w:cs="Times New Roman"/>
          <w:sz w:val="24"/>
        </w:rPr>
        <w:lastRenderedPageBreak/>
        <w:t xml:space="preserve">BC – AD 565), of which the Etruscans were part of from 90 BC, spread out all around the Mediterranean to Armenia in the East, and included Celtic Britain, after AD 14 (Barraclough, 1982). This can be argued to have assisted in spreading ancient batch production of iron as the Romans went about the occupation of Britain. </w:t>
      </w:r>
    </w:p>
    <w:p w:rsidR="00CC2BA3" w:rsidRPr="004B6FA4" w:rsidRDefault="00CC2BA3" w:rsidP="00CC2BA3">
      <w:pPr>
        <w:spacing w:before="120" w:after="240" w:line="360" w:lineRule="auto"/>
        <w:ind w:firstLine="0"/>
        <w:rPr>
          <w:rFonts w:ascii="Times New Roman" w:hAnsi="Times New Roman" w:cs="Times New Roman"/>
          <w:sz w:val="24"/>
        </w:rPr>
      </w:pPr>
      <w:r w:rsidRPr="004B6FA4">
        <w:rPr>
          <w:rFonts w:ascii="Times New Roman" w:hAnsi="Times New Roman" w:cs="Times New Roman"/>
          <w:sz w:val="24"/>
        </w:rPr>
        <w:t xml:space="preserve">The cases of the Chinese tombs were not for everyone to see after they were concealed. However, there is no reason not to believe that the experiences from producing </w:t>
      </w:r>
      <w:r w:rsidRPr="009D406E">
        <w:rPr>
          <w:rFonts w:ascii="Times New Roman" w:hAnsi="Times New Roman" w:cs="Times New Roman"/>
          <w:sz w:val="24"/>
        </w:rPr>
        <w:t>large batches</w:t>
      </w:r>
      <w:r w:rsidRPr="004B6FA4">
        <w:rPr>
          <w:rFonts w:ascii="Times New Roman" w:hAnsi="Times New Roman" w:cs="Times New Roman"/>
          <w:sz w:val="24"/>
        </w:rPr>
        <w:t xml:space="preserve"> of terra-cotta products during the building of the mausoleums assisted, in Darwinian (1859) terms</w:t>
      </w:r>
      <w:r>
        <w:rPr>
          <w:rFonts w:ascii="Times New Roman" w:hAnsi="Times New Roman" w:cs="Times New Roman"/>
          <w:sz w:val="24"/>
        </w:rPr>
        <w:t>,</w:t>
      </w:r>
      <w:r w:rsidRPr="004B6FA4">
        <w:rPr>
          <w:rFonts w:ascii="Times New Roman" w:hAnsi="Times New Roman" w:cs="Times New Roman"/>
          <w:sz w:val="24"/>
        </w:rPr>
        <w:t xml:space="preserve"> through slight </w:t>
      </w:r>
      <w:r>
        <w:rPr>
          <w:rFonts w:ascii="Times New Roman" w:hAnsi="Times New Roman" w:cs="Times New Roman"/>
          <w:sz w:val="24"/>
        </w:rPr>
        <w:t>variations</w:t>
      </w:r>
      <w:r w:rsidRPr="004B6FA4">
        <w:rPr>
          <w:rFonts w:ascii="Times New Roman" w:hAnsi="Times New Roman" w:cs="Times New Roman"/>
          <w:sz w:val="24"/>
        </w:rPr>
        <w:t xml:space="preserve"> of many </w:t>
      </w:r>
      <w:r>
        <w:rPr>
          <w:rFonts w:ascii="Times New Roman" w:hAnsi="Times New Roman" w:cs="Times New Roman"/>
          <w:sz w:val="24"/>
        </w:rPr>
        <w:t>S</w:t>
      </w:r>
      <w:r w:rsidRPr="004B6FA4">
        <w:rPr>
          <w:rFonts w:ascii="Times New Roman" w:hAnsi="Times New Roman" w:cs="Times New Roman"/>
          <w:sz w:val="24"/>
        </w:rPr>
        <w:t>pecimens, to fine-tune the perfection of clay products. After the Ch’in and Jing dynasties, Chinese pottery production went through an amazing evolution. This made the Chinese the World’s greatest potters (Crow, 1925). Terra-cotta products are unglazed and usually brownish-red. However, during the earlier part of the Han dynasty (206 BC – AD 92), it was discovered that at a high temperature pottery with powdered felsparic rock mixed with limestone or marble could be glazed. The next major step coincides with the Ming dynasty (AD 368 – 1644) when the most glorious porcelain products were made. Getting there was a slow evolutionary process where it was experimented with a combination of constant use of high temperatures, great care in selection and preparatio</w:t>
      </w:r>
      <w:r>
        <w:rPr>
          <w:rFonts w:ascii="Times New Roman" w:hAnsi="Times New Roman" w:cs="Times New Roman"/>
          <w:sz w:val="24"/>
        </w:rPr>
        <w:t>n of the clays used. This means</w:t>
      </w:r>
      <w:r w:rsidRPr="004B6FA4">
        <w:rPr>
          <w:rFonts w:ascii="Times New Roman" w:hAnsi="Times New Roman" w:cs="Times New Roman"/>
          <w:sz w:val="24"/>
        </w:rPr>
        <w:t xml:space="preserve"> learning at three levels; firstly, the adaptive learning by the apprentices from their masters. Secondly, reactive learning caused by corrective actions taken in improving practices built on established experience. And thirdly, there is expansive learning through the experimentation into new practices for producing innovative porcelain products.</w:t>
      </w:r>
    </w:p>
    <w:p w:rsidR="00CC2BA3" w:rsidRPr="00095EDC" w:rsidRDefault="00CC2BA3" w:rsidP="00CC2BA3">
      <w:pPr>
        <w:spacing w:before="120" w:after="240" w:line="360" w:lineRule="auto"/>
        <w:ind w:firstLine="0"/>
        <w:rPr>
          <w:rFonts w:ascii="Times New Roman" w:hAnsi="Times New Roman" w:cs="Times New Roman"/>
          <w:sz w:val="24"/>
        </w:rPr>
      </w:pPr>
      <w:r w:rsidRPr="00095EDC">
        <w:rPr>
          <w:rFonts w:ascii="Times New Roman" w:hAnsi="Times New Roman" w:cs="Times New Roman"/>
          <w:sz w:val="24"/>
        </w:rPr>
        <w:t>The four examples show that ancient manufacturing Species may be represented by several CSs. Their relationships are based on the CSs they share and not on geographical relationships. At the most primitive level, i.e., Mesolithic tool making, there is no kind of order type. Man produces for himself. Moving from the Ancient Inuit</w:t>
      </w:r>
      <w:r w:rsidRPr="00095EDC">
        <w:rPr>
          <w:rFonts w:ascii="Times New Roman" w:hAnsi="Times New Roman" w:cs="Times New Roman"/>
          <w:i/>
          <w:sz w:val="24"/>
        </w:rPr>
        <w:t xml:space="preserve"> Self-Production</w:t>
      </w:r>
      <w:r w:rsidRPr="00095EDC">
        <w:rPr>
          <w:rFonts w:ascii="Times New Roman" w:hAnsi="Times New Roman" w:cs="Times New Roman"/>
          <w:sz w:val="24"/>
        </w:rPr>
        <w:t xml:space="preserve"> into the “true” Neolithic culture, there is a division of labour, and thereby a discrete production for a local market. An increased complexity and sophistication of the products and production characterises the move into the Ancient</w:t>
      </w:r>
      <w:r w:rsidRPr="00095EDC">
        <w:rPr>
          <w:rFonts w:ascii="Times New Roman" w:hAnsi="Times New Roman" w:cs="Times New Roman"/>
          <w:i/>
          <w:sz w:val="24"/>
        </w:rPr>
        <w:t xml:space="preserve"> Workshop, Pure Project</w:t>
      </w:r>
      <w:r w:rsidRPr="00095EDC">
        <w:rPr>
          <w:rFonts w:ascii="Times New Roman" w:hAnsi="Times New Roman" w:cs="Times New Roman"/>
          <w:sz w:val="24"/>
        </w:rPr>
        <w:t xml:space="preserve"> and </w:t>
      </w:r>
      <w:r w:rsidRPr="00095EDC">
        <w:rPr>
          <w:rFonts w:ascii="Times New Roman" w:hAnsi="Times New Roman" w:cs="Times New Roman"/>
          <w:i/>
          <w:sz w:val="24"/>
        </w:rPr>
        <w:t>Batchshop</w:t>
      </w:r>
      <w:r w:rsidRPr="00095EDC">
        <w:rPr>
          <w:rFonts w:ascii="Times New Roman" w:hAnsi="Times New Roman" w:cs="Times New Roman"/>
          <w:sz w:val="24"/>
        </w:rPr>
        <w:t xml:space="preserve"> forms. A clear definition of layout is needed to facilitate these three specific manufacturing processes. The learning from the cases and the benefits to present manufacturing organisations are in Darwinian terms that natural selection favours the Species that adapt to their different ecological niches. </w:t>
      </w:r>
      <w:r w:rsidRPr="00095EDC">
        <w:rPr>
          <w:rFonts w:ascii="Times New Roman" w:hAnsi="Times New Roman" w:cs="Times New Roman"/>
          <w:sz w:val="24"/>
        </w:rPr>
        <w:lastRenderedPageBreak/>
        <w:t xml:space="preserve">Similarly, the interventions for change in this research are in reality small, like in the Inuit case. They are about improving a Variety of a Species to resemble the ideal one shown in our cladogram of discrete manufacturing systems. </w:t>
      </w:r>
    </w:p>
    <w:p w:rsidR="00CC2BA3" w:rsidRPr="004B6FA4" w:rsidRDefault="00CC2BA3" w:rsidP="00CC2BA3">
      <w:pPr>
        <w:spacing w:before="120" w:after="240" w:line="360" w:lineRule="auto"/>
        <w:ind w:firstLine="0"/>
        <w:rPr>
          <w:rFonts w:ascii="Times New Roman" w:hAnsi="Times New Roman" w:cs="Times New Roman"/>
          <w:b/>
          <w:i/>
          <w:sz w:val="26"/>
        </w:rPr>
      </w:pPr>
      <w:r w:rsidRPr="004B6FA4">
        <w:rPr>
          <w:rFonts w:ascii="Times New Roman" w:hAnsi="Times New Roman" w:cs="Times New Roman"/>
          <w:b/>
          <w:i/>
          <w:sz w:val="26"/>
        </w:rPr>
        <w:t xml:space="preserve">The production of an </w:t>
      </w:r>
      <w:r>
        <w:rPr>
          <w:rFonts w:ascii="Times New Roman" w:hAnsi="Times New Roman" w:cs="Times New Roman"/>
          <w:b/>
          <w:i/>
          <w:sz w:val="26"/>
        </w:rPr>
        <w:t>O</w:t>
      </w:r>
      <w:r w:rsidRPr="004B6FA4">
        <w:rPr>
          <w:rFonts w:ascii="Times New Roman" w:hAnsi="Times New Roman" w:cs="Times New Roman"/>
          <w:b/>
          <w:i/>
          <w:sz w:val="26"/>
        </w:rPr>
        <w:t>ut-</w:t>
      </w:r>
      <w:r>
        <w:rPr>
          <w:rFonts w:ascii="Times New Roman" w:hAnsi="Times New Roman" w:cs="Times New Roman"/>
          <w:b/>
          <w:i/>
          <w:sz w:val="26"/>
        </w:rPr>
        <w:t>G</w:t>
      </w:r>
      <w:r w:rsidRPr="004B6FA4">
        <w:rPr>
          <w:rFonts w:ascii="Times New Roman" w:hAnsi="Times New Roman" w:cs="Times New Roman"/>
          <w:b/>
          <w:i/>
          <w:sz w:val="26"/>
        </w:rPr>
        <w:t>roup</w:t>
      </w:r>
    </w:p>
    <w:p w:rsidR="00095EDC" w:rsidRPr="00670CB3" w:rsidRDefault="00CC2BA3" w:rsidP="00CC2BA3">
      <w:pPr>
        <w:spacing w:before="120" w:after="240" w:line="360" w:lineRule="auto"/>
        <w:ind w:firstLine="0"/>
        <w:rPr>
          <w:rFonts w:ascii="Times New Roman" w:hAnsi="Times New Roman" w:cs="Times New Roman"/>
          <w:sz w:val="24"/>
        </w:rPr>
      </w:pPr>
      <w:r w:rsidRPr="00670CB3">
        <w:rPr>
          <w:rFonts w:ascii="Times New Roman" w:hAnsi="Times New Roman" w:cs="Times New Roman"/>
          <w:sz w:val="24"/>
        </w:rPr>
        <w:t xml:space="preserve">Evolving from the Mesolithic </w:t>
      </w:r>
      <w:r w:rsidRPr="00670CB3">
        <w:rPr>
          <w:rFonts w:ascii="Times New Roman" w:hAnsi="Times New Roman" w:cs="Times New Roman"/>
          <w:i/>
          <w:sz w:val="24"/>
        </w:rPr>
        <w:t>Self-Production</w:t>
      </w:r>
      <w:r w:rsidRPr="00670CB3">
        <w:rPr>
          <w:rFonts w:ascii="Times New Roman" w:hAnsi="Times New Roman" w:cs="Times New Roman"/>
          <w:sz w:val="24"/>
        </w:rPr>
        <w:t xml:space="preserve"> Species into the Ancient Inuit </w:t>
      </w:r>
      <w:r w:rsidRPr="00670CB3">
        <w:rPr>
          <w:rFonts w:ascii="Times New Roman" w:hAnsi="Times New Roman" w:cs="Times New Roman"/>
          <w:i/>
          <w:sz w:val="24"/>
        </w:rPr>
        <w:t>Self-Production</w:t>
      </w:r>
      <w:r w:rsidRPr="00670CB3">
        <w:rPr>
          <w:rFonts w:ascii="Times New Roman" w:hAnsi="Times New Roman" w:cs="Times New Roman"/>
          <w:sz w:val="24"/>
        </w:rPr>
        <w:t xml:space="preserve"> is a significant step out of the primitive manufacturing of the Mesolithic man. There is a product variety, although low. There is also product refinement; the order volume is one at a time. The pre-ancient Inuit </w:t>
      </w:r>
      <w:r w:rsidRPr="00670CB3">
        <w:rPr>
          <w:rFonts w:ascii="Times New Roman" w:hAnsi="Times New Roman" w:cs="Times New Roman"/>
          <w:i/>
          <w:sz w:val="24"/>
        </w:rPr>
        <w:t>Self-Production</w:t>
      </w:r>
      <w:r w:rsidRPr="00670CB3">
        <w:rPr>
          <w:rFonts w:ascii="Times New Roman" w:hAnsi="Times New Roman" w:cs="Times New Roman"/>
          <w:sz w:val="24"/>
        </w:rPr>
        <w:t xml:space="preserve"> can thereby be defined as the significant primitive Species, the Out-Group sought after for the clade of ancient manufacturing Species. Although, the </w:t>
      </w:r>
      <w:r w:rsidR="00670CB3">
        <w:rPr>
          <w:rFonts w:ascii="Times New Roman" w:hAnsi="Times New Roman" w:cs="Times New Roman"/>
          <w:sz w:val="24"/>
        </w:rPr>
        <w:t>five post-</w:t>
      </w:r>
      <w:r w:rsidRPr="00670CB3">
        <w:rPr>
          <w:rFonts w:ascii="Times New Roman" w:hAnsi="Times New Roman" w:cs="Times New Roman"/>
          <w:sz w:val="24"/>
        </w:rPr>
        <w:t xml:space="preserve">Mesolithic </w:t>
      </w:r>
      <w:r w:rsidRPr="00670CB3">
        <w:rPr>
          <w:rFonts w:ascii="Times New Roman" w:hAnsi="Times New Roman" w:cs="Times New Roman"/>
          <w:i/>
          <w:sz w:val="24"/>
        </w:rPr>
        <w:t>Self-Production</w:t>
      </w:r>
      <w:r w:rsidRPr="00670CB3">
        <w:rPr>
          <w:rFonts w:ascii="Times New Roman" w:hAnsi="Times New Roman" w:cs="Times New Roman"/>
          <w:sz w:val="24"/>
        </w:rPr>
        <w:t xml:space="preserve"> Species are ancient they are not primitive in the sense of the ingenuity and standard of their products. Thus it can be realised that the true Out-Group for the contemporary cladogram of discrete manufacturing systems will remain the Species of the Mesolithic </w:t>
      </w:r>
      <w:r w:rsidRPr="00670CB3">
        <w:rPr>
          <w:rFonts w:ascii="Times New Roman" w:hAnsi="Times New Roman" w:cs="Times New Roman"/>
          <w:i/>
          <w:sz w:val="24"/>
        </w:rPr>
        <w:t>Self-Production</w:t>
      </w:r>
      <w:r w:rsidR="00670CB3" w:rsidRPr="00670CB3">
        <w:rPr>
          <w:rFonts w:ascii="Times New Roman" w:hAnsi="Times New Roman" w:cs="Times New Roman"/>
          <w:sz w:val="24"/>
        </w:rPr>
        <w:t xml:space="preserve"> (s</w:t>
      </w:r>
      <w:r w:rsidR="00095EDC" w:rsidRPr="00670CB3">
        <w:rPr>
          <w:rFonts w:ascii="Times New Roman" w:hAnsi="Times New Roman" w:cs="Times New Roman"/>
          <w:sz w:val="24"/>
        </w:rPr>
        <w:t xml:space="preserve">ee </w:t>
      </w:r>
      <w:r w:rsidR="000D3275" w:rsidRPr="00670CB3">
        <w:rPr>
          <w:rFonts w:ascii="Times New Roman" w:hAnsi="Times New Roman" w:cs="Times New Roman"/>
          <w:sz w:val="24"/>
        </w:rPr>
        <w:fldChar w:fldCharType="begin"/>
      </w:r>
      <w:r w:rsidR="00670CB3" w:rsidRPr="00670CB3">
        <w:rPr>
          <w:rFonts w:ascii="Times New Roman" w:hAnsi="Times New Roman" w:cs="Times New Roman"/>
          <w:sz w:val="24"/>
        </w:rPr>
        <w:instrText xml:space="preserve"> REF _Ref243379619 \h </w:instrText>
      </w:r>
      <w:r w:rsidR="000D3275" w:rsidRPr="00670CB3">
        <w:rPr>
          <w:rFonts w:ascii="Times New Roman" w:hAnsi="Times New Roman" w:cs="Times New Roman"/>
          <w:sz w:val="24"/>
        </w:rPr>
      </w:r>
      <w:r w:rsidR="000D3275" w:rsidRPr="00670CB3">
        <w:rPr>
          <w:rFonts w:ascii="Times New Roman" w:hAnsi="Times New Roman" w:cs="Times New Roman"/>
          <w:sz w:val="24"/>
        </w:rPr>
        <w:fldChar w:fldCharType="separate"/>
      </w:r>
      <w:r w:rsidR="00C5237D" w:rsidRPr="009679C2">
        <w:t xml:space="preserve">Table </w:t>
      </w:r>
      <w:r w:rsidR="00C5237D">
        <w:rPr>
          <w:noProof/>
        </w:rPr>
        <w:t>27</w:t>
      </w:r>
      <w:r w:rsidR="000D3275" w:rsidRPr="00670CB3">
        <w:rPr>
          <w:rFonts w:ascii="Times New Roman" w:hAnsi="Times New Roman" w:cs="Times New Roman"/>
          <w:sz w:val="24"/>
        </w:rPr>
        <w:fldChar w:fldCharType="end"/>
      </w:r>
      <w:r w:rsidR="00670CB3" w:rsidRPr="00670CB3">
        <w:rPr>
          <w:rFonts w:ascii="Times New Roman" w:hAnsi="Times New Roman" w:cs="Times New Roman"/>
          <w:sz w:val="24"/>
        </w:rPr>
        <w:t>)</w:t>
      </w:r>
      <w:r w:rsidR="00095EDC" w:rsidRPr="00670CB3">
        <w:rPr>
          <w:rFonts w:ascii="Times New Roman" w:hAnsi="Times New Roman" w:cs="Times New Roman"/>
          <w:sz w:val="24"/>
        </w:rPr>
        <w:t>.</w:t>
      </w:r>
    </w:p>
    <w:tbl>
      <w:tblPr>
        <w:tblStyle w:val="Tabellrutnt"/>
        <w:tblW w:w="0" w:type="auto"/>
        <w:tblLook w:val="04A0" w:firstRow="1" w:lastRow="0" w:firstColumn="1" w:lastColumn="0" w:noHBand="0" w:noVBand="1"/>
      </w:tblPr>
      <w:tblGrid>
        <w:gridCol w:w="1499"/>
        <w:gridCol w:w="6761"/>
      </w:tblGrid>
      <w:tr w:rsidR="00CC2BA3" w:rsidRPr="00AA7DA5">
        <w:tc>
          <w:tcPr>
            <w:tcW w:w="1514" w:type="dxa"/>
          </w:tcPr>
          <w:p w:rsidR="00CC2BA3" w:rsidRPr="004E26E8" w:rsidRDefault="00CC2BA3" w:rsidP="00710529">
            <w:pPr>
              <w:spacing w:line="360" w:lineRule="auto"/>
              <w:rPr>
                <w:rFonts w:ascii="Times New Roman" w:hAnsi="Times New Roman" w:cs="Times New Roman"/>
                <w:b/>
                <w:sz w:val="20"/>
                <w:szCs w:val="20"/>
              </w:rPr>
            </w:pPr>
            <w:r>
              <w:rPr>
                <w:rFonts w:ascii="Times New Roman" w:hAnsi="Times New Roman" w:cs="Times New Roman"/>
                <w:b/>
                <w:sz w:val="20"/>
                <w:szCs w:val="20"/>
              </w:rPr>
              <w:t>Character state number</w:t>
            </w:r>
          </w:p>
        </w:tc>
        <w:tc>
          <w:tcPr>
            <w:tcW w:w="6972" w:type="dxa"/>
          </w:tcPr>
          <w:p w:rsidR="00CC2BA3" w:rsidRDefault="00CC2BA3" w:rsidP="00710529">
            <w:pPr>
              <w:spacing w:line="360" w:lineRule="auto"/>
              <w:rPr>
                <w:rFonts w:ascii="Times New Roman" w:hAnsi="Times New Roman" w:cs="Times New Roman"/>
                <w:b/>
                <w:sz w:val="20"/>
                <w:szCs w:val="20"/>
              </w:rPr>
            </w:pPr>
            <w:r>
              <w:rPr>
                <w:rFonts w:ascii="Times New Roman" w:hAnsi="Times New Roman" w:cs="Times New Roman"/>
                <w:b/>
                <w:sz w:val="20"/>
                <w:szCs w:val="20"/>
              </w:rPr>
              <w:t>Character states</w:t>
            </w:r>
          </w:p>
        </w:tc>
      </w:tr>
      <w:tr w:rsidR="00CC2BA3" w:rsidRPr="00AA7DA5">
        <w:tc>
          <w:tcPr>
            <w:tcW w:w="1514" w:type="dxa"/>
          </w:tcPr>
          <w:p w:rsidR="00CC2BA3" w:rsidRPr="004E26E8" w:rsidRDefault="00CC2BA3" w:rsidP="00710529">
            <w:pPr>
              <w:spacing w:line="360" w:lineRule="auto"/>
              <w:rPr>
                <w:rFonts w:ascii="Times New Roman" w:hAnsi="Times New Roman" w:cs="Times New Roman"/>
                <w:sz w:val="20"/>
                <w:szCs w:val="20"/>
              </w:rPr>
            </w:pPr>
            <w:r>
              <w:rPr>
                <w:rFonts w:ascii="Times New Roman" w:hAnsi="Times New Roman" w:cs="Times New Roman"/>
                <w:sz w:val="20"/>
                <w:szCs w:val="20"/>
              </w:rPr>
              <w:t>CS 1-1</w:t>
            </w:r>
          </w:p>
        </w:tc>
        <w:tc>
          <w:tcPr>
            <w:tcW w:w="6972" w:type="dxa"/>
          </w:tcPr>
          <w:p w:rsidR="00CC2BA3" w:rsidRPr="004E26E8" w:rsidRDefault="00CC2BA3" w:rsidP="00710529">
            <w:pPr>
              <w:spacing w:line="360" w:lineRule="auto"/>
              <w:rPr>
                <w:rFonts w:ascii="Times New Roman" w:hAnsi="Times New Roman" w:cs="Times New Roman"/>
                <w:sz w:val="20"/>
                <w:szCs w:val="20"/>
              </w:rPr>
            </w:pPr>
            <w:r w:rsidRPr="004E26E8">
              <w:rPr>
                <w:rFonts w:ascii="Times New Roman" w:hAnsi="Times New Roman" w:cs="Times New Roman"/>
                <w:sz w:val="20"/>
                <w:szCs w:val="20"/>
              </w:rPr>
              <w:t>Product mix and order capabilities – Multi-product capability</w:t>
            </w:r>
          </w:p>
        </w:tc>
      </w:tr>
      <w:tr w:rsidR="00CC2BA3" w:rsidRPr="00AA7DA5">
        <w:tc>
          <w:tcPr>
            <w:tcW w:w="1514" w:type="dxa"/>
          </w:tcPr>
          <w:p w:rsidR="00CC2BA3" w:rsidRPr="004E26E8" w:rsidRDefault="00CC2BA3" w:rsidP="00710529">
            <w:pPr>
              <w:spacing w:line="360" w:lineRule="auto"/>
              <w:rPr>
                <w:rFonts w:ascii="Times New Roman" w:hAnsi="Times New Roman" w:cs="Times New Roman"/>
                <w:sz w:val="20"/>
                <w:szCs w:val="20"/>
              </w:rPr>
            </w:pPr>
            <w:r>
              <w:rPr>
                <w:rFonts w:ascii="Times New Roman" w:hAnsi="Times New Roman" w:cs="Times New Roman"/>
                <w:sz w:val="20"/>
                <w:szCs w:val="20"/>
              </w:rPr>
              <w:t>CS 2-1</w:t>
            </w:r>
          </w:p>
        </w:tc>
        <w:tc>
          <w:tcPr>
            <w:tcW w:w="6972" w:type="dxa"/>
          </w:tcPr>
          <w:p w:rsidR="00CC2BA3" w:rsidRPr="004E26E8" w:rsidRDefault="00CC2BA3" w:rsidP="00710529">
            <w:pPr>
              <w:spacing w:line="360" w:lineRule="auto"/>
              <w:rPr>
                <w:rFonts w:ascii="Times New Roman" w:hAnsi="Times New Roman" w:cs="Times New Roman"/>
                <w:sz w:val="20"/>
                <w:szCs w:val="20"/>
              </w:rPr>
            </w:pPr>
            <w:r w:rsidRPr="004E26E8">
              <w:rPr>
                <w:rFonts w:ascii="Times New Roman" w:hAnsi="Times New Roman" w:cs="Times New Roman"/>
                <w:sz w:val="20"/>
                <w:szCs w:val="20"/>
              </w:rPr>
              <w:t>General production approach – fixed position layout</w:t>
            </w:r>
          </w:p>
        </w:tc>
      </w:tr>
      <w:tr w:rsidR="00CC2BA3" w:rsidRPr="00AA7DA5">
        <w:tc>
          <w:tcPr>
            <w:tcW w:w="1514" w:type="dxa"/>
          </w:tcPr>
          <w:p w:rsidR="00CC2BA3" w:rsidRPr="004E26E8" w:rsidRDefault="00CC2BA3" w:rsidP="00710529">
            <w:pPr>
              <w:spacing w:line="360" w:lineRule="auto"/>
              <w:rPr>
                <w:rFonts w:ascii="Times New Roman" w:hAnsi="Times New Roman" w:cs="Times New Roman"/>
                <w:sz w:val="20"/>
                <w:szCs w:val="20"/>
              </w:rPr>
            </w:pPr>
            <w:r>
              <w:rPr>
                <w:rFonts w:ascii="Times New Roman" w:hAnsi="Times New Roman" w:cs="Times New Roman"/>
                <w:sz w:val="20"/>
                <w:szCs w:val="20"/>
              </w:rPr>
              <w:t>CS 3-1</w:t>
            </w:r>
          </w:p>
        </w:tc>
        <w:tc>
          <w:tcPr>
            <w:tcW w:w="6972" w:type="dxa"/>
          </w:tcPr>
          <w:p w:rsidR="00CC2BA3" w:rsidRPr="004E26E8" w:rsidRDefault="00CC2BA3" w:rsidP="00710529">
            <w:pPr>
              <w:spacing w:line="360" w:lineRule="auto"/>
              <w:rPr>
                <w:rFonts w:ascii="Times New Roman" w:hAnsi="Times New Roman" w:cs="Times New Roman"/>
                <w:sz w:val="20"/>
                <w:szCs w:val="20"/>
              </w:rPr>
            </w:pPr>
            <w:r w:rsidRPr="004E26E8">
              <w:rPr>
                <w:rFonts w:ascii="Times New Roman" w:hAnsi="Times New Roman" w:cs="Times New Roman"/>
                <w:sz w:val="20"/>
                <w:szCs w:val="20"/>
              </w:rPr>
              <w:t>Location of production – On-site</w:t>
            </w:r>
          </w:p>
        </w:tc>
      </w:tr>
      <w:tr w:rsidR="00CC2BA3" w:rsidRPr="00AA7DA5">
        <w:tc>
          <w:tcPr>
            <w:tcW w:w="1514" w:type="dxa"/>
          </w:tcPr>
          <w:p w:rsidR="00CC2BA3" w:rsidRPr="004E26E8" w:rsidRDefault="00CC2BA3" w:rsidP="00710529">
            <w:pPr>
              <w:spacing w:line="360" w:lineRule="auto"/>
              <w:rPr>
                <w:rFonts w:ascii="Times New Roman" w:hAnsi="Times New Roman" w:cs="Times New Roman"/>
                <w:sz w:val="20"/>
                <w:szCs w:val="20"/>
              </w:rPr>
            </w:pPr>
            <w:r>
              <w:rPr>
                <w:rFonts w:ascii="Times New Roman" w:hAnsi="Times New Roman" w:cs="Times New Roman"/>
                <w:sz w:val="20"/>
                <w:szCs w:val="20"/>
              </w:rPr>
              <w:t>CS 4-1</w:t>
            </w:r>
          </w:p>
        </w:tc>
        <w:tc>
          <w:tcPr>
            <w:tcW w:w="6972" w:type="dxa"/>
          </w:tcPr>
          <w:p w:rsidR="00CC2BA3" w:rsidRPr="004E26E8" w:rsidRDefault="00CC2BA3" w:rsidP="00710529">
            <w:pPr>
              <w:spacing w:line="360" w:lineRule="auto"/>
              <w:rPr>
                <w:rFonts w:ascii="Times New Roman" w:hAnsi="Times New Roman" w:cs="Times New Roman"/>
                <w:sz w:val="20"/>
                <w:szCs w:val="20"/>
              </w:rPr>
            </w:pPr>
            <w:r w:rsidRPr="004E26E8">
              <w:rPr>
                <w:rFonts w:ascii="Times New Roman" w:hAnsi="Times New Roman" w:cs="Times New Roman"/>
                <w:sz w:val="20"/>
                <w:szCs w:val="20"/>
              </w:rPr>
              <w:t>Process capability – Limited universal process capability</w:t>
            </w:r>
          </w:p>
        </w:tc>
      </w:tr>
      <w:tr w:rsidR="00CC2BA3" w:rsidRPr="00AA7DA5">
        <w:tc>
          <w:tcPr>
            <w:tcW w:w="1514" w:type="dxa"/>
          </w:tcPr>
          <w:p w:rsidR="00CC2BA3" w:rsidRPr="004E26E8" w:rsidRDefault="00CC2BA3" w:rsidP="00710529">
            <w:pPr>
              <w:spacing w:line="360" w:lineRule="auto"/>
              <w:rPr>
                <w:rFonts w:ascii="Times New Roman" w:hAnsi="Times New Roman" w:cs="Times New Roman"/>
                <w:sz w:val="20"/>
                <w:szCs w:val="20"/>
              </w:rPr>
            </w:pPr>
            <w:r>
              <w:rPr>
                <w:rFonts w:ascii="Times New Roman" w:hAnsi="Times New Roman" w:cs="Times New Roman"/>
                <w:sz w:val="20"/>
                <w:szCs w:val="20"/>
              </w:rPr>
              <w:t>CS 5-1</w:t>
            </w:r>
          </w:p>
        </w:tc>
        <w:tc>
          <w:tcPr>
            <w:tcW w:w="6972" w:type="dxa"/>
          </w:tcPr>
          <w:p w:rsidR="00CC2BA3" w:rsidRPr="004E26E8" w:rsidRDefault="00CC2BA3" w:rsidP="00710529">
            <w:pPr>
              <w:spacing w:line="360" w:lineRule="auto"/>
              <w:rPr>
                <w:rFonts w:ascii="Times New Roman" w:hAnsi="Times New Roman" w:cs="Times New Roman"/>
                <w:sz w:val="20"/>
                <w:szCs w:val="20"/>
              </w:rPr>
            </w:pPr>
            <w:r w:rsidRPr="004E26E8">
              <w:rPr>
                <w:rFonts w:ascii="Times New Roman" w:hAnsi="Times New Roman" w:cs="Times New Roman"/>
                <w:sz w:val="20"/>
                <w:szCs w:val="20"/>
              </w:rPr>
              <w:t xml:space="preserve">Operator capabilities – Operator performs all processes; produces full product </w:t>
            </w:r>
          </w:p>
        </w:tc>
      </w:tr>
      <w:tr w:rsidR="00CC2BA3" w:rsidRPr="00AA7DA5">
        <w:tc>
          <w:tcPr>
            <w:tcW w:w="1514" w:type="dxa"/>
          </w:tcPr>
          <w:p w:rsidR="00CC2BA3" w:rsidRPr="004E26E8" w:rsidRDefault="00CC2BA3" w:rsidP="00710529">
            <w:pPr>
              <w:spacing w:line="360" w:lineRule="auto"/>
              <w:rPr>
                <w:rFonts w:ascii="Times New Roman" w:hAnsi="Times New Roman" w:cs="Times New Roman"/>
                <w:sz w:val="20"/>
                <w:szCs w:val="20"/>
              </w:rPr>
            </w:pPr>
            <w:r>
              <w:rPr>
                <w:rFonts w:ascii="Times New Roman" w:hAnsi="Times New Roman" w:cs="Times New Roman"/>
                <w:sz w:val="20"/>
                <w:szCs w:val="20"/>
              </w:rPr>
              <w:t>CS 6-1</w:t>
            </w:r>
          </w:p>
        </w:tc>
        <w:tc>
          <w:tcPr>
            <w:tcW w:w="6972" w:type="dxa"/>
          </w:tcPr>
          <w:p w:rsidR="00CC2BA3" w:rsidRPr="004E26E8" w:rsidRDefault="00CC2BA3" w:rsidP="00710529">
            <w:pPr>
              <w:spacing w:line="360" w:lineRule="auto"/>
              <w:rPr>
                <w:rFonts w:ascii="Times New Roman" w:hAnsi="Times New Roman" w:cs="Times New Roman"/>
                <w:sz w:val="20"/>
                <w:szCs w:val="20"/>
              </w:rPr>
            </w:pPr>
            <w:r w:rsidRPr="004E26E8">
              <w:rPr>
                <w:rFonts w:ascii="Times New Roman" w:hAnsi="Times New Roman" w:cs="Times New Roman"/>
                <w:sz w:val="20"/>
                <w:szCs w:val="20"/>
              </w:rPr>
              <w:t xml:space="preserve">In process buffer – No buffer (work in progress) between processes </w:t>
            </w:r>
          </w:p>
        </w:tc>
      </w:tr>
      <w:tr w:rsidR="00CC2BA3" w:rsidRPr="00AA7DA5">
        <w:tc>
          <w:tcPr>
            <w:tcW w:w="1514" w:type="dxa"/>
          </w:tcPr>
          <w:p w:rsidR="00CC2BA3" w:rsidRPr="004E26E8" w:rsidRDefault="00CC2BA3" w:rsidP="00710529">
            <w:pPr>
              <w:spacing w:line="360" w:lineRule="auto"/>
              <w:rPr>
                <w:rFonts w:ascii="Times New Roman" w:hAnsi="Times New Roman" w:cs="Times New Roman"/>
                <w:sz w:val="20"/>
                <w:szCs w:val="20"/>
              </w:rPr>
            </w:pPr>
            <w:r>
              <w:rPr>
                <w:rFonts w:ascii="Times New Roman" w:hAnsi="Times New Roman" w:cs="Times New Roman"/>
                <w:sz w:val="20"/>
                <w:szCs w:val="20"/>
              </w:rPr>
              <w:t>CS 7-1</w:t>
            </w:r>
          </w:p>
        </w:tc>
        <w:tc>
          <w:tcPr>
            <w:tcW w:w="6972" w:type="dxa"/>
          </w:tcPr>
          <w:p w:rsidR="00CC2BA3" w:rsidRPr="004E26E8" w:rsidRDefault="00CC2BA3" w:rsidP="00710529">
            <w:pPr>
              <w:spacing w:line="360" w:lineRule="auto"/>
              <w:rPr>
                <w:rFonts w:ascii="Times New Roman" w:hAnsi="Times New Roman" w:cs="Times New Roman"/>
                <w:sz w:val="20"/>
                <w:szCs w:val="20"/>
              </w:rPr>
            </w:pPr>
            <w:r>
              <w:rPr>
                <w:rFonts w:ascii="Times New Roman" w:hAnsi="Times New Roman" w:cs="Times New Roman"/>
                <w:sz w:val="20"/>
                <w:szCs w:val="20"/>
              </w:rPr>
              <w:t xml:space="preserve">Primary Material Handling System – Manual </w:t>
            </w:r>
          </w:p>
        </w:tc>
      </w:tr>
    </w:tbl>
    <w:p w:rsidR="00CC2BA3" w:rsidRDefault="00CC2BA3" w:rsidP="00CC2BA3">
      <w:pPr>
        <w:pStyle w:val="Beskrivning"/>
        <w:rPr>
          <w:sz w:val="24"/>
        </w:rPr>
      </w:pPr>
      <w:bookmarkStart w:id="320" w:name="_Ref243379619"/>
      <w:bookmarkStart w:id="321" w:name="_Ref240011357"/>
      <w:bookmarkStart w:id="322" w:name="_Toc243377999"/>
      <w:r w:rsidRPr="009679C2">
        <w:t xml:space="preserve">Table </w:t>
      </w:r>
      <w:r w:rsidR="009061A7">
        <w:fldChar w:fldCharType="begin"/>
      </w:r>
      <w:r w:rsidR="009061A7">
        <w:instrText xml:space="preserve"> SEQ Table \* ARABIC </w:instrText>
      </w:r>
      <w:r w:rsidR="009061A7">
        <w:fldChar w:fldCharType="separate"/>
      </w:r>
      <w:r w:rsidR="00C5237D">
        <w:rPr>
          <w:noProof/>
        </w:rPr>
        <w:t>27</w:t>
      </w:r>
      <w:r w:rsidR="009061A7">
        <w:rPr>
          <w:noProof/>
        </w:rPr>
        <w:fldChar w:fldCharType="end"/>
      </w:r>
      <w:bookmarkEnd w:id="320"/>
      <w:r>
        <w:t>. Out-Group character state</w:t>
      </w:r>
      <w:r w:rsidRPr="009679C2">
        <w:t>s for Discrete Manufacturing cladistic classification</w:t>
      </w:r>
      <w:bookmarkEnd w:id="321"/>
      <w:bookmarkEnd w:id="322"/>
    </w:p>
    <w:p w:rsidR="00CC2BA3" w:rsidRPr="00267DD6" w:rsidRDefault="00CC2BA3" w:rsidP="00CC2BA3">
      <w:pPr>
        <w:pStyle w:val="Rubrik2"/>
        <w:numPr>
          <w:ilvl w:val="0"/>
          <w:numId w:val="0"/>
        </w:numPr>
        <w:ind w:left="576" w:hanging="576"/>
        <w:rPr>
          <w:sz w:val="2"/>
        </w:rPr>
      </w:pPr>
      <w:bookmarkStart w:id="323" w:name="_Toc222896404"/>
      <w:bookmarkStart w:id="324" w:name="_Toc236977988"/>
      <w:bookmarkStart w:id="325" w:name="_Toc236978089"/>
    </w:p>
    <w:p w:rsidR="00CC2BA3" w:rsidRPr="004309B5" w:rsidRDefault="00CC2BA3" w:rsidP="00CC2BA3">
      <w:pPr>
        <w:pStyle w:val="Rubrik2"/>
      </w:pPr>
      <w:bookmarkStart w:id="326" w:name="_Ref240011313"/>
      <w:bookmarkStart w:id="327" w:name="_Toc243377826"/>
      <w:r w:rsidRPr="004309B5">
        <w:t>Conceptual contemporary manufacturing classifications</w:t>
      </w:r>
      <w:bookmarkEnd w:id="323"/>
      <w:bookmarkEnd w:id="324"/>
      <w:bookmarkEnd w:id="325"/>
      <w:bookmarkEnd w:id="326"/>
      <w:bookmarkEnd w:id="327"/>
    </w:p>
    <w:p w:rsidR="00CC2BA3" w:rsidRPr="00670CB3" w:rsidRDefault="00CC2BA3" w:rsidP="00CC2BA3">
      <w:pPr>
        <w:spacing w:before="120" w:after="240" w:line="360" w:lineRule="auto"/>
        <w:ind w:firstLine="0"/>
        <w:rPr>
          <w:rFonts w:ascii="Times New Roman" w:hAnsi="Times New Roman" w:cs="Times New Roman"/>
          <w:sz w:val="24"/>
        </w:rPr>
      </w:pPr>
      <w:r w:rsidRPr="00670CB3">
        <w:rPr>
          <w:rFonts w:ascii="Times New Roman" w:hAnsi="Times New Roman" w:cs="Times New Roman"/>
          <w:sz w:val="24"/>
        </w:rPr>
        <w:t xml:space="preserve">In this research a decision had to be made on how many attributes were needed. Initially, it started off with a library of 800 character states (see </w:t>
      </w:r>
      <w:r w:rsidR="000D3275" w:rsidRPr="00670CB3">
        <w:rPr>
          <w:rFonts w:ascii="Times New Roman" w:hAnsi="Times New Roman" w:cs="Times New Roman"/>
          <w:sz w:val="24"/>
        </w:rPr>
        <w:fldChar w:fldCharType="begin"/>
      </w:r>
      <w:r w:rsidRPr="00670CB3">
        <w:rPr>
          <w:rFonts w:ascii="Times New Roman" w:hAnsi="Times New Roman" w:cs="Times New Roman"/>
          <w:sz w:val="24"/>
        </w:rPr>
        <w:instrText xml:space="preserve"> REF _Ref236988292 \h </w:instrText>
      </w:r>
      <w:r w:rsidR="000D3275" w:rsidRPr="00670CB3">
        <w:rPr>
          <w:rFonts w:ascii="Times New Roman" w:hAnsi="Times New Roman" w:cs="Times New Roman"/>
          <w:sz w:val="24"/>
        </w:rPr>
      </w:r>
      <w:r w:rsidR="000D3275" w:rsidRPr="00670CB3">
        <w:rPr>
          <w:rFonts w:ascii="Times New Roman" w:hAnsi="Times New Roman" w:cs="Times New Roman"/>
          <w:sz w:val="24"/>
        </w:rPr>
        <w:fldChar w:fldCharType="separate"/>
      </w:r>
      <w:r w:rsidR="00C5237D">
        <w:t>Appendix A</w:t>
      </w:r>
      <w:r w:rsidR="000D3275" w:rsidRPr="00670CB3">
        <w:rPr>
          <w:rFonts w:ascii="Times New Roman" w:hAnsi="Times New Roman" w:cs="Times New Roman"/>
          <w:sz w:val="24"/>
        </w:rPr>
        <w:fldChar w:fldCharType="end"/>
      </w:r>
      <w:r w:rsidRPr="00670CB3">
        <w:rPr>
          <w:rFonts w:ascii="Times New Roman" w:hAnsi="Times New Roman" w:cs="Times New Roman"/>
          <w:sz w:val="24"/>
        </w:rPr>
        <w:t xml:space="preserve">). This was the result of rigorous literature research in the relevant manufacturing literature. To make the classification more comprehensive, it was chosen to produce different levels of character states. This was brought down to 210 ‘continuous’ and ‘discrete’ character states from which 26 refined and 125 fully defined states were drawn for the </w:t>
      </w:r>
      <w:r w:rsidRPr="00670CB3">
        <w:rPr>
          <w:rFonts w:ascii="Times New Roman" w:hAnsi="Times New Roman" w:cs="Times New Roman"/>
          <w:sz w:val="24"/>
          <w:szCs w:val="24"/>
        </w:rPr>
        <w:t>1</w:t>
      </w:r>
      <w:r w:rsidRPr="00670CB3">
        <w:rPr>
          <w:rFonts w:ascii="Times New Roman" w:hAnsi="Times New Roman" w:cs="Times New Roman"/>
          <w:sz w:val="24"/>
          <w:szCs w:val="24"/>
          <w:vertAlign w:val="superscript"/>
        </w:rPr>
        <w:t>st</w:t>
      </w:r>
      <w:r w:rsidRPr="00670CB3">
        <w:rPr>
          <w:rFonts w:ascii="Times New Roman" w:hAnsi="Times New Roman" w:cs="Times New Roman"/>
          <w:sz w:val="24"/>
          <w:szCs w:val="24"/>
        </w:rPr>
        <w:t xml:space="preserve"> generation conceptual cladogram</w:t>
      </w:r>
      <w:r w:rsidRPr="00670CB3">
        <w:rPr>
          <w:rFonts w:ascii="Times New Roman" w:hAnsi="Times New Roman" w:cs="Times New Roman"/>
          <w:sz w:val="24"/>
        </w:rPr>
        <w:t xml:space="preserve">. This section brings together all four generations of </w:t>
      </w:r>
      <w:r w:rsidRPr="00670CB3">
        <w:rPr>
          <w:rFonts w:ascii="Times New Roman" w:hAnsi="Times New Roman" w:cs="Times New Roman"/>
          <w:sz w:val="24"/>
        </w:rPr>
        <w:lastRenderedPageBreak/>
        <w:t>conceptual classifications to illustrate the iterative development process and as a comparison to the factual classification.</w:t>
      </w:r>
    </w:p>
    <w:p w:rsidR="00CC2BA3" w:rsidRPr="00AB2CE8" w:rsidRDefault="00CC2BA3" w:rsidP="00CC2BA3">
      <w:pPr>
        <w:keepNext/>
        <w:spacing w:before="120" w:after="240" w:line="360" w:lineRule="auto"/>
        <w:ind w:firstLine="0"/>
        <w:rPr>
          <w:rFonts w:ascii="Times New Roman" w:hAnsi="Times New Roman" w:cs="Times New Roman"/>
          <w:sz w:val="24"/>
          <w:szCs w:val="24"/>
        </w:rPr>
      </w:pPr>
      <w:r w:rsidRPr="00AB2CE8">
        <w:rPr>
          <w:rFonts w:ascii="Times New Roman" w:hAnsi="Times New Roman" w:cs="Times New Roman"/>
          <w:sz w:val="24"/>
          <w:szCs w:val="24"/>
        </w:rPr>
        <w:t>The 1</w:t>
      </w:r>
      <w:r w:rsidRPr="00AB2CE8">
        <w:rPr>
          <w:rFonts w:ascii="Times New Roman" w:hAnsi="Times New Roman" w:cs="Times New Roman"/>
          <w:sz w:val="24"/>
          <w:szCs w:val="24"/>
          <w:vertAlign w:val="superscript"/>
        </w:rPr>
        <w:t>st</w:t>
      </w:r>
      <w:r w:rsidRPr="00AB2CE8">
        <w:rPr>
          <w:rFonts w:ascii="Times New Roman" w:hAnsi="Times New Roman" w:cs="Times New Roman"/>
          <w:sz w:val="24"/>
          <w:szCs w:val="24"/>
        </w:rPr>
        <w:t xml:space="preserve"> generation conceptual classification work identifies 44 Species of manufacturing systems, and presents this in a conceptual Linnaean hierarchical clas</w:t>
      </w:r>
      <w:r w:rsidR="00095EDC" w:rsidRPr="00AB2CE8">
        <w:rPr>
          <w:rFonts w:ascii="Times New Roman" w:hAnsi="Times New Roman" w:cs="Times New Roman"/>
          <w:sz w:val="24"/>
          <w:szCs w:val="24"/>
        </w:rPr>
        <w:t xml:space="preserve">sification beginning with the </w:t>
      </w:r>
      <w:r w:rsidRPr="00AB2CE8">
        <w:rPr>
          <w:rFonts w:ascii="Times New Roman" w:hAnsi="Times New Roman" w:cs="Times New Roman"/>
          <w:sz w:val="24"/>
          <w:szCs w:val="24"/>
        </w:rPr>
        <w:t>C</w:t>
      </w:r>
      <w:r w:rsidR="00095EDC" w:rsidRPr="00AB2CE8">
        <w:rPr>
          <w:rFonts w:ascii="Times New Roman" w:hAnsi="Times New Roman" w:cs="Times New Roman"/>
          <w:sz w:val="24"/>
          <w:szCs w:val="24"/>
        </w:rPr>
        <w:t>lass</w:t>
      </w:r>
      <w:r w:rsidRPr="00AB2CE8">
        <w:rPr>
          <w:rFonts w:ascii="Times New Roman" w:hAnsi="Times New Roman" w:cs="Times New Roman"/>
          <w:sz w:val="24"/>
          <w:szCs w:val="24"/>
        </w:rPr>
        <w:t xml:space="preserve"> of discrete manufacturing (see </w:t>
      </w:r>
      <w:r w:rsidR="009061A7">
        <w:fldChar w:fldCharType="begin"/>
      </w:r>
      <w:r w:rsidR="009061A7">
        <w:instrText xml:space="preserve"> REF _Ref227293790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33</w:t>
      </w:r>
      <w:r w:rsidR="009061A7">
        <w:fldChar w:fldCharType="end"/>
      </w:r>
      <w:r w:rsidR="00095EDC" w:rsidRPr="00AB2CE8">
        <w:rPr>
          <w:rFonts w:ascii="Times New Roman" w:hAnsi="Times New Roman" w:cs="Times New Roman"/>
          <w:sz w:val="24"/>
          <w:szCs w:val="24"/>
        </w:rPr>
        <w:t>). This class contains, three Orders</w:t>
      </w:r>
      <w:r w:rsidRPr="00AB2CE8">
        <w:rPr>
          <w:rFonts w:ascii="Times New Roman" w:hAnsi="Times New Roman" w:cs="Times New Roman"/>
          <w:sz w:val="24"/>
          <w:szCs w:val="24"/>
        </w:rPr>
        <w:t>, si</w:t>
      </w:r>
      <w:r w:rsidR="00095EDC" w:rsidRPr="00AB2CE8">
        <w:rPr>
          <w:rFonts w:ascii="Times New Roman" w:hAnsi="Times New Roman" w:cs="Times New Roman"/>
          <w:sz w:val="24"/>
          <w:szCs w:val="24"/>
        </w:rPr>
        <w:t xml:space="preserve">x Families and twelve </w:t>
      </w:r>
      <w:r w:rsidRPr="00AB2CE8">
        <w:rPr>
          <w:rFonts w:ascii="Times New Roman" w:hAnsi="Times New Roman" w:cs="Times New Roman"/>
          <w:sz w:val="24"/>
          <w:szCs w:val="24"/>
        </w:rPr>
        <w:t>G</w:t>
      </w:r>
      <w:r w:rsidR="00095EDC" w:rsidRPr="00AB2CE8">
        <w:rPr>
          <w:rFonts w:ascii="Times New Roman" w:hAnsi="Times New Roman" w:cs="Times New Roman"/>
          <w:sz w:val="24"/>
          <w:szCs w:val="24"/>
        </w:rPr>
        <w:t>enera</w:t>
      </w:r>
      <w:r w:rsidRPr="00AB2CE8">
        <w:rPr>
          <w:rFonts w:ascii="Times New Roman" w:hAnsi="Times New Roman" w:cs="Times New Roman"/>
          <w:sz w:val="24"/>
          <w:szCs w:val="24"/>
        </w:rPr>
        <w:t xml:space="preserve">. Although this classification builds on and expands previous classifications, it is still weak, although suggestive, on the connections between Species. The three main Orders of Species and their most significant evolutionary relationships are presented diagrammatically in one complete cladogram (see </w:t>
      </w:r>
      <w:r w:rsidR="000D3275" w:rsidRPr="00AB2CE8">
        <w:rPr>
          <w:rFonts w:ascii="Times New Roman" w:hAnsi="Times New Roman" w:cs="Times New Roman"/>
          <w:sz w:val="24"/>
          <w:szCs w:val="24"/>
        </w:rPr>
        <w:fldChar w:fldCharType="begin"/>
      </w:r>
      <w:r w:rsidRPr="00AB2CE8">
        <w:rPr>
          <w:rFonts w:ascii="Times New Roman" w:hAnsi="Times New Roman" w:cs="Times New Roman"/>
          <w:sz w:val="24"/>
          <w:szCs w:val="24"/>
        </w:rPr>
        <w:instrText xml:space="preserve"> REF _Ref227293790 \h </w:instrText>
      </w:r>
      <w:r w:rsidR="000D3275" w:rsidRPr="00AB2CE8">
        <w:rPr>
          <w:rFonts w:ascii="Times New Roman" w:hAnsi="Times New Roman" w:cs="Times New Roman"/>
          <w:sz w:val="24"/>
          <w:szCs w:val="24"/>
        </w:rPr>
      </w:r>
      <w:r w:rsidR="000D3275" w:rsidRPr="00AB2CE8">
        <w:rPr>
          <w:rFonts w:ascii="Times New Roman" w:hAnsi="Times New Roman" w:cs="Times New Roman"/>
          <w:sz w:val="24"/>
          <w:szCs w:val="24"/>
        </w:rPr>
        <w:fldChar w:fldCharType="separate"/>
      </w:r>
      <w:r w:rsidR="00C5237D">
        <w:t xml:space="preserve">Figure </w:t>
      </w:r>
      <w:r w:rsidR="00C5237D">
        <w:rPr>
          <w:noProof/>
        </w:rPr>
        <w:t>33</w:t>
      </w:r>
      <w:r w:rsidR="000D3275" w:rsidRPr="00AB2CE8">
        <w:rPr>
          <w:rFonts w:ascii="Times New Roman" w:hAnsi="Times New Roman" w:cs="Times New Roman"/>
          <w:sz w:val="24"/>
          <w:szCs w:val="24"/>
        </w:rPr>
        <w:fldChar w:fldCharType="end"/>
      </w:r>
      <w:r w:rsidRPr="00AB2CE8">
        <w:rPr>
          <w:rFonts w:ascii="Times New Roman" w:hAnsi="Times New Roman" w:cs="Times New Roman"/>
          <w:sz w:val="24"/>
          <w:szCs w:val="24"/>
        </w:rPr>
        <w:t xml:space="preserve">), which depicts the evolution of the most dominant character (general layout). </w:t>
      </w:r>
    </w:p>
    <w:p w:rsidR="00CC2BA3" w:rsidRPr="00424297" w:rsidRDefault="00CC2BA3" w:rsidP="00CC2BA3">
      <w:pPr>
        <w:keepNext/>
        <w:spacing w:before="120" w:after="240" w:line="360" w:lineRule="auto"/>
        <w:ind w:firstLine="0"/>
        <w:rPr>
          <w:rFonts w:ascii="Times New Roman" w:hAnsi="Times New Roman" w:cs="Times New Roman"/>
          <w:sz w:val="24"/>
          <w:szCs w:val="24"/>
        </w:rPr>
      </w:pPr>
    </w:p>
    <w:p w:rsidR="00CC2BA3" w:rsidRPr="00424297" w:rsidRDefault="00CC2BA3" w:rsidP="00CC2BA3">
      <w:pPr>
        <w:spacing w:before="120" w:after="240" w:line="360" w:lineRule="auto"/>
        <w:ind w:firstLine="0"/>
        <w:rPr>
          <w:rFonts w:ascii="Times New Roman" w:hAnsi="Times New Roman" w:cs="Times New Roman"/>
          <w:sz w:val="24"/>
          <w:szCs w:val="24"/>
        </w:rPr>
      </w:pPr>
    </w:p>
    <w:p w:rsidR="00CC2BA3" w:rsidRDefault="00CC2BA3" w:rsidP="00CC2BA3">
      <w:pPr>
        <w:keepNext/>
        <w:spacing w:line="360" w:lineRule="auto"/>
        <w:ind w:firstLine="0"/>
      </w:pPr>
      <w:r>
        <w:rPr>
          <w:noProof/>
          <w:lang w:val="nb-NO" w:eastAsia="nb-NO"/>
        </w:rPr>
        <w:lastRenderedPageBreak/>
        <w:drawing>
          <wp:inline distT="0" distB="0" distL="0" distR="0">
            <wp:extent cx="5461000" cy="7658735"/>
            <wp:effectExtent l="25400" t="0" r="0" b="0"/>
            <wp:docPr id="3167" name="Bildobjekt 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59913" cy="7657211"/>
                    </a:xfrm>
                    <a:prstGeom prst="rect">
                      <a:avLst/>
                    </a:prstGeom>
                    <a:noFill/>
                    <a:ln>
                      <a:noFill/>
                    </a:ln>
                  </pic:spPr>
                </pic:pic>
              </a:graphicData>
            </a:graphic>
          </wp:inline>
        </w:drawing>
      </w:r>
    </w:p>
    <w:p w:rsidR="00CC2BA3" w:rsidRDefault="00CC2BA3" w:rsidP="00CC2BA3">
      <w:pPr>
        <w:pStyle w:val="Beskrivning"/>
      </w:pPr>
      <w:bookmarkStart w:id="328" w:name="_Ref227293790"/>
      <w:bookmarkStart w:id="329" w:name="_Toc243377896"/>
      <w:r>
        <w:t xml:space="preserve">Figure </w:t>
      </w:r>
      <w:r w:rsidR="009061A7">
        <w:fldChar w:fldCharType="begin"/>
      </w:r>
      <w:r w:rsidR="009061A7">
        <w:instrText xml:space="preserve"> SEQ Figure \* ARABIC </w:instrText>
      </w:r>
      <w:r w:rsidR="009061A7">
        <w:fldChar w:fldCharType="separate"/>
      </w:r>
      <w:r w:rsidR="00C5237D">
        <w:rPr>
          <w:noProof/>
        </w:rPr>
        <w:t>33</w:t>
      </w:r>
      <w:r w:rsidR="009061A7">
        <w:rPr>
          <w:noProof/>
        </w:rPr>
        <w:fldChar w:fldCharType="end"/>
      </w:r>
      <w:bookmarkEnd w:id="328"/>
      <w:r>
        <w:t>. 1st generation conceptual hierarchical classification of Discrete Manufacturing Systems</w:t>
      </w:r>
      <w:bookmarkEnd w:id="329"/>
    </w:p>
    <w:p w:rsidR="00CC2BA3" w:rsidRDefault="00CC2BA3" w:rsidP="00CC2BA3">
      <w:pPr>
        <w:pStyle w:val="FP7Bullet"/>
        <w:keepNext/>
        <w:numPr>
          <w:ilvl w:val="0"/>
          <w:numId w:val="0"/>
        </w:numPr>
      </w:pPr>
      <w:r>
        <w:rPr>
          <w:rFonts w:eastAsia="Calibri"/>
          <w:noProof/>
          <w:color w:val="008000"/>
          <w:lang w:val="nb-NO" w:eastAsia="nb-NO"/>
        </w:rPr>
        <w:lastRenderedPageBreak/>
        <w:drawing>
          <wp:inline distT="0" distB="0" distL="0" distR="0">
            <wp:extent cx="5458672" cy="4084108"/>
            <wp:effectExtent l="50800" t="25400" r="27728" b="5292"/>
            <wp:docPr id="3232" name="Bildobjekt 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61502" cy="4086225"/>
                    </a:xfrm>
                    <a:prstGeom prst="rect">
                      <a:avLst/>
                    </a:prstGeom>
                    <a:noFill/>
                    <a:ln w="9525" cmpd="sng">
                      <a:solidFill>
                        <a:srgbClr val="000000"/>
                      </a:solidFill>
                      <a:miter lim="800000"/>
                      <a:headEnd/>
                      <a:tailEnd/>
                    </a:ln>
                    <a:effectLst/>
                  </pic:spPr>
                </pic:pic>
              </a:graphicData>
            </a:graphic>
          </wp:inline>
        </w:drawing>
      </w:r>
    </w:p>
    <w:p w:rsidR="00CC2BA3" w:rsidRDefault="00CC2BA3" w:rsidP="00CC2BA3">
      <w:pPr>
        <w:pStyle w:val="Beskrivning"/>
      </w:pPr>
      <w:bookmarkStart w:id="330" w:name="_Ref225567538"/>
      <w:bookmarkStart w:id="331" w:name="_Toc243378000"/>
      <w:r>
        <w:t xml:space="preserve">Table </w:t>
      </w:r>
      <w:r w:rsidR="009061A7">
        <w:fldChar w:fldCharType="begin"/>
      </w:r>
      <w:r w:rsidR="009061A7">
        <w:instrText xml:space="preserve"> SEQ Table \* ARABIC </w:instrText>
      </w:r>
      <w:r w:rsidR="009061A7">
        <w:fldChar w:fldCharType="separate"/>
      </w:r>
      <w:r w:rsidR="00C5237D">
        <w:rPr>
          <w:noProof/>
        </w:rPr>
        <w:t>28</w:t>
      </w:r>
      <w:r w:rsidR="009061A7">
        <w:rPr>
          <w:noProof/>
        </w:rPr>
        <w:fldChar w:fldCharType="end"/>
      </w:r>
      <w:bookmarkEnd w:id="330"/>
      <w:r>
        <w:t>. 1</w:t>
      </w:r>
      <w:r>
        <w:rPr>
          <w:vertAlign w:val="superscript"/>
        </w:rPr>
        <w:t>st</w:t>
      </w:r>
      <w:r>
        <w:t xml:space="preserve"> generation characters and states (conceptual classification) of Discrete Manufacturing Systems</w:t>
      </w:r>
      <w:bookmarkEnd w:id="331"/>
    </w:p>
    <w:p w:rsidR="00CC2BA3" w:rsidRDefault="00CC2BA3" w:rsidP="00CC2BA3">
      <w:pPr>
        <w:spacing w:line="360" w:lineRule="auto"/>
      </w:pPr>
    </w:p>
    <w:p w:rsidR="00CC2BA3" w:rsidRDefault="00CC2BA3" w:rsidP="00CC2BA3">
      <w:pPr>
        <w:keepNext/>
        <w:spacing w:line="360" w:lineRule="auto"/>
        <w:ind w:firstLine="0"/>
      </w:pPr>
      <w:r>
        <w:rPr>
          <w:noProof/>
          <w:lang w:val="nb-NO" w:eastAsia="nb-NO"/>
        </w:rPr>
        <w:lastRenderedPageBreak/>
        <w:drawing>
          <wp:inline distT="0" distB="0" distL="0" distR="0">
            <wp:extent cx="5233247" cy="7975391"/>
            <wp:effectExtent l="25400" t="0" r="0" b="0"/>
            <wp:docPr id="3233" name="Bildobjekt 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7551" cy="7981950"/>
                    </a:xfrm>
                    <a:prstGeom prst="rect">
                      <a:avLst/>
                    </a:prstGeom>
                    <a:noFill/>
                    <a:ln>
                      <a:noFill/>
                    </a:ln>
                  </pic:spPr>
                </pic:pic>
              </a:graphicData>
            </a:graphic>
          </wp:inline>
        </w:drawing>
      </w:r>
    </w:p>
    <w:p w:rsidR="00CC2BA3" w:rsidRDefault="00CC2BA3" w:rsidP="00CC2BA3">
      <w:pPr>
        <w:pStyle w:val="Beskrivning"/>
      </w:pPr>
      <w:bookmarkStart w:id="332" w:name="_Toc243377897"/>
      <w:r>
        <w:t xml:space="preserve">Figure </w:t>
      </w:r>
      <w:r w:rsidR="009061A7">
        <w:fldChar w:fldCharType="begin"/>
      </w:r>
      <w:r w:rsidR="009061A7">
        <w:instrText xml:space="preserve"> SEQ Figure \* ARABIC </w:instrText>
      </w:r>
      <w:r w:rsidR="009061A7">
        <w:fldChar w:fldCharType="separate"/>
      </w:r>
      <w:r w:rsidR="00C5237D">
        <w:rPr>
          <w:noProof/>
        </w:rPr>
        <w:t>34</w:t>
      </w:r>
      <w:r w:rsidR="009061A7">
        <w:rPr>
          <w:noProof/>
        </w:rPr>
        <w:fldChar w:fldCharType="end"/>
      </w:r>
      <w:r>
        <w:t>. 1st generation conceptual cladogram of Discrete Manufacturing Systems (using MacClade (Maddison &amp; Maddison, 1993))</w:t>
      </w:r>
      <w:bookmarkEnd w:id="332"/>
    </w:p>
    <w:p w:rsidR="00CC2BA3" w:rsidRDefault="00CC2BA3" w:rsidP="00CC2BA3">
      <w:pPr>
        <w:pStyle w:val="Rubrik2"/>
        <w:numPr>
          <w:ilvl w:val="2"/>
          <w:numId w:val="1"/>
        </w:numPr>
      </w:pPr>
      <w:bookmarkStart w:id="333" w:name="_Toc236977990"/>
      <w:bookmarkStart w:id="334" w:name="_Toc236978091"/>
      <w:bookmarkStart w:id="335" w:name="_Toc243377827"/>
      <w:bookmarkStart w:id="336" w:name="_Toc232147195"/>
      <w:r>
        <w:lastRenderedPageBreak/>
        <w:t>The 1</w:t>
      </w:r>
      <w:r w:rsidRPr="00CE2404">
        <w:rPr>
          <w:vertAlign w:val="superscript"/>
        </w:rPr>
        <w:t>st</w:t>
      </w:r>
      <w:r>
        <w:t xml:space="preserve"> generation: an evolutionary account</w:t>
      </w:r>
      <w:bookmarkEnd w:id="333"/>
      <w:bookmarkEnd w:id="334"/>
      <w:bookmarkEnd w:id="335"/>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In this first evolutionary ‘journey’ through the cladogram, every CS will not be described. Only the most significant ones, those helping explain the main branching points, will be highlighted. They are the ones that help comprehend the evolution of Species and their relationships. </w:t>
      </w:r>
      <w:r>
        <w:rPr>
          <w:rFonts w:ascii="Times New Roman" w:hAnsi="Times New Roman"/>
          <w:sz w:val="24"/>
          <w:szCs w:val="24"/>
        </w:rPr>
        <w:t>Three Orders of Discrete M</w:t>
      </w:r>
      <w:r w:rsidRPr="00871853">
        <w:rPr>
          <w:rFonts w:ascii="Times New Roman" w:hAnsi="Times New Roman"/>
          <w:sz w:val="24"/>
          <w:szCs w:val="24"/>
        </w:rPr>
        <w:t xml:space="preserve">anufacturing are presented in the Linnaean hierarchy, namely </w:t>
      </w:r>
      <w:r>
        <w:rPr>
          <w:rFonts w:ascii="Times New Roman" w:hAnsi="Times New Roman"/>
          <w:sz w:val="24"/>
          <w:szCs w:val="24"/>
        </w:rPr>
        <w:t xml:space="preserve">the </w:t>
      </w:r>
      <w:r>
        <w:rPr>
          <w:rFonts w:ascii="Times New Roman" w:hAnsi="Times New Roman"/>
          <w:i/>
          <w:sz w:val="24"/>
          <w:szCs w:val="24"/>
        </w:rPr>
        <w:t>Conventional S</w:t>
      </w:r>
      <w:r w:rsidRPr="00871853">
        <w:rPr>
          <w:rFonts w:ascii="Times New Roman" w:hAnsi="Times New Roman"/>
          <w:i/>
          <w:sz w:val="24"/>
          <w:szCs w:val="24"/>
        </w:rPr>
        <w:t>ystem</w:t>
      </w:r>
      <w:r>
        <w:rPr>
          <w:rFonts w:ascii="Times New Roman" w:hAnsi="Times New Roman"/>
          <w:i/>
          <w:sz w:val="24"/>
          <w:szCs w:val="24"/>
        </w:rPr>
        <w:t xml:space="preserve"> </w:t>
      </w:r>
      <w:r>
        <w:rPr>
          <w:rFonts w:ascii="Times New Roman" w:hAnsi="Times New Roman"/>
          <w:sz w:val="24"/>
          <w:szCs w:val="24"/>
        </w:rPr>
        <w:t>Order</w:t>
      </w:r>
      <w:r w:rsidRPr="00871853">
        <w:rPr>
          <w:rFonts w:ascii="Times New Roman" w:hAnsi="Times New Roman"/>
          <w:sz w:val="24"/>
          <w:szCs w:val="24"/>
        </w:rPr>
        <w:t xml:space="preserve">, </w:t>
      </w:r>
      <w:r>
        <w:rPr>
          <w:rFonts w:ascii="Times New Roman" w:hAnsi="Times New Roman"/>
          <w:sz w:val="24"/>
          <w:szCs w:val="24"/>
        </w:rPr>
        <w:t xml:space="preserve">the </w:t>
      </w:r>
      <w:r w:rsidRPr="00871853">
        <w:rPr>
          <w:rFonts w:ascii="Times New Roman" w:hAnsi="Times New Roman"/>
          <w:i/>
          <w:sz w:val="24"/>
          <w:szCs w:val="24"/>
        </w:rPr>
        <w:t xml:space="preserve">Cellular </w:t>
      </w:r>
      <w:r>
        <w:rPr>
          <w:rFonts w:ascii="Times New Roman" w:hAnsi="Times New Roman"/>
          <w:i/>
          <w:sz w:val="24"/>
          <w:szCs w:val="24"/>
        </w:rPr>
        <w:t>S</w:t>
      </w:r>
      <w:r w:rsidRPr="00871853">
        <w:rPr>
          <w:rFonts w:ascii="Times New Roman" w:hAnsi="Times New Roman"/>
          <w:i/>
          <w:sz w:val="24"/>
          <w:szCs w:val="24"/>
        </w:rPr>
        <w:t>ystem</w:t>
      </w:r>
      <w:r w:rsidRPr="00871853">
        <w:rPr>
          <w:rFonts w:ascii="Times New Roman" w:hAnsi="Times New Roman"/>
          <w:sz w:val="24"/>
          <w:szCs w:val="24"/>
        </w:rPr>
        <w:t xml:space="preserve"> </w:t>
      </w:r>
      <w:r>
        <w:rPr>
          <w:rFonts w:ascii="Times New Roman" w:hAnsi="Times New Roman"/>
          <w:sz w:val="24"/>
          <w:szCs w:val="24"/>
        </w:rPr>
        <w:t xml:space="preserve">Order </w:t>
      </w:r>
      <w:r w:rsidRPr="00871853">
        <w:rPr>
          <w:rFonts w:ascii="Times New Roman" w:hAnsi="Times New Roman"/>
          <w:sz w:val="24"/>
          <w:szCs w:val="24"/>
        </w:rPr>
        <w:t xml:space="preserve">and </w:t>
      </w:r>
      <w:r>
        <w:rPr>
          <w:rFonts w:ascii="Times New Roman" w:hAnsi="Times New Roman"/>
          <w:sz w:val="24"/>
          <w:szCs w:val="24"/>
        </w:rPr>
        <w:t xml:space="preserve">the </w:t>
      </w:r>
      <w:r>
        <w:rPr>
          <w:rFonts w:ascii="Times New Roman" w:hAnsi="Times New Roman"/>
          <w:i/>
          <w:sz w:val="24"/>
          <w:szCs w:val="24"/>
        </w:rPr>
        <w:t>Line S</w:t>
      </w:r>
      <w:r w:rsidRPr="00871853">
        <w:rPr>
          <w:rFonts w:ascii="Times New Roman" w:hAnsi="Times New Roman"/>
          <w:i/>
          <w:sz w:val="24"/>
          <w:szCs w:val="24"/>
        </w:rPr>
        <w:t>ystem</w:t>
      </w:r>
      <w:r>
        <w:rPr>
          <w:rFonts w:ascii="Times New Roman" w:hAnsi="Times New Roman"/>
          <w:i/>
          <w:sz w:val="24"/>
          <w:szCs w:val="24"/>
        </w:rPr>
        <w:t xml:space="preserve"> </w:t>
      </w:r>
      <w:r>
        <w:rPr>
          <w:rFonts w:ascii="Times New Roman" w:hAnsi="Times New Roman"/>
          <w:sz w:val="24"/>
          <w:szCs w:val="24"/>
        </w:rPr>
        <w:t>Order</w:t>
      </w:r>
      <w:r w:rsidRPr="00871853">
        <w:rPr>
          <w:rFonts w:ascii="Times New Roman" w:hAnsi="Times New Roman"/>
          <w:sz w:val="24"/>
          <w:szCs w:val="24"/>
        </w:rPr>
        <w:t>. In this classification of manufacturing systems, multi-state characters are used. A multi-state character is a transformation series when it is ordered. A character transformation series may basically take place either as a linear transformation</w:t>
      </w:r>
      <w:r>
        <w:rPr>
          <w:rFonts w:ascii="Times New Roman" w:hAnsi="Times New Roman"/>
          <w:sz w:val="24"/>
          <w:szCs w:val="24"/>
        </w:rPr>
        <w:t xml:space="preserve"> (e.g., CS 1 to CS 2 to CS 3)</w:t>
      </w:r>
      <w:r w:rsidRPr="00871853">
        <w:rPr>
          <w:rFonts w:ascii="Times New Roman" w:hAnsi="Times New Roman"/>
          <w:sz w:val="24"/>
          <w:szCs w:val="24"/>
        </w:rPr>
        <w:t>, or as a branched transformation</w:t>
      </w:r>
      <w:r>
        <w:rPr>
          <w:rFonts w:ascii="Times New Roman" w:hAnsi="Times New Roman"/>
          <w:sz w:val="24"/>
          <w:szCs w:val="24"/>
        </w:rPr>
        <w:t xml:space="preserve"> (e.g., CS 1 to CS5)</w:t>
      </w:r>
      <w:r w:rsidRPr="00871853">
        <w:rPr>
          <w:rFonts w:ascii="Times New Roman" w:hAnsi="Times New Roman"/>
          <w:sz w:val="24"/>
          <w:szCs w:val="24"/>
        </w:rPr>
        <w:t xml:space="preserve">. The character changes in such </w:t>
      </w:r>
      <w:r>
        <w:rPr>
          <w:rFonts w:ascii="Times New Roman" w:hAnsi="Times New Roman"/>
          <w:sz w:val="24"/>
          <w:szCs w:val="24"/>
        </w:rPr>
        <w:t xml:space="preserve">a </w:t>
      </w:r>
      <w:r w:rsidRPr="00871853">
        <w:rPr>
          <w:rFonts w:ascii="Times New Roman" w:hAnsi="Times New Roman"/>
          <w:sz w:val="24"/>
          <w:szCs w:val="24"/>
        </w:rPr>
        <w:t xml:space="preserve">series must follow an ordered sequence (Leseure, 1998). </w:t>
      </w:r>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Pr>
          <w:rFonts w:ascii="Times New Roman" w:hAnsi="Times New Roman"/>
          <w:i/>
          <w:sz w:val="24"/>
          <w:szCs w:val="24"/>
        </w:rPr>
        <w:t>Conventional S</w:t>
      </w:r>
      <w:r w:rsidRPr="00871853">
        <w:rPr>
          <w:rFonts w:ascii="Times New Roman" w:hAnsi="Times New Roman"/>
          <w:i/>
          <w:sz w:val="24"/>
          <w:szCs w:val="24"/>
        </w:rPr>
        <w:t>ystem</w:t>
      </w:r>
      <w:r w:rsidRPr="00871853">
        <w:rPr>
          <w:rFonts w:ascii="Times New Roman" w:hAnsi="Times New Roman"/>
          <w:sz w:val="24"/>
          <w:szCs w:val="24"/>
        </w:rPr>
        <w:t xml:space="preserve"> </w:t>
      </w:r>
      <w:r>
        <w:rPr>
          <w:rFonts w:ascii="Times New Roman" w:hAnsi="Times New Roman"/>
          <w:sz w:val="24"/>
          <w:szCs w:val="24"/>
        </w:rPr>
        <w:t xml:space="preserve">Order </w:t>
      </w:r>
      <w:r w:rsidRPr="00871853">
        <w:rPr>
          <w:rFonts w:ascii="Times New Roman" w:hAnsi="Times New Roman"/>
          <w:sz w:val="24"/>
          <w:szCs w:val="24"/>
        </w:rPr>
        <w:t xml:space="preserve">distinguishes itself firstly by its multi-family product mix orientation (CS 7-1). This is materialised through a choice of a universal layout (CS 2-1), fixed position layout (CS 2-2) or through a process layout (CS 2-3). The </w:t>
      </w:r>
      <w:r>
        <w:rPr>
          <w:rFonts w:ascii="Times New Roman" w:hAnsi="Times New Roman"/>
          <w:i/>
          <w:sz w:val="24"/>
          <w:szCs w:val="24"/>
        </w:rPr>
        <w:t>Cellular S</w:t>
      </w:r>
      <w:r w:rsidRPr="00871853">
        <w:rPr>
          <w:rFonts w:ascii="Times New Roman" w:hAnsi="Times New Roman"/>
          <w:i/>
          <w:sz w:val="24"/>
          <w:szCs w:val="24"/>
        </w:rPr>
        <w:t>ystem</w:t>
      </w:r>
      <w:r w:rsidRPr="00871853">
        <w:rPr>
          <w:rFonts w:ascii="Times New Roman" w:hAnsi="Times New Roman"/>
          <w:sz w:val="24"/>
          <w:szCs w:val="24"/>
        </w:rPr>
        <w:t xml:space="preserve"> </w:t>
      </w:r>
      <w:r>
        <w:rPr>
          <w:rFonts w:ascii="Times New Roman" w:hAnsi="Times New Roman"/>
          <w:sz w:val="24"/>
          <w:szCs w:val="24"/>
        </w:rPr>
        <w:t xml:space="preserve">Order </w:t>
      </w:r>
      <w:r w:rsidRPr="00871853">
        <w:rPr>
          <w:rFonts w:ascii="Times New Roman" w:hAnsi="Times New Roman"/>
          <w:sz w:val="24"/>
          <w:szCs w:val="24"/>
        </w:rPr>
        <w:t>stands out mainly through its cell layout (CS 2-7) or grouped technology. It also distingui</w:t>
      </w:r>
      <w:r>
        <w:rPr>
          <w:rFonts w:ascii="Times New Roman" w:hAnsi="Times New Roman"/>
          <w:sz w:val="24"/>
          <w:szCs w:val="24"/>
        </w:rPr>
        <w:t>shes itself from the other two O</w:t>
      </w:r>
      <w:r w:rsidRPr="00871853">
        <w:rPr>
          <w:rFonts w:ascii="Times New Roman" w:hAnsi="Times New Roman"/>
          <w:sz w:val="24"/>
          <w:szCs w:val="24"/>
        </w:rPr>
        <w:t xml:space="preserve">rders by its part-family product mix (CS 7-2). These CSs connect all the </w:t>
      </w:r>
      <w:r w:rsidRPr="00871853">
        <w:rPr>
          <w:rFonts w:ascii="Times New Roman" w:hAnsi="Times New Roman"/>
          <w:i/>
          <w:sz w:val="24"/>
          <w:szCs w:val="24"/>
        </w:rPr>
        <w:t xml:space="preserve">Cellular </w:t>
      </w:r>
      <w:r>
        <w:rPr>
          <w:rFonts w:ascii="Times New Roman" w:hAnsi="Times New Roman"/>
          <w:i/>
          <w:sz w:val="24"/>
          <w:szCs w:val="24"/>
        </w:rPr>
        <w:t>S</w:t>
      </w:r>
      <w:r w:rsidRPr="00871853">
        <w:rPr>
          <w:rFonts w:ascii="Times New Roman" w:hAnsi="Times New Roman"/>
          <w:i/>
          <w:sz w:val="24"/>
          <w:szCs w:val="24"/>
        </w:rPr>
        <w:t>ystem</w:t>
      </w:r>
      <w:r>
        <w:rPr>
          <w:rFonts w:ascii="Times New Roman" w:hAnsi="Times New Roman"/>
          <w:sz w:val="24"/>
          <w:szCs w:val="24"/>
        </w:rPr>
        <w:t xml:space="preserve"> S</w:t>
      </w:r>
      <w:r w:rsidRPr="00871853">
        <w:rPr>
          <w:rFonts w:ascii="Times New Roman" w:hAnsi="Times New Roman"/>
          <w:sz w:val="24"/>
          <w:szCs w:val="24"/>
        </w:rPr>
        <w:t xml:space="preserve">pecies. The </w:t>
      </w:r>
      <w:r>
        <w:rPr>
          <w:rFonts w:ascii="Times New Roman" w:hAnsi="Times New Roman"/>
          <w:i/>
          <w:sz w:val="24"/>
          <w:szCs w:val="24"/>
        </w:rPr>
        <w:t>Line S</w:t>
      </w:r>
      <w:r w:rsidRPr="00871853">
        <w:rPr>
          <w:rFonts w:ascii="Times New Roman" w:hAnsi="Times New Roman"/>
          <w:i/>
          <w:sz w:val="24"/>
          <w:szCs w:val="24"/>
        </w:rPr>
        <w:t>ystem</w:t>
      </w:r>
      <w:r w:rsidRPr="00871853">
        <w:rPr>
          <w:rFonts w:ascii="Times New Roman" w:hAnsi="Times New Roman"/>
          <w:sz w:val="24"/>
          <w:szCs w:val="24"/>
        </w:rPr>
        <w:t xml:space="preserve"> </w:t>
      </w:r>
      <w:r>
        <w:rPr>
          <w:rFonts w:ascii="Times New Roman" w:hAnsi="Times New Roman"/>
          <w:sz w:val="24"/>
          <w:szCs w:val="24"/>
        </w:rPr>
        <w:t>O</w:t>
      </w:r>
      <w:r w:rsidRPr="00871853">
        <w:rPr>
          <w:rFonts w:ascii="Times New Roman" w:hAnsi="Times New Roman"/>
          <w:sz w:val="24"/>
          <w:szCs w:val="24"/>
        </w:rPr>
        <w:t>rder has a layout orientation towards the product (CS 2-6). It is appropriate for low variety (CS 12-3) and high volume products (CS 11-4).</w:t>
      </w:r>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sidRPr="00871853">
        <w:rPr>
          <w:rFonts w:ascii="Times New Roman" w:hAnsi="Times New Roman"/>
          <w:i/>
          <w:sz w:val="24"/>
          <w:szCs w:val="24"/>
        </w:rPr>
        <w:t xml:space="preserve">Conventional </w:t>
      </w:r>
      <w:r>
        <w:rPr>
          <w:rFonts w:ascii="Times New Roman" w:hAnsi="Times New Roman"/>
          <w:i/>
          <w:sz w:val="24"/>
          <w:szCs w:val="24"/>
        </w:rPr>
        <w:t>S</w:t>
      </w:r>
      <w:r w:rsidRPr="00871853">
        <w:rPr>
          <w:rFonts w:ascii="Times New Roman" w:hAnsi="Times New Roman"/>
          <w:i/>
          <w:sz w:val="24"/>
          <w:szCs w:val="24"/>
        </w:rPr>
        <w:t>ystem</w:t>
      </w:r>
      <w:r w:rsidRPr="00871853">
        <w:rPr>
          <w:rFonts w:ascii="Times New Roman" w:hAnsi="Times New Roman"/>
          <w:sz w:val="24"/>
          <w:szCs w:val="24"/>
        </w:rPr>
        <w:t xml:space="preserve"> </w:t>
      </w:r>
      <w:r>
        <w:rPr>
          <w:rFonts w:ascii="Times New Roman" w:hAnsi="Times New Roman"/>
          <w:sz w:val="24"/>
          <w:szCs w:val="24"/>
        </w:rPr>
        <w:t>Order consists of two F</w:t>
      </w:r>
      <w:r w:rsidRPr="00871853">
        <w:rPr>
          <w:rFonts w:ascii="Times New Roman" w:hAnsi="Times New Roman"/>
          <w:sz w:val="24"/>
          <w:szCs w:val="24"/>
        </w:rPr>
        <w:t xml:space="preserve">amilies, </w:t>
      </w:r>
      <w:r w:rsidRPr="00871853">
        <w:rPr>
          <w:rFonts w:ascii="Times New Roman" w:hAnsi="Times New Roman"/>
          <w:i/>
          <w:sz w:val="24"/>
          <w:szCs w:val="24"/>
        </w:rPr>
        <w:t>Universal</w:t>
      </w:r>
      <w:r w:rsidRPr="00871853">
        <w:rPr>
          <w:rFonts w:ascii="Times New Roman" w:hAnsi="Times New Roman"/>
          <w:sz w:val="24"/>
          <w:szCs w:val="24"/>
        </w:rPr>
        <w:t xml:space="preserve"> and </w:t>
      </w:r>
      <w:r>
        <w:rPr>
          <w:rFonts w:ascii="Times New Roman" w:hAnsi="Times New Roman"/>
          <w:i/>
          <w:sz w:val="24"/>
          <w:szCs w:val="24"/>
        </w:rPr>
        <w:t>Process L</w:t>
      </w:r>
      <w:r w:rsidRPr="00871853">
        <w:rPr>
          <w:rFonts w:ascii="Times New Roman" w:hAnsi="Times New Roman"/>
          <w:i/>
          <w:sz w:val="24"/>
          <w:szCs w:val="24"/>
        </w:rPr>
        <w:t>ayout</w:t>
      </w:r>
      <w:r w:rsidRPr="00871853">
        <w:rPr>
          <w:rFonts w:ascii="Times New Roman" w:hAnsi="Times New Roman"/>
          <w:sz w:val="24"/>
          <w:szCs w:val="24"/>
        </w:rPr>
        <w:t xml:space="preserve">. </w:t>
      </w:r>
      <w:r>
        <w:rPr>
          <w:rFonts w:ascii="Times New Roman" w:hAnsi="Times New Roman"/>
          <w:sz w:val="24"/>
          <w:szCs w:val="24"/>
        </w:rPr>
        <w:t xml:space="preserve">The </w:t>
      </w:r>
      <w:r w:rsidRPr="00871853">
        <w:rPr>
          <w:rFonts w:ascii="Times New Roman" w:hAnsi="Times New Roman"/>
          <w:i/>
          <w:sz w:val="24"/>
          <w:szCs w:val="24"/>
        </w:rPr>
        <w:t xml:space="preserve">Process </w:t>
      </w:r>
      <w:r>
        <w:rPr>
          <w:rFonts w:ascii="Times New Roman" w:hAnsi="Times New Roman"/>
          <w:i/>
          <w:sz w:val="24"/>
          <w:szCs w:val="24"/>
        </w:rPr>
        <w:t>L</w:t>
      </w:r>
      <w:r w:rsidRPr="00871853">
        <w:rPr>
          <w:rFonts w:ascii="Times New Roman" w:hAnsi="Times New Roman"/>
          <w:i/>
          <w:sz w:val="24"/>
          <w:szCs w:val="24"/>
        </w:rPr>
        <w:t>ayout</w:t>
      </w:r>
      <w:r w:rsidRPr="00871853">
        <w:rPr>
          <w:rFonts w:ascii="Times New Roman" w:hAnsi="Times New Roman"/>
          <w:sz w:val="24"/>
          <w:szCs w:val="24"/>
        </w:rPr>
        <w:t xml:space="preserve"> </w:t>
      </w:r>
      <w:r>
        <w:rPr>
          <w:rFonts w:ascii="Times New Roman" w:hAnsi="Times New Roman"/>
          <w:sz w:val="24"/>
          <w:szCs w:val="24"/>
        </w:rPr>
        <w:t xml:space="preserve">Family </w:t>
      </w:r>
      <w:r w:rsidRPr="00871853">
        <w:rPr>
          <w:rFonts w:ascii="Times New Roman" w:hAnsi="Times New Roman"/>
          <w:sz w:val="24"/>
          <w:szCs w:val="24"/>
        </w:rPr>
        <w:t xml:space="preserve">distinguishes itself from the other by its level of customisation: a move from producing unique products (CS 13-1) to producing standard products (CS 13-2). </w:t>
      </w:r>
      <w:r w:rsidRPr="00871853">
        <w:rPr>
          <w:rFonts w:ascii="Times New Roman" w:hAnsi="Times New Roman"/>
          <w:i/>
          <w:sz w:val="24"/>
          <w:szCs w:val="24"/>
        </w:rPr>
        <w:t>The Universal</w:t>
      </w:r>
      <w:r w:rsidRPr="00871853">
        <w:rPr>
          <w:rFonts w:ascii="Times New Roman" w:hAnsi="Times New Roman"/>
          <w:sz w:val="24"/>
          <w:szCs w:val="24"/>
        </w:rPr>
        <w:t xml:space="preserve"> </w:t>
      </w:r>
      <w:r>
        <w:rPr>
          <w:rFonts w:ascii="Times New Roman" w:hAnsi="Times New Roman"/>
          <w:sz w:val="24"/>
          <w:szCs w:val="24"/>
        </w:rPr>
        <w:t>Family consists of two G</w:t>
      </w:r>
      <w:r w:rsidRPr="00871853">
        <w:rPr>
          <w:rFonts w:ascii="Times New Roman" w:hAnsi="Times New Roman"/>
          <w:sz w:val="24"/>
          <w:szCs w:val="24"/>
        </w:rPr>
        <w:t>enera,</w:t>
      </w:r>
      <w:r w:rsidRPr="00871853">
        <w:rPr>
          <w:rFonts w:ascii="Times New Roman" w:hAnsi="Times New Roman"/>
          <w:i/>
          <w:sz w:val="24"/>
          <w:szCs w:val="24"/>
        </w:rPr>
        <w:t xml:space="preserve"> Shop</w:t>
      </w:r>
      <w:r w:rsidRPr="00871853">
        <w:rPr>
          <w:rFonts w:ascii="Times New Roman" w:hAnsi="Times New Roman"/>
          <w:sz w:val="24"/>
          <w:szCs w:val="24"/>
        </w:rPr>
        <w:t xml:space="preserve"> and</w:t>
      </w:r>
      <w:r w:rsidRPr="00871853">
        <w:rPr>
          <w:rFonts w:ascii="Times New Roman" w:hAnsi="Times New Roman"/>
          <w:i/>
          <w:sz w:val="24"/>
          <w:szCs w:val="24"/>
        </w:rPr>
        <w:t xml:space="preserve"> Project</w:t>
      </w:r>
      <w:r w:rsidRPr="00871853">
        <w:rPr>
          <w:rFonts w:ascii="Times New Roman" w:hAnsi="Times New Roman"/>
          <w:sz w:val="24"/>
          <w:szCs w:val="24"/>
        </w:rPr>
        <w:t xml:space="preserve">. The </w:t>
      </w:r>
      <w:r w:rsidRPr="00871853">
        <w:rPr>
          <w:rFonts w:ascii="Times New Roman" w:hAnsi="Times New Roman"/>
          <w:i/>
          <w:sz w:val="24"/>
          <w:szCs w:val="24"/>
        </w:rPr>
        <w:t xml:space="preserve">Project </w:t>
      </w:r>
      <w:r>
        <w:rPr>
          <w:rFonts w:ascii="Times New Roman" w:hAnsi="Times New Roman"/>
          <w:sz w:val="24"/>
          <w:szCs w:val="24"/>
        </w:rPr>
        <w:t>G</w:t>
      </w:r>
      <w:r w:rsidRPr="006D2B70">
        <w:rPr>
          <w:rFonts w:ascii="Times New Roman" w:hAnsi="Times New Roman"/>
          <w:sz w:val="24"/>
          <w:szCs w:val="24"/>
        </w:rPr>
        <w:t>enus</w:t>
      </w:r>
      <w:r w:rsidRPr="00871853">
        <w:rPr>
          <w:rFonts w:ascii="Times New Roman" w:hAnsi="Times New Roman"/>
          <w:sz w:val="24"/>
          <w:szCs w:val="24"/>
        </w:rPr>
        <w:t xml:space="preserve"> distinguishes itself from the other by its general layout: a move from a universal layout (CS 2-1) to a fixed position (CS 2-2); and its general manufacturing process: to a formalised project process (CS 8-1); and its functional organisation (CS 9-1). There is also an evolution of process technology type as manual/hand-tool (CS 5-1) evolves into semi-mechanised (CS 5-2).</w:t>
      </w:r>
    </w:p>
    <w:p w:rsidR="00CC2BA3" w:rsidRDefault="00CC2BA3" w:rsidP="00CC2BA3">
      <w:pPr>
        <w:spacing w:before="120" w:after="240" w:line="360" w:lineRule="auto"/>
        <w:ind w:firstLine="0"/>
        <w:rPr>
          <w:rFonts w:ascii="Times New Roman" w:hAnsi="Times New Roman"/>
          <w:sz w:val="24"/>
          <w:szCs w:val="24"/>
        </w:rPr>
      </w:pPr>
      <w:r>
        <w:rPr>
          <w:rFonts w:ascii="Times New Roman" w:hAnsi="Times New Roman"/>
          <w:sz w:val="24"/>
          <w:szCs w:val="24"/>
        </w:rPr>
        <w:t xml:space="preserve">The </w:t>
      </w:r>
      <w:r w:rsidRPr="006D2B70">
        <w:rPr>
          <w:rFonts w:ascii="Times New Roman" w:hAnsi="Times New Roman"/>
          <w:i/>
          <w:sz w:val="24"/>
          <w:szCs w:val="24"/>
        </w:rPr>
        <w:t>Shop</w:t>
      </w:r>
      <w:r>
        <w:rPr>
          <w:rFonts w:ascii="Times New Roman" w:hAnsi="Times New Roman"/>
          <w:sz w:val="24"/>
          <w:szCs w:val="24"/>
        </w:rPr>
        <w:t xml:space="preserve"> G</w:t>
      </w:r>
      <w:r w:rsidRPr="00871853">
        <w:rPr>
          <w:rFonts w:ascii="Times New Roman" w:hAnsi="Times New Roman"/>
          <w:sz w:val="24"/>
          <w:szCs w:val="24"/>
        </w:rPr>
        <w:t>e</w:t>
      </w:r>
      <w:r>
        <w:rPr>
          <w:rFonts w:ascii="Times New Roman" w:hAnsi="Times New Roman"/>
          <w:sz w:val="24"/>
          <w:szCs w:val="24"/>
        </w:rPr>
        <w:t>nus consists of two S</w:t>
      </w:r>
      <w:r w:rsidRPr="00871853">
        <w:rPr>
          <w:rFonts w:ascii="Times New Roman" w:hAnsi="Times New Roman"/>
          <w:sz w:val="24"/>
          <w:szCs w:val="24"/>
        </w:rPr>
        <w:t xml:space="preserve">pecies, </w:t>
      </w:r>
      <w:r>
        <w:rPr>
          <w:rFonts w:ascii="Times New Roman" w:hAnsi="Times New Roman"/>
          <w:i/>
          <w:sz w:val="24"/>
          <w:szCs w:val="24"/>
        </w:rPr>
        <w:t>Universal W</w:t>
      </w:r>
      <w:r w:rsidRPr="00871853">
        <w:rPr>
          <w:rFonts w:ascii="Times New Roman" w:hAnsi="Times New Roman"/>
          <w:i/>
          <w:sz w:val="24"/>
          <w:szCs w:val="24"/>
        </w:rPr>
        <w:t>orkshop</w:t>
      </w:r>
      <w:r w:rsidRPr="00871853">
        <w:rPr>
          <w:rFonts w:ascii="Times New Roman" w:hAnsi="Times New Roman"/>
          <w:sz w:val="24"/>
          <w:szCs w:val="24"/>
        </w:rPr>
        <w:t xml:space="preserve"> and </w:t>
      </w:r>
      <w:r>
        <w:rPr>
          <w:rFonts w:ascii="Times New Roman" w:hAnsi="Times New Roman"/>
          <w:i/>
          <w:sz w:val="24"/>
          <w:szCs w:val="24"/>
        </w:rPr>
        <w:t>Parallel Universal W</w:t>
      </w:r>
      <w:r w:rsidRPr="00871853">
        <w:rPr>
          <w:rFonts w:ascii="Times New Roman" w:hAnsi="Times New Roman"/>
          <w:i/>
          <w:sz w:val="24"/>
          <w:szCs w:val="24"/>
        </w:rPr>
        <w:t>orkshop</w:t>
      </w:r>
      <w:r w:rsidRPr="00871853">
        <w:rPr>
          <w:rFonts w:ascii="Times New Roman" w:hAnsi="Times New Roman"/>
          <w:sz w:val="24"/>
          <w:szCs w:val="24"/>
        </w:rPr>
        <w:t xml:space="preserve">. </w:t>
      </w:r>
      <w:r>
        <w:rPr>
          <w:rFonts w:ascii="Times New Roman" w:hAnsi="Times New Roman"/>
          <w:sz w:val="24"/>
          <w:szCs w:val="24"/>
        </w:rPr>
        <w:t xml:space="preserve">The </w:t>
      </w:r>
      <w:r w:rsidRPr="00871853">
        <w:rPr>
          <w:rFonts w:ascii="Times New Roman" w:hAnsi="Times New Roman"/>
          <w:i/>
          <w:sz w:val="24"/>
          <w:szCs w:val="24"/>
        </w:rPr>
        <w:t xml:space="preserve">Parallel </w:t>
      </w:r>
      <w:r>
        <w:rPr>
          <w:rFonts w:ascii="Times New Roman" w:hAnsi="Times New Roman"/>
          <w:i/>
          <w:sz w:val="24"/>
          <w:szCs w:val="24"/>
        </w:rPr>
        <w:t>Universal W</w:t>
      </w:r>
      <w:r w:rsidRPr="00871853">
        <w:rPr>
          <w:rFonts w:ascii="Times New Roman" w:hAnsi="Times New Roman"/>
          <w:i/>
          <w:sz w:val="24"/>
          <w:szCs w:val="24"/>
        </w:rPr>
        <w:t>orkshop</w:t>
      </w:r>
      <w:r w:rsidRPr="00871853">
        <w:rPr>
          <w:rFonts w:ascii="Times New Roman" w:hAnsi="Times New Roman"/>
          <w:sz w:val="24"/>
          <w:szCs w:val="24"/>
        </w:rPr>
        <w:t xml:space="preserve"> represents a layout expansion from the </w:t>
      </w:r>
      <w:r w:rsidRPr="00871853">
        <w:rPr>
          <w:rFonts w:ascii="Times New Roman" w:hAnsi="Times New Roman"/>
          <w:sz w:val="24"/>
          <w:szCs w:val="24"/>
        </w:rPr>
        <w:lastRenderedPageBreak/>
        <w:t>other through its parallel workshops (CS 14-</w:t>
      </w:r>
      <w:r>
        <w:rPr>
          <w:rFonts w:ascii="Times New Roman" w:hAnsi="Times New Roman"/>
          <w:sz w:val="24"/>
          <w:szCs w:val="24"/>
        </w:rPr>
        <w:t>1). The G</w:t>
      </w:r>
      <w:r w:rsidRPr="00871853">
        <w:rPr>
          <w:rFonts w:ascii="Times New Roman" w:hAnsi="Times New Roman"/>
          <w:sz w:val="24"/>
          <w:szCs w:val="24"/>
        </w:rPr>
        <w:t xml:space="preserve">enus </w:t>
      </w:r>
      <w:r w:rsidRPr="00871853">
        <w:rPr>
          <w:rFonts w:ascii="Times New Roman" w:hAnsi="Times New Roman"/>
          <w:i/>
          <w:sz w:val="24"/>
          <w:szCs w:val="24"/>
        </w:rPr>
        <w:t>Project</w:t>
      </w:r>
      <w:r>
        <w:rPr>
          <w:rFonts w:ascii="Times New Roman" w:hAnsi="Times New Roman"/>
          <w:sz w:val="24"/>
          <w:szCs w:val="24"/>
        </w:rPr>
        <w:t xml:space="preserve"> consists of four S</w:t>
      </w:r>
      <w:r w:rsidRPr="00871853">
        <w:rPr>
          <w:rFonts w:ascii="Times New Roman" w:hAnsi="Times New Roman"/>
          <w:sz w:val="24"/>
          <w:szCs w:val="24"/>
        </w:rPr>
        <w:t xml:space="preserve">pecies, </w:t>
      </w:r>
      <w:r w:rsidRPr="00871853">
        <w:rPr>
          <w:rFonts w:ascii="Times New Roman" w:hAnsi="Times New Roman"/>
          <w:i/>
          <w:sz w:val="24"/>
          <w:szCs w:val="24"/>
        </w:rPr>
        <w:t>Functional</w:t>
      </w:r>
      <w:r w:rsidRPr="00871853">
        <w:rPr>
          <w:rFonts w:ascii="Times New Roman" w:hAnsi="Times New Roman"/>
          <w:sz w:val="24"/>
          <w:szCs w:val="24"/>
        </w:rPr>
        <w:t xml:space="preserve"> </w:t>
      </w:r>
      <w:r w:rsidRPr="00871853">
        <w:rPr>
          <w:rFonts w:ascii="Times New Roman" w:hAnsi="Times New Roman"/>
          <w:i/>
          <w:sz w:val="24"/>
          <w:szCs w:val="24"/>
        </w:rPr>
        <w:t>Project</w:t>
      </w:r>
      <w:r w:rsidRPr="00871853">
        <w:rPr>
          <w:rFonts w:ascii="Times New Roman" w:hAnsi="Times New Roman"/>
          <w:sz w:val="24"/>
          <w:szCs w:val="24"/>
        </w:rPr>
        <w:t xml:space="preserve">, </w:t>
      </w:r>
      <w:r w:rsidRPr="00871853">
        <w:rPr>
          <w:rFonts w:ascii="Times New Roman" w:hAnsi="Times New Roman"/>
          <w:i/>
          <w:sz w:val="24"/>
          <w:szCs w:val="24"/>
        </w:rPr>
        <w:t>Weak Matrix Project</w:t>
      </w:r>
      <w:r w:rsidRPr="00871853">
        <w:rPr>
          <w:rFonts w:ascii="Times New Roman" w:hAnsi="Times New Roman"/>
          <w:sz w:val="24"/>
          <w:szCs w:val="24"/>
        </w:rPr>
        <w:t xml:space="preserve">, </w:t>
      </w:r>
      <w:r w:rsidRPr="00871853">
        <w:rPr>
          <w:rFonts w:ascii="Times New Roman" w:hAnsi="Times New Roman"/>
          <w:i/>
          <w:sz w:val="24"/>
          <w:szCs w:val="24"/>
        </w:rPr>
        <w:t>Strong Matrix Project</w:t>
      </w:r>
      <w:r w:rsidRPr="00871853">
        <w:rPr>
          <w:rFonts w:ascii="Times New Roman" w:hAnsi="Times New Roman"/>
          <w:sz w:val="24"/>
          <w:szCs w:val="24"/>
        </w:rPr>
        <w:t xml:space="preserve">, and </w:t>
      </w:r>
      <w:r w:rsidRPr="00871853">
        <w:rPr>
          <w:rFonts w:ascii="Times New Roman" w:hAnsi="Times New Roman"/>
          <w:i/>
          <w:sz w:val="24"/>
          <w:szCs w:val="24"/>
        </w:rPr>
        <w:t>Pure Project</w:t>
      </w:r>
      <w:r>
        <w:rPr>
          <w:rFonts w:ascii="Times New Roman" w:hAnsi="Times New Roman"/>
          <w:sz w:val="24"/>
          <w:szCs w:val="24"/>
        </w:rPr>
        <w:t xml:space="preserve"> (Burke, 2003).</w:t>
      </w:r>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sidRPr="00871853">
        <w:rPr>
          <w:rFonts w:ascii="Times New Roman" w:hAnsi="Times New Roman"/>
          <w:i/>
          <w:sz w:val="24"/>
          <w:szCs w:val="24"/>
        </w:rPr>
        <w:t>Functional Project</w:t>
      </w:r>
      <w:r w:rsidRPr="00871853">
        <w:rPr>
          <w:rFonts w:ascii="Times New Roman" w:hAnsi="Times New Roman"/>
          <w:sz w:val="24"/>
          <w:szCs w:val="24"/>
        </w:rPr>
        <w:t xml:space="preserve"> has evolved from CS 9-0, which is a non-formal project organisation to CS 9-1 functionally organised where projects run within functional departments with little input from other functions. </w:t>
      </w:r>
      <w:r w:rsidRPr="00871853">
        <w:rPr>
          <w:rStyle w:val="Stark"/>
          <w:rFonts w:ascii="Times New Roman" w:hAnsi="Times New Roman"/>
          <w:b w:val="0"/>
          <w:sz w:val="24"/>
          <w:szCs w:val="24"/>
        </w:rPr>
        <w:t>In the matrix organisation structure, the project lines of structure overlay the functional responsibility (Burke, 2003). T</w:t>
      </w:r>
      <w:r w:rsidRPr="00871853">
        <w:rPr>
          <w:rFonts w:ascii="Times New Roman" w:hAnsi="Times New Roman"/>
          <w:sz w:val="24"/>
          <w:szCs w:val="24"/>
        </w:rPr>
        <w:t xml:space="preserve">he </w:t>
      </w:r>
      <w:r w:rsidRPr="00871853">
        <w:rPr>
          <w:rFonts w:ascii="Times New Roman" w:hAnsi="Times New Roman"/>
          <w:i/>
          <w:sz w:val="24"/>
          <w:szCs w:val="24"/>
        </w:rPr>
        <w:t>Weak Matrix Project</w:t>
      </w:r>
      <w:r w:rsidRPr="00871853">
        <w:rPr>
          <w:rFonts w:ascii="Times New Roman" w:hAnsi="Times New Roman"/>
          <w:sz w:val="24"/>
          <w:szCs w:val="24"/>
        </w:rPr>
        <w:t xml:space="preserve"> CS 9-1 evolves into weak matrix organisation CS 9-2 </w:t>
      </w:r>
      <w:r w:rsidRPr="00871853">
        <w:rPr>
          <w:rStyle w:val="Stark"/>
          <w:rFonts w:ascii="Times New Roman" w:hAnsi="Times New Roman"/>
          <w:b w:val="0"/>
          <w:sz w:val="24"/>
          <w:szCs w:val="24"/>
        </w:rPr>
        <w:t>where the project itself acts across the boundaries and interests of the different departments contributing resources to the project (Slack et al, 2006)</w:t>
      </w:r>
      <w:r w:rsidRPr="00871853">
        <w:rPr>
          <w:rFonts w:ascii="Times New Roman" w:hAnsi="Times New Roman"/>
          <w:sz w:val="24"/>
          <w:szCs w:val="24"/>
        </w:rPr>
        <w:t xml:space="preserve">. </w:t>
      </w:r>
      <w:r w:rsidRPr="00871853">
        <w:rPr>
          <w:rStyle w:val="Stark"/>
          <w:rFonts w:ascii="Times New Roman" w:hAnsi="Times New Roman"/>
          <w:b w:val="0"/>
          <w:sz w:val="24"/>
          <w:szCs w:val="24"/>
        </w:rPr>
        <w:t xml:space="preserve">In the </w:t>
      </w:r>
      <w:r w:rsidRPr="00871853">
        <w:rPr>
          <w:rFonts w:ascii="Times New Roman" w:hAnsi="Times New Roman"/>
          <w:i/>
          <w:sz w:val="24"/>
          <w:szCs w:val="24"/>
        </w:rPr>
        <w:t>Weak Matrix Project</w:t>
      </w:r>
      <w:r w:rsidRPr="00871853">
        <w:rPr>
          <w:rStyle w:val="Stark"/>
          <w:rFonts w:ascii="Times New Roman" w:hAnsi="Times New Roman"/>
          <w:b w:val="0"/>
          <w:sz w:val="24"/>
          <w:szCs w:val="24"/>
        </w:rPr>
        <w:t xml:space="preserve">, project managers are reliant upon functional managers to offer resources. </w:t>
      </w:r>
      <w:r w:rsidRPr="00871853">
        <w:rPr>
          <w:rFonts w:ascii="Times New Roman" w:hAnsi="Times New Roman"/>
          <w:sz w:val="24"/>
          <w:szCs w:val="24"/>
        </w:rPr>
        <w:t xml:space="preserve">An evolutionary step happens as CS 9-2 evolves into CS 9-3 strong matrix organisation, which produces the species of the same name. </w:t>
      </w:r>
      <w:r w:rsidRPr="00871853">
        <w:rPr>
          <w:rStyle w:val="Stark"/>
          <w:rFonts w:ascii="Times New Roman" w:hAnsi="Times New Roman"/>
          <w:b w:val="0"/>
          <w:sz w:val="24"/>
          <w:szCs w:val="24"/>
        </w:rPr>
        <w:t xml:space="preserve">In the </w:t>
      </w:r>
      <w:r w:rsidRPr="006D2B70">
        <w:rPr>
          <w:rStyle w:val="Stark"/>
          <w:rFonts w:ascii="Times New Roman" w:hAnsi="Times New Roman"/>
          <w:b w:val="0"/>
          <w:i/>
          <w:sz w:val="24"/>
          <w:szCs w:val="24"/>
        </w:rPr>
        <w:t>Strong Matrix Project</w:t>
      </w:r>
      <w:r w:rsidRPr="00871853">
        <w:rPr>
          <w:rStyle w:val="Stark"/>
          <w:rFonts w:ascii="Times New Roman" w:hAnsi="Times New Roman"/>
          <w:b w:val="0"/>
          <w:sz w:val="24"/>
          <w:szCs w:val="24"/>
        </w:rPr>
        <w:t xml:space="preserve">, project managers present staffing demands to functional managers. Thereafter, the project managers take over the responsibility of the resources. The matrix projects are complex and therefore more difficult for participants to understand than functional and pure project organisations (Burke, 2003). </w:t>
      </w:r>
      <w:r w:rsidRPr="00871853">
        <w:rPr>
          <w:rFonts w:ascii="Times New Roman" w:hAnsi="Times New Roman"/>
          <w:sz w:val="24"/>
          <w:szCs w:val="24"/>
        </w:rPr>
        <w:t xml:space="preserve">Next, CS 9-3 evolves into CS 9-4 pure project organisation, which produces the </w:t>
      </w:r>
      <w:r w:rsidRPr="00871853">
        <w:rPr>
          <w:rFonts w:ascii="Times New Roman" w:hAnsi="Times New Roman"/>
          <w:i/>
          <w:sz w:val="24"/>
          <w:szCs w:val="24"/>
        </w:rPr>
        <w:t xml:space="preserve">Pure </w:t>
      </w:r>
      <w:r>
        <w:rPr>
          <w:rFonts w:ascii="Times New Roman" w:hAnsi="Times New Roman"/>
          <w:i/>
          <w:sz w:val="24"/>
          <w:szCs w:val="24"/>
        </w:rPr>
        <w:t>P</w:t>
      </w:r>
      <w:r w:rsidRPr="00871853">
        <w:rPr>
          <w:rFonts w:ascii="Times New Roman" w:hAnsi="Times New Roman"/>
          <w:i/>
          <w:sz w:val="24"/>
          <w:szCs w:val="24"/>
        </w:rPr>
        <w:t>roject</w:t>
      </w:r>
      <w:r>
        <w:rPr>
          <w:rFonts w:ascii="Times New Roman" w:hAnsi="Times New Roman"/>
          <w:sz w:val="24"/>
          <w:szCs w:val="24"/>
        </w:rPr>
        <w:t xml:space="preserve"> S</w:t>
      </w:r>
      <w:r w:rsidRPr="00871853">
        <w:rPr>
          <w:rFonts w:ascii="Times New Roman" w:hAnsi="Times New Roman"/>
          <w:sz w:val="24"/>
          <w:szCs w:val="24"/>
        </w:rPr>
        <w:t xml:space="preserve">pecies where </w:t>
      </w:r>
      <w:r w:rsidRPr="00871853">
        <w:rPr>
          <w:rStyle w:val="Stark"/>
          <w:rFonts w:ascii="Times New Roman" w:hAnsi="Times New Roman"/>
          <w:b w:val="0"/>
          <w:sz w:val="24"/>
          <w:szCs w:val="24"/>
        </w:rPr>
        <w:t>the project manager has full line authority. The disadvantage occurs when the parent company has a number of projects</w:t>
      </w:r>
      <w:r>
        <w:rPr>
          <w:rStyle w:val="Stark"/>
          <w:rFonts w:ascii="Times New Roman" w:hAnsi="Times New Roman"/>
          <w:b w:val="0"/>
          <w:sz w:val="24"/>
          <w:szCs w:val="24"/>
        </w:rPr>
        <w:t xml:space="preserve"> running at the same time. T</w:t>
      </w:r>
      <w:r w:rsidRPr="00871853">
        <w:rPr>
          <w:rStyle w:val="Stark"/>
          <w:rFonts w:ascii="Times New Roman" w:hAnsi="Times New Roman"/>
          <w:b w:val="0"/>
          <w:sz w:val="24"/>
          <w:szCs w:val="24"/>
        </w:rPr>
        <w:t>here could be a conflict regarding company resources (Burke, 2003).</w:t>
      </w:r>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Pr>
          <w:rFonts w:ascii="Times New Roman" w:hAnsi="Times New Roman"/>
          <w:i/>
          <w:sz w:val="24"/>
          <w:szCs w:val="24"/>
        </w:rPr>
        <w:t>Process L</w:t>
      </w:r>
      <w:r w:rsidRPr="00871853">
        <w:rPr>
          <w:rFonts w:ascii="Times New Roman" w:hAnsi="Times New Roman"/>
          <w:i/>
          <w:sz w:val="24"/>
          <w:szCs w:val="24"/>
        </w:rPr>
        <w:t>ayout</w:t>
      </w:r>
      <w:r>
        <w:rPr>
          <w:rFonts w:ascii="Times New Roman" w:hAnsi="Times New Roman"/>
          <w:sz w:val="24"/>
          <w:szCs w:val="24"/>
        </w:rPr>
        <w:t xml:space="preserve"> Family consists of two G</w:t>
      </w:r>
      <w:r w:rsidRPr="00871853">
        <w:rPr>
          <w:rFonts w:ascii="Times New Roman" w:hAnsi="Times New Roman"/>
          <w:sz w:val="24"/>
          <w:szCs w:val="24"/>
        </w:rPr>
        <w:t xml:space="preserve">enera, </w:t>
      </w:r>
      <w:r w:rsidRPr="00871853">
        <w:rPr>
          <w:rFonts w:ascii="Times New Roman" w:hAnsi="Times New Roman"/>
          <w:i/>
          <w:sz w:val="24"/>
          <w:szCs w:val="24"/>
        </w:rPr>
        <w:t>Functional</w:t>
      </w:r>
      <w:r w:rsidRPr="00871853">
        <w:rPr>
          <w:rFonts w:ascii="Times New Roman" w:hAnsi="Times New Roman"/>
          <w:sz w:val="24"/>
          <w:szCs w:val="24"/>
        </w:rPr>
        <w:t xml:space="preserve"> and </w:t>
      </w:r>
      <w:r w:rsidRPr="00871853">
        <w:rPr>
          <w:rFonts w:ascii="Times New Roman" w:hAnsi="Times New Roman"/>
          <w:i/>
          <w:sz w:val="24"/>
          <w:szCs w:val="24"/>
        </w:rPr>
        <w:t>Virtual</w:t>
      </w:r>
      <w:r>
        <w:rPr>
          <w:rFonts w:ascii="Times New Roman" w:hAnsi="Times New Roman"/>
          <w:sz w:val="24"/>
          <w:szCs w:val="24"/>
        </w:rPr>
        <w:t>. The G</w:t>
      </w:r>
      <w:r w:rsidRPr="00871853">
        <w:rPr>
          <w:rFonts w:ascii="Times New Roman" w:hAnsi="Times New Roman"/>
          <w:sz w:val="24"/>
          <w:szCs w:val="24"/>
        </w:rPr>
        <w:t>enus</w:t>
      </w:r>
      <w:r w:rsidRPr="00871853">
        <w:rPr>
          <w:rFonts w:ascii="Times New Roman" w:hAnsi="Times New Roman"/>
          <w:i/>
          <w:sz w:val="24"/>
          <w:szCs w:val="24"/>
        </w:rPr>
        <w:t xml:space="preserve"> Functional</w:t>
      </w:r>
      <w:r>
        <w:rPr>
          <w:rFonts w:ascii="Times New Roman" w:hAnsi="Times New Roman"/>
          <w:sz w:val="24"/>
          <w:szCs w:val="24"/>
        </w:rPr>
        <w:t xml:space="preserve"> consists of four S</w:t>
      </w:r>
      <w:r w:rsidRPr="00871853">
        <w:rPr>
          <w:rFonts w:ascii="Times New Roman" w:hAnsi="Times New Roman"/>
          <w:sz w:val="24"/>
          <w:szCs w:val="24"/>
        </w:rPr>
        <w:t xml:space="preserve">pecies, </w:t>
      </w:r>
      <w:r w:rsidRPr="00871853">
        <w:rPr>
          <w:rFonts w:ascii="Times New Roman" w:hAnsi="Times New Roman"/>
          <w:i/>
          <w:sz w:val="24"/>
          <w:szCs w:val="24"/>
        </w:rPr>
        <w:t>ETO Job Shop,</w:t>
      </w:r>
      <w:r w:rsidRPr="00871853">
        <w:rPr>
          <w:rFonts w:ascii="Times New Roman" w:hAnsi="Times New Roman"/>
          <w:sz w:val="24"/>
          <w:szCs w:val="24"/>
        </w:rPr>
        <w:t xml:space="preserve"> </w:t>
      </w:r>
      <w:r w:rsidRPr="00871853">
        <w:rPr>
          <w:rFonts w:ascii="Times New Roman" w:hAnsi="Times New Roman"/>
          <w:i/>
          <w:sz w:val="24"/>
          <w:szCs w:val="24"/>
        </w:rPr>
        <w:t>MTO Job Shop</w:t>
      </w:r>
      <w:r w:rsidRPr="00871853">
        <w:rPr>
          <w:rFonts w:ascii="Times New Roman" w:hAnsi="Times New Roman"/>
          <w:sz w:val="24"/>
          <w:szCs w:val="24"/>
        </w:rPr>
        <w:t xml:space="preserve">, </w:t>
      </w:r>
      <w:r w:rsidRPr="00871853">
        <w:rPr>
          <w:rFonts w:ascii="Times New Roman" w:hAnsi="Times New Roman"/>
          <w:i/>
          <w:sz w:val="24"/>
          <w:szCs w:val="24"/>
        </w:rPr>
        <w:t>MTO Batch Shop</w:t>
      </w:r>
      <w:r w:rsidRPr="00871853">
        <w:rPr>
          <w:rFonts w:ascii="Times New Roman" w:hAnsi="Times New Roman"/>
          <w:sz w:val="24"/>
          <w:szCs w:val="24"/>
        </w:rPr>
        <w:t xml:space="preserve">, and </w:t>
      </w:r>
      <w:r w:rsidRPr="00871853">
        <w:rPr>
          <w:rFonts w:ascii="Times New Roman" w:hAnsi="Times New Roman"/>
          <w:i/>
          <w:sz w:val="24"/>
          <w:szCs w:val="24"/>
        </w:rPr>
        <w:t>MTS Batch Shop</w:t>
      </w:r>
      <w:r w:rsidRPr="00871853">
        <w:rPr>
          <w:rFonts w:ascii="Times New Roman" w:hAnsi="Times New Roman"/>
          <w:sz w:val="24"/>
          <w:szCs w:val="24"/>
        </w:rPr>
        <w:t xml:space="preserve">. Whilst </w:t>
      </w:r>
      <w:r>
        <w:rPr>
          <w:rFonts w:ascii="Times New Roman" w:hAnsi="Times New Roman"/>
          <w:i/>
          <w:sz w:val="24"/>
          <w:szCs w:val="24"/>
        </w:rPr>
        <w:t>ETO Job S</w:t>
      </w:r>
      <w:r w:rsidRPr="00871853">
        <w:rPr>
          <w:rFonts w:ascii="Times New Roman" w:hAnsi="Times New Roman"/>
          <w:i/>
          <w:sz w:val="24"/>
          <w:szCs w:val="24"/>
        </w:rPr>
        <w:t>hop</w:t>
      </w:r>
      <w:r w:rsidRPr="00871853">
        <w:rPr>
          <w:rFonts w:ascii="Times New Roman" w:hAnsi="Times New Roman"/>
          <w:sz w:val="24"/>
          <w:szCs w:val="24"/>
        </w:rPr>
        <w:t xml:space="preserve"> is characterised by CS 10-1 engineer to order (ETO) type of order, CS 10-1 evolves into CS 10-2 make to order (MTO) producing the </w:t>
      </w:r>
      <w:r>
        <w:rPr>
          <w:rFonts w:ascii="Times New Roman" w:hAnsi="Times New Roman"/>
          <w:i/>
          <w:sz w:val="24"/>
          <w:szCs w:val="24"/>
        </w:rPr>
        <w:t>MTO Job S</w:t>
      </w:r>
      <w:r w:rsidRPr="00871853">
        <w:rPr>
          <w:rFonts w:ascii="Times New Roman" w:hAnsi="Times New Roman"/>
          <w:i/>
          <w:sz w:val="24"/>
          <w:szCs w:val="24"/>
        </w:rPr>
        <w:t>hop</w:t>
      </w:r>
      <w:r w:rsidRPr="00871853">
        <w:rPr>
          <w:rFonts w:ascii="Times New Roman" w:hAnsi="Times New Roman"/>
          <w:sz w:val="24"/>
          <w:szCs w:val="24"/>
        </w:rPr>
        <w:t xml:space="preserve">, which requires decoupling buffer CS 24-1. As order volumes increase (CS 11-3), CS 8-2 jobbing changes to CS 8-3 batch production, and the </w:t>
      </w:r>
      <w:r>
        <w:rPr>
          <w:rFonts w:ascii="Times New Roman" w:hAnsi="Times New Roman"/>
          <w:i/>
          <w:sz w:val="24"/>
          <w:szCs w:val="24"/>
        </w:rPr>
        <w:t>MTO Batch S</w:t>
      </w:r>
      <w:r w:rsidRPr="00871853">
        <w:rPr>
          <w:rFonts w:ascii="Times New Roman" w:hAnsi="Times New Roman"/>
          <w:i/>
          <w:sz w:val="24"/>
          <w:szCs w:val="24"/>
        </w:rPr>
        <w:t>hop</w:t>
      </w:r>
      <w:r w:rsidRPr="00871853">
        <w:rPr>
          <w:rFonts w:ascii="Times New Roman" w:hAnsi="Times New Roman"/>
          <w:sz w:val="24"/>
          <w:szCs w:val="24"/>
        </w:rPr>
        <w:t xml:space="preserve"> is produced. Processes also change to a more mechanised set-up (CS 5-3). When CS 10-2 evolves into CS 10-3 make to stock, the </w:t>
      </w:r>
      <w:r w:rsidRPr="00871853">
        <w:rPr>
          <w:rFonts w:ascii="Times New Roman" w:hAnsi="Times New Roman"/>
          <w:i/>
          <w:sz w:val="24"/>
          <w:szCs w:val="24"/>
        </w:rPr>
        <w:t xml:space="preserve">MTS Batch </w:t>
      </w:r>
      <w:r>
        <w:rPr>
          <w:rFonts w:ascii="Times New Roman" w:hAnsi="Times New Roman"/>
          <w:i/>
          <w:sz w:val="24"/>
          <w:szCs w:val="24"/>
        </w:rPr>
        <w:t>S</w:t>
      </w:r>
      <w:r w:rsidRPr="00871853">
        <w:rPr>
          <w:rFonts w:ascii="Times New Roman" w:hAnsi="Times New Roman"/>
          <w:i/>
          <w:sz w:val="24"/>
          <w:szCs w:val="24"/>
        </w:rPr>
        <w:t>hop</w:t>
      </w:r>
      <w:r w:rsidRPr="00871853">
        <w:rPr>
          <w:rFonts w:ascii="Times New Roman" w:hAnsi="Times New Roman"/>
          <w:sz w:val="24"/>
          <w:szCs w:val="24"/>
        </w:rPr>
        <w:t xml:space="preserve"> is produced.</w:t>
      </w:r>
    </w:p>
    <w:p w:rsidR="00CC2BA3" w:rsidRPr="00871853" w:rsidRDefault="00CC2BA3" w:rsidP="00CC2BA3">
      <w:pPr>
        <w:spacing w:before="120" w:after="240" w:line="360" w:lineRule="auto"/>
        <w:ind w:firstLine="0"/>
        <w:rPr>
          <w:rFonts w:ascii="Times New Roman" w:hAnsi="Times New Roman"/>
          <w:sz w:val="24"/>
          <w:szCs w:val="24"/>
        </w:rPr>
      </w:pPr>
      <w:r>
        <w:rPr>
          <w:rFonts w:ascii="Times New Roman" w:hAnsi="Times New Roman"/>
          <w:sz w:val="24"/>
          <w:szCs w:val="24"/>
        </w:rPr>
        <w:t>The G</w:t>
      </w:r>
      <w:r w:rsidRPr="00871853">
        <w:rPr>
          <w:rFonts w:ascii="Times New Roman" w:hAnsi="Times New Roman"/>
          <w:sz w:val="24"/>
          <w:szCs w:val="24"/>
        </w:rPr>
        <w:t xml:space="preserve">enus </w:t>
      </w:r>
      <w:r w:rsidRPr="00871853">
        <w:rPr>
          <w:rFonts w:ascii="Times New Roman" w:hAnsi="Times New Roman"/>
          <w:i/>
          <w:sz w:val="24"/>
          <w:szCs w:val="24"/>
        </w:rPr>
        <w:t>Virtual</w:t>
      </w:r>
      <w:r>
        <w:rPr>
          <w:rFonts w:ascii="Times New Roman" w:hAnsi="Times New Roman"/>
          <w:sz w:val="24"/>
          <w:szCs w:val="24"/>
        </w:rPr>
        <w:t xml:space="preserve"> consists of two S</w:t>
      </w:r>
      <w:r w:rsidRPr="00871853">
        <w:rPr>
          <w:rFonts w:ascii="Times New Roman" w:hAnsi="Times New Roman"/>
          <w:sz w:val="24"/>
          <w:szCs w:val="24"/>
        </w:rPr>
        <w:t xml:space="preserve">pecies, </w:t>
      </w:r>
      <w:r w:rsidRPr="00871853">
        <w:rPr>
          <w:rFonts w:ascii="Times New Roman" w:hAnsi="Times New Roman"/>
          <w:i/>
          <w:sz w:val="24"/>
          <w:szCs w:val="24"/>
        </w:rPr>
        <w:t>Virtual Line Layout</w:t>
      </w:r>
      <w:r w:rsidRPr="00871853">
        <w:rPr>
          <w:rFonts w:ascii="Times New Roman" w:hAnsi="Times New Roman"/>
          <w:sz w:val="24"/>
          <w:szCs w:val="24"/>
        </w:rPr>
        <w:t xml:space="preserve"> and </w:t>
      </w:r>
      <w:r w:rsidRPr="00871853">
        <w:rPr>
          <w:rFonts w:ascii="Times New Roman" w:hAnsi="Times New Roman"/>
          <w:i/>
          <w:sz w:val="24"/>
          <w:szCs w:val="24"/>
        </w:rPr>
        <w:t>Nagare Layout</w:t>
      </w:r>
      <w:r w:rsidRPr="00871853">
        <w:rPr>
          <w:rFonts w:ascii="Times New Roman" w:hAnsi="Times New Roman"/>
          <w:sz w:val="24"/>
          <w:szCs w:val="24"/>
        </w:rPr>
        <w:t xml:space="preserve">. Virtual layouts allow a shop to be more responsive to changes in demand and work </w:t>
      </w:r>
      <w:r w:rsidRPr="00871853">
        <w:rPr>
          <w:rFonts w:ascii="Times New Roman" w:hAnsi="Times New Roman"/>
          <w:sz w:val="24"/>
          <w:szCs w:val="24"/>
        </w:rPr>
        <w:lastRenderedPageBreak/>
        <w:t xml:space="preserve">load patterns. It combines the set-up efficiency obtained through group technology and the routing flexibilities of a job and batch shop (Kannan and Gosh, 1996). In that sense, it is an agile manufacturing system (Fung et al, 2006). </w:t>
      </w:r>
      <w:r>
        <w:rPr>
          <w:rFonts w:ascii="Times New Roman" w:hAnsi="Times New Roman"/>
          <w:sz w:val="24"/>
          <w:szCs w:val="24"/>
        </w:rPr>
        <w:t xml:space="preserve">The </w:t>
      </w:r>
      <w:r w:rsidRPr="00871853">
        <w:rPr>
          <w:rFonts w:ascii="Times New Roman" w:hAnsi="Times New Roman"/>
          <w:i/>
          <w:sz w:val="24"/>
          <w:szCs w:val="24"/>
        </w:rPr>
        <w:t>Virtual Line Layout</w:t>
      </w:r>
      <w:r w:rsidRPr="00871853">
        <w:rPr>
          <w:rFonts w:ascii="Times New Roman" w:hAnsi="Times New Roman"/>
          <w:sz w:val="24"/>
          <w:szCs w:val="24"/>
        </w:rPr>
        <w:t xml:space="preserve"> is the result of an evolution of CS 2-3 into CS 2-4 virtually linked processes (i.e., not physically grouped). </w:t>
      </w:r>
      <w:r>
        <w:rPr>
          <w:rFonts w:ascii="Times New Roman" w:hAnsi="Times New Roman"/>
          <w:sz w:val="24"/>
          <w:szCs w:val="24"/>
        </w:rPr>
        <w:t xml:space="preserve">The </w:t>
      </w:r>
      <w:r w:rsidRPr="00871853">
        <w:rPr>
          <w:rFonts w:ascii="Times New Roman" w:hAnsi="Times New Roman"/>
          <w:i/>
          <w:sz w:val="24"/>
          <w:szCs w:val="24"/>
        </w:rPr>
        <w:t>Nagare Layout</w:t>
      </w:r>
      <w:r w:rsidRPr="00871853">
        <w:rPr>
          <w:rFonts w:ascii="Times New Roman" w:hAnsi="Times New Roman"/>
          <w:sz w:val="24"/>
          <w:szCs w:val="24"/>
        </w:rPr>
        <w:t xml:space="preserve"> distinguishes itself from</w:t>
      </w:r>
      <w:r>
        <w:rPr>
          <w:rFonts w:ascii="Times New Roman" w:hAnsi="Times New Roman"/>
          <w:sz w:val="24"/>
          <w:szCs w:val="24"/>
        </w:rPr>
        <w:t xml:space="preserve"> the</w:t>
      </w:r>
      <w:r w:rsidRPr="00871853">
        <w:rPr>
          <w:rFonts w:ascii="Times New Roman" w:hAnsi="Times New Roman"/>
          <w:sz w:val="24"/>
          <w:szCs w:val="24"/>
        </w:rPr>
        <w:t xml:space="preserve"> </w:t>
      </w:r>
      <w:r w:rsidRPr="00871853">
        <w:rPr>
          <w:rFonts w:ascii="Times New Roman" w:hAnsi="Times New Roman"/>
          <w:i/>
          <w:sz w:val="24"/>
          <w:szCs w:val="24"/>
        </w:rPr>
        <w:t>Virtual Lines Layout</w:t>
      </w:r>
      <w:r w:rsidRPr="00871853">
        <w:rPr>
          <w:rFonts w:ascii="Times New Roman" w:hAnsi="Times New Roman"/>
          <w:sz w:val="24"/>
          <w:szCs w:val="24"/>
        </w:rPr>
        <w:t xml:space="preserve"> by the evolution of CS 2-4 into CS 2-5 Nagare layout. Also</w:t>
      </w:r>
      <w:r>
        <w:rPr>
          <w:rFonts w:ascii="Times New Roman" w:hAnsi="Times New Roman"/>
          <w:sz w:val="24"/>
          <w:szCs w:val="24"/>
        </w:rPr>
        <w:t>,</w:t>
      </w:r>
      <w:r w:rsidRPr="00871853">
        <w:rPr>
          <w:rFonts w:ascii="Times New Roman" w:hAnsi="Times New Roman"/>
          <w:sz w:val="24"/>
          <w:szCs w:val="24"/>
        </w:rPr>
        <w:t xml:space="preserve"> CS 24-1 evolves into CS 24-3 with no in-line buffer. The evolution CS 4-2 deskilled opera</w:t>
      </w:r>
      <w:r>
        <w:rPr>
          <w:rFonts w:ascii="Times New Roman" w:hAnsi="Times New Roman"/>
          <w:sz w:val="24"/>
          <w:szCs w:val="24"/>
        </w:rPr>
        <w:t xml:space="preserve">tors, typical of the two </w:t>
      </w:r>
      <w:r w:rsidRPr="00862FF2">
        <w:rPr>
          <w:rFonts w:ascii="Times New Roman" w:hAnsi="Times New Roman"/>
          <w:i/>
          <w:sz w:val="24"/>
          <w:szCs w:val="24"/>
        </w:rPr>
        <w:t>Batch Shops</w:t>
      </w:r>
      <w:r w:rsidRPr="00871853">
        <w:rPr>
          <w:rFonts w:ascii="Times New Roman" w:hAnsi="Times New Roman"/>
          <w:sz w:val="24"/>
          <w:szCs w:val="24"/>
        </w:rPr>
        <w:t xml:space="preserve"> and </w:t>
      </w:r>
      <w:r>
        <w:rPr>
          <w:rFonts w:ascii="Times New Roman" w:hAnsi="Times New Roman"/>
          <w:sz w:val="24"/>
          <w:szCs w:val="24"/>
        </w:rPr>
        <w:t xml:space="preserve">the </w:t>
      </w:r>
      <w:r w:rsidRPr="00862FF2">
        <w:rPr>
          <w:rFonts w:ascii="Times New Roman" w:hAnsi="Times New Roman"/>
          <w:i/>
          <w:sz w:val="24"/>
          <w:szCs w:val="24"/>
        </w:rPr>
        <w:t>Virtual Line Layout</w:t>
      </w:r>
      <w:r w:rsidRPr="00871853">
        <w:rPr>
          <w:rFonts w:ascii="Times New Roman" w:hAnsi="Times New Roman"/>
          <w:sz w:val="24"/>
          <w:szCs w:val="24"/>
        </w:rPr>
        <w:t xml:space="preserve">, into CS 4-3 multi-skilled operators, support this. </w:t>
      </w:r>
    </w:p>
    <w:p w:rsidR="00CC2BA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sidRPr="00871853">
        <w:rPr>
          <w:rFonts w:ascii="Times New Roman" w:hAnsi="Times New Roman"/>
          <w:i/>
          <w:sz w:val="24"/>
          <w:szCs w:val="24"/>
        </w:rPr>
        <w:t>Cellular System</w:t>
      </w:r>
      <w:r>
        <w:rPr>
          <w:rFonts w:ascii="Times New Roman" w:hAnsi="Times New Roman"/>
          <w:sz w:val="24"/>
          <w:szCs w:val="24"/>
        </w:rPr>
        <w:t xml:space="preserve"> Order consists of two F</w:t>
      </w:r>
      <w:r w:rsidRPr="00871853">
        <w:rPr>
          <w:rFonts w:ascii="Times New Roman" w:hAnsi="Times New Roman"/>
          <w:sz w:val="24"/>
          <w:szCs w:val="24"/>
        </w:rPr>
        <w:t xml:space="preserve">amilies, </w:t>
      </w:r>
      <w:r w:rsidRPr="00871853">
        <w:rPr>
          <w:rFonts w:ascii="Times New Roman" w:hAnsi="Times New Roman"/>
          <w:i/>
          <w:sz w:val="24"/>
          <w:szCs w:val="24"/>
        </w:rPr>
        <w:t>Automated PMHS Cell</w:t>
      </w:r>
      <w:r w:rsidRPr="00871853">
        <w:rPr>
          <w:rFonts w:ascii="Times New Roman" w:hAnsi="Times New Roman"/>
          <w:sz w:val="24"/>
          <w:szCs w:val="24"/>
        </w:rPr>
        <w:t xml:space="preserve">, and </w:t>
      </w:r>
      <w:r w:rsidRPr="00871853">
        <w:rPr>
          <w:rFonts w:ascii="Times New Roman" w:hAnsi="Times New Roman"/>
          <w:i/>
          <w:sz w:val="24"/>
          <w:szCs w:val="24"/>
        </w:rPr>
        <w:t>Manual PMHS Cell</w:t>
      </w:r>
      <w:r>
        <w:rPr>
          <w:rFonts w:ascii="Times New Roman" w:hAnsi="Times New Roman"/>
          <w:sz w:val="24"/>
          <w:szCs w:val="24"/>
        </w:rPr>
        <w:t>. These two F</w:t>
      </w:r>
      <w:r w:rsidRPr="00871853">
        <w:rPr>
          <w:rFonts w:ascii="Times New Roman" w:hAnsi="Times New Roman"/>
          <w:sz w:val="24"/>
          <w:szCs w:val="24"/>
        </w:rPr>
        <w:t xml:space="preserve">amilies satisfy two different production requirements. The </w:t>
      </w:r>
      <w:r>
        <w:rPr>
          <w:rFonts w:ascii="Times New Roman" w:hAnsi="Times New Roman"/>
          <w:i/>
          <w:sz w:val="24"/>
          <w:szCs w:val="24"/>
        </w:rPr>
        <w:t>Cellular S</w:t>
      </w:r>
      <w:r w:rsidRPr="00871853">
        <w:rPr>
          <w:rFonts w:ascii="Times New Roman" w:hAnsi="Times New Roman"/>
          <w:i/>
          <w:sz w:val="24"/>
          <w:szCs w:val="24"/>
        </w:rPr>
        <w:t>ystem</w:t>
      </w:r>
      <w:r>
        <w:rPr>
          <w:rFonts w:ascii="Times New Roman" w:hAnsi="Times New Roman"/>
          <w:sz w:val="24"/>
          <w:szCs w:val="24"/>
        </w:rPr>
        <w:t xml:space="preserve"> O</w:t>
      </w:r>
      <w:r w:rsidRPr="00871853">
        <w:rPr>
          <w:rFonts w:ascii="Times New Roman" w:hAnsi="Times New Roman"/>
          <w:sz w:val="24"/>
          <w:szCs w:val="24"/>
        </w:rPr>
        <w:t>rder branc</w:t>
      </w:r>
      <w:r>
        <w:rPr>
          <w:rFonts w:ascii="Times New Roman" w:hAnsi="Times New Roman"/>
          <w:sz w:val="24"/>
          <w:szCs w:val="24"/>
        </w:rPr>
        <w:t xml:space="preserve">hes off from the </w:t>
      </w:r>
      <w:r w:rsidRPr="00862FF2">
        <w:rPr>
          <w:rFonts w:ascii="Times New Roman" w:hAnsi="Times New Roman"/>
          <w:i/>
          <w:sz w:val="24"/>
          <w:szCs w:val="24"/>
        </w:rPr>
        <w:t>Nagare Layout</w:t>
      </w:r>
      <w:r w:rsidRPr="00871853">
        <w:rPr>
          <w:rFonts w:ascii="Times New Roman" w:hAnsi="Times New Roman"/>
          <w:sz w:val="24"/>
          <w:szCs w:val="24"/>
        </w:rPr>
        <w:t xml:space="preserve"> through an evolution of CS 2-5 (Nagare layout) into a cell layout (CS 2-7). As can be seen in the cladogram, this character evolution had gone through a linear transformation from CS 2-4 (for </w:t>
      </w:r>
      <w:r w:rsidRPr="00871853">
        <w:rPr>
          <w:rFonts w:ascii="Times New Roman" w:hAnsi="Times New Roman"/>
          <w:i/>
          <w:sz w:val="24"/>
          <w:szCs w:val="24"/>
        </w:rPr>
        <w:t>Virtual line</w:t>
      </w:r>
      <w:r w:rsidRPr="00871853">
        <w:rPr>
          <w:rFonts w:ascii="Times New Roman" w:hAnsi="Times New Roman"/>
          <w:sz w:val="24"/>
          <w:szCs w:val="24"/>
        </w:rPr>
        <w:t xml:space="preserve"> </w:t>
      </w:r>
      <w:r w:rsidRPr="00871853">
        <w:rPr>
          <w:rFonts w:ascii="Times New Roman" w:hAnsi="Times New Roman"/>
          <w:i/>
          <w:sz w:val="24"/>
          <w:szCs w:val="24"/>
        </w:rPr>
        <w:t>layout</w:t>
      </w:r>
      <w:r w:rsidRPr="00871853">
        <w:rPr>
          <w:rFonts w:ascii="Times New Roman" w:hAnsi="Times New Roman"/>
          <w:sz w:val="24"/>
          <w:szCs w:val="24"/>
        </w:rPr>
        <w:t xml:space="preserve">), to CS 2-5 (for </w:t>
      </w:r>
      <w:r w:rsidRPr="00871853">
        <w:rPr>
          <w:rFonts w:ascii="Times New Roman" w:hAnsi="Times New Roman"/>
          <w:i/>
          <w:sz w:val="24"/>
          <w:szCs w:val="24"/>
        </w:rPr>
        <w:t>Nagare layout</w:t>
      </w:r>
      <w:r w:rsidRPr="00871853">
        <w:rPr>
          <w:rFonts w:ascii="Times New Roman" w:hAnsi="Times New Roman"/>
          <w:sz w:val="24"/>
          <w:szCs w:val="24"/>
        </w:rPr>
        <w:t xml:space="preserve">), to both CS 2-6 (for </w:t>
      </w:r>
      <w:r>
        <w:rPr>
          <w:rFonts w:ascii="Times New Roman" w:hAnsi="Times New Roman"/>
          <w:i/>
          <w:sz w:val="24"/>
          <w:szCs w:val="24"/>
        </w:rPr>
        <w:t>Line S</w:t>
      </w:r>
      <w:r w:rsidRPr="00871853">
        <w:rPr>
          <w:rFonts w:ascii="Times New Roman" w:hAnsi="Times New Roman"/>
          <w:i/>
          <w:sz w:val="24"/>
          <w:szCs w:val="24"/>
        </w:rPr>
        <w:t>ystems</w:t>
      </w:r>
      <w:r w:rsidRPr="00871853">
        <w:rPr>
          <w:rFonts w:ascii="Times New Roman" w:hAnsi="Times New Roman"/>
          <w:sz w:val="24"/>
          <w:szCs w:val="24"/>
        </w:rPr>
        <w:t xml:space="preserve">) and CS 2-7 (for </w:t>
      </w:r>
      <w:r>
        <w:rPr>
          <w:rFonts w:ascii="Times New Roman" w:hAnsi="Times New Roman"/>
          <w:i/>
          <w:sz w:val="24"/>
          <w:szCs w:val="24"/>
        </w:rPr>
        <w:t>Cellular S</w:t>
      </w:r>
      <w:r w:rsidRPr="00871853">
        <w:rPr>
          <w:rFonts w:ascii="Times New Roman" w:hAnsi="Times New Roman"/>
          <w:i/>
          <w:sz w:val="24"/>
          <w:szCs w:val="24"/>
        </w:rPr>
        <w:t>ystems</w:t>
      </w:r>
      <w:r w:rsidRPr="00871853">
        <w:rPr>
          <w:rFonts w:ascii="Times New Roman" w:hAnsi="Times New Roman"/>
          <w:sz w:val="24"/>
          <w:szCs w:val="24"/>
        </w:rPr>
        <w:t xml:space="preserve">). The </w:t>
      </w:r>
      <w:r w:rsidRPr="00862FF2">
        <w:rPr>
          <w:rFonts w:ascii="Times New Roman" w:hAnsi="Times New Roman"/>
          <w:i/>
          <w:sz w:val="24"/>
          <w:szCs w:val="24"/>
        </w:rPr>
        <w:t>Manual PMHS Cell</w:t>
      </w:r>
      <w:r w:rsidRPr="00871853">
        <w:rPr>
          <w:rFonts w:ascii="Times New Roman" w:hAnsi="Times New Roman"/>
          <w:sz w:val="24"/>
          <w:szCs w:val="24"/>
        </w:rPr>
        <w:t xml:space="preserve"> satisfies multi-process handling. It has gone through the same evolutionary steps as the </w:t>
      </w:r>
      <w:r>
        <w:rPr>
          <w:rFonts w:ascii="Times New Roman" w:hAnsi="Times New Roman"/>
          <w:i/>
          <w:sz w:val="24"/>
          <w:szCs w:val="24"/>
        </w:rPr>
        <w:t>Nagare L</w:t>
      </w:r>
      <w:r w:rsidRPr="00871853">
        <w:rPr>
          <w:rFonts w:ascii="Times New Roman" w:hAnsi="Times New Roman"/>
          <w:i/>
          <w:sz w:val="24"/>
          <w:szCs w:val="24"/>
        </w:rPr>
        <w:t>ayout</w:t>
      </w:r>
      <w:r w:rsidRPr="00871853">
        <w:rPr>
          <w:rFonts w:ascii="Times New Roman" w:hAnsi="Times New Roman"/>
          <w:sz w:val="24"/>
          <w:szCs w:val="24"/>
        </w:rPr>
        <w:t xml:space="preserve"> where deskilled operators (CS 4-2) have evolved into multi-skilled operators (CS 4-3) </w:t>
      </w:r>
      <w:r>
        <w:rPr>
          <w:rFonts w:ascii="Times New Roman" w:hAnsi="Times New Roman"/>
          <w:sz w:val="24"/>
          <w:szCs w:val="24"/>
        </w:rPr>
        <w:t>supervising the cell processes.</w:t>
      </w:r>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sidRPr="00871853">
        <w:rPr>
          <w:rFonts w:ascii="Times New Roman" w:hAnsi="Times New Roman"/>
          <w:i/>
          <w:sz w:val="24"/>
          <w:szCs w:val="24"/>
        </w:rPr>
        <w:t>Automated PMHS Cell</w:t>
      </w:r>
      <w:r w:rsidRPr="00871853">
        <w:rPr>
          <w:rFonts w:ascii="Times New Roman" w:hAnsi="Times New Roman"/>
          <w:sz w:val="24"/>
          <w:szCs w:val="24"/>
        </w:rPr>
        <w:t xml:space="preserve"> relies on processes that have evolved from manual/mechanised (CS 3-1) to processes that are automated (CS 3-2). This means an evolution from mechanised (CS 5-3) to machine tool/centre (CS 5-5). In the cladogram this is shown as a branched transformation. A mutation occurs with the introduction of conventional (CS 19-1) automated material handling. The development of U-shaped cells evolved from multi-process handling (Sekine, 1992). </w:t>
      </w:r>
      <w:r>
        <w:rPr>
          <w:rFonts w:ascii="Times New Roman" w:hAnsi="Times New Roman"/>
          <w:sz w:val="24"/>
          <w:szCs w:val="24"/>
        </w:rPr>
        <w:t>T</w:t>
      </w:r>
      <w:r w:rsidRPr="00871853">
        <w:rPr>
          <w:rFonts w:ascii="Times New Roman" w:hAnsi="Times New Roman"/>
          <w:sz w:val="24"/>
          <w:szCs w:val="24"/>
        </w:rPr>
        <w:t>his was based on the notion that training workers for several types of jobs were beneficial for employees’ interaction in a JIT environment (Brown and Mitchell, 1991, Russel et al, 1991). In the cladogram this is shown as an evolution from a Nagare layout (CS 2-5) into a cell layout (CS 2-7)</w:t>
      </w:r>
      <w:r>
        <w:rPr>
          <w:rFonts w:ascii="Times New Roman" w:hAnsi="Times New Roman"/>
          <w:sz w:val="24"/>
          <w:szCs w:val="24"/>
        </w:rPr>
        <w:t xml:space="preserve"> – an example of a branched character state evolution</w:t>
      </w:r>
      <w:r w:rsidRPr="00871853">
        <w:rPr>
          <w:rFonts w:ascii="Times New Roman" w:hAnsi="Times New Roman"/>
          <w:sz w:val="24"/>
          <w:szCs w:val="24"/>
        </w:rPr>
        <w:t>. Specifically the process is shown as a mutation from a no</w:t>
      </w:r>
      <w:r>
        <w:rPr>
          <w:rFonts w:ascii="Times New Roman" w:hAnsi="Times New Roman"/>
          <w:sz w:val="24"/>
          <w:szCs w:val="24"/>
        </w:rPr>
        <w:t>n-cell layout (CS 15-0) to a U</w:t>
      </w:r>
      <w:r w:rsidRPr="00871853">
        <w:rPr>
          <w:rFonts w:ascii="Times New Roman" w:hAnsi="Times New Roman"/>
          <w:sz w:val="24"/>
          <w:szCs w:val="24"/>
        </w:rPr>
        <w:t xml:space="preserve">-shape layout (CS 15-1). </w:t>
      </w:r>
    </w:p>
    <w:p w:rsidR="00CC2BA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lastRenderedPageBreak/>
        <w:t xml:space="preserve">The </w:t>
      </w:r>
      <w:r w:rsidRPr="00871853">
        <w:rPr>
          <w:rFonts w:ascii="Times New Roman" w:hAnsi="Times New Roman"/>
          <w:i/>
          <w:sz w:val="24"/>
          <w:szCs w:val="24"/>
        </w:rPr>
        <w:t>Manual PMHS Cell</w:t>
      </w:r>
      <w:r>
        <w:rPr>
          <w:rFonts w:ascii="Times New Roman" w:hAnsi="Times New Roman"/>
          <w:sz w:val="24"/>
          <w:szCs w:val="24"/>
        </w:rPr>
        <w:t xml:space="preserve"> Family has two G</w:t>
      </w:r>
      <w:r w:rsidRPr="00871853">
        <w:rPr>
          <w:rFonts w:ascii="Times New Roman" w:hAnsi="Times New Roman"/>
          <w:sz w:val="24"/>
          <w:szCs w:val="24"/>
        </w:rPr>
        <w:t xml:space="preserve">enera </w:t>
      </w:r>
      <w:r w:rsidRPr="00871853">
        <w:rPr>
          <w:rFonts w:ascii="Times New Roman" w:hAnsi="Times New Roman"/>
          <w:i/>
          <w:sz w:val="24"/>
          <w:szCs w:val="24"/>
        </w:rPr>
        <w:t>Detached</w:t>
      </w:r>
      <w:r w:rsidRPr="00871853">
        <w:rPr>
          <w:rFonts w:ascii="Times New Roman" w:hAnsi="Times New Roman"/>
          <w:sz w:val="24"/>
          <w:szCs w:val="24"/>
        </w:rPr>
        <w:t xml:space="preserve"> and </w:t>
      </w:r>
      <w:r w:rsidRPr="00871853">
        <w:rPr>
          <w:rFonts w:ascii="Times New Roman" w:hAnsi="Times New Roman"/>
          <w:i/>
          <w:sz w:val="24"/>
          <w:szCs w:val="24"/>
        </w:rPr>
        <w:t>Integrated</w:t>
      </w:r>
      <w:r w:rsidRPr="00871853">
        <w:rPr>
          <w:rFonts w:ascii="Times New Roman" w:hAnsi="Times New Roman"/>
          <w:sz w:val="24"/>
          <w:szCs w:val="24"/>
        </w:rPr>
        <w:t>. The</w:t>
      </w:r>
      <w:r w:rsidRPr="00871853">
        <w:rPr>
          <w:rFonts w:ascii="Times New Roman" w:hAnsi="Times New Roman"/>
          <w:i/>
          <w:sz w:val="24"/>
          <w:szCs w:val="24"/>
        </w:rPr>
        <w:t xml:space="preserve"> Integrated</w:t>
      </w:r>
      <w:r w:rsidRPr="00871853">
        <w:rPr>
          <w:rFonts w:ascii="Times New Roman" w:hAnsi="Times New Roman"/>
          <w:sz w:val="24"/>
          <w:szCs w:val="24"/>
        </w:rPr>
        <w:t xml:space="preserve"> one as its name indi</w:t>
      </w:r>
      <w:r>
        <w:rPr>
          <w:rFonts w:ascii="Times New Roman" w:hAnsi="Times New Roman"/>
          <w:sz w:val="24"/>
          <w:szCs w:val="24"/>
        </w:rPr>
        <w:t>cates integrates several U</w:t>
      </w:r>
      <w:r w:rsidRPr="00871853">
        <w:rPr>
          <w:rFonts w:ascii="Times New Roman" w:hAnsi="Times New Roman"/>
          <w:sz w:val="24"/>
          <w:szCs w:val="24"/>
        </w:rPr>
        <w:t>-lines. It does so firstly by moving from a single number of cell operators (CS 20-1) to multiple operators</w:t>
      </w:r>
      <w:r>
        <w:rPr>
          <w:rFonts w:ascii="Times New Roman" w:hAnsi="Times New Roman"/>
          <w:sz w:val="24"/>
          <w:szCs w:val="24"/>
        </w:rPr>
        <w:t xml:space="preserve"> (CS 20-2)</w:t>
      </w:r>
      <w:r w:rsidRPr="00871853">
        <w:rPr>
          <w:rFonts w:ascii="Times New Roman" w:hAnsi="Times New Roman"/>
          <w:sz w:val="24"/>
          <w:szCs w:val="24"/>
        </w:rPr>
        <w:t xml:space="preserve">. The </w:t>
      </w:r>
      <w:r w:rsidRPr="00871853">
        <w:rPr>
          <w:rFonts w:ascii="Times New Roman" w:hAnsi="Times New Roman"/>
          <w:i/>
          <w:sz w:val="24"/>
          <w:szCs w:val="24"/>
        </w:rPr>
        <w:t xml:space="preserve">Detached </w:t>
      </w:r>
      <w:r>
        <w:rPr>
          <w:rFonts w:ascii="Times New Roman" w:hAnsi="Times New Roman"/>
          <w:sz w:val="24"/>
          <w:szCs w:val="24"/>
        </w:rPr>
        <w:t>Genus has four S</w:t>
      </w:r>
      <w:r w:rsidRPr="00871853">
        <w:rPr>
          <w:rFonts w:ascii="Times New Roman" w:hAnsi="Times New Roman"/>
          <w:sz w:val="24"/>
          <w:szCs w:val="24"/>
        </w:rPr>
        <w:t xml:space="preserve">pecies, </w:t>
      </w:r>
      <w:r w:rsidRPr="00871853">
        <w:rPr>
          <w:rFonts w:ascii="Times New Roman" w:hAnsi="Times New Roman"/>
          <w:i/>
          <w:sz w:val="24"/>
          <w:szCs w:val="24"/>
        </w:rPr>
        <w:t>Chase U-Line, Zonal U-Line</w:t>
      </w:r>
      <w:r w:rsidRPr="00871853">
        <w:rPr>
          <w:rFonts w:ascii="Times New Roman" w:hAnsi="Times New Roman"/>
          <w:sz w:val="24"/>
          <w:szCs w:val="24"/>
        </w:rPr>
        <w:t xml:space="preserve">, </w:t>
      </w:r>
      <w:r w:rsidRPr="00871853">
        <w:rPr>
          <w:rFonts w:ascii="Times New Roman" w:hAnsi="Times New Roman"/>
          <w:i/>
          <w:sz w:val="24"/>
          <w:szCs w:val="24"/>
        </w:rPr>
        <w:t>Split U</w:t>
      </w:r>
      <w:r w:rsidRPr="00871853">
        <w:rPr>
          <w:rFonts w:ascii="Times New Roman" w:hAnsi="Times New Roman"/>
          <w:sz w:val="24"/>
          <w:szCs w:val="24"/>
        </w:rPr>
        <w:t xml:space="preserve">, and </w:t>
      </w:r>
      <w:r w:rsidRPr="00871853">
        <w:rPr>
          <w:rFonts w:ascii="Times New Roman" w:hAnsi="Times New Roman"/>
          <w:i/>
          <w:sz w:val="24"/>
          <w:szCs w:val="24"/>
        </w:rPr>
        <w:t>Split Y</w:t>
      </w:r>
      <w:r w:rsidRPr="00871853">
        <w:rPr>
          <w:rFonts w:ascii="Times New Roman" w:hAnsi="Times New Roman"/>
          <w:sz w:val="24"/>
          <w:szCs w:val="24"/>
        </w:rPr>
        <w:t xml:space="preserve">. The </w:t>
      </w:r>
      <w:r w:rsidRPr="00871853">
        <w:rPr>
          <w:rFonts w:ascii="Times New Roman" w:hAnsi="Times New Roman"/>
          <w:i/>
          <w:sz w:val="24"/>
          <w:szCs w:val="24"/>
        </w:rPr>
        <w:t>Chase U-Line</w:t>
      </w:r>
      <w:r w:rsidRPr="00871853">
        <w:rPr>
          <w:rFonts w:ascii="Times New Roman" w:hAnsi="Times New Roman"/>
          <w:sz w:val="24"/>
          <w:szCs w:val="24"/>
        </w:rPr>
        <w:t xml:space="preserve"> is tended by one operator (CS 20-1). However, the transition from </w:t>
      </w:r>
      <w:r>
        <w:rPr>
          <w:rFonts w:ascii="Times New Roman" w:hAnsi="Times New Roman"/>
          <w:i/>
          <w:sz w:val="24"/>
          <w:szCs w:val="24"/>
        </w:rPr>
        <w:t>Chase U-L</w:t>
      </w:r>
      <w:r w:rsidRPr="00862FF2">
        <w:rPr>
          <w:rFonts w:ascii="Times New Roman" w:hAnsi="Times New Roman"/>
          <w:i/>
          <w:sz w:val="24"/>
          <w:szCs w:val="24"/>
        </w:rPr>
        <w:t>ine</w:t>
      </w:r>
      <w:r w:rsidRPr="00871853">
        <w:rPr>
          <w:rFonts w:ascii="Times New Roman" w:hAnsi="Times New Roman"/>
          <w:sz w:val="24"/>
          <w:szCs w:val="24"/>
        </w:rPr>
        <w:t xml:space="preserve"> to </w:t>
      </w:r>
      <w:r>
        <w:rPr>
          <w:rFonts w:ascii="Times New Roman" w:hAnsi="Times New Roman"/>
          <w:i/>
          <w:sz w:val="24"/>
          <w:szCs w:val="24"/>
        </w:rPr>
        <w:t>Zonal U-L</w:t>
      </w:r>
      <w:r w:rsidRPr="00862FF2">
        <w:rPr>
          <w:rFonts w:ascii="Times New Roman" w:hAnsi="Times New Roman"/>
          <w:i/>
          <w:sz w:val="24"/>
          <w:szCs w:val="24"/>
        </w:rPr>
        <w:t>ine</w:t>
      </w:r>
      <w:r>
        <w:rPr>
          <w:rFonts w:ascii="Times New Roman" w:hAnsi="Times New Roman"/>
          <w:sz w:val="24"/>
          <w:szCs w:val="24"/>
        </w:rPr>
        <w:t xml:space="preserve"> comes about as follows: i</w:t>
      </w:r>
      <w:r w:rsidRPr="00871853">
        <w:rPr>
          <w:rFonts w:ascii="Times New Roman" w:hAnsi="Times New Roman"/>
          <w:sz w:val="24"/>
          <w:szCs w:val="24"/>
        </w:rPr>
        <w:t xml:space="preserve">f volume dictates several operators per cell, they could sub-divide the cell where each person would operate a zone of stations (Edwards, 1993). The </w:t>
      </w:r>
      <w:r w:rsidRPr="00871853">
        <w:rPr>
          <w:rFonts w:ascii="Times New Roman" w:hAnsi="Times New Roman"/>
          <w:i/>
          <w:sz w:val="24"/>
          <w:szCs w:val="24"/>
        </w:rPr>
        <w:t xml:space="preserve">Zonal U-Line </w:t>
      </w:r>
      <w:r w:rsidRPr="00871853">
        <w:rPr>
          <w:rFonts w:ascii="Times New Roman" w:hAnsi="Times New Roman"/>
          <w:sz w:val="24"/>
          <w:szCs w:val="24"/>
        </w:rPr>
        <w:t>keeps to a con</w:t>
      </w:r>
      <w:r>
        <w:rPr>
          <w:rFonts w:ascii="Times New Roman" w:hAnsi="Times New Roman"/>
          <w:sz w:val="24"/>
          <w:szCs w:val="24"/>
        </w:rPr>
        <w:t>servative approach of a simple U</w:t>
      </w:r>
      <w:r w:rsidRPr="00871853">
        <w:rPr>
          <w:rFonts w:ascii="Times New Roman" w:hAnsi="Times New Roman"/>
          <w:sz w:val="24"/>
          <w:szCs w:val="24"/>
        </w:rPr>
        <w:t>-shape (CS 15-1)</w:t>
      </w:r>
      <w:r w:rsidRPr="00871853">
        <w:rPr>
          <w:rFonts w:ascii="Times New Roman" w:hAnsi="Times New Roman"/>
          <w:i/>
          <w:sz w:val="24"/>
          <w:szCs w:val="24"/>
        </w:rPr>
        <w:t>.</w:t>
      </w:r>
      <w:r w:rsidRPr="00871853">
        <w:rPr>
          <w:rFonts w:ascii="Times New Roman" w:hAnsi="Times New Roman"/>
          <w:sz w:val="24"/>
          <w:szCs w:val="24"/>
        </w:rPr>
        <w:t xml:space="preserve"> For the </w:t>
      </w:r>
      <w:r w:rsidRPr="00871853">
        <w:rPr>
          <w:rFonts w:ascii="Times New Roman" w:hAnsi="Times New Roman"/>
          <w:i/>
          <w:sz w:val="24"/>
          <w:szCs w:val="24"/>
        </w:rPr>
        <w:t>Split U</w:t>
      </w:r>
      <w:r>
        <w:rPr>
          <w:rFonts w:ascii="Times New Roman" w:hAnsi="Times New Roman"/>
          <w:i/>
          <w:sz w:val="24"/>
          <w:szCs w:val="24"/>
        </w:rPr>
        <w:t>,</w:t>
      </w:r>
      <w:r w:rsidRPr="00871853">
        <w:rPr>
          <w:rFonts w:ascii="Times New Roman" w:hAnsi="Times New Roman"/>
          <w:sz w:val="24"/>
          <w:szCs w:val="24"/>
        </w:rPr>
        <w:t xml:space="preserve"> CS</w:t>
      </w:r>
      <w:r>
        <w:rPr>
          <w:rFonts w:ascii="Times New Roman" w:hAnsi="Times New Roman"/>
          <w:sz w:val="24"/>
          <w:szCs w:val="24"/>
        </w:rPr>
        <w:t xml:space="preserve"> 15-1 has evolved into a split-U</w:t>
      </w:r>
      <w:r w:rsidRPr="00871853">
        <w:rPr>
          <w:rFonts w:ascii="Times New Roman" w:hAnsi="Times New Roman"/>
          <w:sz w:val="24"/>
          <w:szCs w:val="24"/>
        </w:rPr>
        <w:t>-shape (CS 15-3). CS</w:t>
      </w:r>
      <w:r>
        <w:rPr>
          <w:rFonts w:ascii="Times New Roman" w:hAnsi="Times New Roman"/>
          <w:sz w:val="24"/>
          <w:szCs w:val="24"/>
        </w:rPr>
        <w:t xml:space="preserve"> 15-3 has evolved into a split-Y</w:t>
      </w:r>
      <w:r w:rsidRPr="00871853">
        <w:rPr>
          <w:rFonts w:ascii="Times New Roman" w:hAnsi="Times New Roman"/>
          <w:sz w:val="24"/>
          <w:szCs w:val="24"/>
        </w:rPr>
        <w:t>-</w:t>
      </w:r>
      <w:r>
        <w:rPr>
          <w:rFonts w:ascii="Times New Roman" w:hAnsi="Times New Roman"/>
          <w:sz w:val="24"/>
          <w:szCs w:val="24"/>
        </w:rPr>
        <w:t>shape (CS 15-4) to produce the S</w:t>
      </w:r>
      <w:r w:rsidRPr="00871853">
        <w:rPr>
          <w:rFonts w:ascii="Times New Roman" w:hAnsi="Times New Roman"/>
          <w:sz w:val="24"/>
          <w:szCs w:val="24"/>
        </w:rPr>
        <w:t xml:space="preserve">pecies </w:t>
      </w:r>
      <w:r w:rsidRPr="00871853">
        <w:rPr>
          <w:rFonts w:ascii="Times New Roman" w:hAnsi="Times New Roman"/>
          <w:i/>
          <w:sz w:val="24"/>
          <w:szCs w:val="24"/>
        </w:rPr>
        <w:t>Split Y</w:t>
      </w:r>
      <w:r>
        <w:rPr>
          <w:rFonts w:ascii="Times New Roman" w:hAnsi="Times New Roman"/>
          <w:sz w:val="24"/>
          <w:szCs w:val="24"/>
        </w:rPr>
        <w:t>.</w:t>
      </w:r>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sidRPr="00871853">
        <w:rPr>
          <w:rFonts w:ascii="Times New Roman" w:hAnsi="Times New Roman"/>
          <w:i/>
          <w:sz w:val="24"/>
          <w:szCs w:val="24"/>
        </w:rPr>
        <w:t>Integrated</w:t>
      </w:r>
      <w:r>
        <w:rPr>
          <w:rFonts w:ascii="Times New Roman" w:hAnsi="Times New Roman"/>
          <w:sz w:val="24"/>
          <w:szCs w:val="24"/>
        </w:rPr>
        <w:t xml:space="preserve"> G</w:t>
      </w:r>
      <w:r w:rsidRPr="00871853">
        <w:rPr>
          <w:rFonts w:ascii="Times New Roman" w:hAnsi="Times New Roman"/>
          <w:sz w:val="24"/>
          <w:szCs w:val="24"/>
        </w:rPr>
        <w:t>enus h</w:t>
      </w:r>
      <w:r>
        <w:rPr>
          <w:rFonts w:ascii="Times New Roman" w:hAnsi="Times New Roman"/>
          <w:sz w:val="24"/>
          <w:szCs w:val="24"/>
        </w:rPr>
        <w:t xml:space="preserve">as five Species. The </w:t>
      </w:r>
      <w:r w:rsidRPr="00862FF2">
        <w:rPr>
          <w:rFonts w:ascii="Times New Roman" w:hAnsi="Times New Roman"/>
          <w:i/>
          <w:sz w:val="24"/>
          <w:szCs w:val="24"/>
        </w:rPr>
        <w:t>Multi-Lined Single U-Line</w:t>
      </w:r>
      <w:r>
        <w:rPr>
          <w:rFonts w:ascii="Times New Roman" w:hAnsi="Times New Roman"/>
          <w:sz w:val="24"/>
          <w:szCs w:val="24"/>
        </w:rPr>
        <w:t xml:space="preserve"> is a mutation from a non-U</w:t>
      </w:r>
      <w:r w:rsidRPr="00871853">
        <w:rPr>
          <w:rFonts w:ascii="Times New Roman" w:hAnsi="Times New Roman"/>
          <w:sz w:val="24"/>
          <w:szCs w:val="24"/>
        </w:rPr>
        <w:t xml:space="preserve">-line layout (CS 16-0) to a multi-line </w:t>
      </w:r>
      <w:r>
        <w:rPr>
          <w:rFonts w:ascii="Times New Roman" w:hAnsi="Times New Roman"/>
          <w:sz w:val="24"/>
          <w:szCs w:val="24"/>
        </w:rPr>
        <w:t>U-</w:t>
      </w:r>
      <w:r w:rsidRPr="00871853">
        <w:rPr>
          <w:rFonts w:ascii="Times New Roman" w:hAnsi="Times New Roman"/>
          <w:sz w:val="24"/>
          <w:szCs w:val="24"/>
        </w:rPr>
        <w:t xml:space="preserve">layout (CS 16-1). For the </w:t>
      </w:r>
      <w:r>
        <w:rPr>
          <w:rFonts w:ascii="Times New Roman" w:hAnsi="Times New Roman"/>
          <w:i/>
          <w:sz w:val="24"/>
          <w:szCs w:val="24"/>
        </w:rPr>
        <w:t>Embedded U-L</w:t>
      </w:r>
      <w:r w:rsidRPr="00862FF2">
        <w:rPr>
          <w:rFonts w:ascii="Times New Roman" w:hAnsi="Times New Roman"/>
          <w:i/>
          <w:sz w:val="24"/>
          <w:szCs w:val="24"/>
        </w:rPr>
        <w:t>ine</w:t>
      </w:r>
      <w:r w:rsidRPr="00871853">
        <w:rPr>
          <w:rFonts w:ascii="Times New Roman" w:hAnsi="Times New Roman"/>
          <w:sz w:val="24"/>
          <w:szCs w:val="24"/>
        </w:rPr>
        <w:t xml:space="preserve"> there is an evolu</w:t>
      </w:r>
      <w:r>
        <w:rPr>
          <w:rFonts w:ascii="Times New Roman" w:hAnsi="Times New Roman"/>
          <w:sz w:val="24"/>
          <w:szCs w:val="24"/>
        </w:rPr>
        <w:t>tion of CS 16-1 to an embedded U</w:t>
      </w:r>
      <w:r w:rsidRPr="00871853">
        <w:rPr>
          <w:rFonts w:ascii="Times New Roman" w:hAnsi="Times New Roman"/>
          <w:sz w:val="24"/>
          <w:szCs w:val="24"/>
        </w:rPr>
        <w:t xml:space="preserve">-line layout (CS 16-2). It takes up a lot of space and requires a lot of walking by the operator (Miltenberg, 2001). On the other hand, for the </w:t>
      </w:r>
      <w:r w:rsidRPr="00862FF2">
        <w:rPr>
          <w:rFonts w:ascii="Times New Roman" w:hAnsi="Times New Roman"/>
          <w:i/>
          <w:sz w:val="24"/>
          <w:szCs w:val="24"/>
        </w:rPr>
        <w:t xml:space="preserve">Double-Dependent U-Line </w:t>
      </w:r>
      <w:r w:rsidRPr="00871853">
        <w:rPr>
          <w:rFonts w:ascii="Times New Roman" w:hAnsi="Times New Roman"/>
          <w:sz w:val="24"/>
          <w:szCs w:val="24"/>
        </w:rPr>
        <w:t>there is an evolution from</w:t>
      </w:r>
      <w:r>
        <w:rPr>
          <w:rFonts w:ascii="Times New Roman" w:hAnsi="Times New Roman"/>
          <w:sz w:val="24"/>
          <w:szCs w:val="24"/>
        </w:rPr>
        <w:t xml:space="preserve"> CS 16-2 to a double dependent U</w:t>
      </w:r>
      <w:r w:rsidRPr="00871853">
        <w:rPr>
          <w:rFonts w:ascii="Times New Roman" w:hAnsi="Times New Roman"/>
          <w:sz w:val="24"/>
          <w:szCs w:val="24"/>
        </w:rPr>
        <w:t xml:space="preserve">-line layout (CS 16-3). It consists </w:t>
      </w:r>
      <w:r>
        <w:rPr>
          <w:rFonts w:ascii="Times New Roman" w:hAnsi="Times New Roman"/>
          <w:sz w:val="24"/>
          <w:szCs w:val="24"/>
        </w:rPr>
        <w:t>of two operator-connected lines and</w:t>
      </w:r>
      <w:r w:rsidRPr="00871853">
        <w:rPr>
          <w:rFonts w:ascii="Times New Roman" w:hAnsi="Times New Roman"/>
          <w:sz w:val="24"/>
          <w:szCs w:val="24"/>
        </w:rPr>
        <w:t xml:space="preserve"> is more flexible to run. There is an evolution of</w:t>
      </w:r>
      <w:r>
        <w:rPr>
          <w:rFonts w:ascii="Times New Roman" w:hAnsi="Times New Roman"/>
          <w:sz w:val="24"/>
          <w:szCs w:val="24"/>
        </w:rPr>
        <w:t xml:space="preserve"> CS 16-3 to a triple dependent U</w:t>
      </w:r>
      <w:r w:rsidRPr="00871853">
        <w:rPr>
          <w:rFonts w:ascii="Times New Roman" w:hAnsi="Times New Roman"/>
          <w:sz w:val="24"/>
          <w:szCs w:val="24"/>
        </w:rPr>
        <w:t>-line (CS 16-4)</w:t>
      </w:r>
      <w:r>
        <w:rPr>
          <w:rFonts w:ascii="Times New Roman" w:hAnsi="Times New Roman"/>
          <w:sz w:val="24"/>
          <w:szCs w:val="24"/>
        </w:rPr>
        <w:t xml:space="preserve">. This produces the </w:t>
      </w:r>
      <w:r w:rsidRPr="00862FF2">
        <w:rPr>
          <w:rFonts w:ascii="Times New Roman" w:hAnsi="Times New Roman"/>
          <w:i/>
          <w:sz w:val="24"/>
          <w:szCs w:val="24"/>
        </w:rPr>
        <w:t>Figure-8 U-Line</w:t>
      </w:r>
      <w:r w:rsidRPr="00871853">
        <w:rPr>
          <w:rFonts w:ascii="Times New Roman" w:hAnsi="Times New Roman"/>
          <w:sz w:val="24"/>
          <w:szCs w:val="24"/>
        </w:rPr>
        <w:t>, which consists of three li</w:t>
      </w:r>
      <w:r>
        <w:rPr>
          <w:rFonts w:ascii="Times New Roman" w:hAnsi="Times New Roman"/>
          <w:sz w:val="24"/>
          <w:szCs w:val="24"/>
        </w:rPr>
        <w:t>nes run by two operators. This U</w:t>
      </w:r>
      <w:r w:rsidRPr="00871853">
        <w:rPr>
          <w:rFonts w:ascii="Times New Roman" w:hAnsi="Times New Roman"/>
          <w:sz w:val="24"/>
          <w:szCs w:val="24"/>
        </w:rPr>
        <w:t xml:space="preserve">-line is also negatively affected by a lot of walking but not as severely as the </w:t>
      </w:r>
      <w:r w:rsidRPr="00862FF2">
        <w:rPr>
          <w:rFonts w:ascii="Times New Roman" w:hAnsi="Times New Roman"/>
          <w:i/>
          <w:sz w:val="24"/>
          <w:szCs w:val="24"/>
        </w:rPr>
        <w:t>Embedded U-Line</w:t>
      </w:r>
      <w:r w:rsidRPr="00871853">
        <w:rPr>
          <w:rFonts w:ascii="Times New Roman" w:hAnsi="Times New Roman"/>
          <w:sz w:val="24"/>
          <w:szCs w:val="24"/>
        </w:rPr>
        <w:t xml:space="preserve">. For the </w:t>
      </w:r>
      <w:r w:rsidRPr="00862FF2">
        <w:rPr>
          <w:rFonts w:ascii="Times New Roman" w:hAnsi="Times New Roman"/>
          <w:i/>
          <w:sz w:val="24"/>
          <w:szCs w:val="24"/>
        </w:rPr>
        <w:t>Multi-U-Line</w:t>
      </w:r>
      <w:r w:rsidRPr="00871853">
        <w:rPr>
          <w:rFonts w:ascii="Times New Roman" w:hAnsi="Times New Roman"/>
          <w:sz w:val="24"/>
          <w:szCs w:val="24"/>
        </w:rPr>
        <w:t xml:space="preserve"> there is an evolution from CS 16-4 to a multi-dependent layout</w:t>
      </w:r>
      <w:r>
        <w:rPr>
          <w:rFonts w:ascii="Times New Roman" w:hAnsi="Times New Roman"/>
          <w:sz w:val="24"/>
          <w:szCs w:val="24"/>
        </w:rPr>
        <w:t xml:space="preserve"> (CS 16-5)</w:t>
      </w:r>
      <w:r w:rsidRPr="00871853">
        <w:rPr>
          <w:rFonts w:ascii="Times New Roman" w:hAnsi="Times New Roman"/>
          <w:sz w:val="24"/>
          <w:szCs w:val="24"/>
        </w:rPr>
        <w:t>. It</w:t>
      </w:r>
      <w:r>
        <w:rPr>
          <w:rFonts w:ascii="Times New Roman" w:hAnsi="Times New Roman"/>
          <w:sz w:val="24"/>
          <w:szCs w:val="24"/>
        </w:rPr>
        <w:t xml:space="preserve"> is based on the goal that all U</w:t>
      </w:r>
      <w:r w:rsidRPr="00871853">
        <w:rPr>
          <w:rFonts w:ascii="Times New Roman" w:hAnsi="Times New Roman"/>
          <w:sz w:val="24"/>
          <w:szCs w:val="24"/>
        </w:rPr>
        <w:t xml:space="preserve">-lines in a room should be tied together as one giant </w:t>
      </w:r>
      <w:r>
        <w:rPr>
          <w:rFonts w:ascii="Times New Roman" w:hAnsi="Times New Roman"/>
          <w:sz w:val="24"/>
          <w:szCs w:val="24"/>
        </w:rPr>
        <w:t xml:space="preserve">integrated system </w:t>
      </w:r>
      <w:r w:rsidRPr="00871853">
        <w:rPr>
          <w:rFonts w:ascii="Times New Roman" w:hAnsi="Times New Roman"/>
          <w:sz w:val="24"/>
          <w:szCs w:val="24"/>
        </w:rPr>
        <w:t xml:space="preserve">(Shimbum, 1991).  </w:t>
      </w:r>
    </w:p>
    <w:p w:rsidR="00CC2BA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sidRPr="00871853">
        <w:rPr>
          <w:rFonts w:ascii="Times New Roman" w:hAnsi="Times New Roman"/>
          <w:i/>
          <w:sz w:val="24"/>
          <w:szCs w:val="24"/>
        </w:rPr>
        <w:t>Automated PMHS Cell</w:t>
      </w:r>
      <w:r>
        <w:rPr>
          <w:rFonts w:ascii="Times New Roman" w:hAnsi="Times New Roman"/>
          <w:sz w:val="24"/>
          <w:szCs w:val="24"/>
        </w:rPr>
        <w:t xml:space="preserve"> F</w:t>
      </w:r>
      <w:r w:rsidRPr="00871853">
        <w:rPr>
          <w:rFonts w:ascii="Times New Roman" w:hAnsi="Times New Roman"/>
          <w:sz w:val="24"/>
          <w:szCs w:val="24"/>
        </w:rPr>
        <w:t>amily h</w:t>
      </w:r>
      <w:r>
        <w:rPr>
          <w:rFonts w:ascii="Times New Roman" w:hAnsi="Times New Roman"/>
          <w:sz w:val="24"/>
          <w:szCs w:val="24"/>
        </w:rPr>
        <w:t>as two G</w:t>
      </w:r>
      <w:r w:rsidRPr="00871853">
        <w:rPr>
          <w:rFonts w:ascii="Times New Roman" w:hAnsi="Times New Roman"/>
          <w:sz w:val="24"/>
          <w:szCs w:val="24"/>
        </w:rPr>
        <w:t xml:space="preserve">enera, </w:t>
      </w:r>
      <w:r w:rsidRPr="00871853">
        <w:rPr>
          <w:rFonts w:ascii="Times New Roman" w:hAnsi="Times New Roman"/>
          <w:i/>
          <w:sz w:val="24"/>
          <w:szCs w:val="24"/>
        </w:rPr>
        <w:t>Semi-Flexible</w:t>
      </w:r>
      <w:r w:rsidRPr="00871853">
        <w:rPr>
          <w:rFonts w:ascii="Times New Roman" w:hAnsi="Times New Roman"/>
          <w:sz w:val="24"/>
          <w:szCs w:val="24"/>
        </w:rPr>
        <w:t xml:space="preserve"> and</w:t>
      </w:r>
      <w:r w:rsidRPr="00871853">
        <w:rPr>
          <w:rFonts w:ascii="Times New Roman" w:hAnsi="Times New Roman"/>
          <w:i/>
          <w:sz w:val="24"/>
          <w:szCs w:val="24"/>
        </w:rPr>
        <w:t xml:space="preserve"> Flexible</w:t>
      </w:r>
      <w:r w:rsidRPr="00871853">
        <w:rPr>
          <w:rFonts w:ascii="Times New Roman" w:hAnsi="Times New Roman"/>
          <w:sz w:val="24"/>
          <w:szCs w:val="24"/>
        </w:rPr>
        <w:t xml:space="preserve">. In the </w:t>
      </w:r>
      <w:r w:rsidRPr="00871853">
        <w:rPr>
          <w:rFonts w:ascii="Times New Roman" w:hAnsi="Times New Roman"/>
          <w:i/>
          <w:sz w:val="24"/>
          <w:szCs w:val="24"/>
        </w:rPr>
        <w:t>FMC Bypass</w:t>
      </w:r>
      <w:r w:rsidRPr="00871853">
        <w:rPr>
          <w:rFonts w:ascii="Times New Roman" w:hAnsi="Times New Roman"/>
          <w:sz w:val="24"/>
          <w:szCs w:val="24"/>
        </w:rPr>
        <w:t xml:space="preserve"> there exist</w:t>
      </w:r>
      <w:r>
        <w:rPr>
          <w:rFonts w:ascii="Times New Roman" w:hAnsi="Times New Roman"/>
          <w:sz w:val="24"/>
          <w:szCs w:val="24"/>
        </w:rPr>
        <w:t>s a mutation from a non-</w:t>
      </w:r>
      <w:r w:rsidRPr="00871853">
        <w:rPr>
          <w:rFonts w:ascii="Times New Roman" w:hAnsi="Times New Roman"/>
          <w:sz w:val="24"/>
          <w:szCs w:val="24"/>
        </w:rPr>
        <w:t xml:space="preserve">flow direction (CS 17-0) to a bypass flow direction (CS 17-1). Similarly, in the </w:t>
      </w:r>
      <w:r w:rsidRPr="00862FF2">
        <w:rPr>
          <w:rFonts w:ascii="Times New Roman" w:hAnsi="Times New Roman"/>
          <w:i/>
          <w:sz w:val="24"/>
          <w:szCs w:val="24"/>
        </w:rPr>
        <w:t>FMC Bypass</w:t>
      </w:r>
      <w:r w:rsidRPr="00871853">
        <w:rPr>
          <w:rFonts w:ascii="Times New Roman" w:hAnsi="Times New Roman"/>
          <w:sz w:val="24"/>
          <w:szCs w:val="24"/>
        </w:rPr>
        <w:t xml:space="preserve"> and </w:t>
      </w:r>
      <w:r w:rsidRPr="00BF525B">
        <w:rPr>
          <w:rFonts w:ascii="Times New Roman" w:hAnsi="Times New Roman"/>
          <w:i/>
          <w:sz w:val="24"/>
          <w:szCs w:val="24"/>
        </w:rPr>
        <w:t>FMC</w:t>
      </w:r>
      <w:r w:rsidRPr="00871853">
        <w:rPr>
          <w:rFonts w:ascii="Times New Roman" w:hAnsi="Times New Roman"/>
          <w:sz w:val="24"/>
          <w:szCs w:val="24"/>
        </w:rPr>
        <w:t xml:space="preserve"> </w:t>
      </w:r>
      <w:r w:rsidRPr="00862FF2">
        <w:rPr>
          <w:rFonts w:ascii="Times New Roman" w:hAnsi="Times New Roman"/>
          <w:i/>
          <w:sz w:val="24"/>
          <w:szCs w:val="24"/>
        </w:rPr>
        <w:t xml:space="preserve">Bidirectional </w:t>
      </w:r>
      <w:r w:rsidRPr="00871853">
        <w:rPr>
          <w:rFonts w:ascii="Times New Roman" w:hAnsi="Times New Roman"/>
          <w:sz w:val="24"/>
          <w:szCs w:val="24"/>
        </w:rPr>
        <w:t>there is a mutation</w:t>
      </w:r>
      <w:r>
        <w:rPr>
          <w:rFonts w:ascii="Times New Roman" w:hAnsi="Times New Roman"/>
          <w:sz w:val="24"/>
          <w:szCs w:val="24"/>
        </w:rPr>
        <w:t xml:space="preserve"> with the introduction of a non-</w:t>
      </w:r>
      <w:r w:rsidRPr="00871853">
        <w:rPr>
          <w:rFonts w:ascii="Times New Roman" w:hAnsi="Times New Roman"/>
          <w:sz w:val="24"/>
          <w:szCs w:val="24"/>
        </w:rPr>
        <w:t>automated material handling type</w:t>
      </w:r>
      <w:r>
        <w:rPr>
          <w:rFonts w:ascii="Times New Roman" w:hAnsi="Times New Roman"/>
          <w:sz w:val="24"/>
          <w:szCs w:val="24"/>
        </w:rPr>
        <w:t xml:space="preserve"> (CS 19-0)</w:t>
      </w:r>
      <w:r w:rsidRPr="00871853">
        <w:rPr>
          <w:rFonts w:ascii="Times New Roman" w:hAnsi="Times New Roman"/>
          <w:sz w:val="24"/>
          <w:szCs w:val="24"/>
        </w:rPr>
        <w:t>, which evolves into a conventional automated material handling type (CS 19-1). In</w:t>
      </w:r>
      <w:r>
        <w:rPr>
          <w:rFonts w:ascii="Times New Roman" w:hAnsi="Times New Roman"/>
          <w:sz w:val="24"/>
          <w:szCs w:val="24"/>
        </w:rPr>
        <w:t xml:space="preserve"> the</w:t>
      </w:r>
      <w:r w:rsidRPr="00871853">
        <w:rPr>
          <w:rFonts w:ascii="Times New Roman" w:hAnsi="Times New Roman"/>
          <w:sz w:val="24"/>
          <w:szCs w:val="24"/>
        </w:rPr>
        <w:t xml:space="preserve"> </w:t>
      </w:r>
      <w:r w:rsidRPr="00871853">
        <w:rPr>
          <w:rFonts w:ascii="Times New Roman" w:hAnsi="Times New Roman"/>
          <w:i/>
          <w:sz w:val="24"/>
          <w:szCs w:val="24"/>
        </w:rPr>
        <w:t>FMC Rotary Indexing</w:t>
      </w:r>
      <w:r w:rsidRPr="00871853">
        <w:rPr>
          <w:rFonts w:ascii="Times New Roman" w:hAnsi="Times New Roman"/>
          <w:sz w:val="24"/>
          <w:szCs w:val="24"/>
        </w:rPr>
        <w:t>, CS 19-1 evolves into rotary indexing (CS 19-2). Also, a mutation has been taking place as there has bee</w:t>
      </w:r>
      <w:r>
        <w:rPr>
          <w:rFonts w:ascii="Times New Roman" w:hAnsi="Times New Roman"/>
          <w:sz w:val="24"/>
          <w:szCs w:val="24"/>
        </w:rPr>
        <w:t>n an introduction of a non-</w:t>
      </w:r>
      <w:r w:rsidRPr="00871853">
        <w:rPr>
          <w:rFonts w:ascii="Times New Roman" w:hAnsi="Times New Roman"/>
          <w:sz w:val="24"/>
          <w:szCs w:val="24"/>
        </w:rPr>
        <w:t>FMC layout (CS 26-0) to a space/proces</w:t>
      </w:r>
      <w:r>
        <w:rPr>
          <w:rFonts w:ascii="Times New Roman" w:hAnsi="Times New Roman"/>
          <w:sz w:val="24"/>
          <w:szCs w:val="24"/>
        </w:rPr>
        <w:t>s constrained layout (CS 26-1).</w:t>
      </w:r>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lastRenderedPageBreak/>
        <w:t xml:space="preserve">This is shared by the </w:t>
      </w:r>
      <w:r w:rsidRPr="00871853">
        <w:rPr>
          <w:rFonts w:ascii="Times New Roman" w:hAnsi="Times New Roman"/>
          <w:i/>
          <w:sz w:val="24"/>
          <w:szCs w:val="24"/>
        </w:rPr>
        <w:t>FMC Robot centred</w:t>
      </w:r>
      <w:r>
        <w:rPr>
          <w:rFonts w:ascii="Times New Roman" w:hAnsi="Times New Roman"/>
          <w:sz w:val="24"/>
          <w:szCs w:val="24"/>
        </w:rPr>
        <w:t xml:space="preserve"> S</w:t>
      </w:r>
      <w:r w:rsidRPr="00871853">
        <w:rPr>
          <w:rFonts w:ascii="Times New Roman" w:hAnsi="Times New Roman"/>
          <w:sz w:val="24"/>
          <w:szCs w:val="24"/>
        </w:rPr>
        <w:t xml:space="preserve">pecies. For </w:t>
      </w:r>
      <w:r>
        <w:rPr>
          <w:rFonts w:ascii="Times New Roman" w:hAnsi="Times New Roman"/>
          <w:sz w:val="24"/>
          <w:szCs w:val="24"/>
        </w:rPr>
        <w:t xml:space="preserve">the </w:t>
      </w:r>
      <w:r w:rsidRPr="00862FF2">
        <w:rPr>
          <w:rFonts w:ascii="Times New Roman" w:hAnsi="Times New Roman"/>
          <w:i/>
          <w:sz w:val="24"/>
          <w:szCs w:val="24"/>
        </w:rPr>
        <w:t>FMC Bypass</w:t>
      </w:r>
      <w:r w:rsidRPr="00871853">
        <w:rPr>
          <w:rFonts w:ascii="Times New Roman" w:hAnsi="Times New Roman"/>
          <w:sz w:val="24"/>
          <w:szCs w:val="24"/>
        </w:rPr>
        <w:t xml:space="preserve"> and </w:t>
      </w:r>
      <w:r w:rsidRPr="00862FF2">
        <w:rPr>
          <w:rFonts w:ascii="Times New Roman" w:hAnsi="Times New Roman"/>
          <w:i/>
          <w:sz w:val="24"/>
          <w:szCs w:val="24"/>
        </w:rPr>
        <w:t>FMC Bidirectional</w:t>
      </w:r>
      <w:r w:rsidRPr="00871853">
        <w:rPr>
          <w:rFonts w:ascii="Times New Roman" w:hAnsi="Times New Roman"/>
          <w:sz w:val="24"/>
          <w:szCs w:val="24"/>
        </w:rPr>
        <w:t xml:space="preserve"> above, there is an evolution of CS 26-1 into </w:t>
      </w:r>
      <w:r>
        <w:rPr>
          <w:rFonts w:ascii="Times New Roman" w:hAnsi="Times New Roman"/>
          <w:sz w:val="24"/>
          <w:szCs w:val="24"/>
        </w:rPr>
        <w:t xml:space="preserve">a </w:t>
      </w:r>
      <w:r w:rsidRPr="00871853">
        <w:rPr>
          <w:rFonts w:ascii="Times New Roman" w:hAnsi="Times New Roman"/>
          <w:sz w:val="24"/>
          <w:szCs w:val="24"/>
        </w:rPr>
        <w:t xml:space="preserve">line layout (CS 26-2). For the </w:t>
      </w:r>
      <w:r w:rsidRPr="00871853">
        <w:rPr>
          <w:rFonts w:ascii="Times New Roman" w:hAnsi="Times New Roman"/>
          <w:i/>
          <w:sz w:val="24"/>
          <w:szCs w:val="24"/>
        </w:rPr>
        <w:t>FMC Robot Centred</w:t>
      </w:r>
      <w:r>
        <w:rPr>
          <w:rFonts w:ascii="Times New Roman" w:hAnsi="Times New Roman"/>
          <w:sz w:val="24"/>
          <w:szCs w:val="24"/>
        </w:rPr>
        <w:t xml:space="preserve"> S</w:t>
      </w:r>
      <w:r w:rsidRPr="00871853">
        <w:rPr>
          <w:rFonts w:ascii="Times New Roman" w:hAnsi="Times New Roman"/>
          <w:sz w:val="24"/>
          <w:szCs w:val="24"/>
        </w:rPr>
        <w:t>pecies there is an evolution from CS 19-2 to robotic automated material handling (CS 19-3), performing certain handling functions between machines. The next evolutionary step occurs as CS 19-1 evolves into automated guided vehicle sys</w:t>
      </w:r>
      <w:r>
        <w:rPr>
          <w:rFonts w:ascii="Times New Roman" w:hAnsi="Times New Roman"/>
          <w:sz w:val="24"/>
          <w:szCs w:val="24"/>
        </w:rPr>
        <w:t>tems (CS 19-4) for the S</w:t>
      </w:r>
      <w:r w:rsidRPr="00871853">
        <w:rPr>
          <w:rFonts w:ascii="Times New Roman" w:hAnsi="Times New Roman"/>
          <w:sz w:val="24"/>
          <w:szCs w:val="24"/>
        </w:rPr>
        <w:t xml:space="preserve">pecies </w:t>
      </w:r>
      <w:r w:rsidRPr="00862FF2">
        <w:rPr>
          <w:rFonts w:ascii="Times New Roman" w:hAnsi="Times New Roman"/>
          <w:i/>
          <w:sz w:val="24"/>
          <w:szCs w:val="24"/>
        </w:rPr>
        <w:t>FMC Ladder</w:t>
      </w:r>
      <w:r w:rsidRPr="00871853">
        <w:rPr>
          <w:rFonts w:ascii="Times New Roman" w:hAnsi="Times New Roman"/>
          <w:sz w:val="24"/>
          <w:szCs w:val="24"/>
        </w:rPr>
        <w:t xml:space="preserve"> and </w:t>
      </w:r>
      <w:r w:rsidRPr="00862FF2">
        <w:rPr>
          <w:rFonts w:ascii="Times New Roman" w:hAnsi="Times New Roman"/>
          <w:i/>
          <w:sz w:val="24"/>
          <w:szCs w:val="24"/>
        </w:rPr>
        <w:t>FMC Open Field</w:t>
      </w:r>
      <w:r w:rsidRPr="00871853">
        <w:rPr>
          <w:rFonts w:ascii="Times New Roman" w:hAnsi="Times New Roman"/>
          <w:sz w:val="24"/>
          <w:szCs w:val="24"/>
        </w:rPr>
        <w:t xml:space="preserve">. This shows a different but parallel evolutionary step for character 19 than in the cases </w:t>
      </w:r>
      <w:r>
        <w:rPr>
          <w:rFonts w:ascii="Times New Roman" w:hAnsi="Times New Roman"/>
          <w:i/>
          <w:sz w:val="24"/>
          <w:szCs w:val="24"/>
        </w:rPr>
        <w:t>FMC Rotary I</w:t>
      </w:r>
      <w:r w:rsidRPr="00871853">
        <w:rPr>
          <w:rFonts w:ascii="Times New Roman" w:hAnsi="Times New Roman"/>
          <w:i/>
          <w:sz w:val="24"/>
          <w:szCs w:val="24"/>
        </w:rPr>
        <w:t>ndexing</w:t>
      </w:r>
      <w:r w:rsidRPr="00871853">
        <w:rPr>
          <w:rFonts w:ascii="Times New Roman" w:hAnsi="Times New Roman"/>
          <w:sz w:val="24"/>
          <w:szCs w:val="24"/>
        </w:rPr>
        <w:t xml:space="preserve"> and </w:t>
      </w:r>
      <w:r>
        <w:rPr>
          <w:rFonts w:ascii="Times New Roman" w:hAnsi="Times New Roman"/>
          <w:i/>
          <w:sz w:val="24"/>
          <w:szCs w:val="24"/>
        </w:rPr>
        <w:t>FMC Robot C</w:t>
      </w:r>
      <w:r w:rsidRPr="00871853">
        <w:rPr>
          <w:rFonts w:ascii="Times New Roman" w:hAnsi="Times New Roman"/>
          <w:i/>
          <w:sz w:val="24"/>
          <w:szCs w:val="24"/>
        </w:rPr>
        <w:t>entred</w:t>
      </w:r>
      <w:r w:rsidRPr="00871853">
        <w:rPr>
          <w:rFonts w:ascii="Times New Roman" w:hAnsi="Times New Roman"/>
          <w:sz w:val="24"/>
          <w:szCs w:val="24"/>
        </w:rPr>
        <w:t xml:space="preserve">. For </w:t>
      </w:r>
      <w:r>
        <w:rPr>
          <w:rFonts w:ascii="Times New Roman" w:hAnsi="Times New Roman"/>
          <w:i/>
          <w:sz w:val="24"/>
          <w:szCs w:val="24"/>
        </w:rPr>
        <w:t>FMC Unobstructed L</w:t>
      </w:r>
      <w:r w:rsidRPr="00862FF2">
        <w:rPr>
          <w:rFonts w:ascii="Times New Roman" w:hAnsi="Times New Roman"/>
          <w:i/>
          <w:sz w:val="24"/>
          <w:szCs w:val="24"/>
        </w:rPr>
        <w:t>oop</w:t>
      </w:r>
      <w:r w:rsidRPr="00871853">
        <w:rPr>
          <w:rFonts w:ascii="Times New Roman" w:hAnsi="Times New Roman"/>
          <w:sz w:val="24"/>
          <w:szCs w:val="24"/>
        </w:rPr>
        <w:t xml:space="preserve">, CS 26-2 evolves into </w:t>
      </w:r>
      <w:r>
        <w:rPr>
          <w:rFonts w:ascii="Times New Roman" w:hAnsi="Times New Roman"/>
          <w:sz w:val="24"/>
          <w:szCs w:val="24"/>
        </w:rPr>
        <w:t xml:space="preserve">an </w:t>
      </w:r>
      <w:r w:rsidRPr="00871853">
        <w:rPr>
          <w:rFonts w:ascii="Times New Roman" w:hAnsi="Times New Roman"/>
          <w:sz w:val="24"/>
          <w:szCs w:val="24"/>
        </w:rPr>
        <w:t xml:space="preserve">unobstructed loop layout (CS 26-3). For the </w:t>
      </w:r>
      <w:r w:rsidRPr="00862FF2">
        <w:rPr>
          <w:rFonts w:ascii="Times New Roman" w:hAnsi="Times New Roman"/>
          <w:i/>
          <w:sz w:val="24"/>
          <w:szCs w:val="24"/>
        </w:rPr>
        <w:t>FMC Ladder</w:t>
      </w:r>
      <w:r w:rsidRPr="00871853">
        <w:rPr>
          <w:rFonts w:ascii="Times New Roman" w:hAnsi="Times New Roman"/>
          <w:sz w:val="24"/>
          <w:szCs w:val="24"/>
        </w:rPr>
        <w:t xml:space="preserve"> the workstations are located on </w:t>
      </w:r>
      <w:r>
        <w:rPr>
          <w:rFonts w:ascii="Times New Roman" w:hAnsi="Times New Roman"/>
          <w:sz w:val="24"/>
          <w:szCs w:val="24"/>
        </w:rPr>
        <w:t>‘</w:t>
      </w:r>
      <w:r w:rsidRPr="00871853">
        <w:rPr>
          <w:rFonts w:ascii="Times New Roman" w:hAnsi="Times New Roman"/>
          <w:sz w:val="24"/>
          <w:szCs w:val="24"/>
        </w:rPr>
        <w:t>rungs</w:t>
      </w:r>
      <w:r>
        <w:rPr>
          <w:rFonts w:ascii="Times New Roman" w:hAnsi="Times New Roman"/>
          <w:sz w:val="24"/>
          <w:szCs w:val="24"/>
        </w:rPr>
        <w:t>’</w:t>
      </w:r>
      <w:r w:rsidRPr="00871853">
        <w:rPr>
          <w:rFonts w:ascii="Times New Roman" w:hAnsi="Times New Roman"/>
          <w:sz w:val="24"/>
          <w:szCs w:val="24"/>
        </w:rPr>
        <w:t xml:space="preserve">. The evolution of CS 26-3 to ladder </w:t>
      </w:r>
      <w:r>
        <w:rPr>
          <w:rFonts w:ascii="Times New Roman" w:hAnsi="Times New Roman"/>
          <w:sz w:val="24"/>
          <w:szCs w:val="24"/>
        </w:rPr>
        <w:t xml:space="preserve">layout </w:t>
      </w:r>
      <w:r w:rsidRPr="00871853">
        <w:rPr>
          <w:rFonts w:ascii="Times New Roman" w:hAnsi="Times New Roman"/>
          <w:sz w:val="24"/>
          <w:szCs w:val="24"/>
        </w:rPr>
        <w:t xml:space="preserve">(CS 26-4) is an arrangement </w:t>
      </w:r>
      <w:r>
        <w:rPr>
          <w:rFonts w:ascii="Times New Roman" w:hAnsi="Times New Roman"/>
          <w:sz w:val="24"/>
          <w:szCs w:val="24"/>
        </w:rPr>
        <w:t xml:space="preserve">which </w:t>
      </w:r>
      <w:r w:rsidRPr="00871853">
        <w:rPr>
          <w:rFonts w:ascii="Times New Roman" w:hAnsi="Times New Roman"/>
          <w:sz w:val="24"/>
          <w:szCs w:val="24"/>
        </w:rPr>
        <w:t xml:space="preserve">increases the possible ways of getting from one station to another, and it reduces the average distance travelled. In the case of the </w:t>
      </w:r>
      <w:r w:rsidRPr="00862FF2">
        <w:rPr>
          <w:rFonts w:ascii="Times New Roman" w:hAnsi="Times New Roman"/>
          <w:i/>
          <w:sz w:val="24"/>
          <w:szCs w:val="24"/>
        </w:rPr>
        <w:t>FMC Open Field</w:t>
      </w:r>
      <w:r w:rsidRPr="00871853">
        <w:rPr>
          <w:rFonts w:ascii="Times New Roman" w:hAnsi="Times New Roman"/>
          <w:sz w:val="24"/>
          <w:szCs w:val="24"/>
        </w:rPr>
        <w:t xml:space="preserve">, the evolution of CS 26-4 into </w:t>
      </w:r>
      <w:r>
        <w:rPr>
          <w:rFonts w:ascii="Times New Roman" w:hAnsi="Times New Roman"/>
          <w:sz w:val="24"/>
          <w:szCs w:val="24"/>
        </w:rPr>
        <w:t xml:space="preserve">an </w:t>
      </w:r>
      <w:r w:rsidRPr="00871853">
        <w:rPr>
          <w:rFonts w:ascii="Times New Roman" w:hAnsi="Times New Roman"/>
          <w:sz w:val="24"/>
          <w:szCs w:val="24"/>
        </w:rPr>
        <w:t>open field layout (CS 26-5) consists of loops, ladders and sidings to achieve the desired process requirements.</w:t>
      </w:r>
    </w:p>
    <w:p w:rsidR="00CC2BA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sidRPr="00871853">
        <w:rPr>
          <w:rFonts w:ascii="Times New Roman" w:hAnsi="Times New Roman"/>
          <w:i/>
          <w:sz w:val="24"/>
          <w:szCs w:val="24"/>
        </w:rPr>
        <w:t>Line System</w:t>
      </w:r>
      <w:r>
        <w:rPr>
          <w:rFonts w:ascii="Times New Roman" w:hAnsi="Times New Roman"/>
          <w:sz w:val="24"/>
          <w:szCs w:val="24"/>
        </w:rPr>
        <w:t xml:space="preserve"> Order consists of two F</w:t>
      </w:r>
      <w:r w:rsidRPr="00871853">
        <w:rPr>
          <w:rFonts w:ascii="Times New Roman" w:hAnsi="Times New Roman"/>
          <w:sz w:val="24"/>
          <w:szCs w:val="24"/>
        </w:rPr>
        <w:t xml:space="preserve">amilies, </w:t>
      </w:r>
      <w:r w:rsidRPr="00871853">
        <w:rPr>
          <w:rFonts w:ascii="Times New Roman" w:hAnsi="Times New Roman"/>
          <w:i/>
          <w:sz w:val="24"/>
          <w:szCs w:val="24"/>
        </w:rPr>
        <w:t>Manual Line</w:t>
      </w:r>
      <w:r w:rsidRPr="00871853">
        <w:rPr>
          <w:rFonts w:ascii="Times New Roman" w:hAnsi="Times New Roman"/>
          <w:sz w:val="24"/>
          <w:szCs w:val="24"/>
        </w:rPr>
        <w:t xml:space="preserve"> and </w:t>
      </w:r>
      <w:r w:rsidRPr="00871853">
        <w:rPr>
          <w:rFonts w:ascii="Times New Roman" w:hAnsi="Times New Roman"/>
          <w:i/>
          <w:sz w:val="24"/>
          <w:szCs w:val="24"/>
        </w:rPr>
        <w:t>Automated Line</w:t>
      </w:r>
      <w:r w:rsidRPr="00871853">
        <w:rPr>
          <w:rFonts w:ascii="Times New Roman" w:hAnsi="Times New Roman"/>
          <w:sz w:val="24"/>
          <w:szCs w:val="24"/>
        </w:rPr>
        <w:t xml:space="preserve">. It branches itself of off from the </w:t>
      </w:r>
      <w:r>
        <w:rPr>
          <w:rFonts w:ascii="Times New Roman" w:hAnsi="Times New Roman"/>
          <w:i/>
          <w:sz w:val="24"/>
          <w:szCs w:val="24"/>
        </w:rPr>
        <w:t>Nagare L</w:t>
      </w:r>
      <w:r w:rsidRPr="00871853">
        <w:rPr>
          <w:rFonts w:ascii="Times New Roman" w:hAnsi="Times New Roman"/>
          <w:i/>
          <w:sz w:val="24"/>
          <w:szCs w:val="24"/>
        </w:rPr>
        <w:t>ayout</w:t>
      </w:r>
      <w:r w:rsidRPr="00871853">
        <w:rPr>
          <w:rFonts w:ascii="Times New Roman" w:hAnsi="Times New Roman"/>
          <w:sz w:val="24"/>
          <w:szCs w:val="24"/>
        </w:rPr>
        <w:t xml:space="preserve"> through an evolution of CS 2-5 (Nagare layout) into a product layout (CS 2-6). Further</w:t>
      </w:r>
      <w:r>
        <w:rPr>
          <w:rFonts w:ascii="Times New Roman" w:hAnsi="Times New Roman"/>
          <w:sz w:val="24"/>
          <w:szCs w:val="24"/>
        </w:rPr>
        <w:t>,</w:t>
      </w:r>
      <w:r w:rsidRPr="00871853">
        <w:rPr>
          <w:rFonts w:ascii="Times New Roman" w:hAnsi="Times New Roman"/>
          <w:sz w:val="24"/>
          <w:szCs w:val="24"/>
        </w:rPr>
        <w:t xml:space="preserve"> it branches itself off from the </w:t>
      </w:r>
      <w:r>
        <w:rPr>
          <w:rFonts w:ascii="Times New Roman" w:hAnsi="Times New Roman"/>
          <w:i/>
          <w:sz w:val="24"/>
          <w:szCs w:val="24"/>
        </w:rPr>
        <w:t>Cellular Systems L</w:t>
      </w:r>
      <w:r w:rsidRPr="00871853">
        <w:rPr>
          <w:rFonts w:ascii="Times New Roman" w:hAnsi="Times New Roman"/>
          <w:i/>
          <w:sz w:val="24"/>
          <w:szCs w:val="24"/>
        </w:rPr>
        <w:t>ayout</w:t>
      </w:r>
      <w:r w:rsidRPr="00871853">
        <w:rPr>
          <w:rFonts w:ascii="Times New Roman" w:hAnsi="Times New Roman"/>
          <w:sz w:val="24"/>
          <w:szCs w:val="24"/>
        </w:rPr>
        <w:t xml:space="preserve"> through an evolution of CS 8-3 (batch process) into a mass (CS 8-4) process. At the very interesting bifurcation point between </w:t>
      </w:r>
      <w:r w:rsidRPr="00871853">
        <w:rPr>
          <w:rFonts w:ascii="Times New Roman" w:hAnsi="Times New Roman"/>
          <w:i/>
          <w:sz w:val="24"/>
          <w:szCs w:val="24"/>
        </w:rPr>
        <w:t>Manual Line</w:t>
      </w:r>
      <w:r w:rsidRPr="00871853">
        <w:rPr>
          <w:rFonts w:ascii="Times New Roman" w:hAnsi="Times New Roman"/>
          <w:sz w:val="24"/>
          <w:szCs w:val="24"/>
        </w:rPr>
        <w:t xml:space="preserve"> and </w:t>
      </w:r>
      <w:r>
        <w:rPr>
          <w:rFonts w:ascii="Times New Roman" w:hAnsi="Times New Roman"/>
          <w:i/>
          <w:sz w:val="24"/>
          <w:szCs w:val="24"/>
        </w:rPr>
        <w:t>Automated L</w:t>
      </w:r>
      <w:r w:rsidRPr="00871853">
        <w:rPr>
          <w:rFonts w:ascii="Times New Roman" w:hAnsi="Times New Roman"/>
          <w:i/>
          <w:sz w:val="24"/>
          <w:szCs w:val="24"/>
        </w:rPr>
        <w:t>ine</w:t>
      </w:r>
      <w:r>
        <w:rPr>
          <w:rFonts w:ascii="Times New Roman" w:hAnsi="Times New Roman"/>
          <w:i/>
          <w:sz w:val="24"/>
          <w:szCs w:val="24"/>
        </w:rPr>
        <w:t>,</w:t>
      </w:r>
      <w:r w:rsidRPr="00871853">
        <w:rPr>
          <w:rFonts w:ascii="Times New Roman" w:hAnsi="Times New Roman"/>
          <w:sz w:val="24"/>
          <w:szCs w:val="24"/>
        </w:rPr>
        <w:t xml:space="preserve"> mechanised process technology (CS 5-3) is not appropriate for </w:t>
      </w:r>
      <w:r w:rsidRPr="00871853">
        <w:rPr>
          <w:rFonts w:ascii="Times New Roman" w:hAnsi="Times New Roman"/>
          <w:i/>
          <w:sz w:val="24"/>
          <w:szCs w:val="24"/>
        </w:rPr>
        <w:t>Manual Line</w:t>
      </w:r>
      <w:r>
        <w:rPr>
          <w:rFonts w:ascii="Times New Roman" w:hAnsi="Times New Roman"/>
          <w:sz w:val="24"/>
          <w:szCs w:val="24"/>
        </w:rPr>
        <w:t xml:space="preserve">. Thus, </w:t>
      </w:r>
      <w:r w:rsidRPr="00871853">
        <w:rPr>
          <w:rFonts w:ascii="Times New Roman" w:hAnsi="Times New Roman"/>
          <w:sz w:val="24"/>
          <w:szCs w:val="24"/>
        </w:rPr>
        <w:t>a change that breaks with the evolutionary “tradition” of the ordered change sequences in the cladogram</w:t>
      </w:r>
      <w:r>
        <w:rPr>
          <w:rFonts w:ascii="Times New Roman" w:hAnsi="Times New Roman"/>
          <w:sz w:val="24"/>
          <w:szCs w:val="24"/>
        </w:rPr>
        <w:t xml:space="preserve"> is evident</w:t>
      </w:r>
      <w:r w:rsidRPr="00871853">
        <w:rPr>
          <w:rFonts w:ascii="Times New Roman" w:hAnsi="Times New Roman"/>
          <w:sz w:val="24"/>
          <w:szCs w:val="24"/>
        </w:rPr>
        <w:t>. A reactive reversal takes place when CS 5-3 returns to CS 5-1 (manual</w:t>
      </w:r>
      <w:r>
        <w:rPr>
          <w:rFonts w:ascii="Times New Roman" w:hAnsi="Times New Roman"/>
          <w:sz w:val="24"/>
          <w:szCs w:val="24"/>
        </w:rPr>
        <w:t>/hand-tool) process technology.</w:t>
      </w:r>
    </w:p>
    <w:p w:rsidR="00CC2BA3" w:rsidRPr="0087185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For the </w:t>
      </w:r>
      <w:r w:rsidRPr="00871853">
        <w:rPr>
          <w:rFonts w:ascii="Times New Roman" w:hAnsi="Times New Roman"/>
          <w:i/>
          <w:sz w:val="24"/>
          <w:szCs w:val="24"/>
        </w:rPr>
        <w:t>Manual Line</w:t>
      </w:r>
      <w:r w:rsidRPr="00871853">
        <w:rPr>
          <w:rFonts w:ascii="Times New Roman" w:hAnsi="Times New Roman"/>
          <w:sz w:val="24"/>
          <w:szCs w:val="24"/>
        </w:rPr>
        <w:t xml:space="preserve"> a mutati</w:t>
      </w:r>
      <w:r>
        <w:rPr>
          <w:rFonts w:ascii="Times New Roman" w:hAnsi="Times New Roman"/>
          <w:sz w:val="24"/>
          <w:szCs w:val="24"/>
        </w:rPr>
        <w:t>on takes place as CS 21-0 (non-</w:t>
      </w:r>
      <w:r w:rsidRPr="00871853">
        <w:rPr>
          <w:rFonts w:ascii="Times New Roman" w:hAnsi="Times New Roman"/>
          <w:sz w:val="24"/>
          <w:szCs w:val="24"/>
        </w:rPr>
        <w:t xml:space="preserve">line pacing) evolves into CS 21-1 (human-unpaced line). The </w:t>
      </w:r>
      <w:r w:rsidRPr="00871853">
        <w:rPr>
          <w:rFonts w:ascii="Times New Roman" w:hAnsi="Times New Roman"/>
          <w:i/>
          <w:sz w:val="24"/>
          <w:szCs w:val="24"/>
        </w:rPr>
        <w:t>Asynchronous Line</w:t>
      </w:r>
      <w:r w:rsidRPr="00871853">
        <w:rPr>
          <w:rFonts w:ascii="Times New Roman" w:hAnsi="Times New Roman"/>
          <w:sz w:val="24"/>
          <w:szCs w:val="24"/>
        </w:rPr>
        <w:t xml:space="preserve"> thrives on this but needs a CS reversal with CS 24-3 changing into CS 24-2 (decoupling in-line buffer). </w:t>
      </w:r>
      <w:r>
        <w:rPr>
          <w:rFonts w:ascii="Times New Roman" w:hAnsi="Times New Roman"/>
          <w:sz w:val="24"/>
          <w:szCs w:val="24"/>
        </w:rPr>
        <w:t xml:space="preserve">The </w:t>
      </w:r>
      <w:r w:rsidRPr="00871853">
        <w:rPr>
          <w:rFonts w:ascii="Times New Roman" w:hAnsi="Times New Roman"/>
          <w:i/>
          <w:sz w:val="24"/>
          <w:szCs w:val="24"/>
        </w:rPr>
        <w:t>Synchronous Line</w:t>
      </w:r>
      <w:r w:rsidRPr="00871853">
        <w:rPr>
          <w:rFonts w:ascii="Times New Roman" w:hAnsi="Times New Roman"/>
          <w:sz w:val="24"/>
          <w:szCs w:val="24"/>
        </w:rPr>
        <w:t xml:space="preserve"> occurs as CS 21-1 (human-unpaced) evolves into CS 21-2 (human-Takt-time), and CS 22-1 (Space/process constrained) evolves into CS 22-2 (line). For </w:t>
      </w:r>
      <w:r w:rsidRPr="00871853">
        <w:rPr>
          <w:rFonts w:ascii="Times New Roman" w:hAnsi="Times New Roman"/>
          <w:i/>
          <w:sz w:val="24"/>
          <w:szCs w:val="24"/>
        </w:rPr>
        <w:t>Synchronous U-line</w:t>
      </w:r>
      <w:r w:rsidRPr="00871853">
        <w:rPr>
          <w:rFonts w:ascii="Times New Roman" w:hAnsi="Times New Roman"/>
          <w:sz w:val="24"/>
          <w:szCs w:val="24"/>
        </w:rPr>
        <w:t>, CS 22-2</w:t>
      </w:r>
      <w:r>
        <w:rPr>
          <w:rFonts w:ascii="Times New Roman" w:hAnsi="Times New Roman"/>
          <w:sz w:val="24"/>
          <w:szCs w:val="24"/>
        </w:rPr>
        <w:t xml:space="preserve"> needs to evolve into CS 22-3 (U</w:t>
      </w:r>
      <w:r w:rsidRPr="00871853">
        <w:rPr>
          <w:rFonts w:ascii="Times New Roman" w:hAnsi="Times New Roman"/>
          <w:sz w:val="24"/>
          <w:szCs w:val="24"/>
        </w:rPr>
        <w:t xml:space="preserve">-shape). In addition CS 4-2 (deskilled) evolves into CS 4-3 (multi-skilled). The </w:t>
      </w:r>
      <w:r w:rsidRPr="00164F4C">
        <w:rPr>
          <w:rFonts w:ascii="Times New Roman" w:hAnsi="Times New Roman"/>
          <w:i/>
          <w:sz w:val="24"/>
          <w:szCs w:val="24"/>
        </w:rPr>
        <w:t>Paced</w:t>
      </w:r>
      <w:r>
        <w:rPr>
          <w:rFonts w:ascii="Times New Roman" w:hAnsi="Times New Roman"/>
          <w:sz w:val="24"/>
          <w:szCs w:val="24"/>
        </w:rPr>
        <w:t xml:space="preserve"> Genus</w:t>
      </w:r>
      <w:r w:rsidRPr="00871853">
        <w:rPr>
          <w:rFonts w:ascii="Times New Roman" w:hAnsi="Times New Roman"/>
          <w:sz w:val="24"/>
          <w:szCs w:val="24"/>
        </w:rPr>
        <w:t xml:space="preserve"> occur</w:t>
      </w:r>
      <w:r>
        <w:rPr>
          <w:rFonts w:ascii="Times New Roman" w:hAnsi="Times New Roman"/>
          <w:sz w:val="24"/>
          <w:szCs w:val="24"/>
        </w:rPr>
        <w:t>s</w:t>
      </w:r>
      <w:r w:rsidRPr="00871853">
        <w:rPr>
          <w:rFonts w:ascii="Times New Roman" w:hAnsi="Times New Roman"/>
          <w:sz w:val="24"/>
          <w:szCs w:val="24"/>
        </w:rPr>
        <w:t xml:space="preserve"> with the evolution of CS 21-2 into CS 21-3 (machine paced). Similarly, CS 3-1 (manual/mechanised primary material handling system) evolves into CS 3-2 (automated</w:t>
      </w:r>
      <w:r>
        <w:rPr>
          <w:rFonts w:ascii="Times New Roman" w:hAnsi="Times New Roman"/>
          <w:sz w:val="24"/>
          <w:szCs w:val="24"/>
        </w:rPr>
        <w:t xml:space="preserve"> PMHS). All this describes the S</w:t>
      </w:r>
      <w:r w:rsidRPr="00871853">
        <w:rPr>
          <w:rFonts w:ascii="Times New Roman" w:hAnsi="Times New Roman"/>
          <w:sz w:val="24"/>
          <w:szCs w:val="24"/>
        </w:rPr>
        <w:t xml:space="preserve">pecies </w:t>
      </w:r>
      <w:r w:rsidRPr="00871853">
        <w:rPr>
          <w:rFonts w:ascii="Times New Roman" w:hAnsi="Times New Roman"/>
          <w:i/>
          <w:sz w:val="24"/>
          <w:szCs w:val="24"/>
        </w:rPr>
        <w:t>Takt Stop ‘n’ Go Line</w:t>
      </w:r>
      <w:r w:rsidRPr="00871853">
        <w:rPr>
          <w:rFonts w:ascii="Times New Roman" w:hAnsi="Times New Roman"/>
          <w:sz w:val="24"/>
          <w:szCs w:val="24"/>
        </w:rPr>
        <w:t xml:space="preserve">. With the </w:t>
      </w:r>
      <w:r w:rsidRPr="00871853">
        <w:rPr>
          <w:rFonts w:ascii="Times New Roman" w:hAnsi="Times New Roman"/>
          <w:sz w:val="24"/>
          <w:szCs w:val="24"/>
        </w:rPr>
        <w:lastRenderedPageBreak/>
        <w:t>character reversal of CS 24-3 into CS 24-</w:t>
      </w:r>
      <w:r>
        <w:rPr>
          <w:rFonts w:ascii="Times New Roman" w:hAnsi="Times New Roman"/>
          <w:sz w:val="24"/>
          <w:szCs w:val="24"/>
        </w:rPr>
        <w:t>2 (de</w:t>
      </w:r>
      <w:r w:rsidRPr="00871853">
        <w:rPr>
          <w:rFonts w:ascii="Times New Roman" w:hAnsi="Times New Roman"/>
          <w:sz w:val="24"/>
          <w:szCs w:val="24"/>
        </w:rPr>
        <w:t>coupling of line buffer) th</w:t>
      </w:r>
      <w:r>
        <w:rPr>
          <w:rFonts w:ascii="Times New Roman" w:hAnsi="Times New Roman"/>
          <w:sz w:val="24"/>
          <w:szCs w:val="24"/>
        </w:rPr>
        <w:t>e S</w:t>
      </w:r>
      <w:r w:rsidRPr="00871853">
        <w:rPr>
          <w:rFonts w:ascii="Times New Roman" w:hAnsi="Times New Roman"/>
          <w:sz w:val="24"/>
          <w:szCs w:val="24"/>
        </w:rPr>
        <w:t xml:space="preserve">pecies </w:t>
      </w:r>
      <w:r w:rsidRPr="00871853">
        <w:rPr>
          <w:rFonts w:ascii="Times New Roman" w:hAnsi="Times New Roman"/>
          <w:i/>
          <w:sz w:val="24"/>
          <w:szCs w:val="24"/>
        </w:rPr>
        <w:t>Buffer Stop ‘n’ Go Line</w:t>
      </w:r>
      <w:r w:rsidRPr="00871853">
        <w:rPr>
          <w:rFonts w:ascii="Times New Roman" w:hAnsi="Times New Roman"/>
          <w:sz w:val="24"/>
          <w:szCs w:val="24"/>
        </w:rPr>
        <w:t xml:space="preserve"> is presented. CS 25-2 evolving into CS 25-3 (operator walks the line), and CS 4-2 (deskilled) evolving into CS 4-3 (multi-skilled) produces the </w:t>
      </w:r>
      <w:r w:rsidRPr="00871853">
        <w:rPr>
          <w:rFonts w:ascii="Times New Roman" w:hAnsi="Times New Roman"/>
          <w:i/>
          <w:sz w:val="24"/>
          <w:szCs w:val="24"/>
        </w:rPr>
        <w:t>Sliding Station Line</w:t>
      </w:r>
      <w:r w:rsidRPr="00871853">
        <w:rPr>
          <w:rFonts w:ascii="Times New Roman" w:hAnsi="Times New Roman"/>
          <w:sz w:val="24"/>
          <w:szCs w:val="24"/>
        </w:rPr>
        <w:t>.</w:t>
      </w:r>
    </w:p>
    <w:p w:rsidR="00CC2BA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The </w:t>
      </w:r>
      <w:r w:rsidRPr="00871853">
        <w:rPr>
          <w:rFonts w:ascii="Times New Roman" w:hAnsi="Times New Roman"/>
          <w:i/>
          <w:sz w:val="24"/>
          <w:szCs w:val="24"/>
        </w:rPr>
        <w:t>Automated Line</w:t>
      </w:r>
      <w:r>
        <w:rPr>
          <w:rFonts w:ascii="Times New Roman" w:hAnsi="Times New Roman"/>
          <w:sz w:val="24"/>
          <w:szCs w:val="24"/>
        </w:rPr>
        <w:t xml:space="preserve"> Family consists of two G</w:t>
      </w:r>
      <w:r w:rsidRPr="00871853">
        <w:rPr>
          <w:rFonts w:ascii="Times New Roman" w:hAnsi="Times New Roman"/>
          <w:sz w:val="24"/>
          <w:szCs w:val="24"/>
        </w:rPr>
        <w:t xml:space="preserve">enera, </w:t>
      </w:r>
      <w:r w:rsidRPr="00871853">
        <w:rPr>
          <w:rFonts w:ascii="Times New Roman" w:hAnsi="Times New Roman"/>
          <w:i/>
          <w:sz w:val="24"/>
          <w:szCs w:val="24"/>
        </w:rPr>
        <w:t>Transfer Line</w:t>
      </w:r>
      <w:r w:rsidRPr="00871853">
        <w:rPr>
          <w:rFonts w:ascii="Times New Roman" w:hAnsi="Times New Roman"/>
          <w:sz w:val="24"/>
          <w:szCs w:val="24"/>
        </w:rPr>
        <w:t xml:space="preserve"> and </w:t>
      </w:r>
      <w:r w:rsidRPr="00871853">
        <w:rPr>
          <w:rFonts w:ascii="Times New Roman" w:hAnsi="Times New Roman"/>
          <w:i/>
          <w:sz w:val="24"/>
          <w:szCs w:val="24"/>
        </w:rPr>
        <w:t>FMS</w:t>
      </w:r>
      <w:r w:rsidRPr="00871853">
        <w:rPr>
          <w:rFonts w:ascii="Times New Roman" w:hAnsi="Times New Roman"/>
          <w:sz w:val="24"/>
          <w:szCs w:val="24"/>
        </w:rPr>
        <w:t xml:space="preserve">. The transfer line concept as such still remains the most effective solution for a large volume, continuous production of limited variants (Page, 2004). However, the limitation of transfer lines </w:t>
      </w:r>
      <w:r>
        <w:rPr>
          <w:rFonts w:ascii="Times New Roman" w:hAnsi="Times New Roman"/>
          <w:sz w:val="24"/>
          <w:szCs w:val="24"/>
        </w:rPr>
        <w:t>lies</w:t>
      </w:r>
      <w:r w:rsidRPr="00871853">
        <w:rPr>
          <w:rFonts w:ascii="Times New Roman" w:hAnsi="Times New Roman"/>
          <w:sz w:val="24"/>
          <w:szCs w:val="24"/>
        </w:rPr>
        <w:t xml:space="preserve"> in their rigidity and deviation to one, or a closely-knit, small, like family of parts. Adding flexibility</w:t>
      </w:r>
      <w:r>
        <w:rPr>
          <w:rFonts w:ascii="Times New Roman" w:hAnsi="Times New Roman"/>
          <w:sz w:val="24"/>
          <w:szCs w:val="24"/>
        </w:rPr>
        <w:t>,</w:t>
      </w:r>
      <w:r w:rsidRPr="00871853">
        <w:rPr>
          <w:rFonts w:ascii="Times New Roman" w:hAnsi="Times New Roman"/>
          <w:sz w:val="24"/>
          <w:szCs w:val="24"/>
        </w:rPr>
        <w:t xml:space="preserve"> as we know it today</w:t>
      </w:r>
      <w:r>
        <w:rPr>
          <w:rFonts w:ascii="Times New Roman" w:hAnsi="Times New Roman"/>
          <w:sz w:val="24"/>
          <w:szCs w:val="24"/>
        </w:rPr>
        <w:t>,</w:t>
      </w:r>
      <w:r w:rsidRPr="00871853">
        <w:rPr>
          <w:rFonts w:ascii="Times New Roman" w:hAnsi="Times New Roman"/>
          <w:sz w:val="24"/>
          <w:szCs w:val="24"/>
        </w:rPr>
        <w:t xml:space="preserve"> crept in with the flexible manufacturing system (FMS) of the 1960s and th</w:t>
      </w:r>
      <w:r>
        <w:rPr>
          <w:rFonts w:ascii="Times New Roman" w:hAnsi="Times New Roman"/>
          <w:sz w:val="24"/>
          <w:szCs w:val="24"/>
        </w:rPr>
        <w:t xml:space="preserve">rough the 1970s (Page, 2004). An FMS </w:t>
      </w:r>
      <w:r w:rsidRPr="00871853">
        <w:rPr>
          <w:rFonts w:ascii="Times New Roman" w:hAnsi="Times New Roman"/>
          <w:sz w:val="24"/>
          <w:szCs w:val="24"/>
        </w:rPr>
        <w:t>is a larger version of a cell. It require</w:t>
      </w:r>
      <w:r>
        <w:rPr>
          <w:rFonts w:ascii="Times New Roman" w:hAnsi="Times New Roman"/>
          <w:sz w:val="24"/>
          <w:szCs w:val="24"/>
        </w:rPr>
        <w:t>s</w:t>
      </w:r>
      <w:r w:rsidRPr="00871853">
        <w:rPr>
          <w:rFonts w:ascii="Times New Roman" w:hAnsi="Times New Roman"/>
          <w:sz w:val="24"/>
          <w:szCs w:val="24"/>
        </w:rPr>
        <w:t xml:space="preserve"> a combination of automated guided vehicles (CS 19-4) (Vosniakos and Mamalis, 1990) and conveyors (CS 19-1) (Hill, 1991). As FMS installations are expensive and complex they therefore require adequate utilisation levels and appropriate manufact</w:t>
      </w:r>
      <w:r>
        <w:rPr>
          <w:rFonts w:ascii="Times New Roman" w:hAnsi="Times New Roman"/>
          <w:sz w:val="24"/>
          <w:szCs w:val="24"/>
        </w:rPr>
        <w:t>uring infrastructure provision.</w:t>
      </w:r>
    </w:p>
    <w:p w:rsidR="00CC2BA3" w:rsidRDefault="00CC2BA3" w:rsidP="00CC2BA3">
      <w:pPr>
        <w:spacing w:before="120" w:after="240" w:line="360" w:lineRule="auto"/>
        <w:ind w:firstLine="0"/>
        <w:rPr>
          <w:rFonts w:ascii="Times New Roman" w:hAnsi="Times New Roman"/>
          <w:sz w:val="24"/>
          <w:szCs w:val="24"/>
        </w:rPr>
      </w:pPr>
      <w:r w:rsidRPr="00871853">
        <w:rPr>
          <w:rFonts w:ascii="Times New Roman" w:hAnsi="Times New Roman"/>
          <w:sz w:val="24"/>
          <w:szCs w:val="24"/>
        </w:rPr>
        <w:t xml:space="preserve">Basically, the </w:t>
      </w:r>
      <w:r>
        <w:rPr>
          <w:rFonts w:ascii="Times New Roman" w:hAnsi="Times New Roman"/>
          <w:i/>
          <w:sz w:val="24"/>
          <w:szCs w:val="24"/>
        </w:rPr>
        <w:t>Automated L</w:t>
      </w:r>
      <w:r w:rsidRPr="00871853">
        <w:rPr>
          <w:rFonts w:ascii="Times New Roman" w:hAnsi="Times New Roman"/>
          <w:i/>
          <w:sz w:val="24"/>
          <w:szCs w:val="24"/>
        </w:rPr>
        <w:t>ine</w:t>
      </w:r>
      <w:r>
        <w:rPr>
          <w:rFonts w:ascii="Times New Roman" w:hAnsi="Times New Roman"/>
          <w:sz w:val="24"/>
          <w:szCs w:val="24"/>
        </w:rPr>
        <w:t xml:space="preserve"> F</w:t>
      </w:r>
      <w:r w:rsidRPr="00871853">
        <w:rPr>
          <w:rFonts w:ascii="Times New Roman" w:hAnsi="Times New Roman"/>
          <w:sz w:val="24"/>
          <w:szCs w:val="24"/>
        </w:rPr>
        <w:t>amily is the result of a mutation with th</w:t>
      </w:r>
      <w:r>
        <w:rPr>
          <w:rFonts w:ascii="Times New Roman" w:hAnsi="Times New Roman"/>
          <w:sz w:val="24"/>
          <w:szCs w:val="24"/>
        </w:rPr>
        <w:t>e introduction of CS 19-0 (non-</w:t>
      </w:r>
      <w:r w:rsidRPr="00871853">
        <w:rPr>
          <w:rFonts w:ascii="Times New Roman" w:hAnsi="Times New Roman"/>
          <w:sz w:val="24"/>
          <w:szCs w:val="24"/>
        </w:rPr>
        <w:t>automatic material handling), which evolves into CS 19-1 (conventional material handling type). It is subject to two character reversal</w:t>
      </w:r>
      <w:r>
        <w:rPr>
          <w:rFonts w:ascii="Times New Roman" w:hAnsi="Times New Roman"/>
          <w:sz w:val="24"/>
          <w:szCs w:val="24"/>
        </w:rPr>
        <w:t>s</w:t>
      </w:r>
      <w:r w:rsidRPr="00871853">
        <w:rPr>
          <w:rFonts w:ascii="Times New Roman" w:hAnsi="Times New Roman"/>
          <w:sz w:val="24"/>
          <w:szCs w:val="24"/>
        </w:rPr>
        <w:t xml:space="preserve"> as firstly, CS 6-1 (manual/mechanised secondary material handling</w:t>
      </w:r>
      <w:r>
        <w:rPr>
          <w:rFonts w:ascii="Times New Roman" w:hAnsi="Times New Roman"/>
          <w:sz w:val="24"/>
          <w:szCs w:val="24"/>
        </w:rPr>
        <w:t>) changes into CS 6-0 (non-</w:t>
      </w:r>
      <w:r w:rsidRPr="00871853">
        <w:rPr>
          <w:rFonts w:ascii="Times New Roman" w:hAnsi="Times New Roman"/>
          <w:sz w:val="24"/>
          <w:szCs w:val="24"/>
        </w:rPr>
        <w:t>secondary material handling</w:t>
      </w:r>
      <w:r>
        <w:rPr>
          <w:rFonts w:ascii="Times New Roman" w:hAnsi="Times New Roman"/>
          <w:sz w:val="24"/>
          <w:szCs w:val="24"/>
        </w:rPr>
        <w:t>),</w:t>
      </w:r>
      <w:r w:rsidRPr="00871853">
        <w:rPr>
          <w:rFonts w:ascii="Times New Roman" w:hAnsi="Times New Roman"/>
          <w:sz w:val="24"/>
          <w:szCs w:val="24"/>
        </w:rPr>
        <w:t xml:space="preserve"> and secondly, CS 4-2 (deskilled) changes into CS 4-0 (no human labour). Then it is supported by CS 3-1 (manual/mechanised PMHS) evolving into CS 3-2 (automated PMHS). With another mutation by the introduction of the </w:t>
      </w:r>
      <w:r>
        <w:rPr>
          <w:rFonts w:ascii="Times New Roman" w:hAnsi="Times New Roman"/>
          <w:sz w:val="24"/>
          <w:szCs w:val="24"/>
        </w:rPr>
        <w:t>evolution between CS 23-0 (non-</w:t>
      </w:r>
      <w:r w:rsidRPr="00871853">
        <w:rPr>
          <w:rFonts w:ascii="Times New Roman" w:hAnsi="Times New Roman"/>
          <w:sz w:val="24"/>
          <w:szCs w:val="24"/>
        </w:rPr>
        <w:t>line motion) into CS 23-1 (</w:t>
      </w:r>
      <w:r>
        <w:rPr>
          <w:rFonts w:ascii="Times New Roman" w:hAnsi="Times New Roman"/>
          <w:sz w:val="24"/>
          <w:szCs w:val="24"/>
        </w:rPr>
        <w:t>intermittent line motion), the S</w:t>
      </w:r>
      <w:r w:rsidRPr="00871853">
        <w:rPr>
          <w:rFonts w:ascii="Times New Roman" w:hAnsi="Times New Roman"/>
          <w:sz w:val="24"/>
          <w:szCs w:val="24"/>
        </w:rPr>
        <w:t xml:space="preserve">pecies </w:t>
      </w:r>
      <w:r w:rsidRPr="00871853">
        <w:rPr>
          <w:rFonts w:ascii="Times New Roman" w:hAnsi="Times New Roman"/>
          <w:i/>
          <w:sz w:val="24"/>
          <w:szCs w:val="24"/>
        </w:rPr>
        <w:t>Intermittent Mechanised Line</w:t>
      </w:r>
      <w:r w:rsidRPr="00871853">
        <w:rPr>
          <w:rFonts w:ascii="Times New Roman" w:hAnsi="Times New Roman"/>
          <w:sz w:val="24"/>
          <w:szCs w:val="24"/>
        </w:rPr>
        <w:t xml:space="preserve"> is produced. The next step occurs as CS 23-1 evolves into CS 23-2 (continuous l</w:t>
      </w:r>
      <w:r>
        <w:rPr>
          <w:rFonts w:ascii="Times New Roman" w:hAnsi="Times New Roman"/>
          <w:sz w:val="24"/>
          <w:szCs w:val="24"/>
        </w:rPr>
        <w:t>ine motion). This produces the S</w:t>
      </w:r>
      <w:r w:rsidRPr="00871853">
        <w:rPr>
          <w:rFonts w:ascii="Times New Roman" w:hAnsi="Times New Roman"/>
          <w:sz w:val="24"/>
          <w:szCs w:val="24"/>
        </w:rPr>
        <w:t xml:space="preserve">pecies </w:t>
      </w:r>
      <w:r w:rsidRPr="00871853">
        <w:rPr>
          <w:rFonts w:ascii="Times New Roman" w:hAnsi="Times New Roman"/>
          <w:i/>
          <w:sz w:val="24"/>
          <w:szCs w:val="24"/>
        </w:rPr>
        <w:t>Continuous Mechanised Line</w:t>
      </w:r>
      <w:r>
        <w:rPr>
          <w:rFonts w:ascii="Times New Roman" w:hAnsi="Times New Roman"/>
          <w:sz w:val="24"/>
          <w:szCs w:val="24"/>
        </w:rPr>
        <w:t>.</w:t>
      </w:r>
    </w:p>
    <w:p w:rsidR="00CC2BA3" w:rsidRPr="00871853" w:rsidRDefault="00CC2BA3" w:rsidP="00CC2BA3">
      <w:pPr>
        <w:spacing w:before="120" w:after="240" w:line="360" w:lineRule="auto"/>
        <w:ind w:firstLine="0"/>
        <w:rPr>
          <w:rFonts w:ascii="Times New Roman" w:hAnsi="Times New Roman" w:cs="Times New Roman"/>
          <w:sz w:val="26"/>
          <w:szCs w:val="24"/>
        </w:rPr>
      </w:pPr>
      <w:r w:rsidRPr="00871853">
        <w:rPr>
          <w:rFonts w:ascii="Times New Roman" w:hAnsi="Times New Roman"/>
          <w:sz w:val="24"/>
          <w:szCs w:val="24"/>
        </w:rPr>
        <w:t xml:space="preserve">The evolution of CS 5-3 (mechanised) into CS 5-5 (CNC machine tool/centre) needs an addition of two mutations to produce the </w:t>
      </w:r>
      <w:r w:rsidRPr="00871853">
        <w:rPr>
          <w:rFonts w:ascii="Times New Roman" w:hAnsi="Times New Roman"/>
          <w:i/>
          <w:sz w:val="24"/>
          <w:szCs w:val="24"/>
        </w:rPr>
        <w:t xml:space="preserve">FMS Unidirectional </w:t>
      </w:r>
      <w:r>
        <w:rPr>
          <w:rFonts w:ascii="Times New Roman" w:hAnsi="Times New Roman"/>
          <w:sz w:val="24"/>
          <w:szCs w:val="24"/>
        </w:rPr>
        <w:t>S</w:t>
      </w:r>
      <w:r w:rsidRPr="00871853">
        <w:rPr>
          <w:rFonts w:ascii="Times New Roman" w:hAnsi="Times New Roman"/>
          <w:sz w:val="24"/>
          <w:szCs w:val="24"/>
        </w:rPr>
        <w:t>pecies. The two mutations</w:t>
      </w:r>
      <w:r>
        <w:rPr>
          <w:rFonts w:ascii="Times New Roman" w:hAnsi="Times New Roman"/>
          <w:sz w:val="24"/>
          <w:szCs w:val="24"/>
        </w:rPr>
        <w:t xml:space="preserve"> are represented by CS 17-0 (non-</w:t>
      </w:r>
      <w:r w:rsidRPr="00871853">
        <w:rPr>
          <w:rFonts w:ascii="Times New Roman" w:hAnsi="Times New Roman"/>
          <w:sz w:val="24"/>
          <w:szCs w:val="24"/>
        </w:rPr>
        <w:t>flow direction) evolving into CS 17-3 (u</w:t>
      </w:r>
      <w:r>
        <w:rPr>
          <w:rFonts w:ascii="Times New Roman" w:hAnsi="Times New Roman"/>
          <w:sz w:val="24"/>
          <w:szCs w:val="24"/>
        </w:rPr>
        <w:t>nidirectional), and CS 18-0 (non-</w:t>
      </w:r>
      <w:r w:rsidRPr="00871853">
        <w:rPr>
          <w:rFonts w:ascii="Times New Roman" w:hAnsi="Times New Roman"/>
          <w:sz w:val="24"/>
          <w:szCs w:val="24"/>
        </w:rPr>
        <w:t>FMS layout) evolving into CS 18-1 (space/process constrained). With the evolution of CS 18-1 into CS 18-</w:t>
      </w:r>
      <w:r>
        <w:rPr>
          <w:rFonts w:ascii="Times New Roman" w:hAnsi="Times New Roman"/>
          <w:sz w:val="24"/>
          <w:szCs w:val="24"/>
        </w:rPr>
        <w:t>2 (line) the S</w:t>
      </w:r>
      <w:r w:rsidRPr="00871853">
        <w:rPr>
          <w:rFonts w:ascii="Times New Roman" w:hAnsi="Times New Roman"/>
          <w:sz w:val="24"/>
          <w:szCs w:val="24"/>
        </w:rPr>
        <w:t xml:space="preserve">pecies </w:t>
      </w:r>
      <w:r w:rsidRPr="00871853">
        <w:rPr>
          <w:rFonts w:ascii="Times New Roman" w:hAnsi="Times New Roman"/>
          <w:i/>
          <w:sz w:val="24"/>
          <w:szCs w:val="24"/>
        </w:rPr>
        <w:t>F</w:t>
      </w:r>
      <w:r>
        <w:rPr>
          <w:rFonts w:ascii="Times New Roman" w:hAnsi="Times New Roman"/>
          <w:i/>
          <w:sz w:val="24"/>
          <w:szCs w:val="24"/>
        </w:rPr>
        <w:t>MS Line L</w:t>
      </w:r>
      <w:r w:rsidRPr="00871853">
        <w:rPr>
          <w:rFonts w:ascii="Times New Roman" w:hAnsi="Times New Roman"/>
          <w:i/>
          <w:sz w:val="24"/>
          <w:szCs w:val="24"/>
        </w:rPr>
        <w:t>ayout</w:t>
      </w:r>
      <w:r w:rsidRPr="00871853">
        <w:rPr>
          <w:rFonts w:ascii="Times New Roman" w:hAnsi="Times New Roman"/>
          <w:sz w:val="24"/>
          <w:szCs w:val="24"/>
        </w:rPr>
        <w:t xml:space="preserve"> is produced. The next evolutionary step occurs as CS 18-2 evolves into CS 18-3 (loop), and producing </w:t>
      </w:r>
      <w:r w:rsidRPr="00871853">
        <w:rPr>
          <w:rFonts w:ascii="Times New Roman" w:hAnsi="Times New Roman"/>
          <w:i/>
          <w:sz w:val="24"/>
          <w:szCs w:val="24"/>
        </w:rPr>
        <w:t>FMS Loop</w:t>
      </w:r>
      <w:r w:rsidRPr="00871853">
        <w:rPr>
          <w:rFonts w:ascii="Times New Roman" w:hAnsi="Times New Roman"/>
          <w:sz w:val="24"/>
          <w:szCs w:val="24"/>
        </w:rPr>
        <w:t xml:space="preserve">. The evolution of CS 18-3 into CS 18-4 (rectangle) </w:t>
      </w:r>
      <w:r w:rsidRPr="00871853">
        <w:rPr>
          <w:rFonts w:ascii="Times New Roman" w:hAnsi="Times New Roman"/>
          <w:sz w:val="24"/>
          <w:szCs w:val="24"/>
        </w:rPr>
        <w:lastRenderedPageBreak/>
        <w:t xml:space="preserve">produces </w:t>
      </w:r>
      <w:r w:rsidRPr="00871853">
        <w:rPr>
          <w:rFonts w:ascii="Times New Roman" w:hAnsi="Times New Roman"/>
          <w:i/>
          <w:sz w:val="24"/>
          <w:szCs w:val="24"/>
        </w:rPr>
        <w:t>FMS Rectangle</w:t>
      </w:r>
      <w:r w:rsidRPr="00871853">
        <w:rPr>
          <w:rFonts w:ascii="Times New Roman" w:hAnsi="Times New Roman"/>
          <w:sz w:val="24"/>
          <w:szCs w:val="24"/>
        </w:rPr>
        <w:t xml:space="preserve">.  The evolution of CS 18-4 into CS 18-5 (segmented L) produces </w:t>
      </w:r>
      <w:r w:rsidRPr="00871853">
        <w:rPr>
          <w:rFonts w:ascii="Times New Roman" w:hAnsi="Times New Roman"/>
          <w:i/>
          <w:sz w:val="24"/>
          <w:szCs w:val="24"/>
        </w:rPr>
        <w:t>FMS Segmented L</w:t>
      </w:r>
      <w:r w:rsidRPr="00871853">
        <w:rPr>
          <w:rFonts w:ascii="Times New Roman" w:hAnsi="Times New Roman"/>
          <w:sz w:val="24"/>
          <w:szCs w:val="24"/>
        </w:rPr>
        <w:t xml:space="preserve">. The last evolutionary step on the cladogram takes place when CS 18-5 evolves into CS 18-6 (segmented U) and produces </w:t>
      </w:r>
      <w:r w:rsidRPr="007D5948">
        <w:rPr>
          <w:rFonts w:ascii="Times New Roman" w:hAnsi="Times New Roman"/>
          <w:i/>
          <w:sz w:val="24"/>
          <w:szCs w:val="24"/>
        </w:rPr>
        <w:t>FMS Segmented U</w:t>
      </w:r>
      <w:r w:rsidRPr="00871853">
        <w:rPr>
          <w:rFonts w:ascii="Times New Roman" w:hAnsi="Times New Roman"/>
          <w:sz w:val="24"/>
          <w:szCs w:val="24"/>
        </w:rPr>
        <w:t>.</w:t>
      </w:r>
    </w:p>
    <w:p w:rsidR="00CC2BA3" w:rsidRPr="00CA7202" w:rsidRDefault="00CC2BA3" w:rsidP="00CC2BA3">
      <w:pPr>
        <w:pStyle w:val="Rubrik2"/>
        <w:numPr>
          <w:ilvl w:val="2"/>
          <w:numId w:val="1"/>
        </w:numPr>
      </w:pPr>
      <w:bookmarkStart w:id="337" w:name="_Toc236977991"/>
      <w:bookmarkStart w:id="338" w:name="_Toc236978092"/>
      <w:bookmarkStart w:id="339" w:name="_Toc243377828"/>
      <w:r w:rsidRPr="007B2B7B">
        <w:t>The 2nd generation conceptual classifications</w:t>
      </w:r>
      <w:bookmarkEnd w:id="336"/>
      <w:bookmarkEnd w:id="337"/>
      <w:bookmarkEnd w:id="338"/>
      <w:bookmarkEnd w:id="339"/>
    </w:p>
    <w:p w:rsidR="00CC2BA3" w:rsidRPr="005E52C3" w:rsidRDefault="00CC2BA3" w:rsidP="00CC2BA3">
      <w:pPr>
        <w:spacing w:before="120" w:after="240" w:line="360" w:lineRule="auto"/>
        <w:ind w:firstLine="0"/>
        <w:rPr>
          <w:rFonts w:ascii="Times New Roman" w:hAnsi="Times New Roman" w:cs="Times New Roman"/>
          <w:sz w:val="24"/>
          <w:szCs w:val="24"/>
        </w:rPr>
      </w:pPr>
      <w:r w:rsidRPr="005E52C3">
        <w:rPr>
          <w:rFonts w:ascii="Times New Roman" w:hAnsi="Times New Roman" w:cs="Times New Roman"/>
          <w:sz w:val="24"/>
          <w:szCs w:val="24"/>
        </w:rPr>
        <w:t>The 1</w:t>
      </w:r>
      <w:r w:rsidRPr="005E52C3">
        <w:rPr>
          <w:rFonts w:ascii="Times New Roman" w:hAnsi="Times New Roman" w:cs="Times New Roman"/>
          <w:sz w:val="24"/>
          <w:szCs w:val="24"/>
          <w:vertAlign w:val="superscript"/>
        </w:rPr>
        <w:t>st</w:t>
      </w:r>
      <w:r w:rsidRPr="005E52C3">
        <w:rPr>
          <w:rFonts w:ascii="Times New Roman" w:hAnsi="Times New Roman" w:cs="Times New Roman"/>
          <w:sz w:val="24"/>
          <w:szCs w:val="24"/>
        </w:rPr>
        <w:t xml:space="preserve"> Generation conceptual classification is an immature representation of discrete manufacturing. This classification does not distinguish between significant evolutionary (primary) characters and secondary/less evolutionary significant characters. It needed improvements to be a more general theory representation. This led to an</w:t>
      </w:r>
      <w:r>
        <w:rPr>
          <w:rFonts w:ascii="Times New Roman" w:hAnsi="Times New Roman" w:cs="Times New Roman"/>
          <w:sz w:val="24"/>
          <w:szCs w:val="24"/>
        </w:rPr>
        <w:t xml:space="preserve"> iterative development through another three</w:t>
      </w:r>
      <w:r w:rsidRPr="005E52C3">
        <w:rPr>
          <w:rFonts w:ascii="Times New Roman" w:hAnsi="Times New Roman" w:cs="Times New Roman"/>
          <w:sz w:val="24"/>
          <w:szCs w:val="24"/>
        </w:rPr>
        <w:t xml:space="preserve"> generations of conceptual classifications.</w:t>
      </w:r>
    </w:p>
    <w:p w:rsidR="00CC2BA3" w:rsidRPr="00AB2CE8" w:rsidRDefault="00CC2BA3" w:rsidP="00CC2BA3">
      <w:pPr>
        <w:spacing w:before="120" w:after="240" w:line="360" w:lineRule="auto"/>
        <w:ind w:firstLine="0"/>
        <w:rPr>
          <w:rFonts w:ascii="Times New Roman" w:hAnsi="Times New Roman" w:cs="Times New Roman"/>
          <w:sz w:val="24"/>
          <w:szCs w:val="24"/>
        </w:rPr>
      </w:pPr>
      <w:r w:rsidRPr="00AB2CE8">
        <w:rPr>
          <w:rFonts w:ascii="Times New Roman" w:hAnsi="Times New Roman" w:cs="Times New Roman"/>
          <w:sz w:val="24"/>
          <w:szCs w:val="24"/>
        </w:rPr>
        <w:t>The 2</w:t>
      </w:r>
      <w:r w:rsidRPr="00AB2CE8">
        <w:rPr>
          <w:rFonts w:ascii="Times New Roman" w:hAnsi="Times New Roman" w:cs="Times New Roman"/>
          <w:sz w:val="24"/>
          <w:szCs w:val="24"/>
          <w:vertAlign w:val="superscript"/>
        </w:rPr>
        <w:t>nd</w:t>
      </w:r>
      <w:r w:rsidRPr="00AB2CE8">
        <w:rPr>
          <w:rFonts w:ascii="Times New Roman" w:hAnsi="Times New Roman" w:cs="Times New Roman"/>
          <w:sz w:val="24"/>
          <w:szCs w:val="24"/>
        </w:rPr>
        <w:t xml:space="preserve"> generation conceptual classification work re-examined the original 1</w:t>
      </w:r>
      <w:r w:rsidRPr="00AB2CE8">
        <w:rPr>
          <w:rFonts w:ascii="Times New Roman" w:hAnsi="Times New Roman" w:cs="Times New Roman"/>
          <w:sz w:val="24"/>
          <w:szCs w:val="24"/>
          <w:vertAlign w:val="superscript"/>
        </w:rPr>
        <w:t>st</w:t>
      </w:r>
      <w:r w:rsidRPr="00AB2CE8">
        <w:rPr>
          <w:rFonts w:ascii="Times New Roman" w:hAnsi="Times New Roman" w:cs="Times New Roman"/>
          <w:sz w:val="24"/>
          <w:szCs w:val="24"/>
        </w:rPr>
        <w:t xml:space="preserve"> generation classifications through discussions with end-users and other Copernico project consortium partners along with a further analysis of secondary data. An additional 35 Species of manufacturing systems are proposed. These 79 Species are represented in a conceptual Linnaean hierarchical classification (see </w:t>
      </w:r>
      <w:r w:rsidR="009061A7">
        <w:fldChar w:fldCharType="begin"/>
      </w:r>
      <w:r w:rsidR="009061A7">
        <w:instrText xml:space="preserve"> REF _Ref227298113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35</w:t>
      </w:r>
      <w:r w:rsidR="009061A7">
        <w:fldChar w:fldCharType="end"/>
      </w:r>
      <w:r w:rsidRPr="00AB2CE8">
        <w:rPr>
          <w:rFonts w:ascii="Times New Roman" w:hAnsi="Times New Roman" w:cs="Times New Roman"/>
          <w:sz w:val="24"/>
          <w:szCs w:val="24"/>
        </w:rPr>
        <w:t>). The 2</w:t>
      </w:r>
      <w:r w:rsidRPr="00AB2CE8">
        <w:rPr>
          <w:rFonts w:ascii="Times New Roman" w:hAnsi="Times New Roman" w:cs="Times New Roman"/>
          <w:sz w:val="24"/>
          <w:szCs w:val="24"/>
          <w:vertAlign w:val="superscript"/>
        </w:rPr>
        <w:t>nd</w:t>
      </w:r>
      <w:r w:rsidRPr="00AB2CE8">
        <w:rPr>
          <w:rFonts w:ascii="Times New Roman" w:hAnsi="Times New Roman" w:cs="Times New Roman"/>
          <w:sz w:val="24"/>
          <w:szCs w:val="24"/>
        </w:rPr>
        <w:t xml:space="preserve"> generation conceptual cladogram (see </w:t>
      </w:r>
      <w:r w:rsidR="000D3275" w:rsidRPr="00AB2CE8">
        <w:rPr>
          <w:rFonts w:ascii="Times New Roman" w:hAnsi="Times New Roman" w:cs="Times New Roman"/>
          <w:sz w:val="24"/>
          <w:szCs w:val="24"/>
          <w:highlight w:val="yellow"/>
        </w:rPr>
        <w:fldChar w:fldCharType="begin"/>
      </w:r>
      <w:r w:rsidRPr="00AB2CE8">
        <w:rPr>
          <w:rFonts w:ascii="Times New Roman" w:hAnsi="Times New Roman" w:cs="Times New Roman"/>
          <w:sz w:val="24"/>
          <w:szCs w:val="24"/>
        </w:rPr>
        <w:instrText xml:space="preserve"> REF _Ref236994579 \h </w:instrText>
      </w:r>
      <w:r w:rsidR="000D3275" w:rsidRPr="00AB2CE8">
        <w:rPr>
          <w:rFonts w:ascii="Times New Roman" w:hAnsi="Times New Roman" w:cs="Times New Roman"/>
          <w:sz w:val="24"/>
          <w:szCs w:val="24"/>
          <w:highlight w:val="yellow"/>
        </w:rPr>
      </w:r>
      <w:r w:rsidR="000D3275" w:rsidRPr="00AB2CE8">
        <w:rPr>
          <w:rFonts w:ascii="Times New Roman" w:hAnsi="Times New Roman" w:cs="Times New Roman"/>
          <w:sz w:val="24"/>
          <w:szCs w:val="24"/>
          <w:highlight w:val="yellow"/>
        </w:rPr>
        <w:fldChar w:fldCharType="separate"/>
      </w:r>
      <w:r w:rsidR="00C5237D">
        <w:t>Appendix B</w:t>
      </w:r>
      <w:r w:rsidR="000D3275" w:rsidRPr="00AB2CE8">
        <w:rPr>
          <w:rFonts w:ascii="Times New Roman" w:hAnsi="Times New Roman" w:cs="Times New Roman"/>
          <w:sz w:val="24"/>
          <w:szCs w:val="24"/>
          <w:highlight w:val="yellow"/>
        </w:rPr>
        <w:fldChar w:fldCharType="end"/>
      </w:r>
      <w:r w:rsidRPr="00AB2CE8">
        <w:rPr>
          <w:rFonts w:ascii="Times New Roman" w:hAnsi="Times New Roman" w:cs="Times New Roman"/>
          <w:sz w:val="24"/>
          <w:szCs w:val="24"/>
        </w:rPr>
        <w:t xml:space="preserve"> for the full account of the evolutionary history) is represented by 18 primary characters with 102 states (see </w:t>
      </w:r>
      <w:r w:rsidR="009061A7">
        <w:fldChar w:fldCharType="begin"/>
      </w:r>
      <w:r w:rsidR="009061A7">
        <w:instrText xml:space="preserve"> REF _Ref227298040 \h  \* MERGEFORMAT </w:instrText>
      </w:r>
      <w:r w:rsidR="009061A7">
        <w:fldChar w:fldCharType="separate"/>
      </w:r>
      <w:r w:rsidR="00C5237D" w:rsidRPr="00C5237D">
        <w:rPr>
          <w:rFonts w:ascii="Times New Roman" w:hAnsi="Times New Roman" w:cs="Times New Roman"/>
          <w:sz w:val="24"/>
          <w:szCs w:val="24"/>
        </w:rPr>
        <w:t xml:space="preserve">Table </w:t>
      </w:r>
      <w:r w:rsidR="00C5237D" w:rsidRPr="00C5237D">
        <w:rPr>
          <w:rFonts w:ascii="Times New Roman" w:hAnsi="Times New Roman" w:cs="Times New Roman"/>
          <w:noProof/>
          <w:sz w:val="24"/>
          <w:szCs w:val="24"/>
        </w:rPr>
        <w:t>29</w:t>
      </w:r>
      <w:r w:rsidR="009061A7">
        <w:fldChar w:fldCharType="end"/>
      </w:r>
      <w:r w:rsidRPr="00AB2CE8">
        <w:rPr>
          <w:rFonts w:ascii="Times New Roman" w:hAnsi="Times New Roman" w:cs="Times New Roman"/>
          <w:sz w:val="24"/>
          <w:szCs w:val="24"/>
        </w:rPr>
        <w:t xml:space="preserve">), and 73 secondary characters and 249 states. At the Order level, the </w:t>
      </w:r>
      <w:r w:rsidRPr="00AB2CE8">
        <w:rPr>
          <w:rFonts w:ascii="Times New Roman" w:hAnsi="Times New Roman" w:cs="Times New Roman"/>
          <w:i/>
          <w:sz w:val="24"/>
          <w:szCs w:val="24"/>
        </w:rPr>
        <w:t>Cellular System</w:t>
      </w:r>
      <w:r w:rsidRPr="00AB2CE8">
        <w:rPr>
          <w:rFonts w:ascii="Times New Roman" w:hAnsi="Times New Roman" w:cs="Times New Roman"/>
          <w:sz w:val="24"/>
          <w:szCs w:val="24"/>
        </w:rPr>
        <w:t xml:space="preserve"> has been replaced by </w:t>
      </w:r>
      <w:r w:rsidRPr="00AB2CE8">
        <w:rPr>
          <w:rFonts w:ascii="Times New Roman" w:hAnsi="Times New Roman" w:cs="Times New Roman"/>
          <w:i/>
          <w:sz w:val="24"/>
          <w:szCs w:val="24"/>
        </w:rPr>
        <w:t>Group Technology</w:t>
      </w:r>
      <w:r w:rsidRPr="00AB2CE8">
        <w:rPr>
          <w:rFonts w:ascii="Times New Roman" w:hAnsi="Times New Roman" w:cs="Times New Roman"/>
          <w:sz w:val="24"/>
          <w:szCs w:val="24"/>
        </w:rPr>
        <w:t xml:space="preserve">. At the Family level there are no changes under the </w:t>
      </w:r>
      <w:r w:rsidRPr="00AB2CE8">
        <w:rPr>
          <w:rFonts w:ascii="Times New Roman" w:hAnsi="Times New Roman" w:cs="Times New Roman"/>
          <w:i/>
          <w:sz w:val="24"/>
          <w:szCs w:val="24"/>
        </w:rPr>
        <w:t>Line</w:t>
      </w:r>
      <w:r w:rsidRPr="00AB2CE8">
        <w:rPr>
          <w:rFonts w:ascii="Times New Roman" w:hAnsi="Times New Roman" w:cs="Times New Roman"/>
          <w:sz w:val="24"/>
          <w:szCs w:val="24"/>
        </w:rPr>
        <w:t xml:space="preserve"> Order. Under the </w:t>
      </w:r>
      <w:r w:rsidRPr="00AB2CE8">
        <w:rPr>
          <w:rFonts w:ascii="Times New Roman" w:hAnsi="Times New Roman" w:cs="Times New Roman"/>
          <w:i/>
          <w:sz w:val="24"/>
          <w:szCs w:val="24"/>
        </w:rPr>
        <w:t>Conventional</w:t>
      </w:r>
      <w:r w:rsidRPr="00AB2CE8">
        <w:rPr>
          <w:rFonts w:ascii="Times New Roman" w:hAnsi="Times New Roman" w:cs="Times New Roman"/>
          <w:sz w:val="24"/>
          <w:szCs w:val="24"/>
        </w:rPr>
        <w:t xml:space="preserve"> Order the </w:t>
      </w:r>
      <w:r w:rsidRPr="00AB2CE8">
        <w:rPr>
          <w:rFonts w:ascii="Times New Roman" w:hAnsi="Times New Roman" w:cs="Times New Roman"/>
          <w:i/>
          <w:sz w:val="24"/>
          <w:szCs w:val="24"/>
        </w:rPr>
        <w:t>Universal</w:t>
      </w:r>
      <w:r w:rsidRPr="00AB2CE8">
        <w:rPr>
          <w:rFonts w:ascii="Times New Roman" w:hAnsi="Times New Roman" w:cs="Times New Roman"/>
          <w:sz w:val="24"/>
          <w:szCs w:val="24"/>
        </w:rPr>
        <w:t xml:space="preserve"> Family is replaced by </w:t>
      </w:r>
      <w:r w:rsidRPr="00AB2CE8">
        <w:rPr>
          <w:rFonts w:ascii="Times New Roman" w:hAnsi="Times New Roman" w:cs="Times New Roman"/>
          <w:i/>
          <w:sz w:val="24"/>
          <w:szCs w:val="24"/>
        </w:rPr>
        <w:t>Product Centred</w:t>
      </w:r>
      <w:r w:rsidRPr="00AB2CE8">
        <w:rPr>
          <w:rFonts w:ascii="Times New Roman" w:hAnsi="Times New Roman" w:cs="Times New Roman"/>
          <w:sz w:val="24"/>
          <w:szCs w:val="24"/>
        </w:rPr>
        <w:t xml:space="preserve">. Under </w:t>
      </w:r>
      <w:r w:rsidRPr="00AB2CE8">
        <w:rPr>
          <w:rFonts w:ascii="Times New Roman" w:hAnsi="Times New Roman" w:cs="Times New Roman"/>
          <w:i/>
          <w:sz w:val="24"/>
          <w:szCs w:val="24"/>
        </w:rPr>
        <w:t>Group Technology</w:t>
      </w:r>
      <w:r w:rsidRPr="00AB2CE8">
        <w:rPr>
          <w:rFonts w:ascii="Times New Roman" w:hAnsi="Times New Roman" w:cs="Times New Roman"/>
          <w:sz w:val="24"/>
          <w:szCs w:val="24"/>
        </w:rPr>
        <w:t xml:space="preserve"> there are two Families, namely </w:t>
      </w:r>
      <w:r w:rsidRPr="00AB2CE8">
        <w:rPr>
          <w:rFonts w:ascii="Times New Roman" w:hAnsi="Times New Roman" w:cs="Times New Roman"/>
          <w:i/>
          <w:sz w:val="24"/>
          <w:szCs w:val="24"/>
        </w:rPr>
        <w:t>Lean</w:t>
      </w:r>
      <w:r w:rsidRPr="00AB2CE8">
        <w:rPr>
          <w:rFonts w:ascii="Times New Roman" w:hAnsi="Times New Roman" w:cs="Times New Roman"/>
          <w:sz w:val="24"/>
          <w:szCs w:val="24"/>
        </w:rPr>
        <w:t xml:space="preserve"> and </w:t>
      </w:r>
      <w:r w:rsidRPr="00AB2CE8">
        <w:rPr>
          <w:rFonts w:ascii="Times New Roman" w:hAnsi="Times New Roman" w:cs="Times New Roman"/>
          <w:i/>
          <w:sz w:val="24"/>
          <w:szCs w:val="24"/>
        </w:rPr>
        <w:t>FMS</w:t>
      </w:r>
      <w:r w:rsidRPr="00AB2CE8">
        <w:rPr>
          <w:rFonts w:ascii="Times New Roman" w:hAnsi="Times New Roman" w:cs="Times New Roman"/>
          <w:sz w:val="24"/>
          <w:szCs w:val="24"/>
        </w:rPr>
        <w:t xml:space="preserve">. At the Genera level under the </w:t>
      </w:r>
      <w:r w:rsidRPr="00AB2CE8">
        <w:rPr>
          <w:rFonts w:ascii="Times New Roman" w:hAnsi="Times New Roman" w:cs="Times New Roman"/>
          <w:i/>
          <w:sz w:val="24"/>
          <w:szCs w:val="24"/>
        </w:rPr>
        <w:t>Line System</w:t>
      </w:r>
      <w:r w:rsidRPr="00AB2CE8">
        <w:rPr>
          <w:rFonts w:ascii="Times New Roman" w:hAnsi="Times New Roman" w:cs="Times New Roman"/>
          <w:sz w:val="24"/>
          <w:szCs w:val="24"/>
        </w:rPr>
        <w:t xml:space="preserve"> Order, </w:t>
      </w:r>
      <w:r w:rsidRPr="00AB2CE8">
        <w:rPr>
          <w:rFonts w:ascii="Times New Roman" w:hAnsi="Times New Roman" w:cs="Times New Roman"/>
          <w:i/>
          <w:sz w:val="24"/>
          <w:szCs w:val="24"/>
        </w:rPr>
        <w:t>Robot Lin</w:t>
      </w:r>
      <w:r w:rsidRPr="00AB2CE8">
        <w:rPr>
          <w:rFonts w:ascii="Times New Roman" w:hAnsi="Times New Roman" w:cs="Times New Roman"/>
          <w:sz w:val="24"/>
          <w:szCs w:val="24"/>
        </w:rPr>
        <w:t xml:space="preserve">e has been replaced by </w:t>
      </w:r>
      <w:r w:rsidRPr="00AB2CE8">
        <w:rPr>
          <w:rFonts w:ascii="Times New Roman" w:hAnsi="Times New Roman" w:cs="Times New Roman"/>
          <w:i/>
          <w:sz w:val="24"/>
          <w:szCs w:val="24"/>
        </w:rPr>
        <w:t>FMS</w:t>
      </w:r>
      <w:r w:rsidRPr="00AB2CE8">
        <w:rPr>
          <w:rFonts w:ascii="Times New Roman" w:hAnsi="Times New Roman" w:cs="Times New Roman"/>
          <w:sz w:val="24"/>
          <w:szCs w:val="24"/>
        </w:rPr>
        <w:t xml:space="preserve">. Both at Family and Genera levels under the </w:t>
      </w:r>
      <w:r w:rsidRPr="00AB2CE8">
        <w:rPr>
          <w:rFonts w:ascii="Times New Roman" w:hAnsi="Times New Roman" w:cs="Times New Roman"/>
          <w:i/>
          <w:sz w:val="24"/>
          <w:szCs w:val="24"/>
        </w:rPr>
        <w:t>Group Technology</w:t>
      </w:r>
      <w:r w:rsidRPr="00AB2CE8">
        <w:rPr>
          <w:rFonts w:ascii="Times New Roman" w:hAnsi="Times New Roman" w:cs="Times New Roman"/>
          <w:sz w:val="24"/>
          <w:szCs w:val="24"/>
        </w:rPr>
        <w:t xml:space="preserve"> Order are represented by new systems. The idea about the changes is through trial and error correction to have more general representations of manufacturing systems. A significant change is the introduction of a Sub-Genera level. This produced 29 Sub-Genera. The consequence of this produced 79 Species. In order to be able to present this great amount of data in way of a cladogram, the cladogram had to be split into three parts at the Order level.</w:t>
      </w:r>
    </w:p>
    <w:p w:rsidR="00CC2BA3" w:rsidRPr="00FD31FF" w:rsidRDefault="00CC2BA3" w:rsidP="00CC2BA3">
      <w:pPr>
        <w:spacing w:before="120" w:after="240" w:line="360" w:lineRule="auto"/>
        <w:ind w:firstLine="0"/>
        <w:rPr>
          <w:rFonts w:ascii="Times New Roman" w:hAnsi="Times New Roman" w:cs="Times New Roman"/>
          <w:sz w:val="24"/>
          <w:szCs w:val="24"/>
        </w:rPr>
      </w:pPr>
      <w:r w:rsidRPr="00424297">
        <w:rPr>
          <w:rFonts w:ascii="Times New Roman" w:hAnsi="Times New Roman" w:cs="Times New Roman"/>
          <w:sz w:val="24"/>
          <w:szCs w:val="24"/>
        </w:rPr>
        <w:t>Three sub-cladogram</w:t>
      </w:r>
      <w:r>
        <w:rPr>
          <w:rFonts w:ascii="Times New Roman" w:hAnsi="Times New Roman" w:cs="Times New Roman"/>
          <w:sz w:val="24"/>
          <w:szCs w:val="24"/>
        </w:rPr>
        <w:t>s were presented, one for each O</w:t>
      </w:r>
      <w:r w:rsidRPr="00424297">
        <w:rPr>
          <w:rFonts w:ascii="Times New Roman" w:hAnsi="Times New Roman" w:cs="Times New Roman"/>
          <w:sz w:val="24"/>
          <w:szCs w:val="24"/>
        </w:rPr>
        <w:t xml:space="preserve">rder (see </w:t>
      </w:r>
      <w:r w:rsidR="009061A7">
        <w:fldChar w:fldCharType="begin"/>
      </w:r>
      <w:r w:rsidR="009061A7">
        <w:instrText xml:space="preserve"> REF _Ref225568808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36</w:t>
      </w:r>
      <w:r w:rsidR="009061A7">
        <w:fldChar w:fldCharType="end"/>
      </w:r>
      <w:r w:rsidRPr="00424297">
        <w:rPr>
          <w:rFonts w:ascii="Times New Roman" w:hAnsi="Times New Roman" w:cs="Times New Roman"/>
          <w:sz w:val="24"/>
          <w:szCs w:val="24"/>
        </w:rPr>
        <w:t xml:space="preserve">, </w:t>
      </w:r>
      <w:r w:rsidR="009061A7">
        <w:fldChar w:fldCharType="begin"/>
      </w:r>
      <w:r w:rsidR="009061A7">
        <w:instrText xml:space="preserve"> REF _Ref225568810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37</w:t>
      </w:r>
      <w:r w:rsidR="009061A7">
        <w:fldChar w:fldCharType="end"/>
      </w:r>
      <w:r w:rsidRPr="00424297">
        <w:rPr>
          <w:rFonts w:ascii="Times New Roman" w:hAnsi="Times New Roman" w:cs="Times New Roman"/>
          <w:sz w:val="24"/>
          <w:szCs w:val="24"/>
        </w:rPr>
        <w:t xml:space="preserve"> &amp; </w:t>
      </w:r>
      <w:r w:rsidR="009061A7">
        <w:fldChar w:fldCharType="begin"/>
      </w:r>
      <w:r w:rsidR="009061A7">
        <w:instrText xml:space="preserve"> REF _Ref225568813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38</w:t>
      </w:r>
      <w:r w:rsidR="009061A7">
        <w:fldChar w:fldCharType="end"/>
      </w:r>
      <w:r>
        <w:rPr>
          <w:rFonts w:ascii="Times New Roman" w:hAnsi="Times New Roman" w:cs="Times New Roman"/>
          <w:sz w:val="24"/>
          <w:szCs w:val="24"/>
        </w:rPr>
        <w:t>). A further 73 secondary</w:t>
      </w:r>
      <w:r w:rsidRPr="00424297">
        <w:rPr>
          <w:rFonts w:ascii="Times New Roman" w:hAnsi="Times New Roman" w:cs="Times New Roman"/>
          <w:sz w:val="24"/>
          <w:szCs w:val="24"/>
        </w:rPr>
        <w:t xml:space="preserve"> characters with 249 states altogether were </w:t>
      </w:r>
      <w:r w:rsidRPr="00424297">
        <w:rPr>
          <w:rFonts w:ascii="Times New Roman" w:hAnsi="Times New Roman" w:cs="Times New Roman"/>
          <w:sz w:val="24"/>
          <w:szCs w:val="24"/>
        </w:rPr>
        <w:lastRenderedPageBreak/>
        <w:t>identi</w:t>
      </w:r>
      <w:r>
        <w:rPr>
          <w:rFonts w:ascii="Times New Roman" w:hAnsi="Times New Roman" w:cs="Times New Roman"/>
          <w:sz w:val="24"/>
          <w:szCs w:val="24"/>
        </w:rPr>
        <w:t>fied.</w:t>
      </w:r>
      <w:r w:rsidRPr="00424297">
        <w:rPr>
          <w:rFonts w:ascii="Times New Roman" w:hAnsi="Times New Roman" w:cs="Times New Roman"/>
          <w:sz w:val="24"/>
          <w:szCs w:val="24"/>
        </w:rPr>
        <w:t xml:space="preserve"> Thus, 91 characters and 351 states are used in total to describe not only the </w:t>
      </w:r>
      <w:r>
        <w:rPr>
          <w:rFonts w:ascii="Times New Roman" w:hAnsi="Times New Roman" w:cs="Times New Roman"/>
          <w:sz w:val="24"/>
          <w:szCs w:val="24"/>
        </w:rPr>
        <w:t>Species</w:t>
      </w:r>
      <w:r w:rsidRPr="00424297">
        <w:rPr>
          <w:rFonts w:ascii="Times New Roman" w:hAnsi="Times New Roman" w:cs="Times New Roman"/>
          <w:sz w:val="24"/>
          <w:szCs w:val="24"/>
        </w:rPr>
        <w:t xml:space="preserve"> and manufacturing systems but also their ultimate evolution.</w:t>
      </w:r>
    </w:p>
    <w:p w:rsidR="00CC2BA3" w:rsidRDefault="00CC2BA3" w:rsidP="00CC2BA3">
      <w:pPr>
        <w:keepNext/>
        <w:spacing w:line="360" w:lineRule="auto"/>
        <w:ind w:firstLine="0"/>
      </w:pPr>
      <w:r>
        <w:rPr>
          <w:noProof/>
          <w:lang w:val="nb-NO" w:eastAsia="nb-NO"/>
        </w:rPr>
        <w:drawing>
          <wp:inline distT="0" distB="0" distL="0" distR="0">
            <wp:extent cx="5315797" cy="7178675"/>
            <wp:effectExtent l="50800" t="25400" r="18203" b="9525"/>
            <wp:docPr id="3234" name="Bildobjekt 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17167" cy="7180525"/>
                    </a:xfrm>
                    <a:prstGeom prst="rect">
                      <a:avLst/>
                    </a:prstGeom>
                    <a:noFill/>
                    <a:ln w="6350" cmpd="sng">
                      <a:solidFill>
                        <a:srgbClr val="000000"/>
                      </a:solidFill>
                      <a:miter lim="800000"/>
                      <a:headEnd/>
                      <a:tailEnd/>
                    </a:ln>
                    <a:effectLst/>
                  </pic:spPr>
                </pic:pic>
              </a:graphicData>
            </a:graphic>
          </wp:inline>
        </w:drawing>
      </w:r>
    </w:p>
    <w:p w:rsidR="00CC2BA3" w:rsidRPr="00EE14FE" w:rsidRDefault="00CC2BA3" w:rsidP="00CC2BA3">
      <w:pPr>
        <w:pStyle w:val="Beskrivning"/>
      </w:pPr>
      <w:bookmarkStart w:id="340" w:name="_Ref227298113"/>
      <w:bookmarkStart w:id="341" w:name="_Toc243377898"/>
      <w:r>
        <w:t xml:space="preserve">Figure </w:t>
      </w:r>
      <w:r w:rsidR="009061A7">
        <w:fldChar w:fldCharType="begin"/>
      </w:r>
      <w:r w:rsidR="009061A7">
        <w:instrText xml:space="preserve"> SEQ Figure \* ARABIC </w:instrText>
      </w:r>
      <w:r w:rsidR="009061A7">
        <w:fldChar w:fldCharType="separate"/>
      </w:r>
      <w:r w:rsidR="00C5237D">
        <w:rPr>
          <w:noProof/>
        </w:rPr>
        <w:t>35</w:t>
      </w:r>
      <w:r w:rsidR="009061A7">
        <w:rPr>
          <w:noProof/>
        </w:rPr>
        <w:fldChar w:fldCharType="end"/>
      </w:r>
      <w:bookmarkEnd w:id="340"/>
      <w:r>
        <w:t>. 2</w:t>
      </w:r>
      <w:r>
        <w:rPr>
          <w:vertAlign w:val="superscript"/>
        </w:rPr>
        <w:t>nd</w:t>
      </w:r>
      <w:r>
        <w:t xml:space="preserve"> generation conceptual hierarchical classification of Discrete Manufacturing Systems</w:t>
      </w:r>
      <w:bookmarkEnd w:id="341"/>
    </w:p>
    <w:p w:rsidR="00CC2BA3" w:rsidRDefault="00CC2BA3" w:rsidP="00CC2BA3">
      <w:pPr>
        <w:keepNext/>
        <w:spacing w:line="360" w:lineRule="auto"/>
        <w:ind w:firstLine="0"/>
      </w:pPr>
      <w:r>
        <w:rPr>
          <w:noProof/>
          <w:lang w:val="nb-NO" w:eastAsia="nb-NO"/>
        </w:rPr>
        <w:lastRenderedPageBreak/>
        <w:drawing>
          <wp:inline distT="0" distB="0" distL="0" distR="0">
            <wp:extent cx="5460540" cy="8115935"/>
            <wp:effectExtent l="25400" t="0" r="460" b="0"/>
            <wp:docPr id="3235" name="Bildobjekt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63126" cy="8119778"/>
                    </a:xfrm>
                    <a:prstGeom prst="rect">
                      <a:avLst/>
                    </a:prstGeom>
                    <a:noFill/>
                    <a:ln>
                      <a:noFill/>
                    </a:ln>
                  </pic:spPr>
                </pic:pic>
              </a:graphicData>
            </a:graphic>
          </wp:inline>
        </w:drawing>
      </w:r>
    </w:p>
    <w:p w:rsidR="00CC2BA3" w:rsidRDefault="00CC2BA3" w:rsidP="00CC2BA3">
      <w:pPr>
        <w:pStyle w:val="Beskrivning"/>
      </w:pPr>
      <w:bookmarkStart w:id="342" w:name="_Ref227298040"/>
      <w:bookmarkStart w:id="343" w:name="_Toc243378001"/>
      <w:r>
        <w:t xml:space="preserve">Table </w:t>
      </w:r>
      <w:r w:rsidR="009061A7">
        <w:fldChar w:fldCharType="begin"/>
      </w:r>
      <w:r w:rsidR="009061A7">
        <w:instrText xml:space="preserve"> SEQ Table \* ARABIC </w:instrText>
      </w:r>
      <w:r w:rsidR="009061A7">
        <w:fldChar w:fldCharType="separate"/>
      </w:r>
      <w:r w:rsidR="00C5237D">
        <w:rPr>
          <w:noProof/>
        </w:rPr>
        <w:t>29</w:t>
      </w:r>
      <w:r w:rsidR="009061A7">
        <w:rPr>
          <w:noProof/>
        </w:rPr>
        <w:fldChar w:fldCharType="end"/>
      </w:r>
      <w:bookmarkEnd w:id="342"/>
      <w:r>
        <w:t>. 2</w:t>
      </w:r>
      <w:r>
        <w:rPr>
          <w:vertAlign w:val="superscript"/>
        </w:rPr>
        <w:t>nd</w:t>
      </w:r>
      <w:r>
        <w:t xml:space="preserve"> generation characters and states (conceptual classifications) of Discrete Manufacturing Systems</w:t>
      </w:r>
      <w:bookmarkEnd w:id="343"/>
    </w:p>
    <w:p w:rsidR="00CC2BA3" w:rsidRDefault="00CC2BA3" w:rsidP="00CC2BA3">
      <w:pPr>
        <w:pStyle w:val="FP7Bullet"/>
        <w:keepNext/>
        <w:numPr>
          <w:ilvl w:val="0"/>
          <w:numId w:val="0"/>
        </w:numPr>
      </w:pPr>
      <w:r>
        <w:rPr>
          <w:noProof/>
          <w:lang w:val="nb-NO" w:eastAsia="nb-NO"/>
        </w:rPr>
        <w:lastRenderedPageBreak/>
        <w:drawing>
          <wp:inline distT="0" distB="0" distL="0" distR="0">
            <wp:extent cx="5461847" cy="3941233"/>
            <wp:effectExtent l="50800" t="25400" r="24553" b="21167"/>
            <wp:docPr id="3236" name="Bildobjekt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64781" cy="3943350"/>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rPr>
          <w:rFonts w:eastAsia="Calibri"/>
          <w:color w:val="008000"/>
          <w:lang w:val="en-US"/>
        </w:rPr>
      </w:pPr>
      <w:bookmarkStart w:id="344" w:name="_Ref225568808"/>
      <w:bookmarkStart w:id="345" w:name="_Ref227298054"/>
      <w:bookmarkStart w:id="346" w:name="_Toc243377899"/>
      <w:r>
        <w:t xml:space="preserve">Figure </w:t>
      </w:r>
      <w:r w:rsidR="009061A7">
        <w:fldChar w:fldCharType="begin"/>
      </w:r>
      <w:r w:rsidR="009061A7">
        <w:instrText xml:space="preserve"> SEQ Figure \* ARABIC </w:instrText>
      </w:r>
      <w:r w:rsidR="009061A7">
        <w:fldChar w:fldCharType="separate"/>
      </w:r>
      <w:r w:rsidR="00C5237D">
        <w:rPr>
          <w:noProof/>
        </w:rPr>
        <w:t>36</w:t>
      </w:r>
      <w:r w:rsidR="009061A7">
        <w:rPr>
          <w:noProof/>
        </w:rPr>
        <w:fldChar w:fldCharType="end"/>
      </w:r>
      <w:bookmarkEnd w:id="344"/>
      <w:r>
        <w:t>. 2</w:t>
      </w:r>
      <w:r>
        <w:rPr>
          <w:vertAlign w:val="superscript"/>
        </w:rPr>
        <w:t>nd</w:t>
      </w:r>
      <w:r>
        <w:t xml:space="preserve"> generation conceptual cladogram of Conventional System Order</w:t>
      </w:r>
      <w:bookmarkEnd w:id="345"/>
      <w:bookmarkEnd w:id="346"/>
    </w:p>
    <w:p w:rsidR="00CC2BA3" w:rsidRDefault="00CC2BA3" w:rsidP="00CC2BA3">
      <w:pPr>
        <w:pStyle w:val="FP7Bullet"/>
        <w:keepNext/>
        <w:numPr>
          <w:ilvl w:val="0"/>
          <w:numId w:val="0"/>
        </w:numPr>
        <w:rPr>
          <w:rFonts w:eastAsia="Times New Roman"/>
        </w:rPr>
      </w:pPr>
      <w:r>
        <w:rPr>
          <w:noProof/>
          <w:lang w:val="nb-NO" w:eastAsia="nb-NO"/>
        </w:rPr>
        <w:drawing>
          <wp:inline distT="0" distB="0" distL="0" distR="0">
            <wp:extent cx="5461847" cy="3660206"/>
            <wp:effectExtent l="50800" t="25400" r="24553" b="22794"/>
            <wp:docPr id="3237" name="Bildobjekt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57959" cy="3657600"/>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rPr>
          <w:rFonts w:eastAsia="Calibri"/>
          <w:color w:val="008000"/>
          <w:lang w:val="en-US"/>
        </w:rPr>
      </w:pPr>
      <w:bookmarkStart w:id="347" w:name="_Ref225568810"/>
      <w:bookmarkStart w:id="348" w:name="_Toc243377900"/>
      <w:r>
        <w:t xml:space="preserve">Figure </w:t>
      </w:r>
      <w:r w:rsidR="009061A7">
        <w:fldChar w:fldCharType="begin"/>
      </w:r>
      <w:r w:rsidR="009061A7">
        <w:instrText xml:space="preserve"> SEQ Figure \* ARABIC </w:instrText>
      </w:r>
      <w:r w:rsidR="009061A7">
        <w:fldChar w:fldCharType="separate"/>
      </w:r>
      <w:r w:rsidR="00C5237D">
        <w:rPr>
          <w:noProof/>
        </w:rPr>
        <w:t>37</w:t>
      </w:r>
      <w:r w:rsidR="009061A7">
        <w:rPr>
          <w:noProof/>
        </w:rPr>
        <w:fldChar w:fldCharType="end"/>
      </w:r>
      <w:bookmarkEnd w:id="347"/>
      <w:r>
        <w:t>. 2</w:t>
      </w:r>
      <w:r>
        <w:rPr>
          <w:vertAlign w:val="superscript"/>
        </w:rPr>
        <w:t>nd</w:t>
      </w:r>
      <w:r>
        <w:t xml:space="preserve"> generation conceptual cladogram of Line System Order</w:t>
      </w:r>
      <w:bookmarkEnd w:id="348"/>
    </w:p>
    <w:p w:rsidR="00CC2BA3" w:rsidRDefault="00CC2BA3" w:rsidP="00CC2BA3">
      <w:pPr>
        <w:pStyle w:val="FP7Bullet"/>
        <w:numPr>
          <w:ilvl w:val="0"/>
          <w:numId w:val="0"/>
        </w:numPr>
        <w:rPr>
          <w:rFonts w:eastAsia="Calibri"/>
          <w:color w:val="008000"/>
          <w:lang w:val="en-US"/>
        </w:rPr>
      </w:pPr>
    </w:p>
    <w:p w:rsidR="00CC2BA3" w:rsidRDefault="00CC2BA3" w:rsidP="00CC2BA3">
      <w:pPr>
        <w:pStyle w:val="FP7Bullet"/>
        <w:keepNext/>
        <w:numPr>
          <w:ilvl w:val="0"/>
          <w:numId w:val="0"/>
        </w:numPr>
        <w:rPr>
          <w:rFonts w:eastAsia="Times New Roman"/>
        </w:rPr>
      </w:pPr>
      <w:r>
        <w:rPr>
          <w:noProof/>
          <w:lang w:val="nb-NO" w:eastAsia="nb-NO"/>
        </w:rPr>
        <w:lastRenderedPageBreak/>
        <w:drawing>
          <wp:inline distT="0" distB="0" distL="0" distR="0">
            <wp:extent cx="5347547" cy="4169833"/>
            <wp:effectExtent l="50800" t="25400" r="37253" b="21167"/>
            <wp:docPr id="3238" name="Bildobjekt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50262" cy="4171950"/>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pPr>
      <w:bookmarkStart w:id="349" w:name="_Ref225568813"/>
      <w:bookmarkStart w:id="350" w:name="_Toc243377901"/>
      <w:r>
        <w:t xml:space="preserve">Figure </w:t>
      </w:r>
      <w:r w:rsidR="009061A7">
        <w:fldChar w:fldCharType="begin"/>
      </w:r>
      <w:r w:rsidR="009061A7">
        <w:instrText xml:space="preserve"> SEQ Figure \* ARABIC </w:instrText>
      </w:r>
      <w:r w:rsidR="009061A7">
        <w:fldChar w:fldCharType="separate"/>
      </w:r>
      <w:r w:rsidR="00C5237D">
        <w:rPr>
          <w:noProof/>
        </w:rPr>
        <w:t>38</w:t>
      </w:r>
      <w:r w:rsidR="009061A7">
        <w:rPr>
          <w:noProof/>
        </w:rPr>
        <w:fldChar w:fldCharType="end"/>
      </w:r>
      <w:bookmarkEnd w:id="349"/>
      <w:r>
        <w:t>. 2</w:t>
      </w:r>
      <w:r>
        <w:rPr>
          <w:vertAlign w:val="superscript"/>
        </w:rPr>
        <w:t>nd</w:t>
      </w:r>
      <w:r>
        <w:t xml:space="preserve"> generation conceptual cladogram of Group Technology System Order</w:t>
      </w:r>
      <w:bookmarkEnd w:id="350"/>
    </w:p>
    <w:p w:rsidR="00CC2BA3" w:rsidRDefault="00CC2BA3" w:rsidP="00CC2BA3"/>
    <w:p w:rsidR="00CC2BA3" w:rsidRPr="006226C7" w:rsidRDefault="00CC2BA3" w:rsidP="00CC2BA3">
      <w:pPr>
        <w:pStyle w:val="Rubrik2"/>
        <w:numPr>
          <w:ilvl w:val="2"/>
          <w:numId w:val="1"/>
        </w:numPr>
      </w:pPr>
      <w:bookmarkStart w:id="351" w:name="_Toc232147196"/>
      <w:bookmarkStart w:id="352" w:name="_Toc236977992"/>
      <w:bookmarkStart w:id="353" w:name="_Toc236978093"/>
      <w:bookmarkStart w:id="354" w:name="_Toc243377829"/>
      <w:r w:rsidRPr="006226C7">
        <w:rPr>
          <w:szCs w:val="28"/>
        </w:rPr>
        <w:t>The 3</w:t>
      </w:r>
      <w:r w:rsidRPr="006226C7">
        <w:rPr>
          <w:szCs w:val="28"/>
          <w:vertAlign w:val="superscript"/>
        </w:rPr>
        <w:t>rd</w:t>
      </w:r>
      <w:r w:rsidRPr="006226C7">
        <w:rPr>
          <w:szCs w:val="28"/>
        </w:rPr>
        <w:t xml:space="preserve"> generation conceptual classifications</w:t>
      </w:r>
      <w:bookmarkEnd w:id="351"/>
      <w:bookmarkEnd w:id="352"/>
      <w:bookmarkEnd w:id="353"/>
      <w:bookmarkEnd w:id="354"/>
    </w:p>
    <w:p w:rsidR="00CC2BA3" w:rsidRPr="00AB2CE8" w:rsidRDefault="00CC2BA3" w:rsidP="00CC2BA3">
      <w:pPr>
        <w:spacing w:before="120" w:after="240" w:line="360" w:lineRule="auto"/>
        <w:ind w:firstLine="0"/>
        <w:rPr>
          <w:rFonts w:ascii="Times New Roman" w:hAnsi="Times New Roman" w:cs="Times New Roman"/>
          <w:sz w:val="24"/>
          <w:szCs w:val="24"/>
        </w:rPr>
      </w:pPr>
      <w:r w:rsidRPr="00AB2CE8">
        <w:rPr>
          <w:rFonts w:ascii="Times New Roman" w:hAnsi="Times New Roman" w:cs="Times New Roman"/>
          <w:sz w:val="24"/>
          <w:szCs w:val="24"/>
        </w:rPr>
        <w:t>This sub-section presents the manufacturing system classificati</w:t>
      </w:r>
      <w:r w:rsidR="006A245D" w:rsidRPr="00AB2CE8">
        <w:rPr>
          <w:rFonts w:ascii="Times New Roman" w:hAnsi="Times New Roman" w:cs="Times New Roman"/>
          <w:sz w:val="24"/>
          <w:szCs w:val="24"/>
        </w:rPr>
        <w:t>on work in its third iteration l</w:t>
      </w:r>
      <w:r w:rsidRPr="00AB2CE8">
        <w:rPr>
          <w:rFonts w:ascii="Times New Roman" w:hAnsi="Times New Roman" w:cs="Times New Roman"/>
          <w:sz w:val="24"/>
          <w:szCs w:val="24"/>
        </w:rPr>
        <w:t>eading to the 3</w:t>
      </w:r>
      <w:r w:rsidRPr="00AB2CE8">
        <w:rPr>
          <w:rFonts w:ascii="Times New Roman" w:hAnsi="Times New Roman" w:cs="Times New Roman"/>
          <w:sz w:val="24"/>
          <w:szCs w:val="24"/>
          <w:vertAlign w:val="superscript"/>
        </w:rPr>
        <w:t>rd</w:t>
      </w:r>
      <w:r w:rsidRPr="00AB2CE8">
        <w:rPr>
          <w:rFonts w:ascii="Times New Roman" w:hAnsi="Times New Roman" w:cs="Times New Roman"/>
          <w:sz w:val="24"/>
          <w:szCs w:val="24"/>
        </w:rPr>
        <w:t xml:space="preserve"> generation conceptual classifications. The manufacturing Species were first organised in a hierarchical classification with thirteen Genera, six Families and three Orders under one C</w:t>
      </w:r>
      <w:r w:rsidR="00162ED2">
        <w:rPr>
          <w:rFonts w:ascii="Times New Roman" w:hAnsi="Times New Roman" w:cs="Times New Roman"/>
          <w:sz w:val="24"/>
          <w:szCs w:val="24"/>
        </w:rPr>
        <w:t xml:space="preserve">lass of discrete manufacturing </w:t>
      </w:r>
      <w:r w:rsidRPr="00AB2CE8">
        <w:rPr>
          <w:rFonts w:ascii="Times New Roman" w:hAnsi="Times New Roman" w:cs="Times New Roman"/>
          <w:sz w:val="24"/>
          <w:szCs w:val="24"/>
        </w:rPr>
        <w:t xml:space="preserve">(see </w:t>
      </w:r>
      <w:r w:rsidR="000D3275" w:rsidRPr="00AB2CE8">
        <w:rPr>
          <w:rFonts w:ascii="Times New Roman" w:hAnsi="Times New Roman"/>
          <w:sz w:val="24"/>
        </w:rPr>
        <w:fldChar w:fldCharType="begin"/>
      </w:r>
      <w:r w:rsidRPr="00AB2CE8">
        <w:rPr>
          <w:rFonts w:ascii="Times New Roman" w:hAnsi="Times New Roman" w:cs="Times New Roman"/>
          <w:sz w:val="24"/>
          <w:szCs w:val="24"/>
        </w:rPr>
        <w:instrText xml:space="preserve"> REF _Ref236994807 \h </w:instrText>
      </w:r>
      <w:r w:rsidR="000D3275" w:rsidRPr="00AB2CE8">
        <w:rPr>
          <w:rFonts w:ascii="Times New Roman" w:hAnsi="Times New Roman"/>
          <w:sz w:val="24"/>
        </w:rPr>
      </w:r>
      <w:r w:rsidR="000D3275" w:rsidRPr="00AB2CE8">
        <w:rPr>
          <w:rFonts w:ascii="Times New Roman" w:hAnsi="Times New Roman"/>
          <w:sz w:val="24"/>
        </w:rPr>
        <w:fldChar w:fldCharType="separate"/>
      </w:r>
      <w:r w:rsidR="00C5237D">
        <w:t xml:space="preserve">Figure </w:t>
      </w:r>
      <w:r w:rsidR="00C5237D">
        <w:rPr>
          <w:noProof/>
        </w:rPr>
        <w:t>39</w:t>
      </w:r>
      <w:r w:rsidR="000D3275" w:rsidRPr="00AB2CE8">
        <w:rPr>
          <w:rFonts w:ascii="Times New Roman" w:hAnsi="Times New Roman"/>
          <w:sz w:val="24"/>
        </w:rPr>
        <w:fldChar w:fldCharType="end"/>
      </w:r>
      <w:r w:rsidRPr="00AB2CE8">
        <w:rPr>
          <w:rFonts w:ascii="Times New Roman" w:hAnsi="Times New Roman" w:cs="Times New Roman"/>
          <w:sz w:val="24"/>
          <w:szCs w:val="24"/>
        </w:rPr>
        <w:t>).</w:t>
      </w:r>
    </w:p>
    <w:p w:rsidR="00CC2BA3" w:rsidRPr="00AB2CE8" w:rsidRDefault="00CC2BA3" w:rsidP="00CC2BA3">
      <w:pPr>
        <w:spacing w:before="120" w:after="240" w:line="360" w:lineRule="auto"/>
        <w:ind w:firstLine="0"/>
        <w:rPr>
          <w:rFonts w:ascii="Times New Roman" w:hAnsi="Times New Roman" w:cs="Times New Roman"/>
          <w:sz w:val="24"/>
          <w:szCs w:val="24"/>
        </w:rPr>
      </w:pPr>
      <w:r w:rsidRPr="00AB2CE8">
        <w:rPr>
          <w:rFonts w:ascii="Times New Roman" w:hAnsi="Times New Roman" w:cs="Times New Roman"/>
          <w:sz w:val="24"/>
          <w:szCs w:val="24"/>
        </w:rPr>
        <w:t>Therefore for the 3</w:t>
      </w:r>
      <w:r w:rsidRPr="00AB2CE8">
        <w:rPr>
          <w:rFonts w:ascii="Times New Roman" w:hAnsi="Times New Roman" w:cs="Times New Roman"/>
          <w:sz w:val="24"/>
          <w:szCs w:val="24"/>
          <w:vertAlign w:val="superscript"/>
        </w:rPr>
        <w:t>rd</w:t>
      </w:r>
      <w:r w:rsidRPr="00AB2CE8">
        <w:rPr>
          <w:rFonts w:ascii="Times New Roman" w:hAnsi="Times New Roman" w:cs="Times New Roman"/>
          <w:sz w:val="24"/>
          <w:szCs w:val="24"/>
        </w:rPr>
        <w:t xml:space="preserve"> Generation conceptual classifications (see </w:t>
      </w:r>
      <w:r w:rsidR="000D3275" w:rsidRPr="00AB2CE8">
        <w:rPr>
          <w:rFonts w:ascii="Times New Roman" w:hAnsi="Times New Roman" w:cs="Times New Roman"/>
          <w:sz w:val="24"/>
          <w:szCs w:val="24"/>
          <w:highlight w:val="yellow"/>
        </w:rPr>
        <w:fldChar w:fldCharType="begin"/>
      </w:r>
      <w:r w:rsidRPr="00AB2CE8">
        <w:rPr>
          <w:rFonts w:ascii="Times New Roman" w:hAnsi="Times New Roman" w:cs="Times New Roman"/>
          <w:sz w:val="24"/>
          <w:szCs w:val="24"/>
        </w:rPr>
        <w:instrText xml:space="preserve"> REF _Ref236994609 \h </w:instrText>
      </w:r>
      <w:r w:rsidR="000D3275" w:rsidRPr="00AB2CE8">
        <w:rPr>
          <w:rFonts w:ascii="Times New Roman" w:hAnsi="Times New Roman" w:cs="Times New Roman"/>
          <w:sz w:val="24"/>
          <w:szCs w:val="24"/>
          <w:highlight w:val="yellow"/>
        </w:rPr>
      </w:r>
      <w:r w:rsidR="000D3275" w:rsidRPr="00AB2CE8">
        <w:rPr>
          <w:rFonts w:ascii="Times New Roman" w:hAnsi="Times New Roman" w:cs="Times New Roman"/>
          <w:sz w:val="24"/>
          <w:szCs w:val="24"/>
          <w:highlight w:val="yellow"/>
        </w:rPr>
        <w:fldChar w:fldCharType="separate"/>
      </w:r>
      <w:r w:rsidR="00C5237D">
        <w:t>Appendix C</w:t>
      </w:r>
      <w:r w:rsidR="000D3275" w:rsidRPr="00AB2CE8">
        <w:rPr>
          <w:rFonts w:ascii="Times New Roman" w:hAnsi="Times New Roman" w:cs="Times New Roman"/>
          <w:sz w:val="24"/>
          <w:szCs w:val="24"/>
          <w:highlight w:val="yellow"/>
        </w:rPr>
        <w:fldChar w:fldCharType="end"/>
      </w:r>
      <w:r w:rsidRPr="00AB2CE8">
        <w:rPr>
          <w:rFonts w:ascii="Times New Roman" w:hAnsi="Times New Roman" w:cs="Times New Roman"/>
          <w:sz w:val="24"/>
          <w:szCs w:val="24"/>
        </w:rPr>
        <w:t xml:space="preserve"> for the full account of the evolutionary history) emphasis was given on trying again to arrive at a more general and thus applicable representation of manufacturing system evolution. The first change occurs at the Order level where </w:t>
      </w:r>
      <w:r w:rsidRPr="00AB2CE8">
        <w:rPr>
          <w:rFonts w:ascii="Times New Roman" w:hAnsi="Times New Roman" w:cs="Times New Roman"/>
          <w:i/>
          <w:sz w:val="24"/>
          <w:szCs w:val="24"/>
        </w:rPr>
        <w:t>Conventional</w:t>
      </w:r>
      <w:r w:rsidRPr="00AB2CE8">
        <w:rPr>
          <w:rFonts w:ascii="Times New Roman" w:hAnsi="Times New Roman" w:cs="Times New Roman"/>
          <w:sz w:val="24"/>
          <w:szCs w:val="24"/>
        </w:rPr>
        <w:t xml:space="preserve"> has been replaced by </w:t>
      </w:r>
      <w:r w:rsidRPr="00AB2CE8">
        <w:rPr>
          <w:rFonts w:ascii="Times New Roman" w:hAnsi="Times New Roman" w:cs="Times New Roman"/>
          <w:i/>
          <w:sz w:val="24"/>
          <w:szCs w:val="24"/>
        </w:rPr>
        <w:t>Multi-Family</w:t>
      </w:r>
      <w:r w:rsidRPr="00AB2CE8">
        <w:rPr>
          <w:rFonts w:ascii="Times New Roman" w:hAnsi="Times New Roman" w:cs="Times New Roman"/>
          <w:sz w:val="24"/>
          <w:szCs w:val="24"/>
        </w:rPr>
        <w:t xml:space="preserve">. At the Family level where the </w:t>
      </w:r>
      <w:r w:rsidRPr="00AB2CE8">
        <w:rPr>
          <w:rFonts w:ascii="Times New Roman" w:hAnsi="Times New Roman" w:cs="Times New Roman"/>
          <w:i/>
          <w:sz w:val="24"/>
          <w:szCs w:val="24"/>
        </w:rPr>
        <w:t>Fixed-Position</w:t>
      </w:r>
      <w:r w:rsidRPr="00AB2CE8">
        <w:rPr>
          <w:rFonts w:ascii="Times New Roman" w:hAnsi="Times New Roman" w:cs="Times New Roman"/>
          <w:sz w:val="24"/>
          <w:szCs w:val="24"/>
        </w:rPr>
        <w:t xml:space="preserve"> Genera of the 2</w:t>
      </w:r>
      <w:r w:rsidRPr="00AB2CE8">
        <w:rPr>
          <w:rFonts w:ascii="Times New Roman" w:hAnsi="Times New Roman" w:cs="Times New Roman"/>
          <w:sz w:val="24"/>
          <w:szCs w:val="24"/>
          <w:vertAlign w:val="superscript"/>
        </w:rPr>
        <w:t>nd</w:t>
      </w:r>
      <w:r w:rsidRPr="00AB2CE8">
        <w:rPr>
          <w:rFonts w:ascii="Times New Roman" w:hAnsi="Times New Roman" w:cs="Times New Roman"/>
          <w:sz w:val="24"/>
          <w:szCs w:val="24"/>
        </w:rPr>
        <w:t xml:space="preserve"> Generation has been promoted to the Family level. At the Genus level there are two new Genera under the </w:t>
      </w:r>
      <w:r w:rsidRPr="00AB2CE8">
        <w:rPr>
          <w:rFonts w:ascii="Times New Roman" w:hAnsi="Times New Roman" w:cs="Times New Roman"/>
          <w:i/>
          <w:sz w:val="24"/>
          <w:szCs w:val="24"/>
        </w:rPr>
        <w:t>Fixed-Position</w:t>
      </w:r>
      <w:r w:rsidRPr="00AB2CE8">
        <w:rPr>
          <w:rFonts w:ascii="Times New Roman" w:hAnsi="Times New Roman" w:cs="Times New Roman"/>
          <w:sz w:val="24"/>
          <w:szCs w:val="24"/>
        </w:rPr>
        <w:t xml:space="preserve"> Family, namely </w:t>
      </w:r>
      <w:r w:rsidRPr="00AB2CE8">
        <w:rPr>
          <w:rFonts w:ascii="Times New Roman" w:hAnsi="Times New Roman" w:cs="Times New Roman"/>
          <w:i/>
          <w:sz w:val="24"/>
          <w:szCs w:val="24"/>
        </w:rPr>
        <w:t>Product Centred</w:t>
      </w:r>
      <w:r w:rsidRPr="00AB2CE8">
        <w:rPr>
          <w:rFonts w:ascii="Times New Roman" w:hAnsi="Times New Roman" w:cs="Times New Roman"/>
          <w:sz w:val="24"/>
          <w:szCs w:val="24"/>
        </w:rPr>
        <w:t xml:space="preserve"> and </w:t>
      </w:r>
      <w:r w:rsidRPr="00AB2CE8">
        <w:rPr>
          <w:rFonts w:ascii="Times New Roman" w:hAnsi="Times New Roman" w:cs="Times New Roman"/>
          <w:i/>
          <w:sz w:val="24"/>
          <w:szCs w:val="24"/>
        </w:rPr>
        <w:t>Project</w:t>
      </w:r>
      <w:r w:rsidRPr="00AB2CE8">
        <w:rPr>
          <w:rFonts w:ascii="Times New Roman" w:hAnsi="Times New Roman" w:cs="Times New Roman"/>
          <w:sz w:val="24"/>
          <w:szCs w:val="24"/>
        </w:rPr>
        <w:t xml:space="preserve">. Under the </w:t>
      </w:r>
      <w:r w:rsidRPr="00AB2CE8">
        <w:rPr>
          <w:rFonts w:ascii="Times New Roman" w:hAnsi="Times New Roman" w:cs="Times New Roman"/>
          <w:i/>
          <w:sz w:val="24"/>
          <w:szCs w:val="24"/>
        </w:rPr>
        <w:t>FMS</w:t>
      </w:r>
      <w:r w:rsidRPr="00AB2CE8">
        <w:rPr>
          <w:rFonts w:ascii="Times New Roman" w:hAnsi="Times New Roman" w:cs="Times New Roman"/>
          <w:sz w:val="24"/>
          <w:szCs w:val="24"/>
        </w:rPr>
        <w:t xml:space="preserve"> Genus there is introduced a new Genus, namely </w:t>
      </w:r>
      <w:r w:rsidRPr="00AB2CE8">
        <w:rPr>
          <w:rFonts w:ascii="Times New Roman" w:hAnsi="Times New Roman" w:cs="Times New Roman"/>
          <w:i/>
          <w:sz w:val="24"/>
          <w:szCs w:val="24"/>
        </w:rPr>
        <w:t>Robotic</w:t>
      </w:r>
      <w:r w:rsidRPr="00AB2CE8">
        <w:rPr>
          <w:rFonts w:ascii="Times New Roman" w:hAnsi="Times New Roman" w:cs="Times New Roman"/>
          <w:sz w:val="24"/>
          <w:szCs w:val="24"/>
        </w:rPr>
        <w:t xml:space="preserve">. The level of Sub-Genera has been ignored producing a more manageable set of data represented by </w:t>
      </w:r>
      <w:r w:rsidRPr="00AB2CE8">
        <w:rPr>
          <w:rFonts w:ascii="Times New Roman" w:hAnsi="Times New Roman" w:cs="Times New Roman"/>
          <w:sz w:val="24"/>
          <w:szCs w:val="24"/>
        </w:rPr>
        <w:lastRenderedPageBreak/>
        <w:t>44 Species. The distinction between Genera, Species and Variant are sometimes difficult. When the level of Sub-Genera is introduced this complicates the classifications. With regard to the 3</w:t>
      </w:r>
      <w:r w:rsidRPr="00AB2CE8">
        <w:rPr>
          <w:rFonts w:ascii="Times New Roman" w:hAnsi="Times New Roman" w:cs="Times New Roman"/>
          <w:sz w:val="24"/>
          <w:szCs w:val="24"/>
          <w:vertAlign w:val="superscript"/>
        </w:rPr>
        <w:t>rd</w:t>
      </w:r>
      <w:r w:rsidRPr="00AB2CE8">
        <w:rPr>
          <w:rFonts w:ascii="Times New Roman" w:hAnsi="Times New Roman" w:cs="Times New Roman"/>
          <w:sz w:val="24"/>
          <w:szCs w:val="24"/>
        </w:rPr>
        <w:t xml:space="preserve"> Generation classification some of the systems that previously belonged to the Sub-Genera level have been categorised as Species. Several of the Species under the </w:t>
      </w:r>
      <w:r w:rsidRPr="00AB2CE8">
        <w:rPr>
          <w:rFonts w:ascii="Times New Roman" w:hAnsi="Times New Roman" w:cs="Times New Roman"/>
          <w:i/>
          <w:sz w:val="24"/>
          <w:szCs w:val="24"/>
        </w:rPr>
        <w:t>Multi-Family</w:t>
      </w:r>
      <w:r w:rsidRPr="00AB2CE8">
        <w:rPr>
          <w:rFonts w:ascii="Times New Roman" w:hAnsi="Times New Roman" w:cs="Times New Roman"/>
          <w:sz w:val="24"/>
          <w:szCs w:val="24"/>
        </w:rPr>
        <w:t xml:space="preserve"> are new. The cladogram has been based on 12 characters and their 66 states. This is a slimming of the data. For instance the character Product Line Layout Type with its 10 CSs has been removed. Again an attempt was made at trying to generalise the theoretical aspect of the cladogram.</w:t>
      </w:r>
    </w:p>
    <w:p w:rsidR="00CC2BA3" w:rsidRPr="00AB2CE8" w:rsidRDefault="00CC2BA3" w:rsidP="00CC2BA3">
      <w:pPr>
        <w:spacing w:before="120" w:after="240" w:line="360" w:lineRule="auto"/>
        <w:ind w:firstLine="0"/>
        <w:rPr>
          <w:rFonts w:ascii="Times New Roman" w:hAnsi="Times New Roman" w:cs="Times New Roman"/>
          <w:sz w:val="24"/>
          <w:szCs w:val="24"/>
        </w:rPr>
      </w:pPr>
      <w:r w:rsidRPr="00AB2CE8">
        <w:rPr>
          <w:rFonts w:ascii="Times New Roman" w:hAnsi="Times New Roman" w:cs="Times New Roman"/>
          <w:sz w:val="24"/>
          <w:szCs w:val="24"/>
        </w:rPr>
        <w:t xml:space="preserve">Therefore, using the cladistic approach, the evolutionary relationships between forty-four candidate Species of manufacturing systems, using descriptors drawn from a library of twelve characters with a total of sixty-six states (see </w:t>
      </w:r>
      <w:r w:rsidR="009061A7">
        <w:fldChar w:fldCharType="begin"/>
      </w:r>
      <w:r w:rsidR="009061A7">
        <w:instrText xml:space="preserve"> REF _Ref193529490 \h  \* MERGEFORMAT </w:instrText>
      </w:r>
      <w:r w:rsidR="009061A7">
        <w:fldChar w:fldCharType="separate"/>
      </w:r>
      <w:r w:rsidR="00C5237D" w:rsidRPr="00C5237D">
        <w:rPr>
          <w:rFonts w:ascii="Times New Roman" w:hAnsi="Times New Roman" w:cs="Times New Roman"/>
          <w:sz w:val="24"/>
          <w:szCs w:val="24"/>
        </w:rPr>
        <w:t xml:space="preserve">Table </w:t>
      </w:r>
      <w:r w:rsidR="00C5237D" w:rsidRPr="00C5237D">
        <w:rPr>
          <w:rFonts w:ascii="Times New Roman" w:hAnsi="Times New Roman" w:cs="Times New Roman"/>
          <w:noProof/>
          <w:sz w:val="24"/>
          <w:szCs w:val="24"/>
        </w:rPr>
        <w:t>30</w:t>
      </w:r>
      <w:r w:rsidR="009061A7">
        <w:fldChar w:fldCharType="end"/>
      </w:r>
      <w:r w:rsidRPr="00AB2CE8">
        <w:rPr>
          <w:rFonts w:ascii="Times New Roman" w:hAnsi="Times New Roman" w:cs="Times New Roman"/>
          <w:sz w:val="24"/>
          <w:szCs w:val="24"/>
        </w:rPr>
        <w:t xml:space="preserve">), were hypothesised, described and presented diagrammatically  (see </w:t>
      </w:r>
      <w:r w:rsidR="000D3275" w:rsidRPr="00AB2CE8">
        <w:rPr>
          <w:rFonts w:ascii="Times New Roman" w:hAnsi="Times New Roman"/>
          <w:sz w:val="24"/>
        </w:rPr>
        <w:fldChar w:fldCharType="begin"/>
      </w:r>
      <w:r w:rsidRPr="00AB2CE8">
        <w:rPr>
          <w:rFonts w:ascii="Times New Roman" w:hAnsi="Times New Roman" w:cs="Times New Roman"/>
          <w:sz w:val="24"/>
          <w:szCs w:val="24"/>
        </w:rPr>
        <w:instrText xml:space="preserve"> REF _Ref236994823 \h </w:instrText>
      </w:r>
      <w:r w:rsidR="000D3275" w:rsidRPr="00AB2CE8">
        <w:rPr>
          <w:rFonts w:ascii="Times New Roman" w:hAnsi="Times New Roman"/>
          <w:sz w:val="24"/>
        </w:rPr>
      </w:r>
      <w:r w:rsidR="000D3275" w:rsidRPr="00AB2CE8">
        <w:rPr>
          <w:rFonts w:ascii="Times New Roman" w:hAnsi="Times New Roman"/>
          <w:sz w:val="24"/>
        </w:rPr>
        <w:fldChar w:fldCharType="separate"/>
      </w:r>
      <w:r w:rsidR="00C5237D">
        <w:t xml:space="preserve">Figure </w:t>
      </w:r>
      <w:r w:rsidR="00C5237D">
        <w:rPr>
          <w:noProof/>
        </w:rPr>
        <w:t>40</w:t>
      </w:r>
      <w:r w:rsidR="000D3275" w:rsidRPr="00AB2CE8">
        <w:rPr>
          <w:rFonts w:ascii="Times New Roman" w:hAnsi="Times New Roman"/>
          <w:sz w:val="24"/>
        </w:rPr>
        <w:fldChar w:fldCharType="end"/>
      </w:r>
      <w:r w:rsidRPr="00AB2CE8">
        <w:rPr>
          <w:rFonts w:ascii="Times New Roman" w:hAnsi="Times New Roman" w:cs="Times New Roman"/>
          <w:sz w:val="24"/>
          <w:szCs w:val="24"/>
        </w:rPr>
        <w:t>).</w:t>
      </w:r>
    </w:p>
    <w:p w:rsidR="00CC2BA3" w:rsidRPr="00424297" w:rsidRDefault="00CC2BA3" w:rsidP="00CC2BA3">
      <w:pPr>
        <w:spacing w:before="120" w:after="240" w:line="360" w:lineRule="auto"/>
        <w:ind w:firstLine="0"/>
        <w:rPr>
          <w:rFonts w:ascii="Times New Roman" w:hAnsi="Times New Roman" w:cs="Times New Roman"/>
          <w:sz w:val="24"/>
          <w:szCs w:val="24"/>
        </w:rPr>
      </w:pPr>
    </w:p>
    <w:p w:rsidR="00CC2BA3" w:rsidRDefault="00CC2BA3" w:rsidP="00CC2BA3">
      <w:pPr>
        <w:ind w:firstLine="0"/>
        <w:rPr>
          <w:rFonts w:ascii="Times New Roman" w:hAnsi="Times New Roman" w:cs="Times New Roman"/>
          <w:szCs w:val="20"/>
        </w:rPr>
      </w:pPr>
      <w:r>
        <w:rPr>
          <w:noProof/>
          <w:lang w:val="nb-NO" w:eastAsia="nb-NO"/>
        </w:rPr>
        <w:lastRenderedPageBreak/>
        <w:drawing>
          <wp:inline distT="0" distB="0" distL="0" distR="0">
            <wp:extent cx="5426922" cy="7058660"/>
            <wp:effectExtent l="50800" t="25400" r="34078" b="2540"/>
            <wp:docPr id="3239" name="Bildobjekt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26922" cy="7058660"/>
                    </a:xfrm>
                    <a:prstGeom prst="rect">
                      <a:avLst/>
                    </a:prstGeom>
                    <a:noFill/>
                    <a:ln w="9525" cmpd="sng">
                      <a:solidFill>
                        <a:srgbClr val="800000"/>
                      </a:solidFill>
                      <a:miter lim="800000"/>
                      <a:headEnd/>
                      <a:tailEnd/>
                    </a:ln>
                    <a:effectLst/>
                  </pic:spPr>
                </pic:pic>
              </a:graphicData>
            </a:graphic>
          </wp:inline>
        </w:drawing>
      </w:r>
    </w:p>
    <w:p w:rsidR="00CC2BA3" w:rsidRDefault="00CC2BA3" w:rsidP="00CC2BA3">
      <w:pPr>
        <w:pStyle w:val="Beskrivning"/>
        <w:jc w:val="left"/>
        <w:rPr>
          <w:lang w:val="en-US"/>
        </w:rPr>
      </w:pPr>
      <w:bookmarkStart w:id="355" w:name="_Ref236994807"/>
      <w:bookmarkStart w:id="356" w:name="_Toc243377902"/>
      <w:r>
        <w:t xml:space="preserve">Figure </w:t>
      </w:r>
      <w:r w:rsidR="009061A7">
        <w:fldChar w:fldCharType="begin"/>
      </w:r>
      <w:r w:rsidR="009061A7">
        <w:instrText xml:space="preserve"> SEQ Figure \* ARABIC </w:instrText>
      </w:r>
      <w:r w:rsidR="009061A7">
        <w:fldChar w:fldCharType="separate"/>
      </w:r>
      <w:r w:rsidR="00C5237D">
        <w:rPr>
          <w:noProof/>
        </w:rPr>
        <w:t>39</w:t>
      </w:r>
      <w:r w:rsidR="009061A7">
        <w:rPr>
          <w:noProof/>
        </w:rPr>
        <w:fldChar w:fldCharType="end"/>
      </w:r>
      <w:bookmarkEnd w:id="355"/>
      <w:r>
        <w:t>. 3</w:t>
      </w:r>
      <w:r>
        <w:rPr>
          <w:vertAlign w:val="superscript"/>
        </w:rPr>
        <w:t>rd</w:t>
      </w:r>
      <w:r>
        <w:t xml:space="preserve"> generation conceptual hierarchical classification of Discrete Manufacturing Systems</w:t>
      </w:r>
      <w:bookmarkEnd w:id="356"/>
    </w:p>
    <w:p w:rsidR="00CC2BA3" w:rsidRPr="00BD5928" w:rsidRDefault="00CC2BA3" w:rsidP="00CC2BA3">
      <w:pPr>
        <w:rPr>
          <w:rFonts w:ascii="Arial" w:hAnsi="Arial"/>
          <w:lang w:val="en-US"/>
        </w:rPr>
      </w:pPr>
    </w:p>
    <w:p w:rsidR="00CC2BA3" w:rsidRDefault="00CC2BA3" w:rsidP="00CC2BA3">
      <w:pPr>
        <w:keepNext/>
        <w:spacing w:after="120"/>
        <w:ind w:firstLine="0"/>
        <w:rPr>
          <w:rFonts w:ascii="Times New Roman" w:hAnsi="Times New Roman"/>
        </w:rPr>
      </w:pPr>
      <w:r>
        <w:rPr>
          <w:rFonts w:cs="Arial"/>
          <w:noProof/>
          <w:szCs w:val="16"/>
          <w:lang w:val="nb-NO" w:eastAsia="nb-NO"/>
        </w:rPr>
        <w:lastRenderedPageBreak/>
        <w:drawing>
          <wp:inline distT="0" distB="0" distL="0" distR="0">
            <wp:extent cx="5447661" cy="3966210"/>
            <wp:effectExtent l="50800" t="25400" r="13339" b="21590"/>
            <wp:docPr id="3240" name="Bildobjekt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45213" cy="3964428"/>
                    </a:xfrm>
                    <a:prstGeom prst="rect">
                      <a:avLst/>
                    </a:prstGeom>
                    <a:noFill/>
                    <a:ln w="9525" cmpd="sng">
                      <a:solidFill>
                        <a:srgbClr val="800000"/>
                      </a:solidFill>
                      <a:miter lim="800000"/>
                      <a:headEnd/>
                      <a:tailEnd/>
                    </a:ln>
                    <a:effectLst/>
                  </pic:spPr>
                </pic:pic>
              </a:graphicData>
            </a:graphic>
          </wp:inline>
        </w:drawing>
      </w:r>
    </w:p>
    <w:p w:rsidR="00CC2BA3" w:rsidRDefault="00CC2BA3" w:rsidP="00CC2BA3">
      <w:pPr>
        <w:pStyle w:val="Beskrivning"/>
        <w:rPr>
          <w:rFonts w:cs="Arial"/>
          <w:sz w:val="22"/>
          <w:szCs w:val="16"/>
        </w:rPr>
      </w:pPr>
      <w:bookmarkStart w:id="357" w:name="_Ref193529490"/>
      <w:bookmarkStart w:id="358" w:name="_Toc243378002"/>
      <w:r>
        <w:t xml:space="preserve">Table </w:t>
      </w:r>
      <w:r w:rsidR="009061A7">
        <w:fldChar w:fldCharType="begin"/>
      </w:r>
      <w:r w:rsidR="009061A7">
        <w:instrText xml:space="preserve"> SEQ Table \* ARABIC </w:instrText>
      </w:r>
      <w:r w:rsidR="009061A7">
        <w:fldChar w:fldCharType="separate"/>
      </w:r>
      <w:r w:rsidR="00C5237D">
        <w:rPr>
          <w:noProof/>
        </w:rPr>
        <w:t>30</w:t>
      </w:r>
      <w:r w:rsidR="009061A7">
        <w:rPr>
          <w:noProof/>
        </w:rPr>
        <w:fldChar w:fldCharType="end"/>
      </w:r>
      <w:bookmarkEnd w:id="357"/>
      <w:r>
        <w:t>. 3</w:t>
      </w:r>
      <w:r>
        <w:rPr>
          <w:vertAlign w:val="superscript"/>
        </w:rPr>
        <w:t>rd</w:t>
      </w:r>
      <w:r>
        <w:t xml:space="preserve"> generation Primary characters and states (conceptual classifications) of Discrete Manufacturing Systems</w:t>
      </w:r>
      <w:bookmarkEnd w:id="358"/>
    </w:p>
    <w:p w:rsidR="00CC2BA3" w:rsidRPr="00EE14FE" w:rsidRDefault="00CC2BA3" w:rsidP="00CC2BA3">
      <w:pPr>
        <w:spacing w:after="120"/>
        <w:rPr>
          <w:rFonts w:cs="Times New Roman"/>
          <w:szCs w:val="20"/>
        </w:rPr>
      </w:pPr>
    </w:p>
    <w:p w:rsidR="00CC2BA3" w:rsidRDefault="00CC2BA3" w:rsidP="00CC2BA3">
      <w:pPr>
        <w:keepNext/>
        <w:spacing w:after="120"/>
        <w:ind w:firstLine="0"/>
        <w:rPr>
          <w:sz w:val="24"/>
        </w:rPr>
      </w:pPr>
      <w:r>
        <w:rPr>
          <w:noProof/>
          <w:lang w:val="nb-NO" w:eastAsia="nb-NO"/>
        </w:rPr>
        <w:lastRenderedPageBreak/>
        <w:drawing>
          <wp:inline distT="0" distB="0" distL="0" distR="0">
            <wp:extent cx="5386786" cy="6595110"/>
            <wp:effectExtent l="50800" t="25400" r="23414" b="8890"/>
            <wp:docPr id="3241" name="Bildobjekt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88202" cy="6596843"/>
                    </a:xfrm>
                    <a:prstGeom prst="rect">
                      <a:avLst/>
                    </a:prstGeom>
                    <a:noFill/>
                    <a:ln w="9525" cmpd="sng">
                      <a:solidFill>
                        <a:srgbClr val="800000"/>
                      </a:solidFill>
                      <a:miter lim="800000"/>
                      <a:headEnd/>
                      <a:tailEnd/>
                    </a:ln>
                    <a:effectLst/>
                  </pic:spPr>
                </pic:pic>
              </a:graphicData>
            </a:graphic>
          </wp:inline>
        </w:drawing>
      </w:r>
    </w:p>
    <w:p w:rsidR="00CC2BA3" w:rsidRDefault="00CC2BA3" w:rsidP="00CC2BA3">
      <w:pPr>
        <w:pStyle w:val="Beskrivning"/>
        <w:rPr>
          <w:sz w:val="22"/>
        </w:rPr>
      </w:pPr>
      <w:bookmarkStart w:id="359" w:name="_Ref236994823"/>
      <w:bookmarkStart w:id="360" w:name="_Toc243377903"/>
      <w:r>
        <w:t xml:space="preserve">Figure </w:t>
      </w:r>
      <w:r w:rsidR="009061A7">
        <w:fldChar w:fldCharType="begin"/>
      </w:r>
      <w:r w:rsidR="009061A7">
        <w:instrText xml:space="preserve"> SEQ Figure \* ARABIC </w:instrText>
      </w:r>
      <w:r w:rsidR="009061A7">
        <w:fldChar w:fldCharType="separate"/>
      </w:r>
      <w:r w:rsidR="00C5237D">
        <w:rPr>
          <w:noProof/>
        </w:rPr>
        <w:t>40</w:t>
      </w:r>
      <w:r w:rsidR="009061A7">
        <w:rPr>
          <w:noProof/>
        </w:rPr>
        <w:fldChar w:fldCharType="end"/>
      </w:r>
      <w:bookmarkEnd w:id="359"/>
      <w:r>
        <w:t>. 3</w:t>
      </w:r>
      <w:r>
        <w:rPr>
          <w:vertAlign w:val="superscript"/>
        </w:rPr>
        <w:t>rd</w:t>
      </w:r>
      <w:r>
        <w:t xml:space="preserve"> generation conceptual cladistic classification of Discrete Manufacturing Systems</w:t>
      </w:r>
      <w:bookmarkEnd w:id="360"/>
    </w:p>
    <w:p w:rsidR="00CC2BA3" w:rsidRPr="00751986" w:rsidRDefault="00CC2BA3" w:rsidP="00CC2BA3">
      <w:pPr>
        <w:rPr>
          <w:sz w:val="20"/>
        </w:rPr>
      </w:pPr>
    </w:p>
    <w:p w:rsidR="00CC2BA3" w:rsidRPr="006226C7" w:rsidRDefault="00CC2BA3" w:rsidP="00CC2BA3">
      <w:pPr>
        <w:pStyle w:val="Rubrik2"/>
        <w:numPr>
          <w:ilvl w:val="2"/>
          <w:numId w:val="1"/>
        </w:numPr>
      </w:pPr>
      <w:bookmarkStart w:id="361" w:name="_Toc232147197"/>
      <w:bookmarkStart w:id="362" w:name="_Toc236977993"/>
      <w:bookmarkStart w:id="363" w:name="_Toc236978094"/>
      <w:bookmarkStart w:id="364" w:name="_Toc243377830"/>
      <w:r w:rsidRPr="006226C7">
        <w:rPr>
          <w:szCs w:val="28"/>
        </w:rPr>
        <w:t>The 4</w:t>
      </w:r>
      <w:r w:rsidRPr="006226C7">
        <w:rPr>
          <w:szCs w:val="28"/>
          <w:vertAlign w:val="superscript"/>
        </w:rPr>
        <w:t>th</w:t>
      </w:r>
      <w:r w:rsidRPr="006226C7">
        <w:rPr>
          <w:szCs w:val="28"/>
        </w:rPr>
        <w:t xml:space="preserve"> generation conceptual classifications</w:t>
      </w:r>
      <w:bookmarkEnd w:id="361"/>
      <w:bookmarkEnd w:id="362"/>
      <w:bookmarkEnd w:id="363"/>
      <w:bookmarkEnd w:id="364"/>
    </w:p>
    <w:p w:rsidR="00CC2BA3" w:rsidRPr="00AB2CE8" w:rsidRDefault="00CC2BA3" w:rsidP="00CC2BA3">
      <w:pPr>
        <w:spacing w:before="120" w:after="240" w:line="360" w:lineRule="auto"/>
        <w:ind w:firstLine="0"/>
        <w:rPr>
          <w:rFonts w:ascii="Times New Roman" w:hAnsi="Times New Roman" w:cs="Times New Roman"/>
          <w:sz w:val="24"/>
          <w:szCs w:val="24"/>
        </w:rPr>
      </w:pPr>
      <w:r w:rsidRPr="00AB2CE8">
        <w:rPr>
          <w:rFonts w:ascii="Times New Roman" w:hAnsi="Times New Roman" w:cs="Times New Roman"/>
          <w:sz w:val="24"/>
          <w:szCs w:val="24"/>
        </w:rPr>
        <w:t>For the 4</w:t>
      </w:r>
      <w:r w:rsidRPr="00AB2CE8">
        <w:rPr>
          <w:rFonts w:ascii="Times New Roman" w:hAnsi="Times New Roman" w:cs="Times New Roman"/>
          <w:sz w:val="24"/>
          <w:szCs w:val="24"/>
          <w:vertAlign w:val="superscript"/>
        </w:rPr>
        <w:t>th</w:t>
      </w:r>
      <w:r w:rsidRPr="00AB2CE8">
        <w:rPr>
          <w:rFonts w:ascii="Times New Roman" w:hAnsi="Times New Roman" w:cs="Times New Roman"/>
          <w:sz w:val="24"/>
          <w:szCs w:val="24"/>
        </w:rPr>
        <w:t xml:space="preserve"> generation conceptual classifications, the evolutionary relationships between forty-six candidate Species of manufacturing systems (see </w:t>
      </w:r>
      <w:r w:rsidR="000D3275" w:rsidRPr="00AB2CE8">
        <w:rPr>
          <w:rFonts w:ascii="Times New Roman" w:hAnsi="Times New Roman" w:cs="Times New Roman"/>
          <w:sz w:val="24"/>
          <w:szCs w:val="24"/>
          <w:highlight w:val="yellow"/>
        </w:rPr>
        <w:fldChar w:fldCharType="begin"/>
      </w:r>
      <w:r w:rsidRPr="00AB2CE8">
        <w:rPr>
          <w:rFonts w:ascii="Times New Roman" w:hAnsi="Times New Roman" w:cs="Times New Roman"/>
          <w:sz w:val="24"/>
          <w:szCs w:val="24"/>
        </w:rPr>
        <w:instrText xml:space="preserve"> REF _Ref239843437 \h </w:instrText>
      </w:r>
      <w:r w:rsidR="000D3275" w:rsidRPr="00AB2CE8">
        <w:rPr>
          <w:rFonts w:ascii="Times New Roman" w:hAnsi="Times New Roman" w:cs="Times New Roman"/>
          <w:sz w:val="24"/>
          <w:szCs w:val="24"/>
          <w:highlight w:val="yellow"/>
        </w:rPr>
      </w:r>
      <w:r w:rsidR="000D3275" w:rsidRPr="00AB2CE8">
        <w:rPr>
          <w:rFonts w:ascii="Times New Roman" w:hAnsi="Times New Roman" w:cs="Times New Roman"/>
          <w:sz w:val="24"/>
          <w:szCs w:val="24"/>
          <w:highlight w:val="yellow"/>
        </w:rPr>
        <w:fldChar w:fldCharType="separate"/>
      </w:r>
      <w:r w:rsidR="00C5237D">
        <w:t>Appendix D</w:t>
      </w:r>
      <w:r w:rsidR="000D3275" w:rsidRPr="00AB2CE8">
        <w:rPr>
          <w:rFonts w:ascii="Times New Roman" w:hAnsi="Times New Roman" w:cs="Times New Roman"/>
          <w:sz w:val="24"/>
          <w:szCs w:val="24"/>
          <w:highlight w:val="yellow"/>
        </w:rPr>
        <w:fldChar w:fldCharType="end"/>
      </w:r>
      <w:r w:rsidRPr="00AB2CE8">
        <w:rPr>
          <w:rFonts w:ascii="Times New Roman" w:hAnsi="Times New Roman" w:cs="Times New Roman"/>
          <w:sz w:val="24"/>
          <w:szCs w:val="24"/>
        </w:rPr>
        <w:t xml:space="preserve"> for the full account of the evolutionary history), using descriptors drawn again from a slightly different library of twelve characters with a total of sixty-six states (</w:t>
      </w:r>
      <w:r w:rsidR="000D3275" w:rsidRPr="00AB2CE8">
        <w:rPr>
          <w:rFonts w:ascii="Times New Roman" w:hAnsi="Times New Roman"/>
          <w:sz w:val="24"/>
        </w:rPr>
        <w:fldChar w:fldCharType="begin"/>
      </w:r>
      <w:r w:rsidRPr="00AB2CE8">
        <w:rPr>
          <w:rFonts w:ascii="Times New Roman" w:hAnsi="Times New Roman" w:cs="Times New Roman"/>
          <w:sz w:val="24"/>
          <w:szCs w:val="24"/>
        </w:rPr>
        <w:instrText xml:space="preserve"> REF _Ref236989132 \h </w:instrText>
      </w:r>
      <w:r w:rsidR="000D3275" w:rsidRPr="00AB2CE8">
        <w:rPr>
          <w:rFonts w:ascii="Times New Roman" w:hAnsi="Times New Roman"/>
          <w:sz w:val="24"/>
        </w:rPr>
      </w:r>
      <w:r w:rsidR="000D3275" w:rsidRPr="00AB2CE8">
        <w:rPr>
          <w:rFonts w:ascii="Times New Roman" w:hAnsi="Times New Roman"/>
          <w:sz w:val="24"/>
        </w:rPr>
        <w:fldChar w:fldCharType="separate"/>
      </w:r>
      <w:r w:rsidR="00C5237D">
        <w:t xml:space="preserve">Table </w:t>
      </w:r>
      <w:r w:rsidR="00C5237D">
        <w:rPr>
          <w:noProof/>
        </w:rPr>
        <w:t>31</w:t>
      </w:r>
      <w:r w:rsidR="000D3275" w:rsidRPr="00AB2CE8">
        <w:rPr>
          <w:rFonts w:ascii="Times New Roman" w:hAnsi="Times New Roman"/>
          <w:sz w:val="24"/>
        </w:rPr>
        <w:fldChar w:fldCharType="end"/>
      </w:r>
      <w:r w:rsidRPr="00AB2CE8">
        <w:rPr>
          <w:rFonts w:ascii="Times New Roman" w:hAnsi="Times New Roman" w:cs="Times New Roman"/>
          <w:sz w:val="24"/>
          <w:szCs w:val="24"/>
        </w:rPr>
        <w:t>), are now hypothesised, described and presented diagrammatically (</w:t>
      </w:r>
      <w:r w:rsidR="009061A7">
        <w:fldChar w:fldCharType="begin"/>
      </w:r>
      <w:r w:rsidR="009061A7">
        <w:instrText xml:space="preserve"> REF _Ref227401170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41</w:t>
      </w:r>
      <w:r w:rsidR="009061A7">
        <w:fldChar w:fldCharType="end"/>
      </w:r>
      <w:r w:rsidRPr="00AB2CE8">
        <w:rPr>
          <w:rFonts w:ascii="Times New Roman" w:hAnsi="Times New Roman" w:cs="Times New Roman"/>
          <w:sz w:val="24"/>
          <w:szCs w:val="24"/>
        </w:rPr>
        <w:t xml:space="preserve">). The Species are </w:t>
      </w:r>
      <w:r w:rsidRPr="00AB2CE8">
        <w:rPr>
          <w:rFonts w:ascii="Times New Roman" w:hAnsi="Times New Roman" w:cs="Times New Roman"/>
          <w:sz w:val="24"/>
          <w:szCs w:val="24"/>
        </w:rPr>
        <w:lastRenderedPageBreak/>
        <w:t xml:space="preserve">organised in a hierarchical classification with 14 Genera, 6 Families and 3 Orders under 1 Class of </w:t>
      </w:r>
      <w:r w:rsidRPr="00AB2CE8">
        <w:rPr>
          <w:rFonts w:ascii="Times New Roman" w:hAnsi="Times New Roman" w:cs="Times New Roman"/>
          <w:i/>
          <w:sz w:val="24"/>
          <w:szCs w:val="24"/>
        </w:rPr>
        <w:t>Discrete Manufacturing</w:t>
      </w:r>
      <w:r w:rsidRPr="00AB2CE8">
        <w:rPr>
          <w:rFonts w:ascii="Times New Roman" w:hAnsi="Times New Roman" w:cs="Times New Roman"/>
          <w:sz w:val="24"/>
          <w:szCs w:val="24"/>
        </w:rPr>
        <w:t xml:space="preserve"> (</w:t>
      </w:r>
      <w:r w:rsidR="009061A7">
        <w:fldChar w:fldCharType="begin"/>
      </w:r>
      <w:r w:rsidR="009061A7">
        <w:instrText xml:space="preserve"> REF _Ref227401178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42</w:t>
      </w:r>
      <w:r w:rsidR="009061A7">
        <w:fldChar w:fldCharType="end"/>
      </w:r>
      <w:r w:rsidRPr="00AB2CE8">
        <w:rPr>
          <w:rFonts w:ascii="Times New Roman" w:hAnsi="Times New Roman" w:cs="Times New Roman"/>
          <w:sz w:val="24"/>
          <w:szCs w:val="24"/>
        </w:rPr>
        <w:t>).</w:t>
      </w:r>
    </w:p>
    <w:p w:rsidR="00CC2BA3" w:rsidRPr="00424297" w:rsidRDefault="00CC2BA3" w:rsidP="00CC2BA3">
      <w:pPr>
        <w:spacing w:before="120" w:after="240" w:line="360" w:lineRule="auto"/>
        <w:ind w:firstLine="0"/>
        <w:rPr>
          <w:rFonts w:ascii="Times New Roman" w:hAnsi="Times New Roman" w:cs="Times New Roman"/>
          <w:sz w:val="24"/>
          <w:szCs w:val="24"/>
        </w:rPr>
      </w:pPr>
      <w:r w:rsidRPr="0006625B">
        <w:rPr>
          <w:rFonts w:ascii="Times New Roman" w:hAnsi="Times New Roman" w:cs="Times New Roman"/>
          <w:sz w:val="24"/>
          <w:szCs w:val="24"/>
        </w:rPr>
        <w:t>The 4</w:t>
      </w:r>
      <w:r w:rsidRPr="0006625B">
        <w:rPr>
          <w:rFonts w:ascii="Times New Roman" w:hAnsi="Times New Roman" w:cs="Times New Roman"/>
          <w:sz w:val="24"/>
          <w:szCs w:val="24"/>
          <w:vertAlign w:val="superscript"/>
        </w:rPr>
        <w:t>th</w:t>
      </w:r>
      <w:r>
        <w:rPr>
          <w:rFonts w:ascii="Times New Roman" w:hAnsi="Times New Roman" w:cs="Times New Roman"/>
          <w:sz w:val="24"/>
          <w:szCs w:val="24"/>
        </w:rPr>
        <w:t xml:space="preserve"> Generation conceptual c</w:t>
      </w:r>
      <w:r w:rsidRPr="0006625B">
        <w:rPr>
          <w:rFonts w:ascii="Times New Roman" w:hAnsi="Times New Roman" w:cs="Times New Roman"/>
          <w:sz w:val="24"/>
          <w:szCs w:val="24"/>
        </w:rPr>
        <w:t xml:space="preserve">lassifications resulted in further corrections to the classifications in terms of one new Genus, </w:t>
      </w:r>
      <w:r w:rsidRPr="00E50ED1">
        <w:rPr>
          <w:rFonts w:ascii="Times New Roman" w:hAnsi="Times New Roman" w:cs="Times New Roman"/>
          <w:i/>
          <w:sz w:val="24"/>
          <w:szCs w:val="24"/>
        </w:rPr>
        <w:t>Miniature</w:t>
      </w:r>
      <w:r w:rsidRPr="0006625B">
        <w:rPr>
          <w:rFonts w:ascii="Times New Roman" w:hAnsi="Times New Roman" w:cs="Times New Roman"/>
          <w:sz w:val="24"/>
          <w:szCs w:val="24"/>
        </w:rPr>
        <w:t xml:space="preserve">, and some Species. This caused a reordering of two of the </w:t>
      </w:r>
      <w:r w:rsidRPr="00E50ED1">
        <w:rPr>
          <w:rFonts w:ascii="Times New Roman" w:hAnsi="Times New Roman" w:cs="Times New Roman"/>
          <w:i/>
          <w:sz w:val="24"/>
          <w:szCs w:val="24"/>
        </w:rPr>
        <w:t>Semi-Flexible</w:t>
      </w:r>
      <w:r w:rsidRPr="0006625B">
        <w:rPr>
          <w:rFonts w:ascii="Times New Roman" w:hAnsi="Times New Roman" w:cs="Times New Roman"/>
          <w:sz w:val="24"/>
          <w:szCs w:val="24"/>
        </w:rPr>
        <w:t xml:space="preserve"> Species, namely </w:t>
      </w:r>
      <w:r w:rsidRPr="00E50ED1">
        <w:rPr>
          <w:rFonts w:ascii="Times New Roman" w:hAnsi="Times New Roman" w:cs="Times New Roman"/>
          <w:i/>
          <w:sz w:val="24"/>
          <w:szCs w:val="24"/>
        </w:rPr>
        <w:t>Desktop</w:t>
      </w:r>
      <w:r w:rsidRPr="0006625B">
        <w:rPr>
          <w:rFonts w:ascii="Times New Roman" w:hAnsi="Times New Roman" w:cs="Times New Roman"/>
          <w:sz w:val="24"/>
          <w:szCs w:val="24"/>
        </w:rPr>
        <w:t xml:space="preserve"> and </w:t>
      </w:r>
      <w:r w:rsidRPr="00E50ED1">
        <w:rPr>
          <w:rFonts w:ascii="Times New Roman" w:hAnsi="Times New Roman" w:cs="Times New Roman"/>
          <w:i/>
          <w:sz w:val="24"/>
          <w:szCs w:val="24"/>
        </w:rPr>
        <w:t>Square Foot</w:t>
      </w:r>
      <w:r w:rsidRPr="0006625B">
        <w:rPr>
          <w:rFonts w:ascii="Times New Roman" w:hAnsi="Times New Roman" w:cs="Times New Roman"/>
          <w:sz w:val="24"/>
          <w:szCs w:val="24"/>
        </w:rPr>
        <w:t xml:space="preserve">. And in addition a new Species, </w:t>
      </w:r>
      <w:r w:rsidRPr="00E50ED1">
        <w:rPr>
          <w:rFonts w:ascii="Times New Roman" w:hAnsi="Times New Roman" w:cs="Times New Roman"/>
          <w:i/>
          <w:sz w:val="24"/>
          <w:szCs w:val="24"/>
        </w:rPr>
        <w:t xml:space="preserve">Desktop Plug </w:t>
      </w:r>
      <w:r>
        <w:rPr>
          <w:rFonts w:ascii="Times New Roman" w:hAnsi="Times New Roman" w:cs="Times New Roman"/>
          <w:i/>
          <w:sz w:val="24"/>
          <w:szCs w:val="24"/>
        </w:rPr>
        <w:t>&amp;</w:t>
      </w:r>
      <w:r w:rsidRPr="00E50ED1">
        <w:rPr>
          <w:rFonts w:ascii="Times New Roman" w:hAnsi="Times New Roman" w:cs="Times New Roman"/>
          <w:i/>
          <w:sz w:val="24"/>
          <w:szCs w:val="24"/>
        </w:rPr>
        <w:t xml:space="preserve"> Play</w:t>
      </w:r>
      <w:r w:rsidRPr="0006625B">
        <w:rPr>
          <w:rFonts w:ascii="Times New Roman" w:hAnsi="Times New Roman" w:cs="Times New Roman"/>
          <w:sz w:val="24"/>
          <w:szCs w:val="24"/>
        </w:rPr>
        <w:t xml:space="preserve"> is included in the </w:t>
      </w:r>
      <w:r w:rsidRPr="00E50ED1">
        <w:rPr>
          <w:rFonts w:ascii="Times New Roman" w:hAnsi="Times New Roman" w:cs="Times New Roman"/>
          <w:i/>
          <w:sz w:val="24"/>
          <w:szCs w:val="24"/>
        </w:rPr>
        <w:t>Miniature</w:t>
      </w:r>
      <w:r w:rsidRPr="0006625B">
        <w:rPr>
          <w:rFonts w:ascii="Times New Roman" w:hAnsi="Times New Roman" w:cs="Times New Roman"/>
          <w:sz w:val="24"/>
          <w:szCs w:val="24"/>
        </w:rPr>
        <w:t xml:space="preserve"> Genus. The Species </w:t>
      </w:r>
      <w:r w:rsidRPr="00E50ED1">
        <w:rPr>
          <w:rFonts w:ascii="Times New Roman" w:hAnsi="Times New Roman" w:cs="Times New Roman"/>
          <w:i/>
          <w:sz w:val="24"/>
          <w:szCs w:val="24"/>
        </w:rPr>
        <w:t>Agile</w:t>
      </w:r>
      <w:r w:rsidRPr="0006625B">
        <w:rPr>
          <w:rFonts w:ascii="Times New Roman" w:hAnsi="Times New Roman" w:cs="Times New Roman"/>
          <w:sz w:val="24"/>
          <w:szCs w:val="24"/>
        </w:rPr>
        <w:t xml:space="preserve"> and </w:t>
      </w:r>
      <w:r w:rsidRPr="00E50ED1">
        <w:rPr>
          <w:rFonts w:ascii="Times New Roman" w:hAnsi="Times New Roman" w:cs="Times New Roman"/>
          <w:i/>
          <w:sz w:val="24"/>
          <w:szCs w:val="24"/>
        </w:rPr>
        <w:t>LeAgile</w:t>
      </w:r>
      <w:r w:rsidRPr="0006625B">
        <w:rPr>
          <w:rFonts w:ascii="Times New Roman" w:hAnsi="Times New Roman" w:cs="Times New Roman"/>
          <w:sz w:val="24"/>
          <w:szCs w:val="24"/>
        </w:rPr>
        <w:t xml:space="preserve"> have been replaced by </w:t>
      </w:r>
      <w:r w:rsidRPr="00E50ED1">
        <w:rPr>
          <w:rFonts w:ascii="Times New Roman" w:hAnsi="Times New Roman" w:cs="Times New Roman"/>
          <w:i/>
          <w:sz w:val="24"/>
          <w:szCs w:val="24"/>
        </w:rPr>
        <w:t>Responsive</w:t>
      </w:r>
      <w:r w:rsidRPr="0006625B">
        <w:rPr>
          <w:rFonts w:ascii="Times New Roman" w:hAnsi="Times New Roman" w:cs="Times New Roman"/>
          <w:sz w:val="24"/>
          <w:szCs w:val="24"/>
        </w:rPr>
        <w:t xml:space="preserve"> and </w:t>
      </w:r>
      <w:r w:rsidRPr="00E50ED1">
        <w:rPr>
          <w:rFonts w:ascii="Times New Roman" w:hAnsi="Times New Roman" w:cs="Times New Roman"/>
          <w:i/>
          <w:sz w:val="24"/>
          <w:szCs w:val="24"/>
        </w:rPr>
        <w:t>Dynamic</w:t>
      </w:r>
      <w:r w:rsidRPr="0006625B">
        <w:rPr>
          <w:rFonts w:ascii="Times New Roman" w:hAnsi="Times New Roman" w:cs="Times New Roman"/>
          <w:sz w:val="24"/>
          <w:szCs w:val="24"/>
        </w:rPr>
        <w:t xml:space="preserve">, which are more general expressions for the type of manufacturing forms they represent. </w:t>
      </w:r>
      <w:r w:rsidRPr="00E50ED1">
        <w:rPr>
          <w:rFonts w:ascii="Times New Roman" w:hAnsi="Times New Roman" w:cs="Times New Roman"/>
          <w:i/>
          <w:sz w:val="24"/>
          <w:szCs w:val="24"/>
        </w:rPr>
        <w:t>Closed Loop</w:t>
      </w:r>
      <w:r w:rsidRPr="0006625B">
        <w:rPr>
          <w:rFonts w:ascii="Times New Roman" w:hAnsi="Times New Roman" w:cs="Times New Roman"/>
          <w:sz w:val="24"/>
          <w:szCs w:val="24"/>
        </w:rPr>
        <w:t xml:space="preserve"> is a new Species characterised by the CS Intermittent closed loop bypass. The new Species </w:t>
      </w:r>
      <w:r w:rsidRPr="00E50ED1">
        <w:rPr>
          <w:rFonts w:ascii="Times New Roman" w:hAnsi="Times New Roman" w:cs="Times New Roman"/>
          <w:i/>
          <w:sz w:val="24"/>
          <w:szCs w:val="24"/>
        </w:rPr>
        <w:t>Progressive</w:t>
      </w:r>
      <w:r w:rsidRPr="0006625B">
        <w:rPr>
          <w:rFonts w:ascii="Times New Roman" w:hAnsi="Times New Roman" w:cs="Times New Roman"/>
          <w:sz w:val="24"/>
          <w:szCs w:val="24"/>
        </w:rPr>
        <w:t xml:space="preserve"> with its defining CS 11-9 Intermittent progressive bypass replaces </w:t>
      </w:r>
      <w:r w:rsidRPr="00E50ED1">
        <w:rPr>
          <w:rFonts w:ascii="Times New Roman" w:hAnsi="Times New Roman" w:cs="Times New Roman"/>
          <w:i/>
          <w:sz w:val="24"/>
          <w:szCs w:val="24"/>
        </w:rPr>
        <w:t>Bypass</w:t>
      </w:r>
      <w:r w:rsidRPr="0006625B">
        <w:rPr>
          <w:rFonts w:ascii="Times New Roman" w:hAnsi="Times New Roman" w:cs="Times New Roman"/>
          <w:sz w:val="24"/>
          <w:szCs w:val="24"/>
        </w:rPr>
        <w:t xml:space="preserve"> with its defining CS with its defining CS 11-9 Intermittent bypass.</w:t>
      </w:r>
    </w:p>
    <w:p w:rsidR="00CC2BA3" w:rsidRDefault="00CC2BA3" w:rsidP="00CC2BA3">
      <w:pPr>
        <w:keepNext/>
        <w:spacing w:after="240"/>
        <w:ind w:firstLine="0"/>
        <w:rPr>
          <w:rFonts w:ascii="Times New Roman" w:hAnsi="Times New Roman"/>
        </w:rPr>
      </w:pPr>
      <w:r>
        <w:rPr>
          <w:rFonts w:ascii="Arial" w:hAnsi="Arial"/>
          <w:noProof/>
          <w:lang w:val="nb-NO" w:eastAsia="nb-NO"/>
        </w:rPr>
        <w:lastRenderedPageBreak/>
        <w:drawing>
          <wp:inline distT="0" distB="0" distL="0" distR="0">
            <wp:extent cx="5442431" cy="6709410"/>
            <wp:effectExtent l="50800" t="25400" r="18569" b="21590"/>
            <wp:docPr id="3242" name="Bildobjekt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42431" cy="6709410"/>
                    </a:xfrm>
                    <a:prstGeom prst="rect">
                      <a:avLst/>
                    </a:prstGeom>
                    <a:noFill/>
                    <a:ln w="9525" cmpd="sng">
                      <a:solidFill>
                        <a:srgbClr val="800000"/>
                      </a:solidFill>
                      <a:miter lim="800000"/>
                      <a:headEnd/>
                      <a:tailEnd/>
                    </a:ln>
                    <a:effectLst/>
                  </pic:spPr>
                </pic:pic>
              </a:graphicData>
            </a:graphic>
          </wp:inline>
        </w:drawing>
      </w:r>
    </w:p>
    <w:p w:rsidR="00CC2BA3" w:rsidRDefault="00CC2BA3" w:rsidP="00CC2BA3">
      <w:pPr>
        <w:pStyle w:val="Beskrivning"/>
      </w:pPr>
      <w:bookmarkStart w:id="365" w:name="_Ref227401170"/>
      <w:bookmarkStart w:id="366" w:name="_Toc243377904"/>
      <w:r>
        <w:t xml:space="preserve">Figure </w:t>
      </w:r>
      <w:r w:rsidR="009061A7">
        <w:fldChar w:fldCharType="begin"/>
      </w:r>
      <w:r w:rsidR="009061A7">
        <w:instrText xml:space="preserve"> SEQ Figure \* ARABIC </w:instrText>
      </w:r>
      <w:r w:rsidR="009061A7">
        <w:fldChar w:fldCharType="separate"/>
      </w:r>
      <w:r w:rsidR="00C5237D">
        <w:rPr>
          <w:noProof/>
        </w:rPr>
        <w:t>41</w:t>
      </w:r>
      <w:r w:rsidR="009061A7">
        <w:rPr>
          <w:noProof/>
        </w:rPr>
        <w:fldChar w:fldCharType="end"/>
      </w:r>
      <w:bookmarkEnd w:id="365"/>
      <w:r>
        <w:t>. 4th generation conceptual hierarchical classification of Discrete Manufacturing Systems</w:t>
      </w:r>
      <w:bookmarkEnd w:id="366"/>
    </w:p>
    <w:p w:rsidR="00CC2BA3" w:rsidRDefault="00CC2BA3" w:rsidP="00CC2BA3">
      <w:pPr>
        <w:keepNext/>
        <w:spacing w:before="240" w:after="240"/>
        <w:ind w:firstLine="0"/>
      </w:pPr>
      <w:r>
        <w:rPr>
          <w:b/>
          <w:noProof/>
          <w:sz w:val="20"/>
          <w:lang w:val="nb-NO" w:eastAsia="nb-NO"/>
        </w:rPr>
        <w:lastRenderedPageBreak/>
        <w:drawing>
          <wp:inline distT="0" distB="0" distL="0" distR="0">
            <wp:extent cx="5467985" cy="6684866"/>
            <wp:effectExtent l="25400" t="0" r="0" b="0"/>
            <wp:docPr id="324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a:srcRect/>
                    <a:stretch>
                      <a:fillRect/>
                    </a:stretch>
                  </pic:blipFill>
                  <pic:spPr bwMode="auto">
                    <a:xfrm>
                      <a:off x="0" y="0"/>
                      <a:ext cx="5467985" cy="6684866"/>
                    </a:xfrm>
                    <a:prstGeom prst="rect">
                      <a:avLst/>
                    </a:prstGeom>
                    <a:noFill/>
                    <a:ln w="9525">
                      <a:noFill/>
                      <a:miter lim="800000"/>
                      <a:headEnd/>
                      <a:tailEnd/>
                    </a:ln>
                  </pic:spPr>
                </pic:pic>
              </a:graphicData>
            </a:graphic>
          </wp:inline>
        </w:drawing>
      </w:r>
    </w:p>
    <w:p w:rsidR="00CC2BA3" w:rsidRDefault="00CC2BA3" w:rsidP="00CC2BA3">
      <w:pPr>
        <w:pStyle w:val="Beskrivning"/>
        <w:rPr>
          <w:b w:val="0"/>
        </w:rPr>
      </w:pPr>
      <w:bookmarkStart w:id="367" w:name="_Ref236989132"/>
      <w:bookmarkStart w:id="368" w:name="_Toc243378003"/>
      <w:r>
        <w:t xml:space="preserve">Table </w:t>
      </w:r>
      <w:r w:rsidR="009061A7">
        <w:fldChar w:fldCharType="begin"/>
      </w:r>
      <w:r w:rsidR="009061A7">
        <w:instrText xml:space="preserve"> SEQ Table \* ARABIC </w:instrText>
      </w:r>
      <w:r w:rsidR="009061A7">
        <w:fldChar w:fldCharType="separate"/>
      </w:r>
      <w:r w:rsidR="00C5237D">
        <w:rPr>
          <w:noProof/>
        </w:rPr>
        <w:t>31</w:t>
      </w:r>
      <w:r w:rsidR="009061A7">
        <w:rPr>
          <w:noProof/>
        </w:rPr>
        <w:fldChar w:fldCharType="end"/>
      </w:r>
      <w:bookmarkEnd w:id="367"/>
      <w:r>
        <w:t>. 4</w:t>
      </w:r>
      <w:r>
        <w:rPr>
          <w:vertAlign w:val="superscript"/>
        </w:rPr>
        <w:t>th</w:t>
      </w:r>
      <w:r>
        <w:t xml:space="preserve"> generation Primary characters and states (conceptual classifications) of Discrete Manufacturing Systems</w:t>
      </w:r>
      <w:bookmarkEnd w:id="368"/>
    </w:p>
    <w:p w:rsidR="00CC2BA3" w:rsidRDefault="00CC2BA3" w:rsidP="00CC2BA3">
      <w:pPr>
        <w:keepNext/>
        <w:spacing w:after="240"/>
        <w:ind w:firstLine="0"/>
        <w:rPr>
          <w:sz w:val="24"/>
        </w:rPr>
      </w:pPr>
      <w:r>
        <w:rPr>
          <w:rFonts w:ascii="Arial" w:hAnsi="Arial"/>
          <w:noProof/>
          <w:lang w:val="nb-NO" w:eastAsia="nb-NO"/>
        </w:rPr>
        <w:lastRenderedPageBreak/>
        <w:drawing>
          <wp:inline distT="0" distB="0" distL="0" distR="0">
            <wp:extent cx="5400194" cy="6252210"/>
            <wp:effectExtent l="50800" t="25400" r="35406" b="21590"/>
            <wp:docPr id="3244" name="Bildobjekt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194" cy="6252210"/>
                    </a:xfrm>
                    <a:prstGeom prst="rect">
                      <a:avLst/>
                    </a:prstGeom>
                    <a:noFill/>
                    <a:ln w="9525" cmpd="sng">
                      <a:solidFill>
                        <a:srgbClr val="800000"/>
                      </a:solidFill>
                      <a:miter lim="800000"/>
                      <a:headEnd/>
                      <a:tailEnd/>
                    </a:ln>
                    <a:effectLst/>
                  </pic:spPr>
                </pic:pic>
              </a:graphicData>
            </a:graphic>
          </wp:inline>
        </w:drawing>
      </w:r>
    </w:p>
    <w:p w:rsidR="00CC2BA3" w:rsidRDefault="00CC2BA3" w:rsidP="00CC2BA3">
      <w:pPr>
        <w:pStyle w:val="Beskrivning"/>
      </w:pPr>
      <w:bookmarkStart w:id="369" w:name="_Ref227401178"/>
      <w:bookmarkStart w:id="370" w:name="_Toc243377905"/>
      <w:r>
        <w:t xml:space="preserve">Figure </w:t>
      </w:r>
      <w:r w:rsidR="009061A7">
        <w:fldChar w:fldCharType="begin"/>
      </w:r>
      <w:r w:rsidR="009061A7">
        <w:instrText xml:space="preserve"> SEQ Figure \* ARABIC </w:instrText>
      </w:r>
      <w:r w:rsidR="009061A7">
        <w:fldChar w:fldCharType="separate"/>
      </w:r>
      <w:r w:rsidR="00C5237D">
        <w:rPr>
          <w:noProof/>
        </w:rPr>
        <w:t>42</w:t>
      </w:r>
      <w:r w:rsidR="009061A7">
        <w:rPr>
          <w:noProof/>
        </w:rPr>
        <w:fldChar w:fldCharType="end"/>
      </w:r>
      <w:bookmarkEnd w:id="369"/>
      <w:r>
        <w:t>.</w:t>
      </w:r>
      <w:bookmarkStart w:id="371" w:name="_Ref219271674"/>
      <w:r>
        <w:t xml:space="preserve"> 4th generation conceptual cladogram </w:t>
      </w:r>
      <w:bookmarkEnd w:id="371"/>
      <w:r>
        <w:t>of Discrete Manufacturing Systems</w:t>
      </w:r>
      <w:bookmarkEnd w:id="370"/>
    </w:p>
    <w:p w:rsidR="00CC2BA3" w:rsidRPr="00751986" w:rsidRDefault="00CC2BA3" w:rsidP="00CC2BA3">
      <w:pPr>
        <w:spacing w:before="120" w:after="240" w:line="360" w:lineRule="auto"/>
        <w:ind w:firstLine="0"/>
        <w:rPr>
          <w:rFonts w:ascii="Times New Roman" w:hAnsi="Times New Roman" w:cs="Times New Roman"/>
          <w:color w:val="FF0000"/>
          <w:sz w:val="8"/>
          <w:szCs w:val="24"/>
        </w:rPr>
      </w:pPr>
    </w:p>
    <w:p w:rsidR="00CC2BA3" w:rsidRPr="00407E76" w:rsidRDefault="00CC2BA3" w:rsidP="00CC2BA3">
      <w:pPr>
        <w:spacing w:before="120" w:after="240" w:line="360" w:lineRule="auto"/>
        <w:ind w:firstLine="0"/>
        <w:rPr>
          <w:rFonts w:ascii="Times New Roman" w:hAnsi="Times New Roman" w:cs="Times New Roman"/>
          <w:sz w:val="24"/>
          <w:szCs w:val="24"/>
        </w:rPr>
      </w:pPr>
      <w:r w:rsidRPr="00407E76">
        <w:rPr>
          <w:rFonts w:ascii="Times New Roman" w:hAnsi="Times New Roman" w:cs="Times New Roman"/>
          <w:sz w:val="24"/>
          <w:szCs w:val="24"/>
        </w:rPr>
        <w:t>The inductive approaches taken above</w:t>
      </w:r>
      <w:r>
        <w:rPr>
          <w:rFonts w:ascii="Times New Roman" w:hAnsi="Times New Roman" w:cs="Times New Roman"/>
          <w:sz w:val="24"/>
          <w:szCs w:val="24"/>
        </w:rPr>
        <w:t xml:space="preserve"> were based on drawing generalis</w:t>
      </w:r>
      <w:r w:rsidRPr="00407E76">
        <w:rPr>
          <w:rFonts w:ascii="Times New Roman" w:hAnsi="Times New Roman" w:cs="Times New Roman"/>
          <w:sz w:val="24"/>
          <w:szCs w:val="24"/>
        </w:rPr>
        <w:t>able inferences out of the collective data. When theoretical reflections had been made regarding the data it was decided to collect further data to establish a platform to which the theory could be subjected. The iterative research strategy applied, of moving back and forth between old and new data, is typical of grounded theory approaches (Bryman, 2004).</w:t>
      </w:r>
      <w:r>
        <w:rPr>
          <w:rFonts w:ascii="Times New Roman" w:hAnsi="Times New Roman" w:cs="Times New Roman"/>
          <w:sz w:val="24"/>
          <w:szCs w:val="24"/>
        </w:rPr>
        <w:t xml:space="preserve"> In the next section,</w:t>
      </w:r>
      <w:r w:rsidRPr="00407E76">
        <w:rPr>
          <w:rFonts w:ascii="Times New Roman" w:hAnsi="Times New Roman" w:cs="Times New Roman"/>
          <w:sz w:val="24"/>
          <w:szCs w:val="24"/>
        </w:rPr>
        <w:t xml:space="preserve"> Popper’s </w:t>
      </w:r>
      <w:r w:rsidRPr="00CD6D25">
        <w:rPr>
          <w:rFonts w:ascii="Times New Roman" w:hAnsi="Times New Roman" w:cs="Times New Roman"/>
          <w:sz w:val="24"/>
        </w:rPr>
        <w:t xml:space="preserve">(1958) </w:t>
      </w:r>
      <w:r w:rsidRPr="00407E76">
        <w:rPr>
          <w:rFonts w:ascii="Times New Roman" w:hAnsi="Times New Roman" w:cs="Times New Roman"/>
          <w:sz w:val="24"/>
          <w:szCs w:val="24"/>
        </w:rPr>
        <w:t xml:space="preserve">notion of truth to pursuit knowledge in order to get closer to the truth is continued through subjecting the theories that the classifications represent to more rigorous testing. </w:t>
      </w:r>
    </w:p>
    <w:p w:rsidR="00CC2BA3" w:rsidRPr="008341C5" w:rsidRDefault="00CC2BA3" w:rsidP="00CC2BA3">
      <w:pPr>
        <w:pStyle w:val="Rubrik2"/>
      </w:pPr>
      <w:bookmarkStart w:id="372" w:name="_Toc222803114"/>
      <w:bookmarkStart w:id="373" w:name="_Toc222896407"/>
      <w:bookmarkStart w:id="374" w:name="_Toc236977994"/>
      <w:bookmarkStart w:id="375" w:name="_Toc236978095"/>
      <w:bookmarkStart w:id="376" w:name="_Ref236983813"/>
      <w:bookmarkStart w:id="377" w:name="_Ref236983859"/>
      <w:bookmarkStart w:id="378" w:name="_Ref236995382"/>
      <w:bookmarkStart w:id="379" w:name="_Toc243377831"/>
      <w:r w:rsidRPr="008341C5">
        <w:lastRenderedPageBreak/>
        <w:t>Theory testing</w:t>
      </w:r>
      <w:bookmarkEnd w:id="372"/>
      <w:bookmarkEnd w:id="373"/>
      <w:r>
        <w:t xml:space="preserve">: </w:t>
      </w:r>
      <w:r w:rsidRPr="008341C5">
        <w:t>factual manufacturing classifications</w:t>
      </w:r>
      <w:bookmarkEnd w:id="374"/>
      <w:bookmarkEnd w:id="375"/>
      <w:bookmarkEnd w:id="376"/>
      <w:bookmarkEnd w:id="377"/>
      <w:bookmarkEnd w:id="378"/>
      <w:bookmarkEnd w:id="379"/>
    </w:p>
    <w:p w:rsidR="00CC2BA3" w:rsidRDefault="00CC2BA3" w:rsidP="00CC2BA3">
      <w:pPr>
        <w:spacing w:before="120" w:after="240" w:line="360" w:lineRule="auto"/>
        <w:ind w:firstLine="0"/>
        <w:rPr>
          <w:rFonts w:ascii="Times New Roman" w:hAnsi="Times New Roman" w:cs="Times New Roman"/>
          <w:sz w:val="24"/>
          <w:szCs w:val="24"/>
        </w:rPr>
      </w:pPr>
      <w:r w:rsidRPr="004C4857">
        <w:rPr>
          <w:rFonts w:ascii="Times New Roman" w:hAnsi="Times New Roman" w:cs="Times New Roman"/>
          <w:sz w:val="24"/>
          <w:szCs w:val="24"/>
        </w:rPr>
        <w:t>The purpose of this section is to d</w:t>
      </w:r>
      <w:r>
        <w:rPr>
          <w:rFonts w:ascii="Times New Roman" w:hAnsi="Times New Roman" w:cs="Times New Roman"/>
          <w:sz w:val="24"/>
          <w:szCs w:val="24"/>
        </w:rPr>
        <w:t>evelop theories represented by</w:t>
      </w:r>
      <w:r w:rsidRPr="004C4857">
        <w:rPr>
          <w:rFonts w:ascii="Times New Roman" w:hAnsi="Times New Roman" w:cs="Times New Roman"/>
          <w:sz w:val="24"/>
          <w:szCs w:val="24"/>
        </w:rPr>
        <w:t xml:space="preserve"> Linn</w:t>
      </w:r>
      <w:r>
        <w:rPr>
          <w:rFonts w:ascii="Times New Roman" w:hAnsi="Times New Roman" w:cs="Times New Roman"/>
          <w:sz w:val="24"/>
          <w:szCs w:val="24"/>
        </w:rPr>
        <w:t>aean and cladistic</w:t>
      </w:r>
      <w:r w:rsidRPr="004C4857">
        <w:rPr>
          <w:rFonts w:ascii="Times New Roman" w:hAnsi="Times New Roman" w:cs="Times New Roman"/>
          <w:sz w:val="24"/>
          <w:szCs w:val="24"/>
        </w:rPr>
        <w:t xml:space="preserve"> classification</w:t>
      </w:r>
      <w:r>
        <w:rPr>
          <w:rFonts w:ascii="Times New Roman" w:hAnsi="Times New Roman" w:cs="Times New Roman"/>
          <w:sz w:val="24"/>
          <w:szCs w:val="24"/>
        </w:rPr>
        <w:t>s</w:t>
      </w:r>
      <w:r w:rsidRPr="004C4857">
        <w:rPr>
          <w:rFonts w:ascii="Times New Roman" w:hAnsi="Times New Roman" w:cs="Times New Roman"/>
          <w:sz w:val="24"/>
          <w:szCs w:val="24"/>
        </w:rPr>
        <w:t xml:space="preserve"> that can stand up to testing. In the previous sections there was </w:t>
      </w:r>
      <w:r>
        <w:rPr>
          <w:rFonts w:ascii="Times New Roman" w:hAnsi="Times New Roman" w:cs="Times New Roman"/>
          <w:sz w:val="24"/>
          <w:szCs w:val="24"/>
        </w:rPr>
        <w:t xml:space="preserve">an </w:t>
      </w:r>
      <w:r w:rsidRPr="004C4857">
        <w:rPr>
          <w:rFonts w:ascii="Times New Roman" w:hAnsi="Times New Roman" w:cs="Times New Roman"/>
          <w:sz w:val="24"/>
          <w:szCs w:val="24"/>
        </w:rPr>
        <w:t>accumulation of knowledge as the conceptual classification went from generation to generation. But have these generations produced results that are closer approximations to truth? How good was the verification and validation of the data through these processes?</w:t>
      </w:r>
    </w:p>
    <w:p w:rsidR="00CC2BA3" w:rsidRDefault="00CC2BA3" w:rsidP="00CC2BA3">
      <w:pPr>
        <w:spacing w:before="120" w:after="240" w:line="360" w:lineRule="auto"/>
        <w:ind w:firstLine="0"/>
        <w:rPr>
          <w:rFonts w:ascii="Times New Roman" w:hAnsi="Times New Roman" w:cs="Times New Roman"/>
          <w:sz w:val="24"/>
          <w:szCs w:val="24"/>
        </w:rPr>
      </w:pPr>
      <w:r w:rsidRPr="005E52C3">
        <w:rPr>
          <w:rFonts w:ascii="Times New Roman" w:hAnsi="Times New Roman"/>
          <w:sz w:val="24"/>
        </w:rPr>
        <w:t xml:space="preserve">Any conflicts within the conceptual cladogram are </w:t>
      </w:r>
      <w:r>
        <w:rPr>
          <w:rFonts w:ascii="Times New Roman" w:hAnsi="Times New Roman"/>
          <w:sz w:val="24"/>
        </w:rPr>
        <w:t>now</w:t>
      </w:r>
      <w:r w:rsidRPr="005E52C3">
        <w:rPr>
          <w:rFonts w:ascii="Times New Roman" w:hAnsi="Times New Roman"/>
          <w:sz w:val="24"/>
        </w:rPr>
        <w:t xml:space="preserve"> resolved leading to a full factual cladogram </w:t>
      </w:r>
      <w:r w:rsidR="000D3275" w:rsidRPr="005E52C3">
        <w:rPr>
          <w:rFonts w:ascii="Times New Roman" w:hAnsi="Times New Roman"/>
          <w:sz w:val="24"/>
        </w:rPr>
        <w:fldChar w:fldCharType="begin"/>
      </w:r>
      <w:r w:rsidRPr="005E52C3">
        <w:rPr>
          <w:rFonts w:ascii="Times New Roman" w:hAnsi="Times New Roman"/>
          <w:sz w:val="24"/>
        </w:rPr>
        <w:instrText xml:space="preserve"> ADDIN EN.CITE &lt;EndNote&gt;&lt;Cite&gt;&lt;Author&gt;McCarthy&lt;/Author&gt;&lt;Year&gt;2000&lt;/Year&gt;&lt;IDText&gt;Organisational diversity, evolution and cladistic classifications&lt;/IDText&gt;&lt;DisplayText&gt;(McCarthy et al. 2000)&lt;/DisplayText&gt;&lt;record&gt;&lt;foreign-keys&gt;&lt;key app="EN" db-id="st25tfrvwdvas8ere9852aegw2xs29tefpa0"&gt;1112&lt;/key&gt;&lt;/foreign-keys&gt;&lt;titles&gt;&lt;title&gt;Organisational diversity, evolution and cladistic classifications&lt;/title&gt;&lt;secondary-title&gt;OMEGA: The International Journal of Management Science&lt;/secondary-title&gt;&lt;/titles&gt;&lt;pages&gt;77-95&lt;/pages&gt;&lt;contributors&gt;&lt;authors&gt;&lt;author&gt;McCarthy, I. P.&lt;/author&gt;&lt;author&gt;Leseure, M.&lt;/author&gt;&lt;author&gt;Ridgway, K.&lt;/author&gt;&lt;author&gt;Fieller, N.&lt;/author&gt;&lt;/authors&gt;&lt;/contributors&gt;&lt;added-date format="utc"&gt;1328690786&lt;/added-date&gt;&lt;ref-type name="Journal Article"&gt;17&lt;/ref-type&gt;&lt;dates&gt;&lt;year&gt;2000&lt;/year&gt;&lt;/dates&gt;&lt;rec-number&gt;863&lt;/rec-number&gt;&lt;last-updated-date format="utc"&gt;1328708775&lt;/last-updated-date&gt;&lt;volume&gt;28&lt;/volume&gt;&lt;/record&gt;&lt;/Cite&gt;&lt;/EndNote&gt;</w:instrText>
      </w:r>
      <w:r w:rsidR="000D3275" w:rsidRPr="005E52C3">
        <w:rPr>
          <w:rFonts w:ascii="Times New Roman" w:hAnsi="Times New Roman"/>
          <w:sz w:val="24"/>
        </w:rPr>
        <w:fldChar w:fldCharType="separate"/>
      </w:r>
      <w:r w:rsidRPr="005E52C3">
        <w:rPr>
          <w:rFonts w:ascii="Times New Roman" w:hAnsi="Times New Roman"/>
          <w:noProof/>
          <w:sz w:val="24"/>
        </w:rPr>
        <w:t>(McCarthy et al. 2000)</w:t>
      </w:r>
      <w:r w:rsidR="000D3275" w:rsidRPr="005E52C3">
        <w:rPr>
          <w:rFonts w:ascii="Times New Roman" w:hAnsi="Times New Roman"/>
          <w:sz w:val="24"/>
        </w:rPr>
        <w:fldChar w:fldCharType="end"/>
      </w:r>
      <w:r w:rsidRPr="005E52C3">
        <w:rPr>
          <w:rFonts w:ascii="Times New Roman" w:hAnsi="Times New Roman"/>
          <w:sz w:val="24"/>
        </w:rPr>
        <w:t xml:space="preserve">. Emphasis on continuous hypothesis testing is the strength of cladistics as an instrument for theory development and advancement of knowledge on a particular system </w:t>
      </w:r>
      <w:r w:rsidR="000D3275" w:rsidRPr="005E52C3">
        <w:rPr>
          <w:rFonts w:ascii="Times New Roman" w:hAnsi="Times New Roman"/>
          <w:sz w:val="24"/>
        </w:rPr>
        <w:fldChar w:fldCharType="begin">
          <w:fldData xml:space="preserve">PEVuZE5vdGU+PENpdGU+PEF1dGhvcj5NY0tlbHZleTwvQXV0aG9yPjxZZWFyPjE5ODI8L1llYXI+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</w:fldData>
        </w:fldChar>
      </w:r>
      <w:r w:rsidRPr="005E52C3">
        <w:rPr>
          <w:rFonts w:ascii="Times New Roman" w:hAnsi="Times New Roman"/>
          <w:sz w:val="24"/>
        </w:rPr>
        <w:instrText xml:space="preserve"> ADDIN EN.CITE </w:instrText>
      </w:r>
      <w:r w:rsidR="000D3275" w:rsidRPr="005E52C3">
        <w:rPr>
          <w:rFonts w:ascii="Times New Roman" w:hAnsi="Times New Roman"/>
          <w:sz w:val="24"/>
        </w:rPr>
        <w:fldChar w:fldCharType="begin">
          <w:fldData xml:space="preserve">PEVuZE5vdGU+PENpdGU+PEF1dGhvcj5NY0tlbHZleTwvQXV0aG9yPjxZZWFyPjE5ODI8L1llYXI+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</w:fldData>
        </w:fldChar>
      </w:r>
      <w:r w:rsidRPr="005E52C3">
        <w:rPr>
          <w:rFonts w:ascii="Times New Roman" w:hAnsi="Times New Roman"/>
          <w:sz w:val="24"/>
        </w:rPr>
        <w:instrText xml:space="preserve"> ADDIN EN.CITE.DATA </w:instrText>
      </w:r>
      <w:r w:rsidR="000D3275" w:rsidRPr="005E52C3">
        <w:rPr>
          <w:rFonts w:ascii="Times New Roman" w:hAnsi="Times New Roman"/>
          <w:sz w:val="24"/>
        </w:rPr>
      </w:r>
      <w:r w:rsidR="000D3275" w:rsidRPr="005E52C3">
        <w:rPr>
          <w:rFonts w:ascii="Times New Roman" w:hAnsi="Times New Roman"/>
          <w:sz w:val="24"/>
        </w:rPr>
        <w:fldChar w:fldCharType="end"/>
      </w:r>
      <w:r w:rsidR="000D3275" w:rsidRPr="005E52C3">
        <w:rPr>
          <w:rFonts w:ascii="Times New Roman" w:hAnsi="Times New Roman"/>
          <w:sz w:val="24"/>
        </w:rPr>
      </w:r>
      <w:r w:rsidR="000D3275" w:rsidRPr="005E52C3">
        <w:rPr>
          <w:rFonts w:ascii="Times New Roman" w:hAnsi="Times New Roman"/>
          <w:sz w:val="24"/>
        </w:rPr>
        <w:fldChar w:fldCharType="separate"/>
      </w:r>
      <w:r w:rsidRPr="005E52C3">
        <w:rPr>
          <w:rFonts w:ascii="Times New Roman" w:hAnsi="Times New Roman"/>
          <w:noProof/>
          <w:sz w:val="24"/>
        </w:rPr>
        <w:t>(McKelvey 1982, Quicke 1993, McCarthy 2005)</w:t>
      </w:r>
      <w:r w:rsidR="000D3275" w:rsidRPr="005E52C3">
        <w:rPr>
          <w:rFonts w:ascii="Times New Roman" w:hAnsi="Times New Roman"/>
          <w:sz w:val="24"/>
        </w:rPr>
        <w:fldChar w:fldCharType="end"/>
      </w:r>
      <w:r w:rsidRPr="005E52C3">
        <w:rPr>
          <w:rFonts w:ascii="Times New Roman" w:hAnsi="Times New Roman"/>
          <w:sz w:val="24"/>
        </w:rPr>
        <w:t>.</w:t>
      </w:r>
      <w:r>
        <w:rPr>
          <w:rFonts w:ascii="Times New Roman" w:hAnsi="Times New Roman"/>
          <w:sz w:val="24"/>
        </w:rPr>
        <w:t xml:space="preserve"> </w:t>
      </w:r>
      <w:r w:rsidRPr="005E52C3">
        <w:rPr>
          <w:rFonts w:ascii="Times New Roman" w:hAnsi="Times New Roman"/>
          <w:sz w:val="24"/>
        </w:rPr>
        <w:t xml:space="preserve">The approximation to truth is ensured through a mixed-method triangulation approach involving three steps in research methods </w:t>
      </w:r>
      <w:r w:rsidR="000D3275" w:rsidRPr="005E52C3">
        <w:rPr>
          <w:rFonts w:ascii="Times New Roman" w:hAnsi="Times New Roman"/>
          <w:sz w:val="24"/>
        </w:rPr>
        <w:fldChar w:fldCharType="begin">
          <w:fldData xml:space="preserve">PEVuZE5vdGU+PENpdGU+PEF1dGhvcj5KaWNrPC9BdXRob3I+PFllYXI+MTk3OTwvWWVhcj48SURU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</w:fldData>
        </w:fldChar>
      </w:r>
      <w:r w:rsidRPr="005E52C3">
        <w:rPr>
          <w:rFonts w:ascii="Times New Roman" w:hAnsi="Times New Roman"/>
          <w:sz w:val="24"/>
        </w:rPr>
        <w:instrText xml:space="preserve"> ADDIN EN.CITE </w:instrText>
      </w:r>
      <w:r w:rsidR="000D3275" w:rsidRPr="005E52C3">
        <w:rPr>
          <w:rFonts w:ascii="Times New Roman" w:hAnsi="Times New Roman"/>
          <w:sz w:val="24"/>
        </w:rPr>
        <w:fldChar w:fldCharType="begin">
          <w:fldData xml:space="preserve">PEVuZE5vdGU+PENpdGU+PEF1dGhvcj5KaWNrPC9BdXRob3I+PFllYXI+MTk3OTwvWWVhcj48SURU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</w:fldData>
        </w:fldChar>
      </w:r>
      <w:r w:rsidRPr="005E52C3">
        <w:rPr>
          <w:rFonts w:ascii="Times New Roman" w:hAnsi="Times New Roman"/>
          <w:sz w:val="24"/>
        </w:rPr>
        <w:instrText xml:space="preserve"> ADDIN EN.CITE.DATA </w:instrText>
      </w:r>
      <w:r w:rsidR="000D3275" w:rsidRPr="005E52C3">
        <w:rPr>
          <w:rFonts w:ascii="Times New Roman" w:hAnsi="Times New Roman"/>
          <w:sz w:val="24"/>
        </w:rPr>
      </w:r>
      <w:r w:rsidR="000D3275" w:rsidRPr="005E52C3">
        <w:rPr>
          <w:rFonts w:ascii="Times New Roman" w:hAnsi="Times New Roman"/>
          <w:sz w:val="24"/>
        </w:rPr>
        <w:fldChar w:fldCharType="end"/>
      </w:r>
      <w:r w:rsidR="000D3275" w:rsidRPr="005E52C3">
        <w:rPr>
          <w:rFonts w:ascii="Times New Roman" w:hAnsi="Times New Roman"/>
          <w:sz w:val="24"/>
        </w:rPr>
      </w:r>
      <w:r w:rsidR="000D3275" w:rsidRPr="005E52C3">
        <w:rPr>
          <w:rFonts w:ascii="Times New Roman" w:hAnsi="Times New Roman"/>
          <w:sz w:val="24"/>
        </w:rPr>
        <w:fldChar w:fldCharType="separate"/>
      </w:r>
      <w:r w:rsidRPr="005E52C3">
        <w:rPr>
          <w:rFonts w:ascii="Times New Roman" w:hAnsi="Times New Roman"/>
          <w:noProof/>
          <w:sz w:val="24"/>
        </w:rPr>
        <w:t>(Jick 1979, Voss et al. 2002)</w:t>
      </w:r>
      <w:r w:rsidR="000D3275" w:rsidRPr="005E52C3">
        <w:rPr>
          <w:rFonts w:ascii="Times New Roman" w:hAnsi="Times New Roman"/>
          <w:sz w:val="24"/>
        </w:rPr>
        <w:fldChar w:fldCharType="end"/>
      </w:r>
      <w:r w:rsidRPr="005E52C3">
        <w:rPr>
          <w:rFonts w:ascii="Times New Roman" w:hAnsi="Times New Roman"/>
          <w:sz w:val="24"/>
        </w:rPr>
        <w:t xml:space="preserve">. </w:t>
      </w:r>
      <w:r>
        <w:rPr>
          <w:rFonts w:ascii="Times New Roman" w:hAnsi="Times New Roman"/>
          <w:sz w:val="24"/>
        </w:rPr>
        <w:t>Thus the final research methods step la</w:t>
      </w:r>
      <w:r w:rsidRPr="005E52C3">
        <w:rPr>
          <w:rFonts w:ascii="Times New Roman" w:hAnsi="Times New Roman"/>
          <w:sz w:val="24"/>
        </w:rPr>
        <w:t xml:space="preserve">rgely involves contemporary organisations (i.e., </w:t>
      </w:r>
      <w:r>
        <w:rPr>
          <w:rFonts w:ascii="Times New Roman" w:hAnsi="Times New Roman"/>
          <w:sz w:val="24"/>
        </w:rPr>
        <w:t>Specimen</w:t>
      </w:r>
      <w:r w:rsidRPr="005E52C3">
        <w:rPr>
          <w:rFonts w:ascii="Times New Roman" w:hAnsi="Times New Roman"/>
          <w:sz w:val="24"/>
        </w:rPr>
        <w:t xml:space="preserve">s of </w:t>
      </w:r>
      <w:r>
        <w:rPr>
          <w:rFonts w:ascii="Times New Roman" w:hAnsi="Times New Roman"/>
          <w:sz w:val="24"/>
        </w:rPr>
        <w:t>Species</w:t>
      </w:r>
      <w:r w:rsidRPr="005E52C3">
        <w:rPr>
          <w:rFonts w:ascii="Times New Roman" w:hAnsi="Times New Roman"/>
          <w:sz w:val="24"/>
        </w:rPr>
        <w:t xml:space="preserve">) </w:t>
      </w:r>
      <w:r w:rsidR="000D3275" w:rsidRPr="005E52C3">
        <w:rPr>
          <w:rFonts w:ascii="Times New Roman" w:hAnsi="Times New Roman"/>
          <w:sz w:val="24"/>
        </w:rPr>
        <w:fldChar w:fldCharType="begin"/>
      </w:r>
      <w:r w:rsidRPr="005E52C3">
        <w:rPr>
          <w:rFonts w:ascii="Times New Roman" w:hAnsi="Times New Roman"/>
          <w:sz w:val="24"/>
        </w:rPr>
        <w:instrText xml:space="preserve"> ADDIN EN.CITE &lt;EndNote&gt;&lt;Cite&gt;&lt;Author&gt;Leseure&lt;/Author&gt;&lt;Year&gt;2000&lt;/Year&gt;&lt;IDText&gt;Manufacturing strategies in the hand tool industry&lt;/IDText&gt;&lt;DisplayText&gt;(Leseure 2000)&lt;/DisplayText&gt;&lt;record&gt;&lt;foreign-keys&gt;&lt;key app="EN" db-id="st25tfrvwdvas8ere9852aegw2xs29tefpa0"&gt;1721&lt;/key&gt;&lt;/foreign-keys&gt;&lt;dates&gt;&lt;pub-dates&gt;&lt;date&gt;2000&lt;/date&gt;&lt;/pub-dates&gt;&lt;year&gt;2000&lt;/year&gt;&lt;/dates&gt;&lt;urls&gt;&lt;related-urls&gt;&lt;url&gt;&amp;lt;Go to ISI&amp;gt;://WOS:000165998000014&lt;/url&gt;&lt;/related-urls&gt;&lt;/urls&gt;&lt;isbn&gt;0144-3577&lt;/isbn&gt;&lt;titles&gt;&lt;title&gt;Manufacturing strategies in the hand tool industry&lt;/title&gt;&lt;secondary-title&gt;International Journal of Operations &amp;amp; Production Management&lt;/secondary-title&gt;&lt;/titles&gt;&lt;pages&gt;1475-1487&lt;/pages&gt;&lt;number&gt;11-12&lt;/number&gt;&lt;contributors&gt;&lt;authors&gt;&lt;author&gt;Leseure, M. J.&lt;/author&gt;&lt;/authors&gt;&lt;/contributors&gt;&lt;added-date format="utc"&gt;1328690786&lt;/added-date&gt;&lt;ref-type name="Journal Article"&gt;17&lt;/ref-type&gt;&lt;rec-number&gt;23&lt;/rec-number&gt;&lt;last-updated-date format="utc"&gt;1328708774&lt;/last-updated-date&gt;&lt;accession-num&gt;WOS:000165998000014&lt;/accession-num&gt;&lt;electronic-resource-num&gt;10.1108/01443570010353112&lt;/electronic-resource-num&gt;&lt;volume&gt;20&lt;/volume&gt;&lt;/record&gt;&lt;/Cite&gt;&lt;/EndNote&gt;</w:instrText>
      </w:r>
      <w:r w:rsidR="000D3275" w:rsidRPr="005E52C3">
        <w:rPr>
          <w:rFonts w:ascii="Times New Roman" w:hAnsi="Times New Roman"/>
          <w:sz w:val="24"/>
        </w:rPr>
        <w:fldChar w:fldCharType="separate"/>
      </w:r>
      <w:r w:rsidRPr="005E52C3">
        <w:rPr>
          <w:rFonts w:ascii="Times New Roman" w:hAnsi="Times New Roman"/>
          <w:noProof/>
          <w:sz w:val="24"/>
        </w:rPr>
        <w:t>(Leseure 2000)</w:t>
      </w:r>
      <w:r w:rsidR="000D3275" w:rsidRPr="005E52C3">
        <w:rPr>
          <w:rFonts w:ascii="Times New Roman" w:hAnsi="Times New Roman"/>
          <w:sz w:val="24"/>
        </w:rPr>
        <w:fldChar w:fldCharType="end"/>
      </w:r>
      <w:r w:rsidRPr="005E52C3">
        <w:rPr>
          <w:rFonts w:ascii="Times New Roman" w:hAnsi="Times New Roman"/>
          <w:sz w:val="24"/>
        </w:rPr>
        <w:t xml:space="preserve">, and is more quantitative in nature, i.e., an observation-assisted survey of a sample of </w:t>
      </w:r>
      <w:r>
        <w:rPr>
          <w:rFonts w:ascii="Times New Roman" w:hAnsi="Times New Roman"/>
          <w:sz w:val="24"/>
        </w:rPr>
        <w:t>Species</w:t>
      </w:r>
      <w:r w:rsidRPr="005E52C3">
        <w:rPr>
          <w:rFonts w:ascii="Times New Roman" w:hAnsi="Times New Roman"/>
          <w:sz w:val="24"/>
        </w:rPr>
        <w:t xml:space="preserve"> and the </w:t>
      </w:r>
      <w:r>
        <w:rPr>
          <w:rFonts w:ascii="Times New Roman" w:hAnsi="Times New Roman"/>
          <w:sz w:val="24"/>
        </w:rPr>
        <w:t>Specimen</w:t>
      </w:r>
      <w:r w:rsidRPr="005E52C3">
        <w:rPr>
          <w:rFonts w:ascii="Times New Roman" w:hAnsi="Times New Roman"/>
          <w:sz w:val="24"/>
        </w:rPr>
        <w:t>s within</w:t>
      </w:r>
      <w:r>
        <w:rPr>
          <w:rFonts w:ascii="Times New Roman" w:hAnsi="Times New Roman"/>
          <w:sz w:val="24"/>
        </w:rPr>
        <w:t xml:space="preserve">, i.e., </w:t>
      </w:r>
      <w:r w:rsidRPr="004520B7">
        <w:rPr>
          <w:rFonts w:ascii="Times New Roman" w:hAnsi="Times New Roman" w:cs="Times New Roman"/>
          <w:sz w:val="24"/>
          <w:szCs w:val="24"/>
        </w:rPr>
        <w:t xml:space="preserve">a sample of manufacturers of discrete products. Thus, to test the </w:t>
      </w:r>
      <w:r>
        <w:rPr>
          <w:rFonts w:ascii="Times New Roman" w:hAnsi="Times New Roman" w:cs="Times New Roman"/>
          <w:sz w:val="24"/>
          <w:szCs w:val="24"/>
        </w:rPr>
        <w:t>final</w:t>
      </w:r>
      <w:r w:rsidRPr="004520B7">
        <w:rPr>
          <w:rFonts w:ascii="Times New Roman" w:hAnsi="Times New Roman" w:cs="Times New Roman"/>
          <w:sz w:val="24"/>
          <w:szCs w:val="24"/>
        </w:rPr>
        <w:t xml:space="preserve"> generation </w:t>
      </w:r>
      <w:r>
        <w:rPr>
          <w:rFonts w:ascii="Times New Roman" w:hAnsi="Times New Roman" w:cs="Times New Roman"/>
          <w:sz w:val="24"/>
          <w:szCs w:val="24"/>
        </w:rPr>
        <w:t xml:space="preserve">of </w:t>
      </w:r>
      <w:r w:rsidRPr="004520B7">
        <w:rPr>
          <w:rFonts w:ascii="Times New Roman" w:hAnsi="Times New Roman" w:cs="Times New Roman"/>
          <w:sz w:val="24"/>
          <w:szCs w:val="24"/>
        </w:rPr>
        <w:t>conceptual classifications, quantitative data from 510 manufacturing systems operating in 153 manufacturing companies, representing a very good spread of both discrete manufacturing sectors and size, were collected through various data collection and sampling methods and catering for the lessons learnt from previo</w:t>
      </w:r>
      <w:r>
        <w:rPr>
          <w:rFonts w:ascii="Times New Roman" w:hAnsi="Times New Roman" w:cs="Times New Roman"/>
          <w:sz w:val="24"/>
          <w:szCs w:val="24"/>
        </w:rPr>
        <w:t>us factual cladistic analyses (t</w:t>
      </w:r>
      <w:r w:rsidRPr="004520B7">
        <w:rPr>
          <w:rFonts w:ascii="Times New Roman" w:hAnsi="Times New Roman" w:cs="Times New Roman"/>
          <w:sz w:val="24"/>
          <w:szCs w:val="24"/>
        </w:rPr>
        <w:t>he main problems experienced in previous studies</w:t>
      </w:r>
      <w:r>
        <w:rPr>
          <w:rFonts w:ascii="Times New Roman" w:hAnsi="Times New Roman" w:cs="Times New Roman"/>
          <w:sz w:val="24"/>
          <w:szCs w:val="24"/>
        </w:rPr>
        <w:t xml:space="preserve"> were highlighted in </w:t>
      </w:r>
      <w:r w:rsidR="000D3275">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_Ref239753901 \n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Chapter 2</w:t>
      </w:r>
      <w:r w:rsidR="000D3275">
        <w:rPr>
          <w:rFonts w:ascii="Times New Roman" w:hAnsi="Times New Roman" w:cs="Times New Roman"/>
          <w:sz w:val="24"/>
          <w:szCs w:val="24"/>
        </w:rPr>
        <w:fldChar w:fldCharType="end"/>
      </w:r>
      <w:r>
        <w:rPr>
          <w:rFonts w:ascii="Times New Roman" w:hAnsi="Times New Roman" w:cs="Times New Roman"/>
          <w:sz w:val="24"/>
          <w:szCs w:val="24"/>
        </w:rPr>
        <w:t xml:space="preserve"> section </w:t>
      </w:r>
      <w:r w:rsidR="000D3275">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_Ref239844369 \r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2.7</w:t>
      </w:r>
      <w:r w:rsidR="000D3275">
        <w:rPr>
          <w:rFonts w:ascii="Times New Roman" w:hAnsi="Times New Roman" w:cs="Times New Roman"/>
          <w:sz w:val="24"/>
          <w:szCs w:val="24"/>
        </w:rPr>
        <w:fldChar w:fldCharType="end"/>
      </w:r>
      <w:r>
        <w:rPr>
          <w:rFonts w:ascii="Times New Roman" w:hAnsi="Times New Roman" w:cs="Times New Roman"/>
          <w:sz w:val="24"/>
          <w:szCs w:val="24"/>
        </w:rPr>
        <w:t xml:space="preserve">, and </w:t>
      </w:r>
      <w:r w:rsidR="000D3275">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_Ref239844332 \r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Chapter 3</w:t>
      </w:r>
      <w:r w:rsidR="000D3275">
        <w:rPr>
          <w:rFonts w:ascii="Times New Roman" w:hAnsi="Times New Roman" w:cs="Times New Roman"/>
          <w:sz w:val="24"/>
          <w:szCs w:val="24"/>
        </w:rPr>
        <w:fldChar w:fldCharType="end"/>
      </w:r>
      <w:r>
        <w:rPr>
          <w:rFonts w:ascii="Times New Roman" w:hAnsi="Times New Roman" w:cs="Times New Roman"/>
          <w:sz w:val="24"/>
          <w:szCs w:val="24"/>
        </w:rPr>
        <w:t xml:space="preserve"> section </w:t>
      </w:r>
      <w:r w:rsidR="000D3275">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_Ref239844350 \r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3.5.10</w:t>
      </w:r>
      <w:r w:rsidR="000D3275">
        <w:rPr>
          <w:rFonts w:ascii="Times New Roman" w:hAnsi="Times New Roman" w:cs="Times New Roman"/>
          <w:sz w:val="24"/>
          <w:szCs w:val="24"/>
        </w:rPr>
        <w:fldChar w:fldCharType="end"/>
      </w:r>
      <w:r>
        <w:rPr>
          <w:rFonts w:ascii="Times New Roman" w:hAnsi="Times New Roman" w:cs="Times New Roman"/>
          <w:sz w:val="24"/>
          <w:szCs w:val="24"/>
        </w:rPr>
        <w:t>).</w:t>
      </w:r>
    </w:p>
    <w:p w:rsidR="00CC2BA3" w:rsidRPr="00107631" w:rsidRDefault="00CC2BA3" w:rsidP="00CC2BA3">
      <w:pPr>
        <w:spacing w:before="120" w:after="240" w:line="360" w:lineRule="auto"/>
        <w:ind w:firstLine="0"/>
        <w:rPr>
          <w:rFonts w:ascii="Times New Roman" w:hAnsi="Times New Roman" w:cs="Times New Roman"/>
          <w:sz w:val="18"/>
          <w:szCs w:val="24"/>
        </w:rPr>
      </w:pPr>
    </w:p>
    <w:p w:rsidR="00CC2BA3" w:rsidRPr="008341C5" w:rsidRDefault="00CC2BA3" w:rsidP="00CC2BA3">
      <w:pPr>
        <w:pStyle w:val="Rubrik2"/>
        <w:numPr>
          <w:ilvl w:val="2"/>
          <w:numId w:val="1"/>
        </w:numPr>
      </w:pPr>
      <w:bookmarkStart w:id="380" w:name="_Toc243377832"/>
      <w:bookmarkStart w:id="381" w:name="_Toc232147199"/>
      <w:bookmarkStart w:id="382" w:name="_Toc236977995"/>
      <w:bookmarkStart w:id="383" w:name="_Toc236978096"/>
      <w:r>
        <w:rPr>
          <w:szCs w:val="28"/>
        </w:rPr>
        <w:t>R</w:t>
      </w:r>
      <w:r w:rsidRPr="008341C5">
        <w:rPr>
          <w:szCs w:val="28"/>
        </w:rPr>
        <w:t>efinements</w:t>
      </w:r>
      <w:r>
        <w:rPr>
          <w:szCs w:val="28"/>
        </w:rPr>
        <w:t>:</w:t>
      </w:r>
      <w:r w:rsidRPr="008341C5">
        <w:rPr>
          <w:szCs w:val="28"/>
        </w:rPr>
        <w:t xml:space="preserve"> 4</w:t>
      </w:r>
      <w:r w:rsidRPr="008341C5">
        <w:rPr>
          <w:szCs w:val="28"/>
          <w:vertAlign w:val="superscript"/>
        </w:rPr>
        <w:t>th</w:t>
      </w:r>
      <w:r w:rsidRPr="008341C5">
        <w:rPr>
          <w:szCs w:val="28"/>
        </w:rPr>
        <w:t xml:space="preserve"> generation conceptual classification</w:t>
      </w:r>
      <w:bookmarkEnd w:id="380"/>
      <w:r w:rsidRPr="008341C5">
        <w:rPr>
          <w:szCs w:val="28"/>
        </w:rPr>
        <w:t xml:space="preserve"> </w:t>
      </w:r>
      <w:bookmarkEnd w:id="381"/>
      <w:bookmarkEnd w:id="382"/>
      <w:bookmarkEnd w:id="383"/>
    </w:p>
    <w:p w:rsidR="00CC2BA3" w:rsidRPr="000A2F2A" w:rsidRDefault="00CC2BA3" w:rsidP="00CC2BA3">
      <w:pPr>
        <w:spacing w:before="120" w:after="240" w:line="360" w:lineRule="auto"/>
        <w:ind w:firstLine="0"/>
        <w:rPr>
          <w:rFonts w:ascii="Times New Roman" w:hAnsi="Times New Roman" w:cs="Times New Roman"/>
          <w:sz w:val="24"/>
          <w:szCs w:val="24"/>
        </w:rPr>
      </w:pPr>
      <w:r w:rsidRPr="000A2F2A">
        <w:rPr>
          <w:rFonts w:ascii="Times New Roman" w:hAnsi="Times New Roman" w:cs="Times New Roman"/>
          <w:sz w:val="24"/>
          <w:szCs w:val="24"/>
        </w:rPr>
        <w:t xml:space="preserve">Of the 510 manufacturing systems (Specimens), 46 Specimens proved difficult to classify under the conceptual classifications. Of the 46, 20 represented 3 additional potential </w:t>
      </w:r>
      <w:r>
        <w:rPr>
          <w:rFonts w:ascii="Times New Roman" w:hAnsi="Times New Roman" w:cs="Times New Roman"/>
          <w:sz w:val="24"/>
          <w:szCs w:val="24"/>
        </w:rPr>
        <w:t>Species</w:t>
      </w:r>
      <w:r w:rsidRPr="000A2F2A">
        <w:rPr>
          <w:rFonts w:ascii="Times New Roman" w:hAnsi="Times New Roman" w:cs="Times New Roman"/>
          <w:sz w:val="24"/>
          <w:szCs w:val="24"/>
        </w:rPr>
        <w:t xml:space="preserve">, newly named as the </w:t>
      </w:r>
      <w:r w:rsidRPr="00107631">
        <w:rPr>
          <w:rFonts w:ascii="Times New Roman" w:hAnsi="Times New Roman" w:cs="Times New Roman"/>
          <w:i/>
          <w:sz w:val="24"/>
          <w:szCs w:val="24"/>
        </w:rPr>
        <w:t>Product Centred Assembly Plant</w:t>
      </w:r>
      <w:r w:rsidRPr="000A2F2A">
        <w:rPr>
          <w:rFonts w:ascii="Times New Roman" w:hAnsi="Times New Roman" w:cs="Times New Roman"/>
          <w:sz w:val="24"/>
          <w:szCs w:val="24"/>
        </w:rPr>
        <w:t xml:space="preserve">, the </w:t>
      </w:r>
      <w:r w:rsidRPr="00107631">
        <w:rPr>
          <w:rFonts w:ascii="Times New Roman" w:hAnsi="Times New Roman" w:cs="Times New Roman"/>
          <w:i/>
          <w:sz w:val="24"/>
          <w:szCs w:val="24"/>
        </w:rPr>
        <w:t>Fixed Automated Rotary Indexer</w:t>
      </w:r>
      <w:r w:rsidRPr="000A2F2A">
        <w:rPr>
          <w:rFonts w:ascii="Times New Roman" w:hAnsi="Times New Roman" w:cs="Times New Roman"/>
          <w:sz w:val="24"/>
          <w:szCs w:val="24"/>
        </w:rPr>
        <w:t xml:space="preserve">, and the </w:t>
      </w:r>
      <w:r w:rsidRPr="00107631">
        <w:rPr>
          <w:rFonts w:ascii="Times New Roman" w:hAnsi="Times New Roman" w:cs="Times New Roman"/>
          <w:i/>
          <w:sz w:val="24"/>
          <w:szCs w:val="24"/>
        </w:rPr>
        <w:t>Robot Sequenced Cell-Based Line</w:t>
      </w:r>
      <w:r w:rsidRPr="000A2F2A">
        <w:rPr>
          <w:rFonts w:ascii="Times New Roman" w:hAnsi="Times New Roman" w:cs="Times New Roman"/>
          <w:sz w:val="24"/>
          <w:szCs w:val="24"/>
        </w:rPr>
        <w:t xml:space="preserve">, belonging in the </w:t>
      </w:r>
      <w:r w:rsidRPr="00107631">
        <w:rPr>
          <w:rFonts w:ascii="Times New Roman" w:hAnsi="Times New Roman" w:cs="Times New Roman"/>
          <w:i/>
          <w:sz w:val="24"/>
          <w:szCs w:val="24"/>
        </w:rPr>
        <w:t xml:space="preserve">Product Centred </w:t>
      </w:r>
      <w:r w:rsidRPr="00107631">
        <w:rPr>
          <w:rFonts w:ascii="Times New Roman" w:hAnsi="Times New Roman" w:cs="Times New Roman"/>
          <w:sz w:val="24"/>
          <w:szCs w:val="24"/>
        </w:rPr>
        <w:t>Genus</w:t>
      </w:r>
      <w:r w:rsidRPr="000A2F2A">
        <w:rPr>
          <w:rFonts w:ascii="Times New Roman" w:hAnsi="Times New Roman" w:cs="Times New Roman"/>
          <w:sz w:val="24"/>
          <w:szCs w:val="24"/>
        </w:rPr>
        <w:t xml:space="preserve">, </w:t>
      </w:r>
      <w:r w:rsidRPr="00107631">
        <w:rPr>
          <w:rFonts w:ascii="Times New Roman" w:hAnsi="Times New Roman" w:cs="Times New Roman"/>
          <w:i/>
          <w:sz w:val="24"/>
          <w:szCs w:val="24"/>
        </w:rPr>
        <w:t>Transfer</w:t>
      </w:r>
      <w:r w:rsidRPr="000A2F2A">
        <w:rPr>
          <w:rFonts w:ascii="Times New Roman" w:hAnsi="Times New Roman" w:cs="Times New Roman"/>
          <w:sz w:val="24"/>
          <w:szCs w:val="24"/>
        </w:rPr>
        <w:t xml:space="preserve"> Genus and </w:t>
      </w:r>
      <w:r w:rsidRPr="00107631">
        <w:rPr>
          <w:rFonts w:ascii="Times New Roman" w:hAnsi="Times New Roman" w:cs="Times New Roman"/>
          <w:i/>
          <w:sz w:val="24"/>
          <w:szCs w:val="24"/>
        </w:rPr>
        <w:t>Robot</w:t>
      </w:r>
      <w:r w:rsidRPr="000A2F2A">
        <w:rPr>
          <w:rFonts w:ascii="Times New Roman" w:hAnsi="Times New Roman" w:cs="Times New Roman"/>
          <w:sz w:val="24"/>
          <w:szCs w:val="24"/>
        </w:rPr>
        <w:t xml:space="preserve"> Genus, respectively (note: these Genus names are according to the 4</w:t>
      </w:r>
      <w:r w:rsidRPr="000A2F2A">
        <w:rPr>
          <w:rFonts w:ascii="Times New Roman" w:hAnsi="Times New Roman" w:cs="Times New Roman"/>
          <w:sz w:val="24"/>
          <w:szCs w:val="24"/>
          <w:vertAlign w:val="superscript"/>
        </w:rPr>
        <w:t>th</w:t>
      </w:r>
      <w:r w:rsidRPr="000A2F2A">
        <w:rPr>
          <w:rFonts w:ascii="Times New Roman" w:hAnsi="Times New Roman" w:cs="Times New Roman"/>
          <w:sz w:val="24"/>
          <w:szCs w:val="24"/>
        </w:rPr>
        <w:t xml:space="preserve"> generation conceptual classifications). </w:t>
      </w:r>
    </w:p>
    <w:p w:rsidR="00CC2BA3" w:rsidRPr="000A2F2A" w:rsidRDefault="00CC2BA3" w:rsidP="00CC2BA3">
      <w:pPr>
        <w:spacing w:before="120" w:after="240" w:line="360" w:lineRule="auto"/>
        <w:ind w:firstLine="0"/>
        <w:rPr>
          <w:rFonts w:ascii="Times New Roman" w:hAnsi="Times New Roman" w:cs="Times New Roman"/>
          <w:sz w:val="24"/>
          <w:szCs w:val="24"/>
        </w:rPr>
      </w:pPr>
      <w:r w:rsidRPr="000A2F2A">
        <w:rPr>
          <w:rFonts w:ascii="Times New Roman" w:hAnsi="Times New Roman" w:cs="Times New Roman"/>
          <w:sz w:val="24"/>
          <w:szCs w:val="24"/>
        </w:rPr>
        <w:lastRenderedPageBreak/>
        <w:t>The othe</w:t>
      </w:r>
      <w:r>
        <w:rPr>
          <w:rFonts w:ascii="Times New Roman" w:hAnsi="Times New Roman" w:cs="Times New Roman"/>
          <w:sz w:val="24"/>
          <w:szCs w:val="24"/>
        </w:rPr>
        <w:t>r 26 anomal</w:t>
      </w:r>
      <w:r w:rsidRPr="000A2F2A">
        <w:rPr>
          <w:rFonts w:ascii="Times New Roman" w:hAnsi="Times New Roman" w:cs="Times New Roman"/>
          <w:sz w:val="24"/>
          <w:szCs w:val="24"/>
        </w:rPr>
        <w:t xml:space="preserve">ous systems and potential Species represented a potential partitioning of an existing Species. Two Species in particular were in question the </w:t>
      </w:r>
      <w:r w:rsidRPr="00107631">
        <w:rPr>
          <w:rFonts w:ascii="Times New Roman" w:hAnsi="Times New Roman" w:cs="Times New Roman"/>
          <w:i/>
          <w:sz w:val="24"/>
          <w:szCs w:val="24"/>
        </w:rPr>
        <w:t>Project Matrix</w:t>
      </w:r>
      <w:r w:rsidRPr="000A2F2A">
        <w:rPr>
          <w:rFonts w:ascii="Times New Roman" w:hAnsi="Times New Roman" w:cs="Times New Roman"/>
          <w:sz w:val="24"/>
          <w:szCs w:val="24"/>
        </w:rPr>
        <w:t xml:space="preserve"> and the </w:t>
      </w:r>
      <w:r w:rsidRPr="00107631">
        <w:rPr>
          <w:rFonts w:ascii="Times New Roman" w:hAnsi="Times New Roman" w:cs="Times New Roman"/>
          <w:i/>
          <w:sz w:val="24"/>
          <w:szCs w:val="24"/>
        </w:rPr>
        <w:t>Unpaced Asynchronous</w:t>
      </w:r>
      <w:r w:rsidRPr="000A2F2A">
        <w:rPr>
          <w:rFonts w:ascii="Times New Roman" w:hAnsi="Times New Roman" w:cs="Times New Roman"/>
          <w:sz w:val="24"/>
          <w:szCs w:val="24"/>
        </w:rPr>
        <w:t xml:space="preserve">. Through careful analysis, the </w:t>
      </w:r>
      <w:r w:rsidRPr="00107631">
        <w:rPr>
          <w:rFonts w:ascii="Times New Roman" w:hAnsi="Times New Roman" w:cs="Times New Roman"/>
          <w:i/>
          <w:sz w:val="24"/>
          <w:szCs w:val="24"/>
        </w:rPr>
        <w:t xml:space="preserve">Matrix Species </w:t>
      </w:r>
      <w:r w:rsidRPr="000A2F2A">
        <w:rPr>
          <w:rFonts w:ascii="Times New Roman" w:hAnsi="Times New Roman" w:cs="Times New Roman"/>
          <w:sz w:val="24"/>
          <w:szCs w:val="24"/>
        </w:rPr>
        <w:t xml:space="preserve">(in the </w:t>
      </w:r>
      <w:r w:rsidRPr="00107631">
        <w:rPr>
          <w:rFonts w:ascii="Times New Roman" w:hAnsi="Times New Roman" w:cs="Times New Roman"/>
          <w:i/>
          <w:sz w:val="24"/>
          <w:szCs w:val="24"/>
        </w:rPr>
        <w:t>Project</w:t>
      </w:r>
      <w:r w:rsidRPr="000A2F2A">
        <w:rPr>
          <w:rFonts w:ascii="Times New Roman" w:hAnsi="Times New Roman" w:cs="Times New Roman"/>
          <w:sz w:val="24"/>
          <w:szCs w:val="24"/>
        </w:rPr>
        <w:t xml:space="preserve"> Genus) differed significantly in the project manager’s power over the resources needed for particular projects; had very little power, others had appropriate power, and yet others had power plus a high degree of flexibility in their deployment. This resulted in the formation of three newer and more adequately described Species from the one </w:t>
      </w:r>
      <w:r w:rsidRPr="00107631">
        <w:rPr>
          <w:rFonts w:ascii="Times New Roman" w:hAnsi="Times New Roman" w:cs="Times New Roman"/>
          <w:i/>
          <w:sz w:val="24"/>
          <w:szCs w:val="24"/>
        </w:rPr>
        <w:t>Matrix</w:t>
      </w:r>
      <w:r w:rsidRPr="000A2F2A">
        <w:rPr>
          <w:rFonts w:ascii="Times New Roman" w:hAnsi="Times New Roman" w:cs="Times New Roman"/>
          <w:sz w:val="24"/>
          <w:szCs w:val="24"/>
        </w:rPr>
        <w:t xml:space="preserve"> Species: the </w:t>
      </w:r>
      <w:r w:rsidRPr="00107631">
        <w:rPr>
          <w:rFonts w:ascii="Times New Roman" w:hAnsi="Times New Roman" w:cs="Times New Roman"/>
          <w:i/>
          <w:sz w:val="24"/>
          <w:szCs w:val="24"/>
        </w:rPr>
        <w:t>Weak Matrix Project</w:t>
      </w:r>
      <w:r w:rsidRPr="000A2F2A">
        <w:rPr>
          <w:rFonts w:ascii="Times New Roman" w:hAnsi="Times New Roman" w:cs="Times New Roman"/>
          <w:sz w:val="24"/>
          <w:szCs w:val="24"/>
        </w:rPr>
        <w:t xml:space="preserve">, </w:t>
      </w:r>
      <w:r w:rsidRPr="00107631">
        <w:rPr>
          <w:rFonts w:ascii="Times New Roman" w:hAnsi="Times New Roman" w:cs="Times New Roman"/>
          <w:i/>
          <w:sz w:val="24"/>
          <w:szCs w:val="24"/>
        </w:rPr>
        <w:t xml:space="preserve">Strong Matrix Project </w:t>
      </w:r>
      <w:r w:rsidRPr="000A2F2A">
        <w:rPr>
          <w:rFonts w:ascii="Times New Roman" w:hAnsi="Times New Roman" w:cs="Times New Roman"/>
          <w:sz w:val="24"/>
          <w:szCs w:val="24"/>
        </w:rPr>
        <w:t xml:space="preserve">and the </w:t>
      </w:r>
      <w:r w:rsidRPr="00107631">
        <w:rPr>
          <w:rFonts w:ascii="Times New Roman" w:hAnsi="Times New Roman" w:cs="Times New Roman"/>
          <w:i/>
          <w:sz w:val="24"/>
          <w:szCs w:val="24"/>
        </w:rPr>
        <w:t>Flexible Matrix Project</w:t>
      </w:r>
      <w:r w:rsidRPr="000A2F2A">
        <w:rPr>
          <w:rFonts w:ascii="Times New Roman" w:hAnsi="Times New Roman" w:cs="Times New Roman"/>
          <w:sz w:val="24"/>
          <w:szCs w:val="24"/>
        </w:rPr>
        <w:t>. This introduction of three</w:t>
      </w:r>
      <w:r>
        <w:rPr>
          <w:rFonts w:ascii="Times New Roman" w:hAnsi="Times New Roman" w:cs="Times New Roman"/>
          <w:sz w:val="24"/>
          <w:szCs w:val="24"/>
        </w:rPr>
        <w:t>,</w:t>
      </w:r>
      <w:r w:rsidRPr="000A2F2A">
        <w:rPr>
          <w:rFonts w:ascii="Times New Roman" w:hAnsi="Times New Roman" w:cs="Times New Roman"/>
          <w:sz w:val="24"/>
          <w:szCs w:val="24"/>
        </w:rPr>
        <w:t xml:space="preserve"> instead of one Species, also held questions and opportunities at the Genus level to differentiate between the groups. Therefore, the original </w:t>
      </w:r>
      <w:r w:rsidRPr="00107631">
        <w:rPr>
          <w:rFonts w:ascii="Times New Roman" w:hAnsi="Times New Roman" w:cs="Times New Roman"/>
          <w:i/>
          <w:sz w:val="24"/>
          <w:szCs w:val="24"/>
        </w:rPr>
        <w:t>Project</w:t>
      </w:r>
      <w:r w:rsidRPr="000A2F2A">
        <w:rPr>
          <w:rFonts w:ascii="Times New Roman" w:hAnsi="Times New Roman" w:cs="Times New Roman"/>
          <w:sz w:val="24"/>
          <w:szCs w:val="24"/>
        </w:rPr>
        <w:t xml:space="preserve"> Genus has been partitioned into the </w:t>
      </w:r>
      <w:r w:rsidRPr="00107631">
        <w:rPr>
          <w:rFonts w:ascii="Times New Roman" w:hAnsi="Times New Roman" w:cs="Times New Roman"/>
          <w:i/>
          <w:sz w:val="24"/>
          <w:szCs w:val="24"/>
        </w:rPr>
        <w:t>Remote</w:t>
      </w:r>
      <w:r w:rsidRPr="000A2F2A">
        <w:rPr>
          <w:rFonts w:ascii="Times New Roman" w:hAnsi="Times New Roman" w:cs="Times New Roman"/>
          <w:sz w:val="24"/>
          <w:szCs w:val="24"/>
        </w:rPr>
        <w:t xml:space="preserve"> and </w:t>
      </w:r>
      <w:r w:rsidRPr="00107631">
        <w:rPr>
          <w:rFonts w:ascii="Times New Roman" w:hAnsi="Times New Roman" w:cs="Times New Roman"/>
          <w:i/>
          <w:sz w:val="24"/>
          <w:szCs w:val="24"/>
        </w:rPr>
        <w:t>Organisational</w:t>
      </w:r>
      <w:r>
        <w:rPr>
          <w:rFonts w:ascii="Times New Roman" w:hAnsi="Times New Roman" w:cs="Times New Roman"/>
          <w:sz w:val="24"/>
          <w:szCs w:val="24"/>
        </w:rPr>
        <w:t xml:space="preserve"> Genera, to represent</w:t>
      </w:r>
      <w:r w:rsidRPr="000A2F2A">
        <w:rPr>
          <w:rFonts w:ascii="Times New Roman" w:hAnsi="Times New Roman" w:cs="Times New Roman"/>
          <w:sz w:val="24"/>
          <w:szCs w:val="24"/>
        </w:rPr>
        <w:t xml:space="preserve"> the nature and location </w:t>
      </w:r>
      <w:r>
        <w:rPr>
          <w:rFonts w:ascii="Times New Roman" w:hAnsi="Times New Roman" w:cs="Times New Roman"/>
          <w:sz w:val="24"/>
          <w:szCs w:val="24"/>
        </w:rPr>
        <w:t>of</w:t>
      </w:r>
      <w:r w:rsidRPr="000A2F2A">
        <w:rPr>
          <w:rFonts w:ascii="Times New Roman" w:hAnsi="Times New Roman" w:cs="Times New Roman"/>
          <w:sz w:val="24"/>
          <w:szCs w:val="24"/>
        </w:rPr>
        <w:t xml:space="preserve"> the projects.</w:t>
      </w:r>
    </w:p>
    <w:p w:rsidR="00CC2BA3" w:rsidRPr="000A2F2A" w:rsidRDefault="00CC2BA3" w:rsidP="00CC2BA3">
      <w:pPr>
        <w:spacing w:before="120" w:after="240" w:line="360" w:lineRule="auto"/>
        <w:ind w:firstLine="0"/>
        <w:rPr>
          <w:rFonts w:ascii="Times New Roman" w:hAnsi="Times New Roman" w:cs="Times New Roman"/>
          <w:sz w:val="24"/>
          <w:szCs w:val="24"/>
        </w:rPr>
      </w:pPr>
      <w:r w:rsidRPr="000A2F2A">
        <w:rPr>
          <w:rFonts w:ascii="Times New Roman" w:hAnsi="Times New Roman" w:cs="Times New Roman"/>
          <w:sz w:val="24"/>
          <w:szCs w:val="24"/>
        </w:rPr>
        <w:t>The Specimens collected, which questioned a second Species,</w:t>
      </w:r>
      <w:r>
        <w:rPr>
          <w:rFonts w:ascii="Times New Roman" w:hAnsi="Times New Roman" w:cs="Times New Roman"/>
          <w:sz w:val="24"/>
          <w:szCs w:val="24"/>
        </w:rPr>
        <w:t xml:space="preserve"> i.e.,</w:t>
      </w:r>
      <w:r w:rsidRPr="000A2F2A">
        <w:rPr>
          <w:rFonts w:ascii="Times New Roman" w:hAnsi="Times New Roman" w:cs="Times New Roman"/>
          <w:sz w:val="24"/>
          <w:szCs w:val="24"/>
        </w:rPr>
        <w:t xml:space="preserve"> the </w:t>
      </w:r>
      <w:r w:rsidRPr="00107631">
        <w:rPr>
          <w:rFonts w:ascii="Times New Roman" w:hAnsi="Times New Roman" w:cs="Times New Roman"/>
          <w:i/>
          <w:sz w:val="24"/>
          <w:szCs w:val="24"/>
        </w:rPr>
        <w:t>Unpaced Asynchronous</w:t>
      </w:r>
      <w:r w:rsidRPr="000A2F2A">
        <w:rPr>
          <w:rFonts w:ascii="Times New Roman" w:hAnsi="Times New Roman" w:cs="Times New Roman"/>
          <w:sz w:val="24"/>
          <w:szCs w:val="24"/>
        </w:rPr>
        <w:t>, also</w:t>
      </w:r>
      <w:r>
        <w:rPr>
          <w:rFonts w:ascii="Times New Roman" w:hAnsi="Times New Roman" w:cs="Times New Roman"/>
          <w:sz w:val="24"/>
          <w:szCs w:val="24"/>
        </w:rPr>
        <w:t xml:space="preserve"> differed significantly in the</w:t>
      </w:r>
      <w:r w:rsidRPr="000A2F2A">
        <w:rPr>
          <w:rFonts w:ascii="Times New Roman" w:hAnsi="Times New Roman" w:cs="Times New Roman"/>
          <w:sz w:val="24"/>
          <w:szCs w:val="24"/>
        </w:rPr>
        <w:t xml:space="preserve"> configuration of the line. Some had a process layout, which acted as one entire line, others were configured around independent workstations formed in a line, whilst others, were configured around cells. This again resulted in the formation of three newer and more adequately described Species from the one </w:t>
      </w:r>
      <w:r w:rsidRPr="00107631">
        <w:rPr>
          <w:rFonts w:ascii="Times New Roman" w:hAnsi="Times New Roman" w:cs="Times New Roman"/>
          <w:i/>
          <w:sz w:val="24"/>
          <w:szCs w:val="24"/>
        </w:rPr>
        <w:t>Unpaced Asynchronous</w:t>
      </w:r>
      <w:r w:rsidRPr="000A2F2A">
        <w:rPr>
          <w:rFonts w:ascii="Times New Roman" w:hAnsi="Times New Roman" w:cs="Times New Roman"/>
          <w:sz w:val="24"/>
          <w:szCs w:val="24"/>
        </w:rPr>
        <w:t xml:space="preserve">: the </w:t>
      </w:r>
      <w:r w:rsidRPr="00107631">
        <w:rPr>
          <w:rFonts w:ascii="Times New Roman" w:hAnsi="Times New Roman" w:cs="Times New Roman"/>
          <w:i/>
          <w:sz w:val="24"/>
          <w:szCs w:val="24"/>
        </w:rPr>
        <w:t>Unpaced Process-Based Line</w:t>
      </w:r>
      <w:r w:rsidRPr="000A2F2A">
        <w:rPr>
          <w:rFonts w:ascii="Times New Roman" w:hAnsi="Times New Roman" w:cs="Times New Roman"/>
          <w:sz w:val="24"/>
          <w:szCs w:val="24"/>
        </w:rPr>
        <w:t xml:space="preserve">, the </w:t>
      </w:r>
      <w:r w:rsidRPr="00107631">
        <w:rPr>
          <w:rFonts w:ascii="Times New Roman" w:hAnsi="Times New Roman" w:cs="Times New Roman"/>
          <w:i/>
          <w:sz w:val="24"/>
          <w:szCs w:val="24"/>
        </w:rPr>
        <w:t>Unpaced Asynchronous Workstationed Line</w:t>
      </w:r>
      <w:r w:rsidRPr="000A2F2A">
        <w:rPr>
          <w:rFonts w:ascii="Times New Roman" w:hAnsi="Times New Roman" w:cs="Times New Roman"/>
          <w:sz w:val="24"/>
          <w:szCs w:val="24"/>
        </w:rPr>
        <w:t xml:space="preserve"> and the </w:t>
      </w:r>
      <w:r w:rsidRPr="00107631">
        <w:rPr>
          <w:rFonts w:ascii="Times New Roman" w:hAnsi="Times New Roman" w:cs="Times New Roman"/>
          <w:i/>
          <w:sz w:val="24"/>
          <w:szCs w:val="24"/>
        </w:rPr>
        <w:t>Unpaced Asynchronous Cell-Based Line</w:t>
      </w:r>
      <w:r w:rsidRPr="000A2F2A">
        <w:rPr>
          <w:rFonts w:ascii="Times New Roman" w:hAnsi="Times New Roman" w:cs="Times New Roman"/>
          <w:sz w:val="24"/>
          <w:szCs w:val="24"/>
        </w:rPr>
        <w:t>.</w:t>
      </w:r>
    </w:p>
    <w:p w:rsidR="00CC2BA3" w:rsidRPr="00095EDC" w:rsidRDefault="00CC2BA3" w:rsidP="00CC2BA3">
      <w:pPr>
        <w:spacing w:before="120" w:after="240" w:line="360" w:lineRule="auto"/>
        <w:ind w:firstLine="0"/>
        <w:rPr>
          <w:rFonts w:ascii="Times New Roman" w:hAnsi="Times New Roman" w:cs="Times New Roman"/>
          <w:sz w:val="24"/>
          <w:szCs w:val="24"/>
        </w:rPr>
      </w:pPr>
      <w:r w:rsidRPr="000A2F2A">
        <w:rPr>
          <w:rFonts w:ascii="Times New Roman" w:hAnsi="Times New Roman" w:cs="Times New Roman"/>
          <w:sz w:val="24"/>
          <w:szCs w:val="24"/>
        </w:rPr>
        <w:t xml:space="preserve">Inconsistencies surrounding the </w:t>
      </w:r>
      <w:r>
        <w:rPr>
          <w:rFonts w:ascii="Times New Roman" w:hAnsi="Times New Roman" w:cs="Times New Roman"/>
          <w:sz w:val="24"/>
          <w:szCs w:val="24"/>
        </w:rPr>
        <w:t xml:space="preserve">characters </w:t>
      </w:r>
      <w:r w:rsidRPr="000A2F2A">
        <w:rPr>
          <w:rFonts w:ascii="Times New Roman" w:hAnsi="Times New Roman" w:cs="Times New Roman"/>
          <w:sz w:val="24"/>
          <w:szCs w:val="24"/>
        </w:rPr>
        <w:t xml:space="preserve">and </w:t>
      </w:r>
      <w:r>
        <w:rPr>
          <w:rFonts w:ascii="Times New Roman" w:hAnsi="Times New Roman" w:cs="Times New Roman"/>
          <w:sz w:val="24"/>
          <w:szCs w:val="24"/>
        </w:rPr>
        <w:t>state</w:t>
      </w:r>
      <w:r w:rsidRPr="000A2F2A">
        <w:rPr>
          <w:rFonts w:ascii="Times New Roman" w:hAnsi="Times New Roman" w:cs="Times New Roman"/>
          <w:sz w:val="24"/>
          <w:szCs w:val="24"/>
        </w:rPr>
        <w:t>s</w:t>
      </w:r>
      <w:r>
        <w:rPr>
          <w:rFonts w:ascii="Times New Roman" w:hAnsi="Times New Roman" w:cs="Times New Roman"/>
          <w:sz w:val="24"/>
          <w:szCs w:val="24"/>
        </w:rPr>
        <w:t>, and in combination with the above problems,</w:t>
      </w:r>
      <w:r w:rsidRPr="000A2F2A">
        <w:rPr>
          <w:rFonts w:ascii="Times New Roman" w:hAnsi="Times New Roman" w:cs="Times New Roman"/>
          <w:sz w:val="24"/>
          <w:szCs w:val="24"/>
        </w:rPr>
        <w:t xml:space="preserve"> also offered an opportunity for refinement. The first prob</w:t>
      </w:r>
      <w:r>
        <w:rPr>
          <w:rFonts w:ascii="Times New Roman" w:hAnsi="Times New Roman" w:cs="Times New Roman"/>
          <w:sz w:val="24"/>
          <w:szCs w:val="24"/>
        </w:rPr>
        <w:t>lem rectified and which was sep</w:t>
      </w:r>
      <w:r w:rsidRPr="000A2F2A">
        <w:rPr>
          <w:rFonts w:ascii="Times New Roman" w:hAnsi="Times New Roman" w:cs="Times New Roman"/>
          <w:sz w:val="24"/>
          <w:szCs w:val="24"/>
        </w:rPr>
        <w:t>arate from this quantitative study, was</w:t>
      </w:r>
      <w:r>
        <w:rPr>
          <w:rFonts w:ascii="Times New Roman" w:hAnsi="Times New Roman" w:cs="Times New Roman"/>
          <w:sz w:val="24"/>
          <w:szCs w:val="24"/>
        </w:rPr>
        <w:t xml:space="preserve"> </w:t>
      </w:r>
      <w:r w:rsidRPr="000A2F2A">
        <w:rPr>
          <w:rFonts w:ascii="Times New Roman" w:hAnsi="Times New Roman" w:cs="Times New Roman"/>
          <w:sz w:val="24"/>
          <w:szCs w:val="24"/>
        </w:rPr>
        <w:t xml:space="preserve">that there were no relevant </w:t>
      </w:r>
      <w:r>
        <w:rPr>
          <w:rFonts w:ascii="Times New Roman" w:hAnsi="Times New Roman" w:cs="Times New Roman"/>
          <w:sz w:val="24"/>
          <w:szCs w:val="24"/>
        </w:rPr>
        <w:t xml:space="preserve">character </w:t>
      </w:r>
      <w:r w:rsidRPr="000A2F2A">
        <w:rPr>
          <w:rFonts w:ascii="Times New Roman" w:hAnsi="Times New Roman" w:cs="Times New Roman"/>
          <w:sz w:val="24"/>
          <w:szCs w:val="24"/>
        </w:rPr>
        <w:t xml:space="preserve">to represent the Order level. Therefore the </w:t>
      </w:r>
      <w:r>
        <w:rPr>
          <w:rFonts w:ascii="Times New Roman" w:hAnsi="Times New Roman" w:cs="Times New Roman"/>
          <w:sz w:val="24"/>
          <w:szCs w:val="24"/>
        </w:rPr>
        <w:t xml:space="preserve">character </w:t>
      </w:r>
      <w:r w:rsidRPr="000A2F2A">
        <w:rPr>
          <w:rFonts w:ascii="Times New Roman" w:hAnsi="Times New Roman" w:cs="Times New Roman"/>
          <w:sz w:val="24"/>
          <w:szCs w:val="24"/>
        </w:rPr>
        <w:t xml:space="preserve">‘Product Mix and Order Capability’ was introduced (now </w:t>
      </w:r>
      <w:r>
        <w:rPr>
          <w:rFonts w:ascii="Times New Roman" w:hAnsi="Times New Roman" w:cs="Times New Roman"/>
          <w:sz w:val="24"/>
          <w:szCs w:val="24"/>
        </w:rPr>
        <w:t xml:space="preserve">character </w:t>
      </w:r>
      <w:r w:rsidRPr="000A2F2A">
        <w:rPr>
          <w:rFonts w:ascii="Times New Roman" w:hAnsi="Times New Roman" w:cs="Times New Roman"/>
          <w:sz w:val="24"/>
          <w:szCs w:val="24"/>
        </w:rPr>
        <w:t>1). An additional 2 states were added to what is now the 2</w:t>
      </w:r>
      <w:r w:rsidRPr="000A2F2A">
        <w:rPr>
          <w:rFonts w:ascii="Times New Roman" w:hAnsi="Times New Roman" w:cs="Times New Roman"/>
          <w:sz w:val="24"/>
          <w:szCs w:val="24"/>
          <w:vertAlign w:val="superscript"/>
        </w:rPr>
        <w:t>nd</w:t>
      </w:r>
      <w:r w:rsidRPr="000A2F2A">
        <w:rPr>
          <w:rFonts w:ascii="Times New Roman" w:hAnsi="Times New Roman" w:cs="Times New Roman"/>
          <w:sz w:val="24"/>
          <w:szCs w:val="24"/>
        </w:rPr>
        <w:t xml:space="preserve"> </w:t>
      </w:r>
      <w:r>
        <w:rPr>
          <w:rFonts w:ascii="Times New Roman" w:hAnsi="Times New Roman" w:cs="Times New Roman"/>
          <w:sz w:val="24"/>
          <w:szCs w:val="24"/>
        </w:rPr>
        <w:t xml:space="preserve">character </w:t>
      </w:r>
      <w:r w:rsidRPr="000A2F2A">
        <w:rPr>
          <w:rFonts w:ascii="Times New Roman" w:hAnsi="Times New Roman" w:cs="Times New Roman"/>
          <w:sz w:val="24"/>
          <w:szCs w:val="24"/>
        </w:rPr>
        <w:t xml:space="preserve">‘General Layout Approach’: </w:t>
      </w:r>
      <w:r>
        <w:rPr>
          <w:rFonts w:ascii="Times New Roman" w:hAnsi="Times New Roman" w:cs="Times New Roman"/>
          <w:sz w:val="24"/>
          <w:szCs w:val="24"/>
        </w:rPr>
        <w:t>v</w:t>
      </w:r>
      <w:r w:rsidRPr="000A2F2A">
        <w:rPr>
          <w:rFonts w:ascii="Times New Roman" w:hAnsi="Times New Roman" w:cs="Times New Roman"/>
          <w:sz w:val="24"/>
          <w:szCs w:val="24"/>
        </w:rPr>
        <w:t xml:space="preserve">irtual product layout (CS 2-3) and virtual part-family layout (CS 2-5), which more adequately described both the </w:t>
      </w:r>
      <w:r w:rsidRPr="00107631">
        <w:rPr>
          <w:rFonts w:ascii="Times New Roman" w:hAnsi="Times New Roman" w:cs="Times New Roman"/>
          <w:i/>
          <w:sz w:val="24"/>
          <w:szCs w:val="24"/>
        </w:rPr>
        <w:t>Scale Linked Batch</w:t>
      </w:r>
      <w:r w:rsidRPr="000A2F2A">
        <w:rPr>
          <w:rFonts w:ascii="Times New Roman" w:hAnsi="Times New Roman" w:cs="Times New Roman"/>
          <w:sz w:val="24"/>
          <w:szCs w:val="24"/>
        </w:rPr>
        <w:t xml:space="preserve"> and </w:t>
      </w:r>
      <w:r w:rsidRPr="00107631">
        <w:rPr>
          <w:rFonts w:ascii="Times New Roman" w:hAnsi="Times New Roman" w:cs="Times New Roman"/>
          <w:i/>
          <w:sz w:val="24"/>
          <w:szCs w:val="24"/>
        </w:rPr>
        <w:t>Scale Nagare</w:t>
      </w:r>
      <w:r w:rsidRPr="000A2F2A">
        <w:rPr>
          <w:rFonts w:ascii="Times New Roman" w:hAnsi="Times New Roman" w:cs="Times New Roman"/>
          <w:sz w:val="24"/>
          <w:szCs w:val="24"/>
        </w:rPr>
        <w:t xml:space="preserve">, respectively. Two additional states were added to </w:t>
      </w:r>
      <w:r>
        <w:rPr>
          <w:rFonts w:ascii="Times New Roman" w:hAnsi="Times New Roman" w:cs="Times New Roman"/>
          <w:sz w:val="24"/>
          <w:szCs w:val="24"/>
        </w:rPr>
        <w:t xml:space="preserve">character </w:t>
      </w:r>
      <w:r w:rsidRPr="000A2F2A">
        <w:rPr>
          <w:rFonts w:ascii="Times New Roman" w:hAnsi="Times New Roman" w:cs="Times New Roman"/>
          <w:sz w:val="24"/>
          <w:szCs w:val="24"/>
        </w:rPr>
        <w:t xml:space="preserve">3 ‘Location of Production’ to reflect and differentiate between the new </w:t>
      </w:r>
      <w:r w:rsidRPr="00107631">
        <w:rPr>
          <w:rFonts w:ascii="Times New Roman" w:hAnsi="Times New Roman" w:cs="Times New Roman"/>
          <w:i/>
          <w:sz w:val="24"/>
          <w:szCs w:val="24"/>
        </w:rPr>
        <w:t>Project</w:t>
      </w:r>
      <w:r w:rsidRPr="000A2F2A">
        <w:rPr>
          <w:rFonts w:ascii="Times New Roman" w:hAnsi="Times New Roman" w:cs="Times New Roman"/>
          <w:sz w:val="24"/>
          <w:szCs w:val="24"/>
        </w:rPr>
        <w:t xml:space="preserve"> Species. This also offered another </w:t>
      </w:r>
      <w:r>
        <w:rPr>
          <w:rFonts w:ascii="Times New Roman" w:hAnsi="Times New Roman" w:cs="Times New Roman"/>
          <w:sz w:val="24"/>
          <w:szCs w:val="24"/>
        </w:rPr>
        <w:t xml:space="preserve">opportunity to </w:t>
      </w:r>
      <w:r w:rsidRPr="000A2F2A">
        <w:rPr>
          <w:rFonts w:ascii="Times New Roman" w:hAnsi="Times New Roman" w:cs="Times New Roman"/>
          <w:sz w:val="24"/>
          <w:szCs w:val="24"/>
        </w:rPr>
        <w:t xml:space="preserve">combine two </w:t>
      </w:r>
      <w:r>
        <w:rPr>
          <w:rFonts w:ascii="Times New Roman" w:hAnsi="Times New Roman" w:cs="Times New Roman"/>
          <w:sz w:val="24"/>
          <w:szCs w:val="24"/>
        </w:rPr>
        <w:t xml:space="preserve">characters </w:t>
      </w:r>
      <w:r w:rsidRPr="000A2F2A">
        <w:rPr>
          <w:rFonts w:ascii="Times New Roman" w:hAnsi="Times New Roman" w:cs="Times New Roman"/>
          <w:sz w:val="24"/>
          <w:szCs w:val="24"/>
        </w:rPr>
        <w:t xml:space="preserve">– that of </w:t>
      </w:r>
      <w:r>
        <w:rPr>
          <w:rFonts w:ascii="Times New Roman" w:hAnsi="Times New Roman" w:cs="Times New Roman"/>
          <w:sz w:val="24"/>
          <w:szCs w:val="24"/>
        </w:rPr>
        <w:t>‘</w:t>
      </w:r>
      <w:r w:rsidRPr="000A2F2A">
        <w:rPr>
          <w:rFonts w:ascii="Times New Roman" w:hAnsi="Times New Roman" w:cs="Times New Roman"/>
          <w:sz w:val="24"/>
          <w:szCs w:val="24"/>
        </w:rPr>
        <w:t>Management Style</w:t>
      </w:r>
      <w:r>
        <w:rPr>
          <w:rFonts w:ascii="Times New Roman" w:hAnsi="Times New Roman" w:cs="Times New Roman"/>
          <w:sz w:val="24"/>
          <w:szCs w:val="24"/>
        </w:rPr>
        <w:t>’</w:t>
      </w:r>
      <w:r w:rsidRPr="000A2F2A">
        <w:rPr>
          <w:rFonts w:ascii="Times New Roman" w:hAnsi="Times New Roman" w:cs="Times New Roman"/>
          <w:sz w:val="24"/>
          <w:szCs w:val="24"/>
        </w:rPr>
        <w:t xml:space="preserve"> and </w:t>
      </w:r>
      <w:r>
        <w:rPr>
          <w:rFonts w:ascii="Times New Roman" w:hAnsi="Times New Roman" w:cs="Times New Roman"/>
          <w:sz w:val="24"/>
          <w:szCs w:val="24"/>
        </w:rPr>
        <w:t>‘</w:t>
      </w:r>
      <w:r w:rsidRPr="000A2F2A">
        <w:rPr>
          <w:rFonts w:ascii="Times New Roman" w:hAnsi="Times New Roman" w:cs="Times New Roman"/>
          <w:sz w:val="24"/>
          <w:szCs w:val="24"/>
        </w:rPr>
        <w:t>PM Resource Power</w:t>
      </w:r>
      <w:r>
        <w:rPr>
          <w:rFonts w:ascii="Times New Roman" w:hAnsi="Times New Roman" w:cs="Times New Roman"/>
          <w:sz w:val="24"/>
          <w:szCs w:val="24"/>
        </w:rPr>
        <w:t>’</w:t>
      </w:r>
      <w:r w:rsidRPr="000A2F2A">
        <w:rPr>
          <w:rFonts w:ascii="Times New Roman" w:hAnsi="Times New Roman" w:cs="Times New Roman"/>
          <w:sz w:val="24"/>
          <w:szCs w:val="24"/>
        </w:rPr>
        <w:t xml:space="preserve"> under one renamed </w:t>
      </w:r>
      <w:r>
        <w:rPr>
          <w:rFonts w:ascii="Times New Roman" w:hAnsi="Times New Roman" w:cs="Times New Roman"/>
          <w:sz w:val="24"/>
          <w:szCs w:val="24"/>
        </w:rPr>
        <w:t xml:space="preserve">character </w:t>
      </w:r>
      <w:r w:rsidRPr="000A2F2A">
        <w:rPr>
          <w:rFonts w:ascii="Times New Roman" w:hAnsi="Times New Roman" w:cs="Times New Roman"/>
          <w:sz w:val="24"/>
          <w:szCs w:val="24"/>
        </w:rPr>
        <w:t xml:space="preserve">‘Management Capability’. </w:t>
      </w:r>
      <w:r>
        <w:rPr>
          <w:rFonts w:ascii="Times New Roman" w:hAnsi="Times New Roman" w:cs="Times New Roman"/>
          <w:sz w:val="24"/>
          <w:szCs w:val="24"/>
        </w:rPr>
        <w:t xml:space="preserve">The anomalous systems also needed to be described with additional states leading to three additional states under the character ‘Management </w:t>
      </w:r>
      <w:r>
        <w:rPr>
          <w:rFonts w:ascii="Times New Roman" w:hAnsi="Times New Roman" w:cs="Times New Roman"/>
          <w:sz w:val="24"/>
          <w:szCs w:val="24"/>
        </w:rPr>
        <w:lastRenderedPageBreak/>
        <w:t xml:space="preserve">Capability’ plus an additional state of the character ‘Operator Capability’. </w:t>
      </w:r>
      <w:r w:rsidRPr="000A2F2A">
        <w:rPr>
          <w:rFonts w:ascii="Times New Roman" w:hAnsi="Times New Roman" w:cs="Times New Roman"/>
          <w:sz w:val="24"/>
          <w:szCs w:val="24"/>
        </w:rPr>
        <w:t xml:space="preserve">The last major change to the </w:t>
      </w:r>
      <w:r>
        <w:rPr>
          <w:rFonts w:ascii="Times New Roman" w:hAnsi="Times New Roman" w:cs="Times New Roman"/>
          <w:sz w:val="24"/>
          <w:szCs w:val="24"/>
        </w:rPr>
        <w:t xml:space="preserve">characters </w:t>
      </w:r>
      <w:r w:rsidRPr="000A2F2A">
        <w:rPr>
          <w:rFonts w:ascii="Times New Roman" w:hAnsi="Times New Roman" w:cs="Times New Roman"/>
          <w:sz w:val="24"/>
          <w:szCs w:val="24"/>
        </w:rPr>
        <w:t xml:space="preserve">related to the intention to differentiate between dedicated and flexible material handling types (see </w:t>
      </w:r>
      <w:r>
        <w:rPr>
          <w:rFonts w:ascii="Times New Roman" w:hAnsi="Times New Roman" w:cs="Times New Roman"/>
          <w:sz w:val="24"/>
          <w:szCs w:val="24"/>
        </w:rPr>
        <w:t xml:space="preserve">characters </w:t>
      </w:r>
      <w:r w:rsidRPr="00095EDC">
        <w:rPr>
          <w:rFonts w:ascii="Times New Roman" w:hAnsi="Times New Roman" w:cs="Times New Roman"/>
          <w:sz w:val="24"/>
          <w:szCs w:val="24"/>
        </w:rPr>
        <w:t xml:space="preserve">11 and 13 in </w:t>
      </w:r>
      <w:r w:rsidR="009061A7">
        <w:fldChar w:fldCharType="begin"/>
      </w:r>
      <w:r w:rsidR="009061A7">
        <w:instrText xml:space="preserve"> REF _Ref230150384 \h  \* MERGEFORMAT </w:instrText>
      </w:r>
      <w:r w:rsidR="009061A7">
        <w:fldChar w:fldCharType="separate"/>
      </w:r>
      <w:r w:rsidR="00C5237D" w:rsidRPr="00C5237D">
        <w:rPr>
          <w:rFonts w:ascii="Times New Roman" w:hAnsi="Times New Roman" w:cs="Times New Roman"/>
          <w:sz w:val="24"/>
          <w:szCs w:val="24"/>
        </w:rPr>
        <w:t>Table 33</w:t>
      </w:r>
      <w:r w:rsidR="009061A7">
        <w:fldChar w:fldCharType="end"/>
      </w:r>
      <w:r w:rsidRPr="00095EDC">
        <w:rPr>
          <w:rFonts w:ascii="Times New Roman" w:hAnsi="Times New Roman" w:cs="Times New Roman"/>
          <w:sz w:val="24"/>
          <w:szCs w:val="24"/>
        </w:rPr>
        <w:t>) and the inclusion of an additional state. Finally, another two characters were merged in the 4</w:t>
      </w:r>
      <w:r w:rsidRPr="00095EDC">
        <w:rPr>
          <w:rFonts w:ascii="Times New Roman" w:hAnsi="Times New Roman" w:cs="Times New Roman"/>
          <w:sz w:val="24"/>
          <w:szCs w:val="24"/>
          <w:vertAlign w:val="superscript"/>
        </w:rPr>
        <w:t>th</w:t>
      </w:r>
      <w:r w:rsidRPr="00095EDC">
        <w:rPr>
          <w:rFonts w:ascii="Times New Roman" w:hAnsi="Times New Roman" w:cs="Times New Roman"/>
          <w:sz w:val="24"/>
          <w:szCs w:val="24"/>
        </w:rPr>
        <w:t xml:space="preserve"> generation classifications, character 3 ‘General Machine/Process Type and Number’ and character 6 ‘Process Technology Type’, and renamed to ‘Process Capability’. The merger resulted in a reduction of two states overall. This led to 14 overall primary characters with 87 states.</w:t>
      </w:r>
    </w:p>
    <w:p w:rsidR="00CC2BA3" w:rsidRPr="00AB2CE8" w:rsidRDefault="00CC2BA3" w:rsidP="00CC2BA3">
      <w:pPr>
        <w:spacing w:before="120" w:after="240" w:line="360" w:lineRule="auto"/>
        <w:ind w:firstLine="0"/>
        <w:rPr>
          <w:rFonts w:ascii="Times New Roman" w:hAnsi="Times New Roman" w:cs="Times New Roman"/>
          <w:sz w:val="24"/>
          <w:szCs w:val="24"/>
        </w:rPr>
      </w:pPr>
      <w:r w:rsidRPr="00AB2CE8">
        <w:rPr>
          <w:rFonts w:ascii="Times New Roman" w:hAnsi="Times New Roman" w:cs="Times New Roman"/>
          <w:sz w:val="24"/>
          <w:szCs w:val="24"/>
        </w:rPr>
        <w:t xml:space="preserve">More generally, several characters and states were renamed to more adequately describe the Species, which can be seen when comparing </w:t>
      </w:r>
      <w:r w:rsidR="000D3275" w:rsidRPr="00AB2CE8">
        <w:rPr>
          <w:rFonts w:ascii="Times New Roman" w:hAnsi="Times New Roman" w:cs="Times New Roman"/>
          <w:sz w:val="24"/>
          <w:szCs w:val="24"/>
        </w:rPr>
        <w:fldChar w:fldCharType="begin"/>
      </w:r>
      <w:r w:rsidRPr="00AB2CE8">
        <w:rPr>
          <w:rFonts w:ascii="Times New Roman" w:hAnsi="Times New Roman" w:cs="Times New Roman"/>
          <w:sz w:val="24"/>
          <w:szCs w:val="24"/>
        </w:rPr>
        <w:instrText xml:space="preserve"> REF _Ref236989132 \h </w:instrText>
      </w:r>
      <w:r w:rsidR="000D3275" w:rsidRPr="00AB2CE8">
        <w:rPr>
          <w:rFonts w:ascii="Times New Roman" w:hAnsi="Times New Roman" w:cs="Times New Roman"/>
          <w:sz w:val="24"/>
          <w:szCs w:val="24"/>
        </w:rPr>
      </w:r>
      <w:r w:rsidR="000D3275" w:rsidRPr="00AB2CE8">
        <w:rPr>
          <w:rFonts w:ascii="Times New Roman" w:hAnsi="Times New Roman" w:cs="Times New Roman"/>
          <w:sz w:val="24"/>
          <w:szCs w:val="24"/>
        </w:rPr>
        <w:fldChar w:fldCharType="separate"/>
      </w:r>
      <w:r w:rsidR="00C5237D">
        <w:t xml:space="preserve">Table </w:t>
      </w:r>
      <w:r w:rsidR="00C5237D">
        <w:rPr>
          <w:noProof/>
        </w:rPr>
        <w:t>31</w:t>
      </w:r>
      <w:r w:rsidR="000D3275" w:rsidRPr="00AB2CE8">
        <w:rPr>
          <w:rFonts w:ascii="Times New Roman" w:hAnsi="Times New Roman" w:cs="Times New Roman"/>
          <w:sz w:val="24"/>
          <w:szCs w:val="24"/>
        </w:rPr>
        <w:fldChar w:fldCharType="end"/>
      </w:r>
      <w:r w:rsidRPr="00AB2CE8">
        <w:rPr>
          <w:rFonts w:ascii="Times New Roman" w:hAnsi="Times New Roman" w:cs="Times New Roman"/>
          <w:sz w:val="24"/>
          <w:szCs w:val="24"/>
        </w:rPr>
        <w:t xml:space="preserve"> and </w:t>
      </w:r>
      <w:r w:rsidR="009061A7">
        <w:fldChar w:fldCharType="begin"/>
      </w:r>
      <w:r w:rsidR="009061A7">
        <w:instrText xml:space="preserve"> REF _Ref230150384 \h  \* MERGEFORMAT </w:instrText>
      </w:r>
      <w:r w:rsidR="009061A7">
        <w:fldChar w:fldCharType="separate"/>
      </w:r>
      <w:r w:rsidR="00C5237D" w:rsidRPr="00C5237D">
        <w:rPr>
          <w:rFonts w:ascii="Times New Roman" w:hAnsi="Times New Roman" w:cs="Times New Roman"/>
          <w:sz w:val="24"/>
          <w:szCs w:val="24"/>
        </w:rPr>
        <w:t>Table 33</w:t>
      </w:r>
      <w:r w:rsidR="009061A7">
        <w:fldChar w:fldCharType="end"/>
      </w:r>
      <w:r w:rsidRPr="00AB2CE8">
        <w:rPr>
          <w:rFonts w:ascii="Times New Roman" w:hAnsi="Times New Roman" w:cs="Times New Roman"/>
          <w:sz w:val="24"/>
          <w:szCs w:val="24"/>
        </w:rPr>
        <w:t xml:space="preserve">. Similar refinement was also made in terms of the naming of Orders, Families, Genera and Species and can be seen when comparing </w:t>
      </w:r>
      <w:r w:rsidR="009061A7">
        <w:fldChar w:fldCharType="begin"/>
      </w:r>
      <w:r w:rsidR="009061A7">
        <w:instrText xml:space="preserve"> REF _Ref227401170 \h  \* MERGEFORMAT </w:instrText>
      </w:r>
      <w:r w:rsidR="009061A7">
        <w:fldChar w:fldCharType="separate"/>
      </w:r>
      <w:r w:rsidR="00C5237D" w:rsidRPr="00C5237D">
        <w:rPr>
          <w:rFonts w:ascii="Times New Roman" w:hAnsi="Times New Roman" w:cs="Times New Roman"/>
          <w:sz w:val="24"/>
          <w:szCs w:val="24"/>
        </w:rPr>
        <w:t>Figure 41</w:t>
      </w:r>
      <w:r w:rsidR="009061A7">
        <w:fldChar w:fldCharType="end"/>
      </w:r>
      <w:r w:rsidRPr="00AB2CE8">
        <w:rPr>
          <w:rFonts w:ascii="Times New Roman" w:hAnsi="Times New Roman" w:cs="Times New Roman"/>
          <w:sz w:val="24"/>
          <w:szCs w:val="24"/>
        </w:rPr>
        <w:t xml:space="preserve"> and </w:t>
      </w:r>
      <w:r w:rsidR="009061A7">
        <w:fldChar w:fldCharType="begin"/>
      </w:r>
      <w:r w:rsidR="009061A7">
        <w:instrText xml:space="preserve"> REF _Ref225579041 \h  \* MERGEFORMAT </w:instrText>
      </w:r>
      <w:r w:rsidR="009061A7">
        <w:fldChar w:fldCharType="separate"/>
      </w:r>
      <w:r w:rsidR="00C5237D" w:rsidRPr="00C5237D">
        <w:rPr>
          <w:rFonts w:ascii="Times New Roman" w:hAnsi="Times New Roman" w:cs="Times New Roman"/>
          <w:sz w:val="24"/>
          <w:szCs w:val="24"/>
        </w:rPr>
        <w:t>Figure 51</w:t>
      </w:r>
      <w:r w:rsidR="009061A7">
        <w:fldChar w:fldCharType="end"/>
      </w:r>
      <w:r w:rsidRPr="00AB2CE8">
        <w:rPr>
          <w:rFonts w:ascii="Times New Roman" w:hAnsi="Times New Roman" w:cs="Times New Roman"/>
          <w:sz w:val="24"/>
          <w:szCs w:val="24"/>
        </w:rPr>
        <w:t>.</w:t>
      </w:r>
    </w:p>
    <w:p w:rsidR="00CC2BA3" w:rsidRPr="00095EDC" w:rsidRDefault="00CC2BA3" w:rsidP="00CC2BA3">
      <w:pPr>
        <w:spacing w:before="120" w:after="240" w:line="360" w:lineRule="auto"/>
        <w:ind w:firstLine="0"/>
        <w:rPr>
          <w:rFonts w:ascii="Times New Roman" w:hAnsi="Times New Roman" w:cs="Times New Roman"/>
          <w:color w:val="000090"/>
          <w:sz w:val="24"/>
          <w:szCs w:val="24"/>
        </w:rPr>
      </w:pPr>
      <w:r w:rsidRPr="00095EDC">
        <w:rPr>
          <w:rFonts w:ascii="Times New Roman" w:hAnsi="Times New Roman" w:cs="Times New Roman"/>
          <w:sz w:val="24"/>
          <w:szCs w:val="24"/>
        </w:rPr>
        <w:t xml:space="preserve">With the data now aligned to the classifications, in terms of the above initial refinements, the spread of Specimens between Orders (see </w:t>
      </w:r>
      <w:r w:rsidR="009061A7">
        <w:fldChar w:fldCharType="begin"/>
      </w:r>
      <w:r w:rsidR="009061A7">
        <w:instrText xml:space="preserve"> REF _Ref232141682 \h  \* MERGEFORMAT </w:instrText>
      </w:r>
      <w:r w:rsidR="009061A7">
        <w:fldChar w:fldCharType="separate"/>
      </w:r>
      <w:r w:rsidR="00C5237D" w:rsidRPr="00C5237D">
        <w:rPr>
          <w:rFonts w:ascii="Times New Roman" w:hAnsi="Times New Roman" w:cs="Times New Roman"/>
          <w:sz w:val="24"/>
          <w:szCs w:val="24"/>
        </w:rPr>
        <w:t>Figure 43</w:t>
      </w:r>
      <w:r w:rsidR="009061A7">
        <w:fldChar w:fldCharType="end"/>
      </w:r>
      <w:r w:rsidRPr="00095EDC">
        <w:rPr>
          <w:rFonts w:ascii="Times New Roman" w:hAnsi="Times New Roman" w:cs="Times New Roman"/>
          <w:sz w:val="24"/>
          <w:szCs w:val="24"/>
        </w:rPr>
        <w:t xml:space="preserve">), Families (see </w:t>
      </w:r>
      <w:r w:rsidR="009061A7">
        <w:fldChar w:fldCharType="begin"/>
      </w:r>
      <w:r w:rsidR="009061A7">
        <w:instrText xml:space="preserve"> REF _Ref232141689 \h  \* MERGEFORMAT </w:instrText>
      </w:r>
      <w:r w:rsidR="009061A7">
        <w:fldChar w:fldCharType="separate"/>
      </w:r>
      <w:r w:rsidR="00C5237D" w:rsidRPr="00C5237D">
        <w:rPr>
          <w:rFonts w:ascii="Times New Roman" w:hAnsi="Times New Roman" w:cs="Times New Roman"/>
          <w:sz w:val="24"/>
          <w:szCs w:val="24"/>
        </w:rPr>
        <w:t>Figure 44</w:t>
      </w:r>
      <w:r w:rsidR="009061A7">
        <w:fldChar w:fldCharType="end"/>
      </w:r>
      <w:r w:rsidRPr="00095EDC">
        <w:rPr>
          <w:rFonts w:ascii="Times New Roman" w:hAnsi="Times New Roman" w:cs="Times New Roman"/>
          <w:sz w:val="24"/>
          <w:szCs w:val="24"/>
        </w:rPr>
        <w:t xml:space="preserve">), Genera (see </w:t>
      </w:r>
      <w:r w:rsidR="009061A7">
        <w:fldChar w:fldCharType="begin"/>
      </w:r>
      <w:r w:rsidR="009061A7">
        <w:instrText xml:space="preserve"> REF _Ref232141696 \h  \* MERGEFORMAT </w:instrText>
      </w:r>
      <w:r w:rsidR="009061A7">
        <w:fldChar w:fldCharType="separate"/>
      </w:r>
      <w:r w:rsidR="00C5237D" w:rsidRPr="00C5237D">
        <w:rPr>
          <w:rFonts w:ascii="Times New Roman" w:hAnsi="Times New Roman" w:cs="Times New Roman"/>
          <w:sz w:val="24"/>
          <w:szCs w:val="24"/>
        </w:rPr>
        <w:t>Figure 45</w:t>
      </w:r>
      <w:r w:rsidR="009061A7">
        <w:fldChar w:fldCharType="end"/>
      </w:r>
      <w:r w:rsidRPr="00095EDC">
        <w:rPr>
          <w:rFonts w:ascii="Times New Roman" w:hAnsi="Times New Roman" w:cs="Times New Roman"/>
          <w:sz w:val="24"/>
          <w:szCs w:val="24"/>
        </w:rPr>
        <w:t xml:space="preserve">), and Species (see </w:t>
      </w:r>
      <w:r w:rsidR="009061A7">
        <w:fldChar w:fldCharType="begin"/>
      </w:r>
      <w:r w:rsidR="009061A7">
        <w:instrText xml:space="preserve"> REF _Ref232141704 \h  \* MERGEFORMAT </w:instrText>
      </w:r>
      <w:r w:rsidR="009061A7">
        <w:fldChar w:fldCharType="separate"/>
      </w:r>
      <w:r w:rsidR="00C5237D" w:rsidRPr="00C5237D">
        <w:rPr>
          <w:rFonts w:ascii="Times New Roman" w:hAnsi="Times New Roman" w:cs="Times New Roman"/>
          <w:sz w:val="24"/>
          <w:szCs w:val="24"/>
        </w:rPr>
        <w:t>Figure 46</w:t>
      </w:r>
      <w:r w:rsidR="009061A7">
        <w:fldChar w:fldCharType="end"/>
      </w:r>
      <w:r w:rsidRPr="00095EDC">
        <w:rPr>
          <w:rFonts w:ascii="Times New Roman" w:hAnsi="Times New Roman" w:cs="Times New Roman"/>
          <w:sz w:val="24"/>
          <w:szCs w:val="24"/>
        </w:rPr>
        <w:t xml:space="preserve">) can be seen. This spread was achieved from a combination of random sampling first, then combined with both the ‘snow-ball’ sampling (making enquiries to already collected participants about further potential participants) and focused sampling. This latter technique involved actively seeking out Specimens in under- or non-represented Genera and Species. At the level of the Order, all three are represented adequately as can be seen in </w:t>
      </w:r>
      <w:r w:rsidR="009061A7">
        <w:fldChar w:fldCharType="begin"/>
      </w:r>
      <w:r w:rsidR="009061A7">
        <w:instrText xml:space="preserve"> REF _Ref232141682 \h  \* MERGEFORMAT </w:instrText>
      </w:r>
      <w:r w:rsidR="009061A7">
        <w:fldChar w:fldCharType="separate"/>
      </w:r>
      <w:r w:rsidR="00C5237D" w:rsidRPr="00C5237D">
        <w:rPr>
          <w:rFonts w:ascii="Times New Roman" w:hAnsi="Times New Roman" w:cs="Times New Roman"/>
          <w:sz w:val="24"/>
          <w:szCs w:val="24"/>
        </w:rPr>
        <w:t>Figure 43</w:t>
      </w:r>
      <w:r w:rsidR="009061A7">
        <w:fldChar w:fldCharType="end"/>
      </w:r>
      <w:r w:rsidRPr="00095EDC">
        <w:rPr>
          <w:rFonts w:ascii="Times New Roman" w:hAnsi="Times New Roman" w:cs="Times New Roman"/>
          <w:sz w:val="24"/>
          <w:szCs w:val="24"/>
        </w:rPr>
        <w:t xml:space="preserve"> with the </w:t>
      </w:r>
      <w:r w:rsidRPr="00095EDC">
        <w:rPr>
          <w:rFonts w:ascii="Times New Roman" w:hAnsi="Times New Roman" w:cs="Times New Roman"/>
          <w:i/>
          <w:sz w:val="24"/>
          <w:szCs w:val="24"/>
        </w:rPr>
        <w:t>Single/Mixed Model</w:t>
      </w:r>
      <w:r w:rsidRPr="00095EDC">
        <w:rPr>
          <w:rFonts w:ascii="Times New Roman" w:hAnsi="Times New Roman" w:cs="Times New Roman"/>
          <w:sz w:val="24"/>
          <w:szCs w:val="24"/>
        </w:rPr>
        <w:t xml:space="preserve"> Order accounting for the highest number of Specimens (i.e., 222). There is also a very good representation at the level of the Family with an average of 85 and range of 56 and 120 Specimens. In terms of the level of the Genus, two Genera in particular suffer from under-representation: the </w:t>
      </w:r>
      <w:r w:rsidRPr="00095EDC">
        <w:rPr>
          <w:rFonts w:ascii="Times New Roman" w:hAnsi="Times New Roman" w:cs="Times New Roman"/>
          <w:i/>
          <w:sz w:val="24"/>
          <w:szCs w:val="24"/>
        </w:rPr>
        <w:t>Remote</w:t>
      </w:r>
      <w:r w:rsidRPr="00095EDC">
        <w:rPr>
          <w:rFonts w:ascii="Times New Roman" w:hAnsi="Times New Roman" w:cs="Times New Roman"/>
          <w:sz w:val="24"/>
          <w:szCs w:val="24"/>
        </w:rPr>
        <w:t xml:space="preserve"> and the </w:t>
      </w:r>
      <w:r w:rsidRPr="00095EDC">
        <w:rPr>
          <w:rFonts w:ascii="Times New Roman" w:hAnsi="Times New Roman" w:cs="Times New Roman"/>
          <w:i/>
          <w:sz w:val="24"/>
          <w:szCs w:val="24"/>
        </w:rPr>
        <w:t>Miniature</w:t>
      </w:r>
      <w:r w:rsidRPr="00095EDC">
        <w:rPr>
          <w:rFonts w:ascii="Times New Roman" w:hAnsi="Times New Roman" w:cs="Times New Roman"/>
          <w:sz w:val="24"/>
          <w:szCs w:val="24"/>
        </w:rPr>
        <w:t xml:space="preserve"> Genera. The first is perhaps due to the re-classification and partitioning of the old </w:t>
      </w:r>
      <w:r w:rsidRPr="00095EDC">
        <w:rPr>
          <w:rFonts w:ascii="Times New Roman" w:hAnsi="Times New Roman" w:cs="Times New Roman"/>
          <w:i/>
          <w:sz w:val="24"/>
          <w:szCs w:val="24"/>
        </w:rPr>
        <w:t>Project</w:t>
      </w:r>
      <w:r w:rsidRPr="00095EDC">
        <w:rPr>
          <w:rFonts w:ascii="Times New Roman" w:hAnsi="Times New Roman" w:cs="Times New Roman"/>
          <w:sz w:val="24"/>
          <w:szCs w:val="24"/>
        </w:rPr>
        <w:t xml:space="preserve"> Genus into two new Genera – the </w:t>
      </w:r>
      <w:r w:rsidRPr="00095EDC">
        <w:rPr>
          <w:rFonts w:ascii="Times New Roman" w:hAnsi="Times New Roman" w:cs="Times New Roman"/>
          <w:i/>
          <w:sz w:val="24"/>
          <w:szCs w:val="24"/>
        </w:rPr>
        <w:t>Remote</w:t>
      </w:r>
      <w:r w:rsidRPr="00095EDC">
        <w:rPr>
          <w:rFonts w:ascii="Times New Roman" w:hAnsi="Times New Roman" w:cs="Times New Roman"/>
          <w:sz w:val="24"/>
          <w:szCs w:val="24"/>
        </w:rPr>
        <w:t xml:space="preserve"> and </w:t>
      </w:r>
      <w:r w:rsidRPr="00095EDC">
        <w:rPr>
          <w:rFonts w:ascii="Times New Roman" w:hAnsi="Times New Roman" w:cs="Times New Roman"/>
          <w:i/>
          <w:sz w:val="24"/>
          <w:szCs w:val="24"/>
        </w:rPr>
        <w:t>Organisational</w:t>
      </w:r>
      <w:r w:rsidRPr="00095EDC">
        <w:rPr>
          <w:rFonts w:ascii="Times New Roman" w:hAnsi="Times New Roman" w:cs="Times New Roman"/>
          <w:sz w:val="24"/>
          <w:szCs w:val="24"/>
        </w:rPr>
        <w:t xml:space="preserve"> Genera; and the re-classification and partitioning of the old </w:t>
      </w:r>
      <w:r w:rsidRPr="00095EDC">
        <w:rPr>
          <w:rFonts w:ascii="Times New Roman" w:hAnsi="Times New Roman" w:cs="Times New Roman"/>
          <w:i/>
          <w:sz w:val="24"/>
          <w:szCs w:val="24"/>
        </w:rPr>
        <w:t>Matrix Project</w:t>
      </w:r>
      <w:r w:rsidRPr="00095EDC">
        <w:rPr>
          <w:rFonts w:ascii="Times New Roman" w:hAnsi="Times New Roman" w:cs="Times New Roman"/>
          <w:sz w:val="24"/>
          <w:szCs w:val="24"/>
        </w:rPr>
        <w:t xml:space="preserve"> Species into three new Species: the </w:t>
      </w:r>
      <w:r w:rsidRPr="00095EDC">
        <w:rPr>
          <w:rFonts w:ascii="Times New Roman" w:hAnsi="Times New Roman" w:cs="Times New Roman"/>
          <w:i/>
          <w:sz w:val="24"/>
          <w:szCs w:val="24"/>
        </w:rPr>
        <w:t>Weak Matrix Project</w:t>
      </w:r>
      <w:r w:rsidRPr="00095EDC">
        <w:rPr>
          <w:rFonts w:ascii="Times New Roman" w:hAnsi="Times New Roman" w:cs="Times New Roman"/>
          <w:sz w:val="24"/>
          <w:szCs w:val="24"/>
        </w:rPr>
        <w:t xml:space="preserve">, </w:t>
      </w:r>
      <w:r w:rsidRPr="00095EDC">
        <w:rPr>
          <w:rFonts w:ascii="Times New Roman" w:hAnsi="Times New Roman" w:cs="Times New Roman"/>
          <w:i/>
          <w:sz w:val="24"/>
          <w:szCs w:val="24"/>
        </w:rPr>
        <w:t xml:space="preserve">Strong Matrix Project </w:t>
      </w:r>
      <w:r w:rsidRPr="00095EDC">
        <w:rPr>
          <w:rFonts w:ascii="Times New Roman" w:hAnsi="Times New Roman" w:cs="Times New Roman"/>
          <w:sz w:val="24"/>
          <w:szCs w:val="24"/>
        </w:rPr>
        <w:t xml:space="preserve">and the </w:t>
      </w:r>
      <w:r w:rsidRPr="00095EDC">
        <w:rPr>
          <w:rFonts w:ascii="Times New Roman" w:hAnsi="Times New Roman" w:cs="Times New Roman"/>
          <w:i/>
          <w:sz w:val="24"/>
          <w:szCs w:val="24"/>
        </w:rPr>
        <w:t>Flexible Matrix Project</w:t>
      </w:r>
      <w:r w:rsidRPr="00095EDC">
        <w:rPr>
          <w:rFonts w:ascii="Times New Roman" w:hAnsi="Times New Roman" w:cs="Times New Roman"/>
          <w:sz w:val="24"/>
          <w:szCs w:val="24"/>
        </w:rPr>
        <w:t xml:space="preserve">. These are discussed and justified above. The second Genus, </w:t>
      </w:r>
      <w:r w:rsidRPr="00095EDC">
        <w:rPr>
          <w:rFonts w:ascii="Times New Roman" w:hAnsi="Times New Roman" w:cs="Times New Roman"/>
          <w:i/>
          <w:sz w:val="24"/>
          <w:szCs w:val="24"/>
        </w:rPr>
        <w:t>Miniature</w:t>
      </w:r>
      <w:r w:rsidRPr="00095EDC">
        <w:rPr>
          <w:rFonts w:ascii="Times New Roman" w:hAnsi="Times New Roman" w:cs="Times New Roman"/>
          <w:sz w:val="24"/>
          <w:szCs w:val="24"/>
        </w:rPr>
        <w:t>, is perhaps due to the Species’ recency.</w:t>
      </w:r>
    </w:p>
    <w:p w:rsidR="00CC2BA3" w:rsidRDefault="00CC2BA3" w:rsidP="00CC2BA3">
      <w:pPr>
        <w:keepNext/>
        <w:spacing w:line="360" w:lineRule="auto"/>
        <w:ind w:firstLine="0"/>
        <w:jc w:val="center"/>
      </w:pPr>
      <w:r w:rsidRPr="003B545C">
        <w:rPr>
          <w:noProof/>
          <w:lang w:val="nb-NO" w:eastAsia="nb-NO"/>
        </w:rPr>
        <w:lastRenderedPageBreak/>
        <w:drawing>
          <wp:inline distT="0" distB="0" distL="0" distR="0">
            <wp:extent cx="5118947" cy="3247602"/>
            <wp:effectExtent l="25400" t="25400" r="11853" b="3598"/>
            <wp:docPr id="3245" name="Diagram 23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CC2BA3" w:rsidRDefault="00CC2BA3" w:rsidP="00CC2BA3">
      <w:pPr>
        <w:pStyle w:val="Beskrivning"/>
      </w:pPr>
      <w:bookmarkStart w:id="384" w:name="_Ref232141682"/>
      <w:bookmarkStart w:id="385" w:name="_Toc243377906"/>
      <w:r>
        <w:t xml:space="preserve">Figure </w:t>
      </w:r>
      <w:r w:rsidR="009061A7">
        <w:fldChar w:fldCharType="begin"/>
      </w:r>
      <w:r w:rsidR="009061A7">
        <w:instrText xml:space="preserve"> SEQ Figure \* ARABIC </w:instrText>
      </w:r>
      <w:r w:rsidR="009061A7">
        <w:fldChar w:fldCharType="separate"/>
      </w:r>
      <w:r w:rsidR="00C5237D">
        <w:rPr>
          <w:noProof/>
        </w:rPr>
        <w:t>43</w:t>
      </w:r>
      <w:r w:rsidR="009061A7">
        <w:rPr>
          <w:noProof/>
        </w:rPr>
        <w:fldChar w:fldCharType="end"/>
      </w:r>
      <w:bookmarkEnd w:id="384"/>
      <w:r>
        <w:t>. Number of Specimens classified under the three Orders</w:t>
      </w:r>
      <w:bookmarkEnd w:id="385"/>
    </w:p>
    <w:p w:rsidR="00CC2BA3" w:rsidRDefault="00CC2BA3" w:rsidP="00CC2BA3">
      <w:pPr>
        <w:keepNext/>
        <w:spacing w:line="360" w:lineRule="auto"/>
        <w:ind w:firstLine="0"/>
        <w:jc w:val="center"/>
      </w:pPr>
      <w:r w:rsidRPr="00E1620A">
        <w:rPr>
          <w:noProof/>
          <w:lang w:val="nb-NO" w:eastAsia="nb-NO"/>
        </w:rPr>
        <w:drawing>
          <wp:inline distT="0" distB="0" distL="0" distR="0">
            <wp:extent cx="5004647" cy="3289935"/>
            <wp:effectExtent l="25400" t="25400" r="24553" b="12065"/>
            <wp:docPr id="3246" name="Diagram 23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C2BA3" w:rsidRDefault="00CC2BA3" w:rsidP="00CC2BA3">
      <w:pPr>
        <w:pStyle w:val="Beskrivning"/>
      </w:pPr>
      <w:bookmarkStart w:id="386" w:name="_Ref232141689"/>
      <w:bookmarkStart w:id="387" w:name="_Toc243377907"/>
      <w:r>
        <w:t xml:space="preserve">Figure </w:t>
      </w:r>
      <w:r w:rsidR="009061A7">
        <w:fldChar w:fldCharType="begin"/>
      </w:r>
      <w:r w:rsidR="009061A7">
        <w:instrText xml:space="preserve"> SEQ Figure \* ARABIC </w:instrText>
      </w:r>
      <w:r w:rsidR="009061A7">
        <w:fldChar w:fldCharType="separate"/>
      </w:r>
      <w:r w:rsidR="00C5237D">
        <w:rPr>
          <w:noProof/>
        </w:rPr>
        <w:t>44</w:t>
      </w:r>
      <w:r w:rsidR="009061A7">
        <w:rPr>
          <w:noProof/>
        </w:rPr>
        <w:fldChar w:fldCharType="end"/>
      </w:r>
      <w:bookmarkEnd w:id="386"/>
      <w:r>
        <w:t>. Number of Specimens classified under the six Families</w:t>
      </w:r>
      <w:bookmarkEnd w:id="387"/>
    </w:p>
    <w:p w:rsidR="00CC2BA3" w:rsidRDefault="00CC2BA3" w:rsidP="00CC2BA3">
      <w:pPr>
        <w:spacing w:line="360" w:lineRule="auto"/>
      </w:pPr>
    </w:p>
    <w:p w:rsidR="00CC2BA3" w:rsidRDefault="00CC2BA3" w:rsidP="00CC2BA3">
      <w:pPr>
        <w:keepNext/>
        <w:spacing w:line="360" w:lineRule="auto"/>
        <w:ind w:firstLine="0"/>
        <w:jc w:val="center"/>
      </w:pPr>
      <w:r w:rsidRPr="00E946F7">
        <w:rPr>
          <w:noProof/>
          <w:lang w:val="nb-NO" w:eastAsia="nb-NO"/>
        </w:rPr>
        <w:lastRenderedPageBreak/>
        <w:drawing>
          <wp:inline distT="0" distB="0" distL="0" distR="0">
            <wp:extent cx="5004647" cy="3548168"/>
            <wp:effectExtent l="25400" t="25400" r="24553" b="7832"/>
            <wp:docPr id="3247" name="Diagram 23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CC2BA3" w:rsidRDefault="00CC2BA3" w:rsidP="00CC2BA3">
      <w:pPr>
        <w:pStyle w:val="Beskrivning"/>
      </w:pPr>
      <w:bookmarkStart w:id="388" w:name="_Ref232141696"/>
      <w:bookmarkStart w:id="389" w:name="_Toc243377908"/>
      <w:r>
        <w:t xml:space="preserve">Figure </w:t>
      </w:r>
      <w:r w:rsidR="009061A7">
        <w:fldChar w:fldCharType="begin"/>
      </w:r>
      <w:r w:rsidR="009061A7">
        <w:instrText xml:space="preserve"> SEQ Figure \* ARABIC </w:instrText>
      </w:r>
      <w:r w:rsidR="009061A7">
        <w:fldChar w:fldCharType="separate"/>
      </w:r>
      <w:r w:rsidR="00C5237D">
        <w:rPr>
          <w:noProof/>
        </w:rPr>
        <w:t>45</w:t>
      </w:r>
      <w:r w:rsidR="009061A7">
        <w:rPr>
          <w:noProof/>
        </w:rPr>
        <w:fldChar w:fldCharType="end"/>
      </w:r>
      <w:bookmarkEnd w:id="388"/>
      <w:r>
        <w:t>. Number of Specimens classified under the fifteen Genera</w:t>
      </w:r>
      <w:bookmarkEnd w:id="389"/>
    </w:p>
    <w:p w:rsidR="00CC2BA3" w:rsidRDefault="00CC2BA3" w:rsidP="00CC2BA3">
      <w:pPr>
        <w:spacing w:before="120" w:after="240" w:line="360" w:lineRule="auto"/>
        <w:ind w:firstLine="0"/>
        <w:rPr>
          <w:rFonts w:ascii="Times New Roman" w:hAnsi="Times New Roman" w:cs="Times New Roman"/>
          <w:sz w:val="24"/>
          <w:szCs w:val="24"/>
        </w:rPr>
      </w:pPr>
    </w:p>
    <w:p w:rsidR="00CC2BA3" w:rsidRPr="004C6872" w:rsidRDefault="00CC2BA3" w:rsidP="00CC2BA3">
      <w:pPr>
        <w:spacing w:before="120"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There are several notable points to be made concerning the spread at the Species level and representation of these with the Specimens collected. Firstly, the average representation of Species is just under 10 Specimens, with 18 Species having more than this. Secondly, 4 of the 53 Species are represented by 30 or more Specimens with the highest representation belonging to the </w:t>
      </w:r>
      <w:r w:rsidRPr="00107631">
        <w:rPr>
          <w:rFonts w:ascii="Times New Roman" w:hAnsi="Times New Roman" w:cs="Times New Roman"/>
          <w:i/>
          <w:sz w:val="24"/>
          <w:szCs w:val="24"/>
        </w:rPr>
        <w:t>Fixed Cycle Transfer</w:t>
      </w:r>
      <w:r w:rsidRPr="004C6872">
        <w:rPr>
          <w:rFonts w:ascii="Times New Roman" w:hAnsi="Times New Roman" w:cs="Times New Roman"/>
          <w:sz w:val="24"/>
          <w:szCs w:val="24"/>
        </w:rPr>
        <w:t xml:space="preserve"> with 87 Speci</w:t>
      </w:r>
      <w:r>
        <w:rPr>
          <w:rFonts w:ascii="Times New Roman" w:hAnsi="Times New Roman" w:cs="Times New Roman"/>
          <w:sz w:val="24"/>
          <w:szCs w:val="24"/>
        </w:rPr>
        <w:t>mens</w:t>
      </w:r>
      <w:r w:rsidRPr="004C6872">
        <w:rPr>
          <w:rFonts w:ascii="Times New Roman" w:hAnsi="Times New Roman" w:cs="Times New Roman"/>
          <w:sz w:val="24"/>
          <w:szCs w:val="24"/>
        </w:rPr>
        <w:t xml:space="preserve">. Thirdly, 20 of the Species are represented by only 5 or less Specimens, with the </w:t>
      </w:r>
      <w:r w:rsidRPr="00107631">
        <w:rPr>
          <w:rFonts w:ascii="Times New Roman" w:hAnsi="Times New Roman" w:cs="Times New Roman"/>
          <w:i/>
          <w:sz w:val="24"/>
          <w:szCs w:val="24"/>
        </w:rPr>
        <w:t>Miniature Square Foot</w:t>
      </w:r>
      <w:r w:rsidRPr="004C6872">
        <w:rPr>
          <w:rFonts w:ascii="Times New Roman" w:hAnsi="Times New Roman" w:cs="Times New Roman"/>
          <w:sz w:val="24"/>
          <w:szCs w:val="24"/>
        </w:rPr>
        <w:t xml:space="preserve"> only represented by one Specimen. This last point can be seen as a weakness of this 1</w:t>
      </w:r>
      <w:r w:rsidRPr="004C6872">
        <w:rPr>
          <w:rFonts w:ascii="Times New Roman" w:hAnsi="Times New Roman" w:cs="Times New Roman"/>
          <w:sz w:val="24"/>
          <w:szCs w:val="24"/>
          <w:vertAlign w:val="superscript"/>
        </w:rPr>
        <w:t>st</w:t>
      </w:r>
      <w:r w:rsidRPr="004C6872">
        <w:rPr>
          <w:rFonts w:ascii="Times New Roman" w:hAnsi="Times New Roman" w:cs="Times New Roman"/>
          <w:sz w:val="24"/>
          <w:szCs w:val="24"/>
        </w:rPr>
        <w:t xml:space="preserve"> generation factual classification and thus more research and data collection, using the focused sampling technique, is needed. Arguably, 100 Specimens per Species would increase confidence above any doubt.</w:t>
      </w:r>
    </w:p>
    <w:p w:rsidR="00CC2BA3" w:rsidRPr="0078772F" w:rsidRDefault="00CC2BA3" w:rsidP="00CC2BA3"/>
    <w:p w:rsidR="00CC2BA3" w:rsidRDefault="00CC2BA3" w:rsidP="00CC2BA3">
      <w:pPr>
        <w:keepNext/>
        <w:spacing w:line="360" w:lineRule="auto"/>
        <w:ind w:firstLine="0"/>
      </w:pPr>
      <w:r w:rsidRPr="00E946F7">
        <w:rPr>
          <w:noProof/>
          <w:lang w:val="nb-NO" w:eastAsia="nb-NO"/>
        </w:rPr>
        <w:lastRenderedPageBreak/>
        <w:drawing>
          <wp:inline distT="0" distB="0" distL="0" distR="0">
            <wp:extent cx="5288788" cy="7855585"/>
            <wp:effectExtent l="50800" t="25400" r="19812" b="18415"/>
            <wp:docPr id="3248" name="Bildobjekt 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88675" cy="7855418"/>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pPr>
      <w:bookmarkStart w:id="390" w:name="_Ref232141704"/>
      <w:bookmarkStart w:id="391" w:name="_Toc243377909"/>
      <w:r>
        <w:t xml:space="preserve">Figure </w:t>
      </w:r>
      <w:r w:rsidR="009061A7">
        <w:fldChar w:fldCharType="begin"/>
      </w:r>
      <w:r w:rsidR="009061A7">
        <w:instrText xml:space="preserve"> SEQ Figure \* ARABIC </w:instrText>
      </w:r>
      <w:r w:rsidR="009061A7">
        <w:fldChar w:fldCharType="separate"/>
      </w:r>
      <w:r w:rsidR="00C5237D">
        <w:rPr>
          <w:noProof/>
        </w:rPr>
        <w:t>46</w:t>
      </w:r>
      <w:r w:rsidR="009061A7">
        <w:rPr>
          <w:noProof/>
        </w:rPr>
        <w:fldChar w:fldCharType="end"/>
      </w:r>
      <w:bookmarkEnd w:id="390"/>
      <w:r>
        <w:t>. Number of Specimens classified under the fifty-three Species</w:t>
      </w:r>
      <w:bookmarkEnd w:id="391"/>
    </w:p>
    <w:p w:rsidR="00CC2BA3" w:rsidRPr="008341C5" w:rsidRDefault="00CC2BA3" w:rsidP="00CC2BA3">
      <w:pPr>
        <w:pStyle w:val="Rubrik2"/>
        <w:numPr>
          <w:ilvl w:val="2"/>
          <w:numId w:val="1"/>
        </w:numPr>
      </w:pPr>
      <w:bookmarkStart w:id="392" w:name="_Toc232147200"/>
      <w:bookmarkStart w:id="393" w:name="_Toc236977996"/>
      <w:bookmarkStart w:id="394" w:name="_Toc236978097"/>
      <w:bookmarkStart w:id="395" w:name="_Toc243377833"/>
      <w:r w:rsidRPr="008341C5">
        <w:rPr>
          <w:szCs w:val="28"/>
        </w:rPr>
        <w:lastRenderedPageBreak/>
        <w:t>Subjectivity in data and alternative classifications</w:t>
      </w:r>
      <w:bookmarkEnd w:id="392"/>
      <w:bookmarkEnd w:id="393"/>
      <w:bookmarkEnd w:id="394"/>
      <w:bookmarkEnd w:id="395"/>
    </w:p>
    <w:p w:rsidR="00CC2BA3" w:rsidRPr="004C6872" w:rsidRDefault="00CC2BA3" w:rsidP="00CC2BA3">
      <w:pPr>
        <w:spacing w:before="120"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In every cladistic analysis, there are always alternative ‘explanations’ of evolutionary history with near limitless versions of candidate cladograms. Evolutionary change is about change of one or more </w:t>
      </w:r>
      <w:r>
        <w:rPr>
          <w:rFonts w:ascii="Times New Roman" w:hAnsi="Times New Roman" w:cs="Times New Roman"/>
          <w:sz w:val="24"/>
          <w:szCs w:val="24"/>
        </w:rPr>
        <w:t xml:space="preserve">characters </w:t>
      </w:r>
      <w:r w:rsidRPr="004C6872">
        <w:rPr>
          <w:rFonts w:ascii="Times New Roman" w:hAnsi="Times New Roman" w:cs="Times New Roman"/>
          <w:sz w:val="24"/>
          <w:szCs w:val="24"/>
        </w:rPr>
        <w:t xml:space="preserve">from one </w:t>
      </w:r>
      <w:r>
        <w:rPr>
          <w:rFonts w:ascii="Times New Roman" w:hAnsi="Times New Roman" w:cs="Times New Roman"/>
          <w:sz w:val="24"/>
          <w:szCs w:val="24"/>
        </w:rPr>
        <w:t xml:space="preserve">state </w:t>
      </w:r>
      <w:r w:rsidRPr="004C6872">
        <w:rPr>
          <w:rFonts w:ascii="Times New Roman" w:hAnsi="Times New Roman" w:cs="Times New Roman"/>
          <w:sz w:val="24"/>
          <w:szCs w:val="24"/>
        </w:rPr>
        <w:t xml:space="preserve">to another. A realistic situation occurs when </w:t>
      </w:r>
      <w:r>
        <w:rPr>
          <w:rFonts w:ascii="Times New Roman" w:hAnsi="Times New Roman" w:cs="Times New Roman"/>
          <w:sz w:val="24"/>
          <w:szCs w:val="24"/>
        </w:rPr>
        <w:t xml:space="preserve">characters </w:t>
      </w:r>
      <w:r w:rsidRPr="004C6872">
        <w:rPr>
          <w:rFonts w:ascii="Times New Roman" w:hAnsi="Times New Roman" w:cs="Times New Roman"/>
          <w:sz w:val="24"/>
          <w:szCs w:val="24"/>
        </w:rPr>
        <w:t xml:space="preserve">are in conflict about the relationship among taxa. Then it is important to choose a tree that requires the fewest assumptions about </w:t>
      </w:r>
      <w:r>
        <w:rPr>
          <w:rFonts w:ascii="Times New Roman" w:hAnsi="Times New Roman" w:cs="Times New Roman"/>
          <w:sz w:val="24"/>
          <w:szCs w:val="24"/>
        </w:rPr>
        <w:t xml:space="preserve">character state </w:t>
      </w:r>
      <w:r w:rsidRPr="004C6872">
        <w:rPr>
          <w:rFonts w:ascii="Times New Roman" w:hAnsi="Times New Roman" w:cs="Times New Roman"/>
          <w:sz w:val="24"/>
          <w:szCs w:val="24"/>
        </w:rPr>
        <w:t xml:space="preserve">changes (Lipscomb, 1998). The fewer evolutionary changes in </w:t>
      </w:r>
      <w:r>
        <w:rPr>
          <w:rFonts w:ascii="Times New Roman" w:hAnsi="Times New Roman" w:cs="Times New Roman"/>
          <w:sz w:val="24"/>
          <w:szCs w:val="24"/>
        </w:rPr>
        <w:t>character state</w:t>
      </w:r>
      <w:r w:rsidRPr="004C6872">
        <w:rPr>
          <w:rFonts w:ascii="Times New Roman" w:hAnsi="Times New Roman" w:cs="Times New Roman"/>
          <w:sz w:val="24"/>
          <w:szCs w:val="24"/>
        </w:rPr>
        <w:t xml:space="preserve">s </w:t>
      </w:r>
      <w:r w:rsidR="00AB28B3" w:rsidRPr="004C6872">
        <w:rPr>
          <w:rFonts w:ascii="Times New Roman" w:hAnsi="Times New Roman" w:cs="Times New Roman"/>
          <w:sz w:val="24"/>
          <w:szCs w:val="24"/>
        </w:rPr>
        <w:t>make</w:t>
      </w:r>
      <w:r w:rsidRPr="004C6872">
        <w:rPr>
          <w:rFonts w:ascii="Times New Roman" w:hAnsi="Times New Roman" w:cs="Times New Roman"/>
          <w:sz w:val="24"/>
          <w:szCs w:val="24"/>
        </w:rPr>
        <w:t xml:space="preserve"> the phylogeny more plausible. Therefore the minimum number of events in an evolutionary tree makes it more parsimonious.</w:t>
      </w:r>
    </w:p>
    <w:p w:rsidR="00CC2BA3" w:rsidRPr="004C6872" w:rsidRDefault="00CC2BA3" w:rsidP="00CC2BA3">
      <w:pPr>
        <w:spacing w:before="120"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However, the very nature of classification work, particularly in the social sci</w:t>
      </w:r>
      <w:r>
        <w:rPr>
          <w:rFonts w:ascii="Times New Roman" w:hAnsi="Times New Roman" w:cs="Times New Roman"/>
          <w:sz w:val="24"/>
          <w:szCs w:val="24"/>
        </w:rPr>
        <w:t>ences, is inherently subjective</w:t>
      </w:r>
      <w:r w:rsidRPr="004C6872">
        <w:rPr>
          <w:rFonts w:ascii="Times New Roman" w:hAnsi="Times New Roman" w:cs="Times New Roman"/>
          <w:sz w:val="24"/>
          <w:szCs w:val="24"/>
        </w:rPr>
        <w:t xml:space="preserve">. Subjectivity plays a role in each of the 8 steps of constructing a cladistic classification and not limited to the definition of manufacturing systems; the selection of candidate manufacturing systems and Species; the selection of </w:t>
      </w:r>
      <w:r>
        <w:rPr>
          <w:rFonts w:ascii="Times New Roman" w:hAnsi="Times New Roman" w:cs="Times New Roman"/>
          <w:sz w:val="24"/>
          <w:szCs w:val="24"/>
        </w:rPr>
        <w:t xml:space="preserve">characters </w:t>
      </w:r>
      <w:r w:rsidRPr="004C6872">
        <w:rPr>
          <w:rFonts w:ascii="Times New Roman" w:hAnsi="Times New Roman" w:cs="Times New Roman"/>
          <w:sz w:val="24"/>
          <w:szCs w:val="24"/>
        </w:rPr>
        <w:t xml:space="preserve">and </w:t>
      </w:r>
      <w:r>
        <w:rPr>
          <w:rFonts w:ascii="Times New Roman" w:hAnsi="Times New Roman" w:cs="Times New Roman"/>
          <w:sz w:val="24"/>
          <w:szCs w:val="24"/>
        </w:rPr>
        <w:t>state</w:t>
      </w:r>
      <w:r w:rsidRPr="004C6872">
        <w:rPr>
          <w:rFonts w:ascii="Times New Roman" w:hAnsi="Times New Roman" w:cs="Times New Roman"/>
          <w:sz w:val="24"/>
          <w:szCs w:val="24"/>
        </w:rPr>
        <w:t xml:space="preserve">s; the grouping of </w:t>
      </w:r>
      <w:r>
        <w:rPr>
          <w:rFonts w:ascii="Times New Roman" w:hAnsi="Times New Roman" w:cs="Times New Roman"/>
          <w:sz w:val="24"/>
          <w:szCs w:val="24"/>
        </w:rPr>
        <w:t>states under c</w:t>
      </w:r>
      <w:r w:rsidRPr="004C6872">
        <w:rPr>
          <w:rFonts w:ascii="Times New Roman" w:hAnsi="Times New Roman" w:cs="Times New Roman"/>
          <w:sz w:val="24"/>
          <w:szCs w:val="24"/>
        </w:rPr>
        <w:t>haracters;</w:t>
      </w:r>
      <w:r>
        <w:rPr>
          <w:rFonts w:ascii="Times New Roman" w:hAnsi="Times New Roman" w:cs="Times New Roman"/>
          <w:sz w:val="24"/>
          <w:szCs w:val="24"/>
        </w:rPr>
        <w:t xml:space="preserve"> the ordering of states within c</w:t>
      </w:r>
      <w:r w:rsidRPr="004C6872">
        <w:rPr>
          <w:rFonts w:ascii="Times New Roman" w:hAnsi="Times New Roman" w:cs="Times New Roman"/>
          <w:sz w:val="24"/>
          <w:szCs w:val="24"/>
        </w:rPr>
        <w:t xml:space="preserve">haracters; the emphasis or weighting of one </w:t>
      </w:r>
      <w:r>
        <w:rPr>
          <w:rFonts w:ascii="Times New Roman" w:hAnsi="Times New Roman" w:cs="Times New Roman"/>
          <w:sz w:val="24"/>
          <w:szCs w:val="24"/>
        </w:rPr>
        <w:t xml:space="preserve">character </w:t>
      </w:r>
      <w:r w:rsidRPr="004C6872">
        <w:rPr>
          <w:rFonts w:ascii="Times New Roman" w:hAnsi="Times New Roman" w:cs="Times New Roman"/>
          <w:sz w:val="24"/>
          <w:szCs w:val="24"/>
        </w:rPr>
        <w:t xml:space="preserve">over another; and, the decision over whether </w:t>
      </w:r>
      <w:r>
        <w:rPr>
          <w:rFonts w:ascii="Times New Roman" w:hAnsi="Times New Roman" w:cs="Times New Roman"/>
          <w:sz w:val="24"/>
          <w:szCs w:val="24"/>
        </w:rPr>
        <w:t xml:space="preserve">characters </w:t>
      </w:r>
      <w:r w:rsidRPr="004C6872">
        <w:rPr>
          <w:rFonts w:ascii="Times New Roman" w:hAnsi="Times New Roman" w:cs="Times New Roman"/>
          <w:sz w:val="24"/>
          <w:szCs w:val="24"/>
        </w:rPr>
        <w:t>are either primary</w:t>
      </w:r>
      <w:r>
        <w:rPr>
          <w:rFonts w:ascii="Times New Roman" w:hAnsi="Times New Roman" w:cs="Times New Roman"/>
          <w:sz w:val="24"/>
          <w:szCs w:val="24"/>
        </w:rPr>
        <w:t xml:space="preserve"> Species-Defining, Variety-D</w:t>
      </w:r>
      <w:r w:rsidRPr="004C6872">
        <w:rPr>
          <w:rFonts w:ascii="Times New Roman" w:hAnsi="Times New Roman" w:cs="Times New Roman"/>
          <w:sz w:val="24"/>
          <w:szCs w:val="24"/>
        </w:rPr>
        <w:t xml:space="preserve">efining, or secondary product, process and system </w:t>
      </w:r>
      <w:r>
        <w:rPr>
          <w:rFonts w:ascii="Times New Roman" w:hAnsi="Times New Roman" w:cs="Times New Roman"/>
          <w:sz w:val="24"/>
          <w:szCs w:val="24"/>
        </w:rPr>
        <w:t>character</w:t>
      </w:r>
      <w:r w:rsidRPr="004C6872">
        <w:rPr>
          <w:rFonts w:ascii="Times New Roman" w:hAnsi="Times New Roman" w:cs="Times New Roman"/>
          <w:sz w:val="24"/>
          <w:szCs w:val="24"/>
        </w:rPr>
        <w:t>s. Most of this is worked out during the conceptual phases and the several iterations (in this case 4 generations) of conceptual classification work and refinement.</w:t>
      </w:r>
    </w:p>
    <w:p w:rsidR="00CC2BA3" w:rsidRPr="004C6872" w:rsidRDefault="00CC2BA3" w:rsidP="00CC2BA3">
      <w:pPr>
        <w:spacing w:before="120"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Once a level of consistency and logic is reached during the conceptual classification work, the main technique or guide in selecting candidate cladograms and comparing alternatives is the test or principle of parsimony, which measures tree-length in terms of inconsistencies and the presence (or not) of analogies or homoplasies. A phylogenetic group is made clear though the distinction between homologies and analogies/homoplasies. Homology is present when a character is shared between Species and their common ancestors. Analogy, however, occurs when a character is shared between Species and that character was not present in a common ancestor. Lorenz (1974) argues that, independently of each other, two different forms of life may functionally take similar, parallel evolutionary paths in adapting themselves to the same external circumstances. This convergent evolution of a character state between unrelated animals therefore produces a superficial relationship between these animals. </w:t>
      </w:r>
      <w:r w:rsidRPr="004C6872">
        <w:rPr>
          <w:rFonts w:ascii="Times New Roman" w:hAnsi="Times New Roman" w:cs="Times New Roman"/>
          <w:sz w:val="24"/>
          <w:szCs w:val="24"/>
        </w:rPr>
        <w:lastRenderedPageBreak/>
        <w:t>Therefore when two Species have a similar characteristic because of convergent evolution, the feature is called an analogous feature or homoplasy (Lipscomb, 1998).</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The principle of parsimony suggests that all intermediate stages between the recent ancestor and the considered Species possess the same </w:t>
      </w:r>
      <w:r>
        <w:rPr>
          <w:rFonts w:ascii="Times New Roman" w:hAnsi="Times New Roman" w:cs="Times New Roman"/>
          <w:sz w:val="24"/>
          <w:szCs w:val="24"/>
        </w:rPr>
        <w:t xml:space="preserve">character state </w:t>
      </w:r>
      <w:r w:rsidRPr="004C6872">
        <w:rPr>
          <w:rFonts w:ascii="Times New Roman" w:hAnsi="Times New Roman" w:cs="Times New Roman"/>
          <w:sz w:val="24"/>
          <w:szCs w:val="24"/>
        </w:rPr>
        <w:t xml:space="preserve">(Camin &amp; Sokal, 1965; Ridley, 1993; Quicke, 1993; Sober, 1983). The total number of </w:t>
      </w:r>
      <w:r>
        <w:rPr>
          <w:rFonts w:ascii="Times New Roman" w:hAnsi="Times New Roman" w:cs="Times New Roman"/>
          <w:sz w:val="24"/>
          <w:szCs w:val="24"/>
        </w:rPr>
        <w:t xml:space="preserve">character state </w:t>
      </w:r>
      <w:r w:rsidRPr="004C6872">
        <w:rPr>
          <w:rFonts w:ascii="Times New Roman" w:hAnsi="Times New Roman" w:cs="Times New Roman"/>
          <w:sz w:val="24"/>
          <w:szCs w:val="24"/>
        </w:rPr>
        <w:t xml:space="preserve">changes necessary to support the relationship for the Species in a cladogram describes the tree length (McCarthy &amp; Ridgway, 2000). The cladogram with the minimum length has fewer states were the </w:t>
      </w:r>
      <w:r>
        <w:rPr>
          <w:rFonts w:ascii="Times New Roman" w:hAnsi="Times New Roman" w:cs="Times New Roman"/>
          <w:sz w:val="24"/>
          <w:szCs w:val="24"/>
        </w:rPr>
        <w:t xml:space="preserve">character </w:t>
      </w:r>
      <w:r w:rsidRPr="004C6872">
        <w:rPr>
          <w:rFonts w:ascii="Times New Roman" w:hAnsi="Times New Roman" w:cs="Times New Roman"/>
          <w:sz w:val="24"/>
          <w:szCs w:val="24"/>
        </w:rPr>
        <w:t>evolves more than once. It is therefore considered to be the best-fit tree. The principle of parsimony is the most commonly used principle to estimate phylogeny (Leseure, 2000).</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Two main candidate cladograms emerged and are depicted in four figures below; </w:t>
      </w:r>
      <w:r w:rsidR="009061A7">
        <w:fldChar w:fldCharType="begin"/>
      </w:r>
      <w:r w:rsidR="009061A7">
        <w:instrText xml:space="preserve"> REF _Ref229722820 \h  \* MERGEFORMAT </w:instrText>
      </w:r>
      <w:r w:rsidR="009061A7">
        <w:fldChar w:fldCharType="separate"/>
      </w:r>
      <w:r w:rsidR="00C5237D" w:rsidRPr="00C5237D">
        <w:rPr>
          <w:rFonts w:ascii="Times New Roman" w:hAnsi="Times New Roman" w:cs="Times New Roman"/>
          <w:sz w:val="24"/>
          <w:szCs w:val="24"/>
        </w:rPr>
        <w:t>Figure 47</w:t>
      </w:r>
      <w:r w:rsidR="009061A7">
        <w:fldChar w:fldCharType="end"/>
      </w:r>
      <w:r w:rsidRPr="004C6872">
        <w:rPr>
          <w:rFonts w:ascii="Times New Roman" w:hAnsi="Times New Roman" w:cs="Times New Roman"/>
          <w:sz w:val="24"/>
          <w:szCs w:val="24"/>
        </w:rPr>
        <w:t xml:space="preserve"> and </w:t>
      </w:r>
      <w:r w:rsidR="009061A7">
        <w:fldChar w:fldCharType="begin"/>
      </w:r>
      <w:r w:rsidR="009061A7">
        <w:instrText xml:space="preserve"> REF _Ref229722823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48</w:t>
      </w:r>
      <w:r w:rsidR="009061A7">
        <w:fldChar w:fldCharType="end"/>
      </w:r>
      <w:r w:rsidRPr="004C6872">
        <w:rPr>
          <w:rFonts w:ascii="Times New Roman" w:hAnsi="Times New Roman" w:cs="Times New Roman"/>
          <w:sz w:val="24"/>
          <w:szCs w:val="24"/>
        </w:rPr>
        <w:t xml:space="preserve"> represent the hierarchical and cladistic classifications for Candidate A, and </w:t>
      </w:r>
      <w:r w:rsidR="009061A7">
        <w:fldChar w:fldCharType="begin"/>
      </w:r>
      <w:r w:rsidR="009061A7">
        <w:instrText xml:space="preserve"> REF _Ref229722828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49</w:t>
      </w:r>
      <w:r w:rsidR="009061A7">
        <w:fldChar w:fldCharType="end"/>
      </w:r>
      <w:r w:rsidRPr="004C6872">
        <w:rPr>
          <w:rFonts w:ascii="Times New Roman" w:hAnsi="Times New Roman" w:cs="Times New Roman"/>
          <w:sz w:val="24"/>
          <w:szCs w:val="24"/>
        </w:rPr>
        <w:t xml:space="preserve"> and </w:t>
      </w:r>
      <w:r w:rsidR="009061A7">
        <w:fldChar w:fldCharType="begin"/>
      </w:r>
      <w:r w:rsidR="009061A7">
        <w:instrText xml:space="preserve"> REF _Ref229638499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50</w:t>
      </w:r>
      <w:r w:rsidR="009061A7">
        <w:fldChar w:fldCharType="end"/>
      </w:r>
      <w:r w:rsidRPr="004C6872">
        <w:rPr>
          <w:rFonts w:ascii="Times New Roman" w:hAnsi="Times New Roman" w:cs="Times New Roman"/>
          <w:sz w:val="24"/>
          <w:szCs w:val="24"/>
        </w:rPr>
        <w:t xml:space="preserve"> represent the hierarchical and cladistic classifications for Candidate B. The figures </w:t>
      </w:r>
      <w:r>
        <w:rPr>
          <w:rFonts w:ascii="Times New Roman" w:hAnsi="Times New Roman" w:cs="Times New Roman"/>
          <w:sz w:val="24"/>
          <w:szCs w:val="24"/>
        </w:rPr>
        <w:t>are</w:t>
      </w:r>
      <w:r w:rsidRPr="004C6872">
        <w:rPr>
          <w:rFonts w:ascii="Times New Roman" w:hAnsi="Times New Roman" w:cs="Times New Roman"/>
          <w:sz w:val="24"/>
          <w:szCs w:val="24"/>
        </w:rPr>
        <w:t xml:space="preserve"> colour coded highlighting the change of positioning of Species and the renaming of two Ord</w:t>
      </w:r>
      <w:r>
        <w:rPr>
          <w:rFonts w:ascii="Times New Roman" w:hAnsi="Times New Roman" w:cs="Times New Roman"/>
          <w:sz w:val="24"/>
          <w:szCs w:val="24"/>
        </w:rPr>
        <w:t>ers and one Family (highlighted in gre</w:t>
      </w:r>
      <w:r w:rsidRPr="004C6872">
        <w:rPr>
          <w:rFonts w:ascii="Times New Roman" w:hAnsi="Times New Roman" w:cs="Times New Roman"/>
          <w:sz w:val="24"/>
          <w:szCs w:val="24"/>
        </w:rPr>
        <w:t>y).</w:t>
      </w:r>
      <w:r>
        <w:rPr>
          <w:rFonts w:ascii="Times New Roman" w:hAnsi="Times New Roman" w:cs="Times New Roman"/>
          <w:sz w:val="24"/>
          <w:szCs w:val="24"/>
        </w:rPr>
        <w:t xml:space="preserve"> </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In order to select the final candidate two measures are used – tree length and an inconsistency index. The length of a tree is the total number of character state changes necessary to support the relationship of the configurations in the cladogram. Thus, the tree with the minimum length is considered to have fewer homoplasies and as a consequence is the best-fit tree.</w:t>
      </w:r>
    </w:p>
    <w:p w:rsidR="00CC2BA3" w:rsidRPr="004C6872" w:rsidRDefault="00CC2BA3" w:rsidP="00CC2BA3">
      <w:pPr>
        <w:numPr>
          <w:ilvl w:val="0"/>
          <w:numId w:val="49"/>
        </w:num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Tree length for candidate A is 88</w:t>
      </w:r>
    </w:p>
    <w:p w:rsidR="00CC2BA3" w:rsidRPr="004C6872" w:rsidRDefault="00CC2BA3" w:rsidP="00CC2BA3">
      <w:pPr>
        <w:numPr>
          <w:ilvl w:val="0"/>
          <w:numId w:val="49"/>
        </w:num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Tree length for candidate B is 96</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The per</w:t>
      </w:r>
      <w:r>
        <w:rPr>
          <w:rFonts w:ascii="Times New Roman" w:hAnsi="Times New Roman" w:cs="Times New Roman"/>
          <w:sz w:val="24"/>
          <w:szCs w:val="24"/>
        </w:rPr>
        <w:t>f</w:t>
      </w:r>
      <w:r w:rsidRPr="004C6872">
        <w:rPr>
          <w:rFonts w:ascii="Times New Roman" w:hAnsi="Times New Roman" w:cs="Times New Roman"/>
          <w:sz w:val="24"/>
          <w:szCs w:val="24"/>
        </w:rPr>
        <w:t xml:space="preserve">ect tree length, given the total number of </w:t>
      </w:r>
      <w:r>
        <w:rPr>
          <w:rFonts w:ascii="Times New Roman" w:hAnsi="Times New Roman" w:cs="Times New Roman"/>
          <w:sz w:val="24"/>
          <w:szCs w:val="24"/>
        </w:rPr>
        <w:t>character state</w:t>
      </w:r>
      <w:r w:rsidRPr="004C6872">
        <w:rPr>
          <w:rFonts w:ascii="Times New Roman" w:hAnsi="Times New Roman" w:cs="Times New Roman"/>
          <w:sz w:val="24"/>
          <w:szCs w:val="24"/>
        </w:rPr>
        <w:t xml:space="preserve">s, would be 87. Therefore candidate A cladogram contains only 1 homoplasy, CS 8-2, ‘secondary material handling combined with automated primary material handling system’ and occurs both at the level of the </w:t>
      </w:r>
      <w:r w:rsidRPr="00107631">
        <w:rPr>
          <w:rFonts w:ascii="Times New Roman" w:hAnsi="Times New Roman" w:cs="Times New Roman"/>
          <w:i/>
          <w:sz w:val="24"/>
          <w:szCs w:val="24"/>
        </w:rPr>
        <w:t>Fixed</w:t>
      </w:r>
      <w:r w:rsidRPr="004C6872">
        <w:rPr>
          <w:rFonts w:ascii="Times New Roman" w:hAnsi="Times New Roman" w:cs="Times New Roman"/>
          <w:sz w:val="24"/>
          <w:szCs w:val="24"/>
        </w:rPr>
        <w:t xml:space="preserve"> Genus (of the </w:t>
      </w:r>
      <w:r w:rsidRPr="00107631">
        <w:rPr>
          <w:rFonts w:ascii="Times New Roman" w:hAnsi="Times New Roman" w:cs="Times New Roman"/>
          <w:i/>
          <w:sz w:val="24"/>
          <w:szCs w:val="24"/>
        </w:rPr>
        <w:t>Fixedly Automated</w:t>
      </w:r>
      <w:r w:rsidRPr="004C6872">
        <w:rPr>
          <w:rFonts w:ascii="Times New Roman" w:hAnsi="Times New Roman" w:cs="Times New Roman"/>
          <w:sz w:val="24"/>
          <w:szCs w:val="24"/>
        </w:rPr>
        <w:t xml:space="preserve"> Family and </w:t>
      </w:r>
      <w:r w:rsidRPr="00107631">
        <w:rPr>
          <w:rFonts w:ascii="Times New Roman" w:hAnsi="Times New Roman" w:cs="Times New Roman"/>
          <w:i/>
          <w:sz w:val="24"/>
          <w:szCs w:val="24"/>
        </w:rPr>
        <w:t>Single/Mixed Model</w:t>
      </w:r>
      <w:r w:rsidRPr="004C6872">
        <w:rPr>
          <w:rFonts w:ascii="Times New Roman" w:hAnsi="Times New Roman" w:cs="Times New Roman"/>
          <w:sz w:val="24"/>
          <w:szCs w:val="24"/>
        </w:rPr>
        <w:t xml:space="preserve"> Order) and at the level of the </w:t>
      </w:r>
      <w:r w:rsidRPr="00107631">
        <w:rPr>
          <w:rFonts w:ascii="Times New Roman" w:hAnsi="Times New Roman" w:cs="Times New Roman"/>
          <w:i/>
          <w:sz w:val="24"/>
          <w:szCs w:val="24"/>
        </w:rPr>
        <w:t>Semi-Flexible</w:t>
      </w:r>
      <w:r w:rsidRPr="004C6872">
        <w:rPr>
          <w:rFonts w:ascii="Times New Roman" w:hAnsi="Times New Roman" w:cs="Times New Roman"/>
          <w:sz w:val="24"/>
          <w:szCs w:val="24"/>
        </w:rPr>
        <w:t xml:space="preserve"> Genus (of the </w:t>
      </w:r>
      <w:r w:rsidRPr="00107631">
        <w:rPr>
          <w:rFonts w:ascii="Times New Roman" w:hAnsi="Times New Roman" w:cs="Times New Roman"/>
          <w:i/>
          <w:sz w:val="24"/>
          <w:szCs w:val="24"/>
        </w:rPr>
        <w:t>Flexibly Automated</w:t>
      </w:r>
      <w:r w:rsidRPr="004C6872">
        <w:rPr>
          <w:rFonts w:ascii="Times New Roman" w:hAnsi="Times New Roman" w:cs="Times New Roman"/>
          <w:sz w:val="24"/>
          <w:szCs w:val="24"/>
        </w:rPr>
        <w:t xml:space="preserve"> Family and </w:t>
      </w:r>
      <w:r w:rsidRPr="00107631">
        <w:rPr>
          <w:rFonts w:ascii="Times New Roman" w:hAnsi="Times New Roman" w:cs="Times New Roman"/>
          <w:i/>
          <w:sz w:val="24"/>
          <w:szCs w:val="24"/>
        </w:rPr>
        <w:t>Part-Family</w:t>
      </w:r>
      <w:r w:rsidRPr="004C6872">
        <w:rPr>
          <w:rFonts w:ascii="Times New Roman" w:hAnsi="Times New Roman" w:cs="Times New Roman"/>
          <w:sz w:val="24"/>
          <w:szCs w:val="24"/>
        </w:rPr>
        <w:t xml:space="preserve"> Order). Candidate B has a total of 8 homoplasies, </w:t>
      </w:r>
      <w:r>
        <w:rPr>
          <w:rFonts w:ascii="Times New Roman" w:hAnsi="Times New Roman" w:cs="Times New Roman"/>
          <w:sz w:val="24"/>
          <w:szCs w:val="24"/>
        </w:rPr>
        <w:lastRenderedPageBreak/>
        <w:t xml:space="preserve">characters </w:t>
      </w:r>
      <w:r w:rsidRPr="004C6872">
        <w:rPr>
          <w:rFonts w:ascii="Times New Roman" w:hAnsi="Times New Roman" w:cs="Times New Roman"/>
          <w:sz w:val="24"/>
          <w:szCs w:val="24"/>
        </w:rPr>
        <w:t xml:space="preserve">1, 2, 6, 7,12, and 13 (see </w:t>
      </w:r>
      <w:r w:rsidR="009061A7">
        <w:fldChar w:fldCharType="begin"/>
      </w:r>
      <w:r w:rsidR="009061A7">
        <w:instrText xml:space="preserve"> REF _Ref229638468 \h  \* MERGEFORMAT </w:instrText>
      </w:r>
      <w:r w:rsidR="009061A7">
        <w:fldChar w:fldCharType="separate"/>
      </w:r>
      <w:r w:rsidR="00C5237D" w:rsidRPr="00C5237D">
        <w:rPr>
          <w:rFonts w:ascii="Times New Roman" w:hAnsi="Times New Roman" w:cs="Times New Roman"/>
          <w:sz w:val="24"/>
          <w:szCs w:val="24"/>
        </w:rPr>
        <w:t>Table 32</w:t>
      </w:r>
      <w:r w:rsidR="009061A7">
        <w:fldChar w:fldCharType="end"/>
      </w:r>
      <w:r w:rsidRPr="004C6872">
        <w:rPr>
          <w:rFonts w:ascii="Times New Roman" w:hAnsi="Times New Roman" w:cs="Times New Roman"/>
          <w:sz w:val="24"/>
          <w:szCs w:val="24"/>
        </w:rPr>
        <w:t xml:space="preserve">; highlighted in red; and </w:t>
      </w:r>
      <w:r w:rsidR="009061A7">
        <w:fldChar w:fldCharType="begin"/>
      </w:r>
      <w:r w:rsidR="009061A7">
        <w:instrText xml:space="preserve"> REF _Ref229638499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50</w:t>
      </w:r>
      <w:r w:rsidR="009061A7">
        <w:fldChar w:fldCharType="end"/>
      </w:r>
      <w:r w:rsidRPr="004C6872">
        <w:rPr>
          <w:rFonts w:ascii="Times New Roman" w:hAnsi="Times New Roman" w:cs="Times New Roman"/>
          <w:sz w:val="24"/>
          <w:szCs w:val="24"/>
        </w:rPr>
        <w:t>; also highlighted in red).</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The second technique used to determine the final candidate cladogram is the consistency index (CI). The CI serves to measure the relative amount of homoplasy in a cladogram. This assesses the level of difficulty in fitting a given data set to a given tree. The CI is calculated with the following formula: CI = M/S; where M is the total number of character changes expected, given the data set and where S is the actual number of changes that occur in the tree.</w:t>
      </w:r>
    </w:p>
    <w:p w:rsidR="00CC2BA3" w:rsidRPr="004C6872" w:rsidRDefault="00CC2BA3" w:rsidP="00CC2BA3">
      <w:pPr>
        <w:numPr>
          <w:ilvl w:val="0"/>
          <w:numId w:val="50"/>
        </w:num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Consistency index for final candidate is 0.989 (1 = perfect fit).</w:t>
      </w:r>
    </w:p>
    <w:p w:rsidR="00CC2BA3" w:rsidRPr="004C6872" w:rsidRDefault="00CC2BA3" w:rsidP="00CC2BA3">
      <w:pPr>
        <w:numPr>
          <w:ilvl w:val="0"/>
          <w:numId w:val="50"/>
        </w:num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Consistency index for main alternative candidate is 0.915</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Again, the CI would be perfect for candidate A but for the CS8-2, whereas candidate B’s much lower score reflects the 8 homoplasies. </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After further analysis, there is an argument that </w:t>
      </w:r>
      <w:r>
        <w:rPr>
          <w:rFonts w:ascii="Times New Roman" w:hAnsi="Times New Roman" w:cs="Times New Roman"/>
          <w:sz w:val="24"/>
          <w:szCs w:val="24"/>
        </w:rPr>
        <w:t xml:space="preserve">character </w:t>
      </w:r>
      <w:r w:rsidRPr="004C6872">
        <w:rPr>
          <w:rFonts w:ascii="Times New Roman" w:hAnsi="Times New Roman" w:cs="Times New Roman"/>
          <w:sz w:val="24"/>
          <w:szCs w:val="24"/>
        </w:rPr>
        <w:t xml:space="preserve">8 may have </w:t>
      </w:r>
      <w:r>
        <w:rPr>
          <w:rFonts w:ascii="Times New Roman" w:hAnsi="Times New Roman" w:cs="Times New Roman"/>
          <w:sz w:val="24"/>
          <w:szCs w:val="24"/>
        </w:rPr>
        <w:t>limited or secondary</w:t>
      </w:r>
      <w:r w:rsidRPr="004C6872">
        <w:rPr>
          <w:rFonts w:ascii="Times New Roman" w:hAnsi="Times New Roman" w:cs="Times New Roman"/>
          <w:sz w:val="24"/>
          <w:szCs w:val="24"/>
        </w:rPr>
        <w:t xml:space="preserve"> evolutionary significance, as no one manufacturing system/</w:t>
      </w:r>
      <w:r>
        <w:rPr>
          <w:rFonts w:ascii="Times New Roman" w:hAnsi="Times New Roman" w:cs="Times New Roman"/>
          <w:sz w:val="24"/>
          <w:szCs w:val="24"/>
        </w:rPr>
        <w:t>Species is differentiated by that</w:t>
      </w:r>
      <w:r w:rsidRPr="004C6872">
        <w:rPr>
          <w:rFonts w:ascii="Times New Roman" w:hAnsi="Times New Roman" w:cs="Times New Roman"/>
          <w:sz w:val="24"/>
          <w:szCs w:val="24"/>
        </w:rPr>
        <w:t xml:space="preserve"> </w:t>
      </w:r>
      <w:r>
        <w:rPr>
          <w:rFonts w:ascii="Times New Roman" w:hAnsi="Times New Roman" w:cs="Times New Roman"/>
          <w:sz w:val="24"/>
          <w:szCs w:val="24"/>
        </w:rPr>
        <w:t xml:space="preserve">character </w:t>
      </w:r>
      <w:r w:rsidRPr="004C6872">
        <w:rPr>
          <w:rFonts w:ascii="Times New Roman" w:hAnsi="Times New Roman" w:cs="Times New Roman"/>
          <w:sz w:val="24"/>
          <w:szCs w:val="24"/>
        </w:rPr>
        <w:t xml:space="preserve">alone. Thus, if the </w:t>
      </w:r>
      <w:r>
        <w:rPr>
          <w:rFonts w:ascii="Times New Roman" w:hAnsi="Times New Roman" w:cs="Times New Roman"/>
          <w:sz w:val="24"/>
          <w:szCs w:val="24"/>
        </w:rPr>
        <w:t xml:space="preserve">character </w:t>
      </w:r>
      <w:r w:rsidRPr="004C6872">
        <w:rPr>
          <w:rFonts w:ascii="Times New Roman" w:hAnsi="Times New Roman" w:cs="Times New Roman"/>
          <w:sz w:val="24"/>
          <w:szCs w:val="24"/>
        </w:rPr>
        <w:t xml:space="preserve">were removed, both the tree length and consistency index would be perfect fits. </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The two candidate cladograms differ at the Order level with candidate A having an emphasis more on both the </w:t>
      </w:r>
      <w:r>
        <w:rPr>
          <w:rFonts w:ascii="Times New Roman" w:hAnsi="Times New Roman" w:cs="Times New Roman"/>
          <w:sz w:val="24"/>
          <w:szCs w:val="24"/>
        </w:rPr>
        <w:t>‘</w:t>
      </w:r>
      <w:r w:rsidRPr="004C6872">
        <w:rPr>
          <w:rFonts w:ascii="Times New Roman" w:hAnsi="Times New Roman" w:cs="Times New Roman"/>
          <w:sz w:val="24"/>
          <w:szCs w:val="24"/>
        </w:rPr>
        <w:t>Product Mix and Order Capability</w:t>
      </w:r>
      <w:r>
        <w:rPr>
          <w:rFonts w:ascii="Times New Roman" w:hAnsi="Times New Roman" w:cs="Times New Roman"/>
          <w:sz w:val="24"/>
          <w:szCs w:val="24"/>
        </w:rPr>
        <w:t>’</w:t>
      </w:r>
      <w:r w:rsidRPr="004C6872">
        <w:rPr>
          <w:rFonts w:ascii="Times New Roman" w:hAnsi="Times New Roman" w:cs="Times New Roman"/>
          <w:sz w:val="24"/>
          <w:szCs w:val="24"/>
        </w:rPr>
        <w:t xml:space="preserve"> (</w:t>
      </w:r>
      <w:r>
        <w:rPr>
          <w:rFonts w:ascii="Times New Roman" w:hAnsi="Times New Roman" w:cs="Times New Roman"/>
          <w:sz w:val="24"/>
          <w:szCs w:val="24"/>
        </w:rPr>
        <w:t xml:space="preserve">character </w:t>
      </w:r>
      <w:r w:rsidRPr="004C6872">
        <w:rPr>
          <w:rFonts w:ascii="Times New Roman" w:hAnsi="Times New Roman" w:cs="Times New Roman"/>
          <w:sz w:val="24"/>
          <w:szCs w:val="24"/>
        </w:rPr>
        <w:t xml:space="preserve">1) and </w:t>
      </w:r>
      <w:r>
        <w:rPr>
          <w:rFonts w:ascii="Times New Roman" w:hAnsi="Times New Roman" w:cs="Times New Roman"/>
          <w:sz w:val="24"/>
          <w:szCs w:val="24"/>
        </w:rPr>
        <w:t>‘</w:t>
      </w:r>
      <w:r w:rsidRPr="004C6872">
        <w:rPr>
          <w:rFonts w:ascii="Times New Roman" w:hAnsi="Times New Roman" w:cs="Times New Roman"/>
          <w:sz w:val="24"/>
          <w:szCs w:val="24"/>
        </w:rPr>
        <w:t>General Layout Approach</w:t>
      </w:r>
      <w:r>
        <w:rPr>
          <w:rFonts w:ascii="Times New Roman" w:hAnsi="Times New Roman" w:cs="Times New Roman"/>
          <w:sz w:val="24"/>
          <w:szCs w:val="24"/>
        </w:rPr>
        <w:t>’</w:t>
      </w:r>
      <w:r w:rsidRPr="004C6872">
        <w:rPr>
          <w:rFonts w:ascii="Times New Roman" w:hAnsi="Times New Roman" w:cs="Times New Roman"/>
          <w:sz w:val="24"/>
          <w:szCs w:val="24"/>
        </w:rPr>
        <w:t xml:space="preserve"> (</w:t>
      </w:r>
      <w:r>
        <w:rPr>
          <w:rFonts w:ascii="Times New Roman" w:hAnsi="Times New Roman" w:cs="Times New Roman"/>
          <w:sz w:val="24"/>
          <w:szCs w:val="24"/>
        </w:rPr>
        <w:t xml:space="preserve">character </w:t>
      </w:r>
      <w:r w:rsidRPr="004C6872">
        <w:rPr>
          <w:rFonts w:ascii="Times New Roman" w:hAnsi="Times New Roman" w:cs="Times New Roman"/>
          <w:sz w:val="24"/>
          <w:szCs w:val="24"/>
        </w:rPr>
        <w:t xml:space="preserve">2), whereas Candidate B emphasises more on </w:t>
      </w:r>
      <w:r>
        <w:rPr>
          <w:rFonts w:ascii="Times New Roman" w:hAnsi="Times New Roman" w:cs="Times New Roman"/>
          <w:sz w:val="24"/>
          <w:szCs w:val="24"/>
        </w:rPr>
        <w:t>‘</w:t>
      </w:r>
      <w:r w:rsidRPr="004C6872">
        <w:rPr>
          <w:rFonts w:ascii="Times New Roman" w:hAnsi="Times New Roman" w:cs="Times New Roman"/>
          <w:sz w:val="24"/>
          <w:szCs w:val="24"/>
        </w:rPr>
        <w:t>Process Capability</w:t>
      </w:r>
      <w:r>
        <w:rPr>
          <w:rFonts w:ascii="Times New Roman" w:hAnsi="Times New Roman" w:cs="Times New Roman"/>
          <w:sz w:val="24"/>
          <w:szCs w:val="24"/>
        </w:rPr>
        <w:t>’</w:t>
      </w:r>
      <w:r w:rsidRPr="004C6872">
        <w:rPr>
          <w:rFonts w:ascii="Times New Roman" w:hAnsi="Times New Roman" w:cs="Times New Roman"/>
          <w:sz w:val="24"/>
          <w:szCs w:val="24"/>
        </w:rPr>
        <w:t xml:space="preserve"> (</w:t>
      </w:r>
      <w:r>
        <w:rPr>
          <w:rFonts w:ascii="Times New Roman" w:hAnsi="Times New Roman" w:cs="Times New Roman"/>
          <w:sz w:val="24"/>
          <w:szCs w:val="24"/>
        </w:rPr>
        <w:t xml:space="preserve">character </w:t>
      </w:r>
      <w:r w:rsidRPr="004C6872">
        <w:rPr>
          <w:rFonts w:ascii="Times New Roman" w:hAnsi="Times New Roman" w:cs="Times New Roman"/>
          <w:sz w:val="24"/>
          <w:szCs w:val="24"/>
        </w:rPr>
        <w:t xml:space="preserve">4) and </w:t>
      </w:r>
      <w:r>
        <w:rPr>
          <w:rFonts w:ascii="Times New Roman" w:hAnsi="Times New Roman" w:cs="Times New Roman"/>
          <w:sz w:val="24"/>
          <w:szCs w:val="24"/>
        </w:rPr>
        <w:t>‘</w:t>
      </w:r>
      <w:r w:rsidRPr="004C6872">
        <w:rPr>
          <w:rFonts w:ascii="Times New Roman" w:hAnsi="Times New Roman" w:cs="Times New Roman"/>
          <w:sz w:val="24"/>
          <w:szCs w:val="24"/>
        </w:rPr>
        <w:t>Primary Material Handling Capability</w:t>
      </w:r>
      <w:r>
        <w:rPr>
          <w:rFonts w:ascii="Times New Roman" w:hAnsi="Times New Roman" w:cs="Times New Roman"/>
          <w:sz w:val="24"/>
          <w:szCs w:val="24"/>
        </w:rPr>
        <w:t>’</w:t>
      </w:r>
      <w:r w:rsidRPr="004C6872">
        <w:rPr>
          <w:rFonts w:ascii="Times New Roman" w:hAnsi="Times New Roman" w:cs="Times New Roman"/>
          <w:sz w:val="24"/>
          <w:szCs w:val="24"/>
        </w:rPr>
        <w:t xml:space="preserve"> (</w:t>
      </w:r>
      <w:r>
        <w:rPr>
          <w:rFonts w:ascii="Times New Roman" w:hAnsi="Times New Roman" w:cs="Times New Roman"/>
          <w:sz w:val="24"/>
          <w:szCs w:val="24"/>
        </w:rPr>
        <w:t xml:space="preserve">character </w:t>
      </w:r>
      <w:r w:rsidRPr="004C6872">
        <w:rPr>
          <w:rFonts w:ascii="Times New Roman" w:hAnsi="Times New Roman" w:cs="Times New Roman"/>
          <w:sz w:val="24"/>
          <w:szCs w:val="24"/>
        </w:rPr>
        <w:t>7). Given both the Tree Length and Consistency Index scores, candidate A is the most likely candidate. However, both candidates should be seen in the ‘light of subjectivity’. Thus, one drastic change would be to attempt a re</w:t>
      </w:r>
      <w:r>
        <w:rPr>
          <w:rFonts w:ascii="Times New Roman" w:hAnsi="Times New Roman" w:cs="Times New Roman"/>
          <w:sz w:val="24"/>
          <w:szCs w:val="24"/>
        </w:rPr>
        <w:t>-</w:t>
      </w:r>
      <w:r w:rsidRPr="004C6872">
        <w:rPr>
          <w:rFonts w:ascii="Times New Roman" w:hAnsi="Times New Roman" w:cs="Times New Roman"/>
          <w:sz w:val="24"/>
          <w:szCs w:val="24"/>
        </w:rPr>
        <w:t xml:space="preserve">description of </w:t>
      </w:r>
      <w:r>
        <w:rPr>
          <w:rFonts w:ascii="Times New Roman" w:hAnsi="Times New Roman" w:cs="Times New Roman"/>
          <w:sz w:val="24"/>
          <w:szCs w:val="24"/>
        </w:rPr>
        <w:t xml:space="preserve">characters </w:t>
      </w:r>
      <w:r w:rsidRPr="004C6872">
        <w:rPr>
          <w:rFonts w:ascii="Times New Roman" w:hAnsi="Times New Roman" w:cs="Times New Roman"/>
          <w:sz w:val="24"/>
          <w:szCs w:val="24"/>
        </w:rPr>
        <w:t xml:space="preserve">and </w:t>
      </w:r>
      <w:r>
        <w:rPr>
          <w:rFonts w:ascii="Times New Roman" w:hAnsi="Times New Roman" w:cs="Times New Roman"/>
          <w:sz w:val="24"/>
          <w:szCs w:val="24"/>
        </w:rPr>
        <w:t>state</w:t>
      </w:r>
      <w:r w:rsidRPr="004C6872">
        <w:rPr>
          <w:rFonts w:ascii="Times New Roman" w:hAnsi="Times New Roman" w:cs="Times New Roman"/>
          <w:sz w:val="24"/>
          <w:szCs w:val="24"/>
        </w:rPr>
        <w:t>s in favour of and emphasising process technology and material handling.</w:t>
      </w:r>
    </w:p>
    <w:p w:rsidR="00CC2BA3" w:rsidRPr="004C6872" w:rsidRDefault="00CC2BA3" w:rsidP="00CC2BA3">
      <w:pPr>
        <w:spacing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When comparing the two candidates a number of pro’s and con’s can be highlighted. In terms of positive qualities of Candidate B’s hierarchical classification</w:t>
      </w:r>
      <w:r>
        <w:rPr>
          <w:rFonts w:ascii="Times New Roman" w:hAnsi="Times New Roman" w:cs="Times New Roman"/>
          <w:sz w:val="24"/>
          <w:szCs w:val="24"/>
        </w:rPr>
        <w:t>,</w:t>
      </w:r>
      <w:r w:rsidRPr="004C6872">
        <w:rPr>
          <w:rFonts w:ascii="Times New Roman" w:hAnsi="Times New Roman" w:cs="Times New Roman"/>
          <w:sz w:val="24"/>
          <w:szCs w:val="24"/>
        </w:rPr>
        <w:t xml:space="preserve"> </w:t>
      </w:r>
      <w:r>
        <w:rPr>
          <w:rFonts w:ascii="Times New Roman" w:hAnsi="Times New Roman" w:cs="Times New Roman"/>
          <w:sz w:val="24"/>
          <w:szCs w:val="24"/>
        </w:rPr>
        <w:t>t</w:t>
      </w:r>
      <w:r w:rsidRPr="004C6872">
        <w:rPr>
          <w:rFonts w:ascii="Times New Roman" w:hAnsi="Times New Roman" w:cs="Times New Roman"/>
          <w:sz w:val="24"/>
          <w:szCs w:val="24"/>
        </w:rPr>
        <w:t xml:space="preserve">he actual structure and ordering of the Species is not drastically affected as two Families effectively swap positions (see </w:t>
      </w:r>
      <w:r w:rsidRPr="00107631">
        <w:rPr>
          <w:rFonts w:ascii="Times New Roman" w:hAnsi="Times New Roman" w:cs="Times New Roman"/>
          <w:i/>
          <w:sz w:val="24"/>
          <w:szCs w:val="24"/>
        </w:rPr>
        <w:t>Group Technology</w:t>
      </w:r>
      <w:r w:rsidRPr="004C6872">
        <w:rPr>
          <w:rFonts w:ascii="Times New Roman" w:hAnsi="Times New Roman" w:cs="Times New Roman"/>
          <w:sz w:val="24"/>
          <w:szCs w:val="24"/>
        </w:rPr>
        <w:t xml:space="preserve"> and </w:t>
      </w:r>
      <w:r w:rsidRPr="00107631">
        <w:rPr>
          <w:rFonts w:ascii="Times New Roman" w:hAnsi="Times New Roman" w:cs="Times New Roman"/>
          <w:i/>
          <w:sz w:val="24"/>
          <w:szCs w:val="24"/>
        </w:rPr>
        <w:t>Fixedly Automated</w:t>
      </w:r>
      <w:r w:rsidRPr="004C6872">
        <w:rPr>
          <w:rFonts w:ascii="Times New Roman" w:hAnsi="Times New Roman" w:cs="Times New Roman"/>
          <w:sz w:val="24"/>
          <w:szCs w:val="24"/>
        </w:rPr>
        <w:t xml:space="preserve"> Families in </w:t>
      </w:r>
      <w:r w:rsidR="009061A7">
        <w:fldChar w:fldCharType="begin"/>
      </w:r>
      <w:r w:rsidR="009061A7">
        <w:instrText xml:space="preserve"> REF _Ref229722828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49</w:t>
      </w:r>
      <w:r w:rsidR="009061A7">
        <w:fldChar w:fldCharType="end"/>
      </w:r>
      <w:r w:rsidRPr="004C6872">
        <w:rPr>
          <w:rFonts w:ascii="Times New Roman" w:hAnsi="Times New Roman" w:cs="Times New Roman"/>
          <w:sz w:val="24"/>
          <w:szCs w:val="24"/>
        </w:rPr>
        <w:t xml:space="preserve">). The disadvantage is that the more strategic elements and descriptions are </w:t>
      </w:r>
      <w:r w:rsidRPr="004C6872">
        <w:rPr>
          <w:rFonts w:ascii="Times New Roman" w:hAnsi="Times New Roman" w:cs="Times New Roman"/>
          <w:sz w:val="24"/>
          <w:szCs w:val="24"/>
        </w:rPr>
        <w:lastRenderedPageBreak/>
        <w:t xml:space="preserve">not reflected (i.e., </w:t>
      </w:r>
      <w:r w:rsidRPr="00107631">
        <w:rPr>
          <w:rFonts w:ascii="Times New Roman" w:hAnsi="Times New Roman" w:cs="Times New Roman"/>
          <w:i/>
          <w:sz w:val="24"/>
          <w:szCs w:val="24"/>
        </w:rPr>
        <w:t>Single/Mixed Model</w:t>
      </w:r>
      <w:r w:rsidRPr="004C6872">
        <w:rPr>
          <w:rFonts w:ascii="Times New Roman" w:hAnsi="Times New Roman" w:cs="Times New Roman"/>
          <w:sz w:val="24"/>
          <w:szCs w:val="24"/>
        </w:rPr>
        <w:t xml:space="preserve"> and </w:t>
      </w:r>
      <w:r w:rsidRPr="00107631">
        <w:rPr>
          <w:rFonts w:ascii="Times New Roman" w:hAnsi="Times New Roman" w:cs="Times New Roman"/>
          <w:i/>
          <w:sz w:val="24"/>
          <w:szCs w:val="24"/>
        </w:rPr>
        <w:t>Part-Family</w:t>
      </w:r>
      <w:r w:rsidRPr="004C6872">
        <w:rPr>
          <w:rFonts w:ascii="Times New Roman" w:hAnsi="Times New Roman" w:cs="Times New Roman"/>
          <w:sz w:val="24"/>
          <w:szCs w:val="24"/>
        </w:rPr>
        <w:t xml:space="preserve"> strategies). Candidate A reflects both the strategic and more technical elements.</w:t>
      </w:r>
    </w:p>
    <w:p w:rsidR="00CC2BA3" w:rsidRPr="00107631" w:rsidRDefault="00CC2BA3" w:rsidP="00CC2BA3">
      <w:pPr>
        <w:spacing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advantage of Candidate B’s cladistic classification is that it emphasises and aligns similar process technology and material handling at the more technical level, i.e., physical factory components, rather than product mix and order capability (strategic), which arguably could lend itself more to the aims of the thesis overall – rapid design and virtual prototyping of manufacturing systems. However, and having acknowledged that, Candidate A, also arguably (see above) equally satisfies the aims of Copernico’s physical factory design approach. The main failure of Candidate B’s cladistic classification is the diminished role of the </w:t>
      </w:r>
      <w:r w:rsidRPr="00107631">
        <w:rPr>
          <w:rFonts w:ascii="Times New Roman" w:hAnsi="Times New Roman" w:cs="Times New Roman"/>
          <w:i/>
          <w:sz w:val="24"/>
          <w:szCs w:val="24"/>
        </w:rPr>
        <w:t xml:space="preserve">Scale Nagare Species </w:t>
      </w:r>
      <w:r w:rsidRPr="00107631">
        <w:rPr>
          <w:rFonts w:ascii="Times New Roman" w:hAnsi="Times New Roman" w:cs="Times New Roman"/>
          <w:sz w:val="24"/>
          <w:szCs w:val="24"/>
        </w:rPr>
        <w:t xml:space="preserve">and the exaggerated role of the </w:t>
      </w:r>
      <w:r w:rsidRPr="00107631">
        <w:rPr>
          <w:rFonts w:ascii="Times New Roman" w:hAnsi="Times New Roman" w:cs="Times New Roman"/>
          <w:i/>
          <w:sz w:val="24"/>
          <w:szCs w:val="24"/>
        </w:rPr>
        <w:t>Scale Linked Batch</w:t>
      </w:r>
      <w:r w:rsidRPr="00107631">
        <w:rPr>
          <w:rFonts w:ascii="Times New Roman" w:hAnsi="Times New Roman" w:cs="Times New Roman"/>
          <w:sz w:val="24"/>
          <w:szCs w:val="24"/>
        </w:rPr>
        <w:t xml:space="preserve">. In candidate A, the </w:t>
      </w:r>
      <w:r w:rsidRPr="00107631">
        <w:rPr>
          <w:rFonts w:ascii="Times New Roman" w:hAnsi="Times New Roman" w:cs="Times New Roman"/>
          <w:i/>
          <w:sz w:val="24"/>
          <w:szCs w:val="24"/>
        </w:rPr>
        <w:t>Scale Linked Batch</w:t>
      </w:r>
      <w:r w:rsidRPr="00107631">
        <w:rPr>
          <w:rFonts w:ascii="Times New Roman" w:hAnsi="Times New Roman" w:cs="Times New Roman"/>
          <w:sz w:val="24"/>
          <w:szCs w:val="24"/>
        </w:rPr>
        <w:t xml:space="preserve">, or more correctly a common ancestor, leads to the </w:t>
      </w:r>
      <w:r w:rsidRPr="00107631">
        <w:rPr>
          <w:rFonts w:ascii="Times New Roman" w:hAnsi="Times New Roman" w:cs="Times New Roman"/>
          <w:i/>
          <w:sz w:val="24"/>
          <w:szCs w:val="24"/>
        </w:rPr>
        <w:t>Single/Mixed Model</w:t>
      </w:r>
      <w:r w:rsidRPr="00107631">
        <w:rPr>
          <w:rFonts w:ascii="Times New Roman" w:hAnsi="Times New Roman" w:cs="Times New Roman"/>
          <w:sz w:val="24"/>
          <w:szCs w:val="24"/>
        </w:rPr>
        <w:t xml:space="preserve"> Order, and the </w:t>
      </w:r>
      <w:r w:rsidRPr="00107631">
        <w:rPr>
          <w:rFonts w:ascii="Times New Roman" w:hAnsi="Times New Roman" w:cs="Times New Roman"/>
          <w:i/>
          <w:sz w:val="24"/>
          <w:szCs w:val="24"/>
        </w:rPr>
        <w:t xml:space="preserve">Scale Nagare </w:t>
      </w:r>
      <w:r w:rsidRPr="00107631">
        <w:rPr>
          <w:rFonts w:ascii="Times New Roman" w:hAnsi="Times New Roman" w:cs="Times New Roman"/>
          <w:sz w:val="24"/>
          <w:szCs w:val="24"/>
        </w:rPr>
        <w:t xml:space="preserve">leads to the </w:t>
      </w:r>
      <w:r w:rsidRPr="00107631">
        <w:rPr>
          <w:rFonts w:ascii="Times New Roman" w:hAnsi="Times New Roman" w:cs="Times New Roman"/>
          <w:i/>
          <w:sz w:val="24"/>
          <w:szCs w:val="24"/>
        </w:rPr>
        <w:t>Part-Family</w:t>
      </w:r>
      <w:r w:rsidRPr="00107631">
        <w:rPr>
          <w:rFonts w:ascii="Times New Roman" w:hAnsi="Times New Roman" w:cs="Times New Roman"/>
          <w:sz w:val="24"/>
          <w:szCs w:val="24"/>
        </w:rPr>
        <w:t xml:space="preserve"> Order. This explanation is consistent with the literature. However, in Candidate B, the common ancestor of the </w:t>
      </w:r>
      <w:r w:rsidRPr="00107631">
        <w:rPr>
          <w:rFonts w:ascii="Times New Roman" w:hAnsi="Times New Roman" w:cs="Times New Roman"/>
          <w:i/>
          <w:sz w:val="24"/>
          <w:szCs w:val="24"/>
        </w:rPr>
        <w:t xml:space="preserve">Scale Nagare </w:t>
      </w:r>
      <w:r w:rsidRPr="00107631">
        <w:rPr>
          <w:rFonts w:ascii="Times New Roman" w:hAnsi="Times New Roman" w:cs="Times New Roman"/>
          <w:sz w:val="24"/>
          <w:szCs w:val="24"/>
        </w:rPr>
        <w:t xml:space="preserve">leads only to the </w:t>
      </w:r>
      <w:r w:rsidRPr="00107631">
        <w:rPr>
          <w:rFonts w:ascii="Times New Roman" w:hAnsi="Times New Roman" w:cs="Times New Roman"/>
          <w:i/>
          <w:sz w:val="24"/>
          <w:szCs w:val="24"/>
        </w:rPr>
        <w:t>Group Technology</w:t>
      </w:r>
      <w:r w:rsidRPr="00107631">
        <w:rPr>
          <w:rFonts w:ascii="Times New Roman" w:hAnsi="Times New Roman" w:cs="Times New Roman"/>
          <w:sz w:val="24"/>
          <w:szCs w:val="24"/>
        </w:rPr>
        <w:t xml:space="preserve"> Family whereas the </w:t>
      </w:r>
      <w:r w:rsidRPr="00107631">
        <w:rPr>
          <w:rFonts w:ascii="Times New Roman" w:hAnsi="Times New Roman" w:cs="Times New Roman"/>
          <w:i/>
          <w:sz w:val="24"/>
          <w:szCs w:val="24"/>
        </w:rPr>
        <w:t>Scale Linked Batch</w:t>
      </w:r>
      <w:r w:rsidRPr="00107631">
        <w:rPr>
          <w:rFonts w:ascii="Times New Roman" w:hAnsi="Times New Roman" w:cs="Times New Roman"/>
          <w:sz w:val="24"/>
          <w:szCs w:val="24"/>
        </w:rPr>
        <w:t xml:space="preserve"> common ancestor leads to both the family of the (alternatively named) </w:t>
      </w:r>
      <w:r w:rsidRPr="00107631">
        <w:rPr>
          <w:rFonts w:ascii="Times New Roman" w:hAnsi="Times New Roman" w:cs="Times New Roman"/>
          <w:i/>
          <w:sz w:val="24"/>
          <w:szCs w:val="24"/>
        </w:rPr>
        <w:t>Single/Mixed Model</w:t>
      </w:r>
      <w:r w:rsidRPr="00107631">
        <w:rPr>
          <w:rFonts w:ascii="Times New Roman" w:hAnsi="Times New Roman" w:cs="Times New Roman"/>
          <w:sz w:val="24"/>
          <w:szCs w:val="24"/>
        </w:rPr>
        <w:t xml:space="preserve"> Family plus the </w:t>
      </w:r>
      <w:r w:rsidRPr="00107631">
        <w:rPr>
          <w:rFonts w:ascii="Times New Roman" w:hAnsi="Times New Roman" w:cs="Times New Roman"/>
          <w:i/>
          <w:sz w:val="24"/>
          <w:szCs w:val="24"/>
        </w:rPr>
        <w:t>Automated</w:t>
      </w:r>
      <w:r w:rsidRPr="00107631">
        <w:rPr>
          <w:rFonts w:ascii="Times New Roman" w:hAnsi="Times New Roman" w:cs="Times New Roman"/>
          <w:sz w:val="24"/>
          <w:szCs w:val="24"/>
        </w:rPr>
        <w:t xml:space="preserve"> Order. </w:t>
      </w:r>
    </w:p>
    <w:p w:rsidR="00CC2BA3" w:rsidRDefault="00CC2BA3" w:rsidP="00CC2BA3">
      <w:pPr>
        <w:keepNext/>
        <w:spacing w:line="360" w:lineRule="auto"/>
        <w:ind w:firstLine="0"/>
      </w:pPr>
      <w:r w:rsidRPr="00A63CF8">
        <w:rPr>
          <w:noProof/>
          <w:lang w:val="nb-NO" w:eastAsia="nb-NO"/>
        </w:rPr>
        <w:lastRenderedPageBreak/>
        <w:drawing>
          <wp:inline distT="0" distB="0" distL="0" distR="0">
            <wp:extent cx="5315797" cy="7626985"/>
            <wp:effectExtent l="50800" t="25400" r="18203" b="18415"/>
            <wp:docPr id="3392" name="Bildobjekt 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17086" cy="7628834"/>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pPr>
      <w:bookmarkStart w:id="396" w:name="_Ref229722820"/>
      <w:bookmarkStart w:id="397" w:name="_Toc243377910"/>
      <w:r>
        <w:t xml:space="preserve">Figure </w:t>
      </w:r>
      <w:r w:rsidR="009061A7">
        <w:fldChar w:fldCharType="begin"/>
      </w:r>
      <w:r w:rsidR="009061A7">
        <w:instrText xml:space="preserve"> SEQ Figure \* ARABIC </w:instrText>
      </w:r>
      <w:r w:rsidR="009061A7">
        <w:fldChar w:fldCharType="separate"/>
      </w:r>
      <w:r w:rsidR="00C5237D">
        <w:rPr>
          <w:noProof/>
        </w:rPr>
        <w:t>47</w:t>
      </w:r>
      <w:r w:rsidR="009061A7">
        <w:rPr>
          <w:noProof/>
        </w:rPr>
        <w:fldChar w:fldCharType="end"/>
      </w:r>
      <w:bookmarkEnd w:id="396"/>
      <w:r>
        <w:t>. 1</w:t>
      </w:r>
      <w:r w:rsidRPr="0066312C">
        <w:rPr>
          <w:vertAlign w:val="superscript"/>
        </w:rPr>
        <w:t>st</w:t>
      </w:r>
      <w:r>
        <w:t xml:space="preserve"> generation factual hierarchical classification </w:t>
      </w:r>
      <w:r w:rsidRPr="00A0740A">
        <w:t>of Discrete Manufacturing Systems</w:t>
      </w:r>
      <w:r>
        <w:t xml:space="preserve"> (colour coded for comparison purposes with the alternative candidate)</w:t>
      </w:r>
      <w:bookmarkEnd w:id="397"/>
    </w:p>
    <w:p w:rsidR="00CC2BA3" w:rsidRDefault="00CC2BA3" w:rsidP="00CC2BA3">
      <w:pPr>
        <w:keepNext/>
        <w:spacing w:line="360" w:lineRule="auto"/>
        <w:ind w:firstLine="0"/>
      </w:pPr>
      <w:r w:rsidRPr="00EE4B4E">
        <w:rPr>
          <w:noProof/>
          <w:lang w:val="nb-NO" w:eastAsia="nb-NO"/>
        </w:rPr>
        <w:lastRenderedPageBreak/>
        <w:drawing>
          <wp:inline distT="0" distB="0" distL="0" distR="0">
            <wp:extent cx="5315797" cy="7741285"/>
            <wp:effectExtent l="50800" t="25400" r="18203" b="5715"/>
            <wp:docPr id="3393" name="Bildobjekt 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15531" cy="7740898"/>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pPr>
      <w:bookmarkStart w:id="398" w:name="_Ref229722823"/>
      <w:bookmarkStart w:id="399" w:name="_Toc243377911"/>
      <w:r>
        <w:t xml:space="preserve">Figure </w:t>
      </w:r>
      <w:r w:rsidR="009061A7">
        <w:fldChar w:fldCharType="begin"/>
      </w:r>
      <w:r w:rsidR="009061A7">
        <w:instrText xml:space="preserve"> SEQ Figure \* ARABIC </w:instrText>
      </w:r>
      <w:r w:rsidR="009061A7">
        <w:fldChar w:fldCharType="separate"/>
      </w:r>
      <w:r w:rsidR="00C5237D">
        <w:rPr>
          <w:noProof/>
        </w:rPr>
        <w:t>48</w:t>
      </w:r>
      <w:r w:rsidR="009061A7">
        <w:rPr>
          <w:noProof/>
        </w:rPr>
        <w:fldChar w:fldCharType="end"/>
      </w:r>
      <w:bookmarkEnd w:id="398"/>
      <w:r>
        <w:t>. 1</w:t>
      </w:r>
      <w:r w:rsidRPr="0066312C">
        <w:rPr>
          <w:vertAlign w:val="superscript"/>
        </w:rPr>
        <w:t>st</w:t>
      </w:r>
      <w:r>
        <w:t xml:space="preserve"> generation factual cladistic classification </w:t>
      </w:r>
      <w:r w:rsidRPr="00A0740A">
        <w:t>of Discrete Manufacturing Systems</w:t>
      </w:r>
      <w:bookmarkEnd w:id="399"/>
    </w:p>
    <w:p w:rsidR="00CC2BA3" w:rsidRDefault="00CC2BA3" w:rsidP="00CC2BA3">
      <w:pPr>
        <w:keepNext/>
        <w:spacing w:line="360" w:lineRule="auto"/>
        <w:ind w:firstLine="0"/>
      </w:pPr>
      <w:r w:rsidRPr="00A57F16">
        <w:rPr>
          <w:noProof/>
          <w:lang w:val="nb-NO" w:eastAsia="nb-NO"/>
        </w:rPr>
        <w:lastRenderedPageBreak/>
        <w:drawing>
          <wp:inline distT="0" distB="0" distL="0" distR="0">
            <wp:extent cx="5376253" cy="7626985"/>
            <wp:effectExtent l="50800" t="25400" r="33947" b="18415"/>
            <wp:docPr id="3394" name="Bildobjekt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76116" cy="7626791"/>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pPr>
      <w:bookmarkStart w:id="400" w:name="_Ref229722828"/>
      <w:bookmarkStart w:id="401" w:name="_Toc243377912"/>
      <w:r>
        <w:t xml:space="preserve">Figure </w:t>
      </w:r>
      <w:r w:rsidR="009061A7">
        <w:fldChar w:fldCharType="begin"/>
      </w:r>
      <w:r w:rsidR="009061A7">
        <w:instrText xml:space="preserve"> SEQ Figure \* ARABIC </w:instrText>
      </w:r>
      <w:r w:rsidR="009061A7">
        <w:fldChar w:fldCharType="separate"/>
      </w:r>
      <w:r w:rsidR="00C5237D">
        <w:rPr>
          <w:noProof/>
        </w:rPr>
        <w:t>49</w:t>
      </w:r>
      <w:r w:rsidR="009061A7">
        <w:rPr>
          <w:noProof/>
        </w:rPr>
        <w:fldChar w:fldCharType="end"/>
      </w:r>
      <w:bookmarkEnd w:id="400"/>
      <w:r>
        <w:t>. Alternative candidate factual 1st generation hierarchical classification (colour coded for comparison purposes with the alternative candidate)</w:t>
      </w:r>
      <w:bookmarkEnd w:id="401"/>
    </w:p>
    <w:p w:rsidR="00CC2BA3" w:rsidRDefault="00CC2BA3" w:rsidP="00CC2BA3">
      <w:pPr>
        <w:keepNext/>
        <w:spacing w:line="360" w:lineRule="auto"/>
        <w:ind w:firstLine="0"/>
      </w:pPr>
      <w:r w:rsidRPr="00964878">
        <w:rPr>
          <w:noProof/>
          <w:lang w:val="nb-NO" w:eastAsia="nb-NO"/>
        </w:rPr>
        <w:lastRenderedPageBreak/>
        <w:drawing>
          <wp:inline distT="0" distB="0" distL="0" distR="0">
            <wp:extent cx="5460094" cy="7855585"/>
            <wp:effectExtent l="50800" t="25400" r="26306" b="18415"/>
            <wp:docPr id="3395" name="Bildobjekt 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61184" cy="7857153"/>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pPr>
      <w:bookmarkStart w:id="402" w:name="_Ref229638499"/>
      <w:bookmarkStart w:id="403" w:name="_Toc243377913"/>
      <w:r>
        <w:t xml:space="preserve">Figure </w:t>
      </w:r>
      <w:r w:rsidR="009061A7">
        <w:fldChar w:fldCharType="begin"/>
      </w:r>
      <w:r w:rsidR="009061A7">
        <w:instrText xml:space="preserve"> SEQ Figure \* ARABIC </w:instrText>
      </w:r>
      <w:r w:rsidR="009061A7">
        <w:fldChar w:fldCharType="separate"/>
      </w:r>
      <w:r w:rsidR="00C5237D">
        <w:rPr>
          <w:noProof/>
        </w:rPr>
        <w:t>50</w:t>
      </w:r>
      <w:r w:rsidR="009061A7">
        <w:rPr>
          <w:noProof/>
        </w:rPr>
        <w:fldChar w:fldCharType="end"/>
      </w:r>
      <w:bookmarkEnd w:id="402"/>
      <w:r>
        <w:t>. Alternative candidate factual 1st generation cladistic classification (colour coded for comparison purposes with the alternative candidate)</w:t>
      </w:r>
      <w:bookmarkEnd w:id="403"/>
    </w:p>
    <w:p w:rsidR="00CC2BA3" w:rsidRDefault="00CC2BA3" w:rsidP="00CC2BA3">
      <w:pPr>
        <w:keepNext/>
        <w:spacing w:line="360" w:lineRule="auto"/>
        <w:ind w:firstLine="0"/>
      </w:pPr>
      <w:r w:rsidRPr="002571DE">
        <w:rPr>
          <w:noProof/>
          <w:lang w:val="nb-NO" w:eastAsia="nb-NO"/>
        </w:rPr>
        <w:lastRenderedPageBreak/>
        <w:drawing>
          <wp:inline distT="0" distB="0" distL="0" distR="0">
            <wp:extent cx="5315797" cy="7969885"/>
            <wp:effectExtent l="50800" t="25400" r="18203" b="5715"/>
            <wp:docPr id="3396" name="Bildobjekt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16858" cy="7971476"/>
                    </a:xfrm>
                    <a:prstGeom prst="rect">
                      <a:avLst/>
                    </a:prstGeom>
                    <a:noFill/>
                    <a:ln w="6350" cmpd="sng">
                      <a:solidFill>
                        <a:srgbClr val="000000"/>
                      </a:solidFill>
                      <a:miter lim="800000"/>
                      <a:headEnd/>
                      <a:tailEnd/>
                    </a:ln>
                    <a:effectLst/>
                  </pic:spPr>
                </pic:pic>
              </a:graphicData>
            </a:graphic>
          </wp:inline>
        </w:drawing>
      </w:r>
    </w:p>
    <w:p w:rsidR="00CC2BA3" w:rsidRPr="00900F55" w:rsidRDefault="00CC2BA3" w:rsidP="00CC2BA3">
      <w:pPr>
        <w:pStyle w:val="Beskrivning"/>
      </w:pPr>
      <w:bookmarkStart w:id="404" w:name="_Ref229638468"/>
      <w:bookmarkStart w:id="405" w:name="_Toc243378004"/>
      <w:r>
        <w:t xml:space="preserve">Table </w:t>
      </w:r>
      <w:r w:rsidR="009061A7">
        <w:fldChar w:fldCharType="begin"/>
      </w:r>
      <w:r w:rsidR="009061A7">
        <w:instrText xml:space="preserve"> SEQ Table \* ARABIC </w:instrText>
      </w:r>
      <w:r w:rsidR="009061A7">
        <w:fldChar w:fldCharType="separate"/>
      </w:r>
      <w:r w:rsidR="00C5237D">
        <w:rPr>
          <w:noProof/>
        </w:rPr>
        <w:t>32</w:t>
      </w:r>
      <w:r w:rsidR="009061A7">
        <w:rPr>
          <w:noProof/>
        </w:rPr>
        <w:fldChar w:fldCharType="end"/>
      </w:r>
      <w:bookmarkEnd w:id="404"/>
      <w:r>
        <w:t>. Problem character states (homoplasies)</w:t>
      </w:r>
      <w:bookmarkEnd w:id="405"/>
    </w:p>
    <w:p w:rsidR="00CC2BA3" w:rsidRPr="008341C5" w:rsidRDefault="00CC2BA3" w:rsidP="00CC2BA3">
      <w:pPr>
        <w:pStyle w:val="Rubrik2"/>
        <w:numPr>
          <w:ilvl w:val="2"/>
          <w:numId w:val="1"/>
        </w:numPr>
      </w:pPr>
      <w:bookmarkStart w:id="406" w:name="_Toc232147201"/>
      <w:bookmarkStart w:id="407" w:name="_Toc236977997"/>
      <w:bookmarkStart w:id="408" w:name="_Toc236978098"/>
      <w:bookmarkStart w:id="409" w:name="_Ref236988385"/>
      <w:bookmarkStart w:id="410" w:name="_Toc243377834"/>
      <w:r w:rsidRPr="008341C5">
        <w:rPr>
          <w:szCs w:val="28"/>
        </w:rPr>
        <w:lastRenderedPageBreak/>
        <w:t>Results: the 1</w:t>
      </w:r>
      <w:r w:rsidRPr="008341C5">
        <w:rPr>
          <w:szCs w:val="28"/>
          <w:vertAlign w:val="superscript"/>
        </w:rPr>
        <w:t>st</w:t>
      </w:r>
      <w:r>
        <w:rPr>
          <w:szCs w:val="28"/>
        </w:rPr>
        <w:t xml:space="preserve"> generation factual</w:t>
      </w:r>
      <w:r w:rsidRPr="008341C5">
        <w:rPr>
          <w:szCs w:val="28"/>
        </w:rPr>
        <w:t xml:space="preserve"> classifications</w:t>
      </w:r>
      <w:bookmarkEnd w:id="406"/>
      <w:bookmarkEnd w:id="407"/>
      <w:bookmarkEnd w:id="408"/>
      <w:bookmarkEnd w:id="409"/>
      <w:bookmarkEnd w:id="410"/>
    </w:p>
    <w:p w:rsidR="00CC2BA3" w:rsidRPr="004C6872" w:rsidRDefault="00CC2BA3" w:rsidP="00CC2BA3">
      <w:pPr>
        <w:spacing w:before="120"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From the analysis of the main alternative candidate classifications, Candidate A was chosen as the most appropriate and further refined to exclude </w:t>
      </w:r>
      <w:r>
        <w:rPr>
          <w:rFonts w:ascii="Times New Roman" w:hAnsi="Times New Roman" w:cs="Times New Roman"/>
          <w:sz w:val="24"/>
          <w:szCs w:val="24"/>
        </w:rPr>
        <w:t xml:space="preserve">character </w:t>
      </w:r>
      <w:r w:rsidRPr="004C6872">
        <w:rPr>
          <w:rFonts w:ascii="Times New Roman" w:hAnsi="Times New Roman" w:cs="Times New Roman"/>
          <w:sz w:val="24"/>
          <w:szCs w:val="24"/>
        </w:rPr>
        <w:t>8 ‘Secondary Material Handling’. This results in a final factual cladogram with a tree length of 8</w:t>
      </w:r>
      <w:r>
        <w:rPr>
          <w:rFonts w:ascii="Times New Roman" w:hAnsi="Times New Roman" w:cs="Times New Roman"/>
          <w:sz w:val="24"/>
          <w:szCs w:val="24"/>
        </w:rPr>
        <w:t>4</w:t>
      </w:r>
      <w:r w:rsidRPr="004C6872">
        <w:rPr>
          <w:rFonts w:ascii="Times New Roman" w:hAnsi="Times New Roman" w:cs="Times New Roman"/>
          <w:sz w:val="24"/>
          <w:szCs w:val="24"/>
        </w:rPr>
        <w:t xml:space="preserve"> and a perfect Consistency Index of 1. Therefore to summarise, 53 Species are organised hierarchically under 15 Genera, 6 Families, 3 Orders and 1 Class of Discrete Manufacturing (see </w:t>
      </w:r>
      <w:r w:rsidR="009061A7">
        <w:fldChar w:fldCharType="begin"/>
      </w:r>
      <w:r w:rsidR="009061A7">
        <w:instrText xml:space="preserve"> REF _Ref225579041 \h  \* MERGEFORMAT </w:instrText>
      </w:r>
      <w:r w:rsidR="009061A7">
        <w:fldChar w:fldCharType="separate"/>
      </w:r>
      <w:r w:rsidR="00C5237D" w:rsidRPr="00C5237D">
        <w:rPr>
          <w:rFonts w:ascii="Times New Roman" w:hAnsi="Times New Roman" w:cs="Times New Roman"/>
          <w:sz w:val="24"/>
          <w:szCs w:val="24"/>
        </w:rPr>
        <w:t>Figure 51</w:t>
      </w:r>
      <w:r w:rsidR="009061A7">
        <w:fldChar w:fldCharType="end"/>
      </w:r>
      <w:r w:rsidRPr="004C6872">
        <w:rPr>
          <w:rFonts w:ascii="Times New Roman" w:hAnsi="Times New Roman" w:cs="Times New Roman"/>
          <w:sz w:val="24"/>
          <w:szCs w:val="24"/>
        </w:rPr>
        <w:t xml:space="preserve">). This has again been reinterpreted as a 1st generation factual cladogram (see </w:t>
      </w:r>
      <w:r w:rsidR="009061A7">
        <w:fldChar w:fldCharType="begin"/>
      </w:r>
      <w:r w:rsidR="009061A7">
        <w:instrText xml:space="preserve"> REF _Ref230150345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52</w:t>
      </w:r>
      <w:r w:rsidR="009061A7">
        <w:fldChar w:fldCharType="end"/>
      </w:r>
      <w:r w:rsidRPr="004C6872">
        <w:rPr>
          <w:rFonts w:ascii="Times New Roman" w:hAnsi="Times New Roman" w:cs="Times New Roman"/>
          <w:sz w:val="24"/>
          <w:szCs w:val="24"/>
        </w:rPr>
        <w:t>) with now 13 primary characters and 8</w:t>
      </w:r>
      <w:r>
        <w:rPr>
          <w:rFonts w:ascii="Times New Roman" w:hAnsi="Times New Roman" w:cs="Times New Roman"/>
          <w:sz w:val="24"/>
          <w:szCs w:val="24"/>
        </w:rPr>
        <w:t>4</w:t>
      </w:r>
      <w:r w:rsidRPr="004C6872">
        <w:rPr>
          <w:rFonts w:ascii="Times New Roman" w:hAnsi="Times New Roman" w:cs="Times New Roman"/>
          <w:sz w:val="24"/>
          <w:szCs w:val="24"/>
        </w:rPr>
        <w:t xml:space="preserve"> states (see </w:t>
      </w:r>
      <w:r w:rsidR="009061A7">
        <w:fldChar w:fldCharType="begin"/>
      </w:r>
      <w:r w:rsidR="009061A7">
        <w:instrText xml:space="preserve"> REF _Ref230150384 \h  \* MERGEFORMAT </w:instrText>
      </w:r>
      <w:r w:rsidR="009061A7">
        <w:fldChar w:fldCharType="separate"/>
      </w:r>
      <w:r w:rsidR="00C5237D" w:rsidRPr="00C5237D">
        <w:rPr>
          <w:rFonts w:ascii="Times New Roman" w:hAnsi="Times New Roman" w:cs="Times New Roman"/>
          <w:sz w:val="24"/>
          <w:szCs w:val="24"/>
        </w:rPr>
        <w:t>Table 33</w:t>
      </w:r>
      <w:r w:rsidR="009061A7">
        <w:fldChar w:fldCharType="end"/>
      </w:r>
      <w:r w:rsidRPr="004C6872">
        <w:rPr>
          <w:rFonts w:ascii="Times New Roman" w:hAnsi="Times New Roman" w:cs="Times New Roman"/>
          <w:sz w:val="24"/>
          <w:szCs w:val="24"/>
        </w:rPr>
        <w:t xml:space="preserve">). </w:t>
      </w:r>
    </w:p>
    <w:p w:rsidR="00CC2BA3" w:rsidRPr="004C6872" w:rsidRDefault="00CC2BA3" w:rsidP="00CC2BA3">
      <w:pPr>
        <w:spacing w:before="120" w:after="240" w:line="360" w:lineRule="auto"/>
        <w:ind w:firstLine="0"/>
        <w:rPr>
          <w:rFonts w:ascii="Times New Roman" w:hAnsi="Times New Roman" w:cs="Times New Roman"/>
          <w:sz w:val="24"/>
          <w:szCs w:val="24"/>
        </w:rPr>
      </w:pPr>
      <w:r w:rsidRPr="004C6872">
        <w:rPr>
          <w:rFonts w:ascii="Times New Roman" w:hAnsi="Times New Roman" w:cs="Times New Roman"/>
          <w:sz w:val="24"/>
          <w:szCs w:val="24"/>
        </w:rPr>
        <w:t xml:space="preserve">The 13 primary Species-Defining </w:t>
      </w:r>
      <w:r>
        <w:rPr>
          <w:rFonts w:ascii="Times New Roman" w:hAnsi="Times New Roman" w:cs="Times New Roman"/>
          <w:sz w:val="24"/>
          <w:szCs w:val="24"/>
        </w:rPr>
        <w:t xml:space="preserve">characters </w:t>
      </w:r>
      <w:r w:rsidRPr="004C6872">
        <w:rPr>
          <w:rFonts w:ascii="Times New Roman" w:hAnsi="Times New Roman" w:cs="Times New Roman"/>
          <w:sz w:val="24"/>
          <w:szCs w:val="24"/>
        </w:rPr>
        <w:t xml:space="preserve">and their 83 </w:t>
      </w:r>
      <w:r>
        <w:rPr>
          <w:rFonts w:ascii="Times New Roman" w:hAnsi="Times New Roman" w:cs="Times New Roman"/>
          <w:sz w:val="24"/>
          <w:szCs w:val="24"/>
        </w:rPr>
        <w:t>state</w:t>
      </w:r>
      <w:r w:rsidRPr="004C6872">
        <w:rPr>
          <w:rFonts w:ascii="Times New Roman" w:hAnsi="Times New Roman" w:cs="Times New Roman"/>
          <w:sz w:val="24"/>
          <w:szCs w:val="24"/>
        </w:rPr>
        <w:t xml:space="preserve">s are accompanied by, what have been termed, 11 primary Variety-Defining </w:t>
      </w:r>
      <w:r>
        <w:rPr>
          <w:rFonts w:ascii="Times New Roman" w:hAnsi="Times New Roman" w:cs="Times New Roman"/>
          <w:sz w:val="24"/>
          <w:szCs w:val="24"/>
        </w:rPr>
        <w:t>character</w:t>
      </w:r>
      <w:r w:rsidRPr="004C6872">
        <w:rPr>
          <w:rFonts w:ascii="Times New Roman" w:hAnsi="Times New Roman" w:cs="Times New Roman"/>
          <w:sz w:val="24"/>
          <w:szCs w:val="24"/>
        </w:rPr>
        <w:t xml:space="preserve">s, which have a total of 54 </w:t>
      </w:r>
      <w:r>
        <w:rPr>
          <w:rFonts w:ascii="Times New Roman" w:hAnsi="Times New Roman" w:cs="Times New Roman"/>
          <w:sz w:val="24"/>
          <w:szCs w:val="24"/>
        </w:rPr>
        <w:t>state</w:t>
      </w:r>
      <w:r w:rsidRPr="004C6872">
        <w:rPr>
          <w:rFonts w:ascii="Times New Roman" w:hAnsi="Times New Roman" w:cs="Times New Roman"/>
          <w:sz w:val="24"/>
          <w:szCs w:val="24"/>
        </w:rPr>
        <w:t xml:space="preserve">s; 7 secondary </w:t>
      </w:r>
      <w:r w:rsidRPr="00107631">
        <w:rPr>
          <w:rFonts w:ascii="Times New Roman" w:hAnsi="Times New Roman" w:cs="Times New Roman"/>
          <w:i/>
          <w:sz w:val="24"/>
          <w:szCs w:val="24"/>
        </w:rPr>
        <w:t>Product</w:t>
      </w:r>
      <w:r w:rsidRPr="004C6872">
        <w:rPr>
          <w:rFonts w:ascii="Times New Roman" w:hAnsi="Times New Roman" w:cs="Times New Roman"/>
          <w:sz w:val="24"/>
          <w:szCs w:val="24"/>
        </w:rPr>
        <w:t xml:space="preserve"> </w:t>
      </w:r>
      <w:r>
        <w:rPr>
          <w:rFonts w:ascii="Times New Roman" w:hAnsi="Times New Roman" w:cs="Times New Roman"/>
          <w:sz w:val="24"/>
          <w:szCs w:val="24"/>
        </w:rPr>
        <w:t>character</w:t>
      </w:r>
      <w:r w:rsidRPr="004C6872">
        <w:rPr>
          <w:rFonts w:ascii="Times New Roman" w:hAnsi="Times New Roman" w:cs="Times New Roman"/>
          <w:sz w:val="24"/>
          <w:szCs w:val="24"/>
        </w:rPr>
        <w:t xml:space="preserve">s, which have 26 </w:t>
      </w:r>
      <w:r>
        <w:rPr>
          <w:rFonts w:ascii="Times New Roman" w:hAnsi="Times New Roman" w:cs="Times New Roman"/>
          <w:sz w:val="24"/>
          <w:szCs w:val="24"/>
        </w:rPr>
        <w:t>state</w:t>
      </w:r>
      <w:r w:rsidRPr="004C6872">
        <w:rPr>
          <w:rFonts w:ascii="Times New Roman" w:hAnsi="Times New Roman" w:cs="Times New Roman"/>
          <w:sz w:val="24"/>
          <w:szCs w:val="24"/>
        </w:rPr>
        <w:t xml:space="preserve">s in total; 9 secondary </w:t>
      </w:r>
      <w:r w:rsidRPr="00107631">
        <w:rPr>
          <w:rFonts w:ascii="Times New Roman" w:hAnsi="Times New Roman" w:cs="Times New Roman"/>
          <w:i/>
          <w:sz w:val="24"/>
          <w:szCs w:val="24"/>
        </w:rPr>
        <w:t>Process</w:t>
      </w:r>
      <w:r w:rsidRPr="004C6872">
        <w:rPr>
          <w:rFonts w:ascii="Times New Roman" w:hAnsi="Times New Roman" w:cs="Times New Roman"/>
          <w:sz w:val="24"/>
          <w:szCs w:val="24"/>
        </w:rPr>
        <w:t xml:space="preserve"> </w:t>
      </w:r>
      <w:r>
        <w:rPr>
          <w:rFonts w:ascii="Times New Roman" w:hAnsi="Times New Roman" w:cs="Times New Roman"/>
          <w:sz w:val="24"/>
          <w:szCs w:val="24"/>
        </w:rPr>
        <w:t xml:space="preserve">characters </w:t>
      </w:r>
      <w:r w:rsidRPr="004C6872">
        <w:rPr>
          <w:rFonts w:ascii="Times New Roman" w:hAnsi="Times New Roman" w:cs="Times New Roman"/>
          <w:sz w:val="24"/>
          <w:szCs w:val="24"/>
        </w:rPr>
        <w:t xml:space="preserve">with 27 </w:t>
      </w:r>
      <w:r>
        <w:rPr>
          <w:rFonts w:ascii="Times New Roman" w:hAnsi="Times New Roman" w:cs="Times New Roman"/>
          <w:sz w:val="24"/>
          <w:szCs w:val="24"/>
        </w:rPr>
        <w:t>state</w:t>
      </w:r>
      <w:r w:rsidRPr="004C6872">
        <w:rPr>
          <w:rFonts w:ascii="Times New Roman" w:hAnsi="Times New Roman" w:cs="Times New Roman"/>
          <w:sz w:val="24"/>
          <w:szCs w:val="24"/>
        </w:rPr>
        <w:t xml:space="preserve">s; and, 12 secondary </w:t>
      </w:r>
      <w:r>
        <w:rPr>
          <w:rFonts w:ascii="Times New Roman" w:hAnsi="Times New Roman" w:cs="Times New Roman"/>
          <w:i/>
          <w:sz w:val="24"/>
          <w:szCs w:val="24"/>
        </w:rPr>
        <w:t>System</w:t>
      </w:r>
      <w:r w:rsidRPr="004C6872">
        <w:rPr>
          <w:rFonts w:ascii="Times New Roman" w:hAnsi="Times New Roman" w:cs="Times New Roman"/>
          <w:sz w:val="24"/>
          <w:szCs w:val="24"/>
        </w:rPr>
        <w:t xml:space="preserve"> </w:t>
      </w:r>
      <w:r>
        <w:rPr>
          <w:rFonts w:ascii="Times New Roman" w:hAnsi="Times New Roman" w:cs="Times New Roman"/>
          <w:sz w:val="24"/>
          <w:szCs w:val="24"/>
        </w:rPr>
        <w:t xml:space="preserve">characters </w:t>
      </w:r>
      <w:r w:rsidRPr="004C6872">
        <w:rPr>
          <w:rFonts w:ascii="Times New Roman" w:hAnsi="Times New Roman" w:cs="Times New Roman"/>
          <w:sz w:val="24"/>
          <w:szCs w:val="24"/>
        </w:rPr>
        <w:t xml:space="preserve">with 35 </w:t>
      </w:r>
      <w:r>
        <w:rPr>
          <w:rFonts w:ascii="Times New Roman" w:hAnsi="Times New Roman" w:cs="Times New Roman"/>
          <w:sz w:val="24"/>
          <w:szCs w:val="24"/>
        </w:rPr>
        <w:t>state</w:t>
      </w:r>
      <w:r w:rsidRPr="004C6872">
        <w:rPr>
          <w:rFonts w:ascii="Times New Roman" w:hAnsi="Times New Roman" w:cs="Times New Roman"/>
          <w:sz w:val="24"/>
          <w:szCs w:val="24"/>
        </w:rPr>
        <w:t xml:space="preserve">s (see </w:t>
      </w:r>
      <w:r w:rsidR="009061A7">
        <w:fldChar w:fldCharType="begin"/>
      </w:r>
      <w:r w:rsidR="009061A7">
        <w:instrText xml:space="preserve"> REF _Ref230150395 \h  \* MERGEFORMAT </w:instrText>
      </w:r>
      <w:r w:rsidR="009061A7">
        <w:fldChar w:fldCharType="separate"/>
      </w:r>
      <w:r w:rsidR="00C5237D" w:rsidRPr="00C5237D">
        <w:rPr>
          <w:rFonts w:ascii="Times New Roman" w:hAnsi="Times New Roman" w:cs="Times New Roman"/>
          <w:sz w:val="24"/>
          <w:szCs w:val="24"/>
        </w:rPr>
        <w:t>Table 34</w:t>
      </w:r>
      <w:r w:rsidR="009061A7">
        <w:fldChar w:fldCharType="end"/>
      </w:r>
      <w:r w:rsidRPr="004C6872">
        <w:rPr>
          <w:rFonts w:ascii="Times New Roman" w:hAnsi="Times New Roman" w:cs="Times New Roman"/>
          <w:sz w:val="24"/>
          <w:szCs w:val="24"/>
        </w:rPr>
        <w:t xml:space="preserve">). Combing these with the primary Species-Defining </w:t>
      </w:r>
      <w:r>
        <w:rPr>
          <w:rFonts w:ascii="Times New Roman" w:hAnsi="Times New Roman" w:cs="Times New Roman"/>
          <w:sz w:val="24"/>
          <w:szCs w:val="24"/>
        </w:rPr>
        <w:t xml:space="preserve">characters </w:t>
      </w:r>
      <w:r w:rsidRPr="004C6872">
        <w:rPr>
          <w:rFonts w:ascii="Times New Roman" w:hAnsi="Times New Roman" w:cs="Times New Roman"/>
          <w:sz w:val="24"/>
          <w:szCs w:val="24"/>
        </w:rPr>
        <w:t xml:space="preserve">and </w:t>
      </w:r>
      <w:r>
        <w:rPr>
          <w:rFonts w:ascii="Times New Roman" w:hAnsi="Times New Roman" w:cs="Times New Roman"/>
          <w:sz w:val="24"/>
          <w:szCs w:val="24"/>
        </w:rPr>
        <w:t>state</w:t>
      </w:r>
      <w:r w:rsidRPr="004C6872">
        <w:rPr>
          <w:rFonts w:ascii="Times New Roman" w:hAnsi="Times New Roman" w:cs="Times New Roman"/>
          <w:sz w:val="24"/>
          <w:szCs w:val="24"/>
        </w:rPr>
        <w:t>s gives a total of 52 characters and 226 states with which to de</w:t>
      </w:r>
      <w:r>
        <w:rPr>
          <w:rFonts w:ascii="Times New Roman" w:hAnsi="Times New Roman" w:cs="Times New Roman"/>
          <w:sz w:val="24"/>
          <w:szCs w:val="24"/>
        </w:rPr>
        <w:t xml:space="preserve">scribe the evolution of the 53 </w:t>
      </w:r>
      <w:r w:rsidRPr="006D2580">
        <w:rPr>
          <w:rFonts w:ascii="Times New Roman" w:hAnsi="Times New Roman" w:cs="Times New Roman"/>
          <w:i/>
          <w:sz w:val="24"/>
          <w:szCs w:val="24"/>
        </w:rPr>
        <w:t>Discrete Manufacturing</w:t>
      </w:r>
      <w:r w:rsidRPr="004C6872">
        <w:rPr>
          <w:rFonts w:ascii="Times New Roman" w:hAnsi="Times New Roman" w:cs="Times New Roman"/>
          <w:sz w:val="24"/>
          <w:szCs w:val="24"/>
        </w:rPr>
        <w:t xml:space="preserve"> systems and Species. Of the 53 Species, 33 have numerous Varieties </w:t>
      </w:r>
      <w:r>
        <w:rPr>
          <w:rFonts w:ascii="Times New Roman" w:hAnsi="Times New Roman" w:cs="Times New Roman"/>
          <w:sz w:val="24"/>
          <w:szCs w:val="24"/>
        </w:rPr>
        <w:t>with</w:t>
      </w:r>
      <w:r w:rsidRPr="004C6872">
        <w:rPr>
          <w:rFonts w:ascii="Times New Roman" w:hAnsi="Times New Roman" w:cs="Times New Roman"/>
          <w:sz w:val="24"/>
          <w:szCs w:val="24"/>
        </w:rPr>
        <w:t xml:space="preserve"> 1,586 in total. </w:t>
      </w:r>
    </w:p>
    <w:p w:rsidR="00CC2BA3" w:rsidRPr="004C6872" w:rsidRDefault="00CC2BA3" w:rsidP="00CC2BA3">
      <w:pPr>
        <w:spacing w:before="120" w:after="240" w:line="360" w:lineRule="auto"/>
        <w:ind w:firstLine="0"/>
        <w:rPr>
          <w:rFonts w:ascii="Times New Roman" w:hAnsi="Times New Roman" w:cs="Times New Roman"/>
          <w:sz w:val="24"/>
          <w:szCs w:val="24"/>
        </w:rPr>
      </w:pPr>
    </w:p>
    <w:p w:rsidR="00CC2BA3" w:rsidRDefault="00CC2BA3" w:rsidP="00CC2BA3">
      <w:pPr>
        <w:pStyle w:val="FP7text"/>
        <w:keepNext/>
      </w:pPr>
      <w:bookmarkStart w:id="411" w:name="OLE_LINK1"/>
      <w:r w:rsidRPr="0046324E">
        <w:rPr>
          <w:noProof/>
          <w:lang w:val="nb-NO" w:eastAsia="nb-NO"/>
        </w:rPr>
        <w:lastRenderedPageBreak/>
        <w:drawing>
          <wp:inline distT="0" distB="0" distL="0" distR="0">
            <wp:extent cx="5336027" cy="7852410"/>
            <wp:effectExtent l="50800" t="25400" r="23373" b="21590"/>
            <wp:docPr id="3397" name="Bildobjekt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37234" cy="7854187"/>
                    </a:xfrm>
                    <a:prstGeom prst="rect">
                      <a:avLst/>
                    </a:prstGeom>
                    <a:noFill/>
                    <a:ln w="9525" cmpd="sng">
                      <a:solidFill>
                        <a:srgbClr val="800000"/>
                      </a:solidFill>
                      <a:miter lim="800000"/>
                      <a:headEnd/>
                      <a:tailEnd/>
                    </a:ln>
                    <a:effectLst/>
                  </pic:spPr>
                </pic:pic>
              </a:graphicData>
            </a:graphic>
          </wp:inline>
        </w:drawing>
      </w:r>
      <w:bookmarkEnd w:id="411"/>
    </w:p>
    <w:p w:rsidR="00CC2BA3" w:rsidRDefault="00CC2BA3" w:rsidP="00CC2BA3">
      <w:pPr>
        <w:pStyle w:val="Beskrivning"/>
      </w:pPr>
      <w:bookmarkStart w:id="412" w:name="_Ref225579041"/>
      <w:bookmarkStart w:id="413" w:name="_Ref225579029"/>
      <w:bookmarkStart w:id="414" w:name="_Toc243377914"/>
      <w:r>
        <w:t xml:space="preserve">Figure </w:t>
      </w:r>
      <w:r w:rsidR="009061A7">
        <w:fldChar w:fldCharType="begin"/>
      </w:r>
      <w:r w:rsidR="009061A7">
        <w:instrText xml:space="preserve"> SEQ Figure \* ARABIC </w:instrText>
      </w:r>
      <w:r w:rsidR="009061A7">
        <w:fldChar w:fldCharType="separate"/>
      </w:r>
      <w:r w:rsidR="00C5237D">
        <w:rPr>
          <w:noProof/>
        </w:rPr>
        <w:t>51</w:t>
      </w:r>
      <w:r w:rsidR="009061A7">
        <w:rPr>
          <w:noProof/>
        </w:rPr>
        <w:fldChar w:fldCharType="end"/>
      </w:r>
      <w:bookmarkEnd w:id="412"/>
      <w:r>
        <w:t>. 1</w:t>
      </w:r>
      <w:r w:rsidRPr="0066312C">
        <w:rPr>
          <w:vertAlign w:val="superscript"/>
        </w:rPr>
        <w:t>st</w:t>
      </w:r>
      <w:r>
        <w:t xml:space="preserve"> generation factual hierarchical classification</w:t>
      </w:r>
      <w:bookmarkEnd w:id="413"/>
      <w:r>
        <w:t xml:space="preserve"> </w:t>
      </w:r>
      <w:r w:rsidRPr="00A0740A">
        <w:t>of Discrete Manufacturing Systems</w:t>
      </w:r>
      <w:bookmarkEnd w:id="414"/>
    </w:p>
    <w:p w:rsidR="00CC2BA3" w:rsidRDefault="00CC2BA3" w:rsidP="00CC2BA3">
      <w:pPr>
        <w:pStyle w:val="FP7text"/>
        <w:keepNext/>
      </w:pPr>
      <w:r w:rsidRPr="002A1AE4">
        <w:rPr>
          <w:noProof/>
          <w:lang w:val="nb-NO" w:eastAsia="nb-NO"/>
        </w:rPr>
        <w:lastRenderedPageBreak/>
        <w:drawing>
          <wp:inline distT="0" distB="0" distL="0" distR="0">
            <wp:extent cx="5411577" cy="7855585"/>
            <wp:effectExtent l="50800" t="25400" r="24023" b="18415"/>
            <wp:docPr id="3398" name="Bildobjekt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13074" cy="7857758"/>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jc w:val="left"/>
      </w:pPr>
      <w:bookmarkStart w:id="415" w:name="_Ref230150384"/>
      <w:bookmarkStart w:id="416" w:name="_Ref232139941"/>
      <w:bookmarkStart w:id="417" w:name="_Toc243378005"/>
      <w:r>
        <w:t xml:space="preserve">Table </w:t>
      </w:r>
      <w:r w:rsidR="009061A7">
        <w:fldChar w:fldCharType="begin"/>
      </w:r>
      <w:r w:rsidR="009061A7">
        <w:instrText xml:space="preserve"> SEQ Table \* ARABIC </w:instrText>
      </w:r>
      <w:r w:rsidR="009061A7">
        <w:fldChar w:fldCharType="separate"/>
      </w:r>
      <w:r w:rsidR="00C5237D">
        <w:rPr>
          <w:noProof/>
        </w:rPr>
        <w:t>33</w:t>
      </w:r>
      <w:r w:rsidR="009061A7">
        <w:rPr>
          <w:noProof/>
        </w:rPr>
        <w:fldChar w:fldCharType="end"/>
      </w:r>
      <w:bookmarkEnd w:id="415"/>
      <w:r>
        <w:t>. 1</w:t>
      </w:r>
      <w:r w:rsidRPr="00BB2A08">
        <w:rPr>
          <w:vertAlign w:val="superscript"/>
        </w:rPr>
        <w:t>st</w:t>
      </w:r>
      <w:r>
        <w:t xml:space="preserve"> generation factual Primary, Species-Defining, characters and states </w:t>
      </w:r>
      <w:r w:rsidRPr="00A0740A">
        <w:t>of Discrete Manufacturing Systems</w:t>
      </w:r>
      <w:bookmarkEnd w:id="416"/>
      <w:bookmarkEnd w:id="417"/>
    </w:p>
    <w:p w:rsidR="00CC2BA3" w:rsidRDefault="00CC2BA3" w:rsidP="00CC2BA3">
      <w:pPr>
        <w:pStyle w:val="FP7text"/>
        <w:keepNext/>
      </w:pPr>
      <w:r w:rsidRPr="002A1AE4">
        <w:rPr>
          <w:noProof/>
          <w:lang w:val="nb-NO" w:eastAsia="nb-NO"/>
        </w:rPr>
        <w:lastRenderedPageBreak/>
        <w:drawing>
          <wp:inline distT="0" distB="0" distL="0" distR="0">
            <wp:extent cx="5338979" cy="7855585"/>
            <wp:effectExtent l="50800" t="25400" r="20421" b="18415"/>
            <wp:docPr id="3399" name="Bildobjekt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38847" cy="7855390"/>
                    </a:xfrm>
                    <a:prstGeom prst="rect">
                      <a:avLst/>
                    </a:prstGeom>
                    <a:noFill/>
                    <a:ln w="6350" cmpd="sng">
                      <a:solidFill>
                        <a:srgbClr val="000000"/>
                      </a:solidFill>
                      <a:miter lim="800000"/>
                      <a:headEnd/>
                      <a:tailEnd/>
                    </a:ln>
                    <a:effectLst/>
                  </pic:spPr>
                </pic:pic>
              </a:graphicData>
            </a:graphic>
          </wp:inline>
        </w:drawing>
      </w:r>
    </w:p>
    <w:p w:rsidR="00CC2BA3" w:rsidRPr="004B18FE" w:rsidRDefault="00CC2BA3" w:rsidP="00CC2BA3">
      <w:pPr>
        <w:pStyle w:val="Beskrivning"/>
        <w:jc w:val="left"/>
      </w:pPr>
      <w:bookmarkStart w:id="418" w:name="_Ref230150345"/>
      <w:bookmarkStart w:id="419" w:name="_Toc243377915"/>
      <w:r>
        <w:t xml:space="preserve">Figure </w:t>
      </w:r>
      <w:r w:rsidR="009061A7">
        <w:fldChar w:fldCharType="begin"/>
      </w:r>
      <w:r w:rsidR="009061A7">
        <w:instrText xml:space="preserve"> SEQ Figure \* ARABIC </w:instrText>
      </w:r>
      <w:r w:rsidR="009061A7">
        <w:fldChar w:fldCharType="separate"/>
      </w:r>
      <w:r w:rsidR="00C5237D">
        <w:rPr>
          <w:noProof/>
        </w:rPr>
        <w:t>52</w:t>
      </w:r>
      <w:r w:rsidR="009061A7">
        <w:rPr>
          <w:noProof/>
        </w:rPr>
        <w:fldChar w:fldCharType="end"/>
      </w:r>
      <w:bookmarkEnd w:id="418"/>
      <w:r>
        <w:t>.</w:t>
      </w:r>
      <w:bookmarkStart w:id="420" w:name="_Ref225579032"/>
      <w:r>
        <w:t xml:space="preserve"> 1</w:t>
      </w:r>
      <w:r w:rsidRPr="0066312C">
        <w:rPr>
          <w:vertAlign w:val="superscript"/>
        </w:rPr>
        <w:t>st</w:t>
      </w:r>
      <w:r>
        <w:t xml:space="preserve"> generation factual cladistic classification</w:t>
      </w:r>
      <w:bookmarkEnd w:id="420"/>
      <w:r>
        <w:t xml:space="preserve"> </w:t>
      </w:r>
      <w:r w:rsidRPr="00A0740A">
        <w:t>of Discrete Manufacturing Systems</w:t>
      </w:r>
      <w:bookmarkEnd w:id="419"/>
    </w:p>
    <w:p w:rsidR="00CC2BA3" w:rsidRDefault="00CC2BA3" w:rsidP="00CC2BA3">
      <w:pPr>
        <w:keepNext/>
        <w:ind w:firstLine="0"/>
        <w:jc w:val="center"/>
      </w:pPr>
      <w:r w:rsidRPr="002A1AE4">
        <w:rPr>
          <w:noProof/>
          <w:lang w:val="nb-NO" w:eastAsia="nb-NO"/>
        </w:rPr>
        <w:lastRenderedPageBreak/>
        <w:drawing>
          <wp:inline distT="0" distB="0" distL="0" distR="0">
            <wp:extent cx="5256826" cy="7741285"/>
            <wp:effectExtent l="50800" t="25400" r="26374" b="5715"/>
            <wp:docPr id="3400" name="Bildobjekt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58161" cy="7743251"/>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jc w:val="left"/>
      </w:pPr>
      <w:bookmarkStart w:id="421" w:name="_Ref230150395"/>
      <w:bookmarkStart w:id="422" w:name="_Ref230150481"/>
      <w:bookmarkStart w:id="423" w:name="_Toc243378006"/>
      <w:r>
        <w:t xml:space="preserve">Table </w:t>
      </w:r>
      <w:r w:rsidR="009061A7">
        <w:fldChar w:fldCharType="begin"/>
      </w:r>
      <w:r w:rsidR="009061A7">
        <w:instrText xml:space="preserve"> SEQ Table \* ARABIC </w:instrText>
      </w:r>
      <w:r w:rsidR="009061A7">
        <w:fldChar w:fldCharType="separate"/>
      </w:r>
      <w:r w:rsidR="00C5237D">
        <w:rPr>
          <w:noProof/>
        </w:rPr>
        <w:t>34</w:t>
      </w:r>
      <w:r w:rsidR="009061A7">
        <w:rPr>
          <w:noProof/>
        </w:rPr>
        <w:fldChar w:fldCharType="end"/>
      </w:r>
      <w:bookmarkEnd w:id="421"/>
      <w:r>
        <w:t>.</w:t>
      </w:r>
      <w:bookmarkStart w:id="424" w:name="_Ref227314093"/>
      <w:r>
        <w:t xml:space="preserve"> 1st generation Variety-Defining and Secondary Product-, Process- and System-characters and states of Discrete Manufacturing Systems</w:t>
      </w:r>
      <w:bookmarkEnd w:id="422"/>
      <w:bookmarkEnd w:id="423"/>
      <w:bookmarkEnd w:id="424"/>
    </w:p>
    <w:p w:rsidR="00CC2BA3" w:rsidRPr="00A859F6" w:rsidRDefault="00CC2BA3" w:rsidP="00CC2BA3"/>
    <w:p w:rsidR="00CC2BA3" w:rsidRPr="00BD14FC" w:rsidRDefault="00CC2BA3" w:rsidP="00CC2BA3">
      <w:pPr>
        <w:pStyle w:val="Rubrik2"/>
        <w:numPr>
          <w:ilvl w:val="2"/>
          <w:numId w:val="1"/>
        </w:numPr>
      </w:pPr>
      <w:bookmarkStart w:id="425" w:name="_Toc232147202"/>
      <w:bookmarkStart w:id="426" w:name="_Toc236977998"/>
      <w:bookmarkStart w:id="427" w:name="_Toc236978099"/>
      <w:bookmarkStart w:id="428" w:name="_Toc243377835"/>
      <w:r>
        <w:rPr>
          <w:szCs w:val="28"/>
        </w:rPr>
        <w:lastRenderedPageBreak/>
        <w:t>An e</w:t>
      </w:r>
      <w:r w:rsidRPr="00BD14FC">
        <w:rPr>
          <w:szCs w:val="28"/>
        </w:rPr>
        <w:t xml:space="preserve">volutionary </w:t>
      </w:r>
      <w:r>
        <w:rPr>
          <w:szCs w:val="28"/>
        </w:rPr>
        <w:t>h</w:t>
      </w:r>
      <w:r w:rsidRPr="00BD14FC">
        <w:rPr>
          <w:szCs w:val="28"/>
        </w:rPr>
        <w:t>istory</w:t>
      </w:r>
      <w:bookmarkEnd w:id="425"/>
      <w:bookmarkEnd w:id="426"/>
      <w:bookmarkEnd w:id="427"/>
      <w:bookmarkEnd w:id="428"/>
    </w:p>
    <w:p w:rsidR="00CC2BA3" w:rsidRPr="00107631" w:rsidRDefault="00CC2BA3" w:rsidP="00CC2BA3">
      <w:pPr>
        <w:spacing w:before="120" w:after="240" w:line="360" w:lineRule="auto"/>
        <w:ind w:firstLine="0"/>
        <w:rPr>
          <w:rFonts w:ascii="Arial" w:hAnsi="Arial"/>
          <w:b/>
          <w:sz w:val="24"/>
          <w:szCs w:val="24"/>
        </w:rPr>
      </w:pPr>
      <w:r w:rsidRPr="00107631">
        <w:rPr>
          <w:rFonts w:ascii="Arial" w:hAnsi="Arial"/>
          <w:b/>
          <w:sz w:val="24"/>
          <w:szCs w:val="24"/>
        </w:rPr>
        <w:t>The Out-Group</w:t>
      </w:r>
    </w:p>
    <w:p w:rsidR="00CC2BA3" w:rsidRPr="00107631" w:rsidRDefault="00CC2BA3" w:rsidP="00CC2BA3">
      <w:pPr>
        <w:spacing w:before="120" w:after="240" w:line="360" w:lineRule="auto"/>
        <w:ind w:firstLine="0"/>
        <w:rPr>
          <w:rFonts w:ascii="Times New Roman" w:hAnsi="Times New Roman"/>
          <w:sz w:val="24"/>
          <w:szCs w:val="24"/>
        </w:rPr>
      </w:pPr>
      <w:r w:rsidRPr="00107631">
        <w:rPr>
          <w:rFonts w:ascii="Times New Roman" w:hAnsi="Times New Roman"/>
          <w:sz w:val="24"/>
          <w:szCs w:val="24"/>
        </w:rPr>
        <w:t xml:space="preserve">The evolutionary history, depicted in </w:t>
      </w:r>
      <w:r w:rsidR="009061A7">
        <w:fldChar w:fldCharType="begin"/>
      </w:r>
      <w:r w:rsidR="009061A7">
        <w:instrText xml:space="preserve"> REF _Ref230150345 \h  \* MERGEFORMAT </w:instrText>
      </w:r>
      <w:r w:rsidR="009061A7">
        <w:fldChar w:fldCharType="separate"/>
      </w:r>
      <w:r w:rsidR="00C5237D" w:rsidRPr="00C5237D">
        <w:rPr>
          <w:rFonts w:ascii="Times New Roman" w:hAnsi="Times New Roman"/>
          <w:sz w:val="24"/>
          <w:szCs w:val="24"/>
        </w:rPr>
        <w:t xml:space="preserve">Figure </w:t>
      </w:r>
      <w:r w:rsidR="00C5237D" w:rsidRPr="00C5237D">
        <w:rPr>
          <w:rFonts w:ascii="Times New Roman" w:hAnsi="Times New Roman"/>
          <w:noProof/>
          <w:sz w:val="24"/>
          <w:szCs w:val="24"/>
        </w:rPr>
        <w:t>52</w:t>
      </w:r>
      <w:r w:rsidR="009061A7">
        <w:fldChar w:fldCharType="end"/>
      </w:r>
      <w:r w:rsidRPr="00107631">
        <w:rPr>
          <w:rFonts w:ascii="Times New Roman" w:hAnsi="Times New Roman"/>
          <w:sz w:val="24"/>
          <w:szCs w:val="24"/>
        </w:rPr>
        <w:t xml:space="preserve"> must </w:t>
      </w:r>
      <w:r>
        <w:rPr>
          <w:rFonts w:ascii="Times New Roman" w:hAnsi="Times New Roman"/>
          <w:sz w:val="24"/>
          <w:szCs w:val="24"/>
        </w:rPr>
        <w:t xml:space="preserve">again </w:t>
      </w:r>
      <w:r w:rsidRPr="00107631">
        <w:rPr>
          <w:rFonts w:ascii="Times New Roman" w:hAnsi="Times New Roman"/>
          <w:sz w:val="24"/>
          <w:szCs w:val="24"/>
        </w:rPr>
        <w:t xml:space="preserve">begin with an </w:t>
      </w:r>
      <w:r w:rsidRPr="00107631">
        <w:rPr>
          <w:rFonts w:ascii="Times New Roman" w:hAnsi="Times New Roman"/>
          <w:i/>
          <w:sz w:val="24"/>
          <w:szCs w:val="24"/>
        </w:rPr>
        <w:t xml:space="preserve">Out-Group </w:t>
      </w:r>
      <w:r w:rsidRPr="00107631">
        <w:rPr>
          <w:rFonts w:ascii="Times New Roman" w:hAnsi="Times New Roman"/>
          <w:sz w:val="24"/>
          <w:szCs w:val="24"/>
        </w:rPr>
        <w:t xml:space="preserve">(Leseure, 2000), which represents </w:t>
      </w:r>
      <w:r w:rsidRPr="00107631">
        <w:rPr>
          <w:rFonts w:ascii="Times New Roman" w:hAnsi="Times New Roman"/>
          <w:i/>
          <w:sz w:val="24"/>
          <w:szCs w:val="24"/>
        </w:rPr>
        <w:t xml:space="preserve">Self-Production </w:t>
      </w:r>
      <w:r w:rsidRPr="00107631">
        <w:rPr>
          <w:rFonts w:ascii="Times New Roman" w:hAnsi="Times New Roman"/>
          <w:sz w:val="24"/>
          <w:szCs w:val="24"/>
        </w:rPr>
        <w:t>(</w:t>
      </w:r>
      <w:r w:rsidRPr="00107631">
        <w:rPr>
          <w:rFonts w:ascii="Times New Roman" w:hAnsi="Times New Roman"/>
          <w:i/>
          <w:sz w:val="24"/>
          <w:szCs w:val="24"/>
        </w:rPr>
        <w:t>Species 0</w:t>
      </w:r>
      <w:r w:rsidRPr="00107631">
        <w:rPr>
          <w:rFonts w:ascii="Times New Roman" w:hAnsi="Times New Roman"/>
          <w:sz w:val="24"/>
          <w:szCs w:val="24"/>
        </w:rPr>
        <w:t>). This primitive system of manufacturing shares</w:t>
      </w:r>
      <w:r>
        <w:rPr>
          <w:rFonts w:ascii="Times New Roman" w:hAnsi="Times New Roman"/>
          <w:sz w:val="24"/>
          <w:szCs w:val="24"/>
        </w:rPr>
        <w:t xml:space="preserve"> many of the characters to the </w:t>
      </w:r>
      <w:r w:rsidRPr="00107631">
        <w:rPr>
          <w:rFonts w:ascii="Times New Roman" w:hAnsi="Times New Roman"/>
          <w:i/>
          <w:sz w:val="24"/>
          <w:szCs w:val="24"/>
        </w:rPr>
        <w:t>In-Group</w:t>
      </w:r>
      <w:r w:rsidRPr="00107631">
        <w:rPr>
          <w:rFonts w:ascii="Times New Roman" w:hAnsi="Times New Roman"/>
          <w:sz w:val="24"/>
          <w:szCs w:val="24"/>
        </w:rPr>
        <w:t xml:space="preserve"> or clade passed on from a common ancestor. </w:t>
      </w:r>
      <w:r w:rsidRPr="00107631">
        <w:rPr>
          <w:rFonts w:ascii="Times New Roman" w:hAnsi="Times New Roman"/>
          <w:i/>
          <w:sz w:val="24"/>
          <w:szCs w:val="24"/>
        </w:rPr>
        <w:t>Self-Production</w:t>
      </w:r>
      <w:r w:rsidRPr="00107631">
        <w:rPr>
          <w:rFonts w:ascii="Times New Roman" w:hAnsi="Times New Roman"/>
          <w:sz w:val="24"/>
          <w:szCs w:val="24"/>
        </w:rPr>
        <w:t xml:space="preserve"> has a multi-product capability (CS 1-1) but manufactures articles for personal use, in a fixed position (CS 2-1), in an undercover site (CS 3-1) and usually in the place of living. Simple, universal, processing techniques and tools are employed, in the form of manual or hand tool manipulation (CS 4-1). All the necessary processes are performed and the full article produced, by the one person (CS5-1) in one go, i.e., without WIP or ‘buffer’ betwe</w:t>
      </w:r>
      <w:r>
        <w:rPr>
          <w:rFonts w:ascii="Times New Roman" w:hAnsi="Times New Roman"/>
          <w:sz w:val="24"/>
          <w:szCs w:val="24"/>
        </w:rPr>
        <w:t xml:space="preserve">en the processes (CS 6-1). Primary material handling </w:t>
      </w:r>
      <w:r w:rsidRPr="00107631">
        <w:rPr>
          <w:rFonts w:ascii="Times New Roman" w:hAnsi="Times New Roman"/>
          <w:sz w:val="24"/>
          <w:szCs w:val="24"/>
        </w:rPr>
        <w:t xml:space="preserve">is primarily manual (CS 7-1) and, in some instances, mechanised (primitive pulleys, winches, etc.). </w:t>
      </w:r>
    </w:p>
    <w:p w:rsidR="00CC2BA3" w:rsidRPr="00995E71" w:rsidRDefault="00CC2BA3" w:rsidP="00CC2BA3">
      <w:pPr>
        <w:spacing w:before="120" w:after="240" w:line="360" w:lineRule="auto"/>
        <w:ind w:firstLine="0"/>
        <w:rPr>
          <w:rFonts w:ascii="Times New Roman" w:hAnsi="Times New Roman"/>
          <w:sz w:val="24"/>
          <w:szCs w:val="24"/>
        </w:rPr>
      </w:pPr>
      <w:r w:rsidRPr="00995E71">
        <w:rPr>
          <w:rFonts w:ascii="Times New Roman" w:hAnsi="Times New Roman"/>
          <w:sz w:val="24"/>
          <w:szCs w:val="24"/>
        </w:rPr>
        <w:t>The earliest example of this would be in hunter and gatherer social systems in which clothing, simple tools and weaponry would be made for personal use, e.g., stone cutting tools, spears, dwelling materials, etc. (</w:t>
      </w:r>
      <w:r>
        <w:rPr>
          <w:rFonts w:ascii="Times New Roman" w:hAnsi="Times New Roman"/>
          <w:sz w:val="24"/>
          <w:szCs w:val="24"/>
        </w:rPr>
        <w:t xml:space="preserve">see </w:t>
      </w:r>
      <w:r w:rsidRPr="00A859F6">
        <w:rPr>
          <w:rFonts w:ascii="Times New Roman" w:hAnsi="Times New Roman"/>
          <w:sz w:val="24"/>
          <w:szCs w:val="24"/>
        </w:rPr>
        <w:t xml:space="preserve">section </w:t>
      </w:r>
      <w:r w:rsidR="000D3275">
        <w:rPr>
          <w:rFonts w:ascii="Times New Roman" w:hAnsi="Times New Roman"/>
          <w:sz w:val="24"/>
          <w:szCs w:val="24"/>
        </w:rPr>
        <w:fldChar w:fldCharType="begin"/>
      </w:r>
      <w:r>
        <w:rPr>
          <w:rFonts w:ascii="Times New Roman" w:hAnsi="Times New Roman"/>
          <w:sz w:val="24"/>
          <w:szCs w:val="24"/>
        </w:rPr>
        <w:instrText xml:space="preserve"> REF _Ref236989293 \r \h </w:instrText>
      </w:r>
      <w:r w:rsidR="000D3275">
        <w:rPr>
          <w:rFonts w:ascii="Times New Roman" w:hAnsi="Times New Roman"/>
          <w:sz w:val="24"/>
          <w:szCs w:val="24"/>
        </w:rPr>
      </w:r>
      <w:r w:rsidR="000D3275">
        <w:rPr>
          <w:rFonts w:ascii="Times New Roman" w:hAnsi="Times New Roman"/>
          <w:sz w:val="24"/>
          <w:szCs w:val="24"/>
        </w:rPr>
        <w:fldChar w:fldCharType="separate"/>
      </w:r>
      <w:r w:rsidR="00C5237D">
        <w:rPr>
          <w:rFonts w:ascii="Times New Roman" w:hAnsi="Times New Roman"/>
          <w:sz w:val="24"/>
          <w:szCs w:val="24"/>
        </w:rPr>
        <w:t>4.3</w:t>
      </w:r>
      <w:r w:rsidR="000D3275">
        <w:rPr>
          <w:rFonts w:ascii="Times New Roman" w:hAnsi="Times New Roman"/>
          <w:sz w:val="24"/>
          <w:szCs w:val="24"/>
        </w:rPr>
        <w:fldChar w:fldCharType="end"/>
      </w:r>
      <w:r>
        <w:rPr>
          <w:rFonts w:ascii="Times New Roman" w:hAnsi="Times New Roman"/>
          <w:sz w:val="24"/>
          <w:szCs w:val="24"/>
        </w:rPr>
        <w:t xml:space="preserve"> </w:t>
      </w:r>
      <w:r w:rsidRPr="00A859F6">
        <w:rPr>
          <w:rFonts w:ascii="Times New Roman" w:hAnsi="Times New Roman"/>
          <w:sz w:val="24"/>
          <w:szCs w:val="24"/>
        </w:rPr>
        <w:t>and</w:t>
      </w:r>
      <w:r w:rsidRPr="00995E71">
        <w:rPr>
          <w:rFonts w:ascii="Times New Roman" w:hAnsi="Times New Roman"/>
          <w:sz w:val="24"/>
          <w:szCs w:val="24"/>
        </w:rPr>
        <w:t xml:space="preserve"> Rose-Anderssen et al. 2009; 2011); more recent examples are craft items for personal use and decoration.</w:t>
      </w:r>
    </w:p>
    <w:p w:rsidR="00CC2BA3" w:rsidRPr="00107631" w:rsidRDefault="00CC2BA3" w:rsidP="00CC2BA3">
      <w:pPr>
        <w:spacing w:before="120" w:after="240" w:line="360" w:lineRule="auto"/>
        <w:ind w:firstLine="0"/>
        <w:rPr>
          <w:rFonts w:ascii="Arial" w:hAnsi="Arial"/>
          <w:b/>
          <w:sz w:val="24"/>
          <w:szCs w:val="24"/>
        </w:rPr>
      </w:pPr>
      <w:r w:rsidRPr="00107631">
        <w:rPr>
          <w:rFonts w:ascii="Arial" w:hAnsi="Arial"/>
          <w:b/>
          <w:sz w:val="24"/>
          <w:szCs w:val="24"/>
        </w:rPr>
        <w:t>Multi-Family Order and Fixed Position Family</w:t>
      </w:r>
    </w:p>
    <w:p w:rsidR="00CC2BA3" w:rsidRDefault="00CC2BA3" w:rsidP="00CC2BA3">
      <w:pPr>
        <w:spacing w:before="120" w:after="240" w:line="360" w:lineRule="auto"/>
        <w:ind w:firstLine="0"/>
        <w:rPr>
          <w:rFonts w:ascii="Times New Roman" w:hAnsi="Times New Roman"/>
          <w:sz w:val="24"/>
          <w:szCs w:val="24"/>
        </w:rPr>
      </w:pPr>
      <w:r w:rsidRPr="00107631">
        <w:rPr>
          <w:rFonts w:ascii="Times New Roman" w:hAnsi="Times New Roman"/>
          <w:sz w:val="24"/>
          <w:szCs w:val="24"/>
        </w:rPr>
        <w:t xml:space="preserve">The first Species to evolve from the common ancestor starting what is now the Class of </w:t>
      </w:r>
      <w:r w:rsidRPr="00107631">
        <w:rPr>
          <w:rFonts w:ascii="Times New Roman" w:hAnsi="Times New Roman"/>
          <w:i/>
          <w:sz w:val="24"/>
          <w:szCs w:val="24"/>
        </w:rPr>
        <w:t>Discrete Manufacturing</w:t>
      </w:r>
      <w:r w:rsidRPr="00107631">
        <w:rPr>
          <w:rFonts w:ascii="Times New Roman" w:hAnsi="Times New Roman"/>
          <w:sz w:val="24"/>
          <w:szCs w:val="24"/>
        </w:rPr>
        <w:t xml:space="preserve"> is the </w:t>
      </w:r>
      <w:r w:rsidRPr="00107631">
        <w:rPr>
          <w:rFonts w:ascii="Times New Roman" w:hAnsi="Times New Roman"/>
          <w:i/>
          <w:sz w:val="24"/>
          <w:szCs w:val="24"/>
        </w:rPr>
        <w:t>Product Centred</w:t>
      </w:r>
      <w:r w:rsidRPr="00107631">
        <w:rPr>
          <w:rFonts w:ascii="Times New Roman" w:hAnsi="Times New Roman"/>
          <w:sz w:val="24"/>
          <w:szCs w:val="24"/>
        </w:rPr>
        <w:t xml:space="preserve"> </w:t>
      </w:r>
      <w:r w:rsidRPr="00107631">
        <w:rPr>
          <w:rFonts w:ascii="Times New Roman" w:hAnsi="Times New Roman"/>
          <w:i/>
          <w:sz w:val="24"/>
          <w:szCs w:val="24"/>
        </w:rPr>
        <w:t xml:space="preserve">Workshop </w:t>
      </w:r>
      <w:r w:rsidRPr="00107631">
        <w:rPr>
          <w:rFonts w:ascii="Times New Roman" w:hAnsi="Times New Roman"/>
          <w:sz w:val="24"/>
          <w:szCs w:val="24"/>
        </w:rPr>
        <w:t>(</w:t>
      </w:r>
      <w:r w:rsidRPr="00107631">
        <w:rPr>
          <w:rFonts w:ascii="Times New Roman" w:hAnsi="Times New Roman"/>
          <w:i/>
          <w:sz w:val="24"/>
          <w:szCs w:val="24"/>
        </w:rPr>
        <w:t>Species 1</w:t>
      </w:r>
      <w:r w:rsidRPr="00107631">
        <w:rPr>
          <w:rFonts w:ascii="Times New Roman" w:hAnsi="Times New Roman"/>
          <w:sz w:val="24"/>
          <w:szCs w:val="24"/>
        </w:rPr>
        <w:t xml:space="preserve">) (Alizon et al. 2009) and belongs to the </w:t>
      </w:r>
      <w:r w:rsidRPr="00107631">
        <w:rPr>
          <w:rFonts w:ascii="Times New Roman" w:hAnsi="Times New Roman"/>
          <w:i/>
          <w:sz w:val="24"/>
          <w:szCs w:val="24"/>
        </w:rPr>
        <w:t>Multi-Product</w:t>
      </w:r>
      <w:r w:rsidRPr="00107631">
        <w:rPr>
          <w:rFonts w:ascii="Times New Roman" w:hAnsi="Times New Roman"/>
          <w:sz w:val="24"/>
          <w:szCs w:val="24"/>
        </w:rPr>
        <w:t xml:space="preserve"> Order of manufacturing systems. In this Order, state-changes of the majority of the above-mentioned characters are evident (with the exception of material handling) in addition to two new characters to emerge – the style of management and the power over resources that are manag</w:t>
      </w:r>
      <w:r>
        <w:rPr>
          <w:rFonts w:ascii="Times New Roman" w:hAnsi="Times New Roman"/>
          <w:sz w:val="24"/>
          <w:szCs w:val="24"/>
        </w:rPr>
        <w:t>ed in project-managed products.</w:t>
      </w:r>
    </w:p>
    <w:p w:rsidR="00CC2BA3" w:rsidRPr="00107631" w:rsidRDefault="00CC2BA3" w:rsidP="00CC2BA3">
      <w:pPr>
        <w:spacing w:before="120" w:after="240" w:line="360" w:lineRule="auto"/>
        <w:ind w:firstLine="0"/>
        <w:rPr>
          <w:rFonts w:ascii="Times New Roman" w:hAnsi="Times New Roman"/>
          <w:sz w:val="24"/>
          <w:szCs w:val="24"/>
        </w:rPr>
      </w:pPr>
      <w:r w:rsidRPr="00107631">
        <w:rPr>
          <w:rFonts w:ascii="Times New Roman" w:hAnsi="Times New Roman"/>
          <w:sz w:val="24"/>
          <w:szCs w:val="24"/>
        </w:rPr>
        <w:t xml:space="preserve">The most significant CS change in this Order is the General Layout Approach with the fixed position layout (CS 2-1) being the most defining CS for the </w:t>
      </w:r>
      <w:r w:rsidRPr="00107631">
        <w:rPr>
          <w:rFonts w:ascii="Times New Roman" w:hAnsi="Times New Roman"/>
          <w:i/>
          <w:sz w:val="24"/>
          <w:szCs w:val="24"/>
        </w:rPr>
        <w:t>Fixed-Position</w:t>
      </w:r>
      <w:r w:rsidRPr="00107631">
        <w:rPr>
          <w:rFonts w:ascii="Times New Roman" w:hAnsi="Times New Roman"/>
          <w:sz w:val="24"/>
          <w:szCs w:val="24"/>
        </w:rPr>
        <w:t xml:space="preserve"> Family and the process layout (CS 2-2) the most defining CS for the </w:t>
      </w:r>
      <w:r w:rsidRPr="00107631">
        <w:rPr>
          <w:rFonts w:ascii="Times New Roman" w:hAnsi="Times New Roman"/>
          <w:i/>
          <w:sz w:val="24"/>
          <w:szCs w:val="24"/>
        </w:rPr>
        <w:t>Process</w:t>
      </w:r>
      <w:r w:rsidRPr="00107631">
        <w:rPr>
          <w:rFonts w:ascii="Times New Roman" w:hAnsi="Times New Roman"/>
          <w:sz w:val="24"/>
          <w:szCs w:val="24"/>
        </w:rPr>
        <w:t xml:space="preserve"> Family (Slack et al. 2006). The </w:t>
      </w:r>
      <w:r w:rsidRPr="00107631">
        <w:rPr>
          <w:rFonts w:ascii="Times New Roman" w:hAnsi="Times New Roman"/>
          <w:i/>
          <w:sz w:val="24"/>
          <w:szCs w:val="24"/>
        </w:rPr>
        <w:t xml:space="preserve">Fixed-Position </w:t>
      </w:r>
      <w:r w:rsidRPr="00107631">
        <w:rPr>
          <w:rFonts w:ascii="Times New Roman" w:hAnsi="Times New Roman"/>
          <w:sz w:val="24"/>
          <w:szCs w:val="24"/>
        </w:rPr>
        <w:t xml:space="preserve">Family comprises three Genera, the </w:t>
      </w:r>
      <w:r w:rsidRPr="00107631">
        <w:rPr>
          <w:rFonts w:ascii="Times New Roman" w:hAnsi="Times New Roman"/>
          <w:i/>
          <w:sz w:val="24"/>
          <w:szCs w:val="24"/>
        </w:rPr>
        <w:t>Product Centred</w:t>
      </w:r>
      <w:r w:rsidRPr="00107631">
        <w:rPr>
          <w:rFonts w:ascii="Times New Roman" w:hAnsi="Times New Roman"/>
          <w:sz w:val="24"/>
          <w:szCs w:val="24"/>
        </w:rPr>
        <w:t xml:space="preserve">, </w:t>
      </w:r>
      <w:r w:rsidRPr="00107631">
        <w:rPr>
          <w:rFonts w:ascii="Times New Roman" w:hAnsi="Times New Roman"/>
          <w:i/>
          <w:sz w:val="24"/>
          <w:szCs w:val="24"/>
        </w:rPr>
        <w:t>Remote</w:t>
      </w:r>
      <w:r w:rsidRPr="00107631">
        <w:rPr>
          <w:rFonts w:ascii="Times New Roman" w:hAnsi="Times New Roman"/>
          <w:sz w:val="24"/>
          <w:szCs w:val="24"/>
        </w:rPr>
        <w:t xml:space="preserve">, and </w:t>
      </w:r>
      <w:r w:rsidRPr="00107631">
        <w:rPr>
          <w:rFonts w:ascii="Times New Roman" w:hAnsi="Times New Roman"/>
          <w:i/>
          <w:sz w:val="24"/>
          <w:szCs w:val="24"/>
        </w:rPr>
        <w:t>Organisational</w:t>
      </w:r>
      <w:r w:rsidRPr="00107631">
        <w:rPr>
          <w:rFonts w:ascii="Times New Roman" w:hAnsi="Times New Roman"/>
          <w:sz w:val="24"/>
          <w:szCs w:val="24"/>
        </w:rPr>
        <w:t>.</w:t>
      </w:r>
    </w:p>
    <w:p w:rsidR="00CC2BA3" w:rsidRPr="00107631" w:rsidRDefault="00CC2BA3" w:rsidP="00CC2BA3">
      <w:pPr>
        <w:spacing w:before="120" w:after="240" w:line="360" w:lineRule="auto"/>
        <w:ind w:firstLine="0"/>
        <w:rPr>
          <w:rFonts w:ascii="Arial" w:hAnsi="Arial"/>
          <w:b/>
          <w:sz w:val="24"/>
          <w:szCs w:val="24"/>
        </w:rPr>
      </w:pPr>
      <w:r w:rsidRPr="00107631">
        <w:rPr>
          <w:rFonts w:ascii="Arial" w:hAnsi="Arial"/>
          <w:b/>
          <w:sz w:val="24"/>
          <w:szCs w:val="24"/>
        </w:rPr>
        <w:lastRenderedPageBreak/>
        <w:t>Product Centred Genus</w:t>
      </w:r>
    </w:p>
    <w:p w:rsidR="00CC2BA3" w:rsidRPr="00107631" w:rsidRDefault="00CC2BA3" w:rsidP="00CC2BA3">
      <w:pPr>
        <w:spacing w:before="120" w:after="240" w:line="360" w:lineRule="auto"/>
        <w:ind w:firstLine="0"/>
        <w:rPr>
          <w:rFonts w:ascii="Times New Roman" w:hAnsi="Times New Roman"/>
          <w:sz w:val="24"/>
          <w:szCs w:val="24"/>
        </w:rPr>
      </w:pPr>
      <w:r w:rsidRPr="00107631">
        <w:rPr>
          <w:rFonts w:ascii="Times New Roman" w:hAnsi="Times New Roman"/>
          <w:sz w:val="24"/>
          <w:szCs w:val="24"/>
        </w:rPr>
        <w:t xml:space="preserve">As mentioned above, the first Species of the </w:t>
      </w:r>
      <w:r w:rsidRPr="00107631">
        <w:rPr>
          <w:rFonts w:ascii="Times New Roman" w:hAnsi="Times New Roman"/>
          <w:i/>
          <w:sz w:val="24"/>
          <w:szCs w:val="24"/>
        </w:rPr>
        <w:t>Product Centred</w:t>
      </w:r>
      <w:r w:rsidRPr="00107631">
        <w:rPr>
          <w:rFonts w:ascii="Times New Roman" w:hAnsi="Times New Roman"/>
          <w:sz w:val="24"/>
          <w:szCs w:val="24"/>
        </w:rPr>
        <w:t xml:space="preserve"> Genus is the </w:t>
      </w:r>
      <w:r w:rsidRPr="00107631">
        <w:rPr>
          <w:rFonts w:ascii="Times New Roman" w:hAnsi="Times New Roman"/>
          <w:i/>
          <w:sz w:val="24"/>
          <w:szCs w:val="24"/>
        </w:rPr>
        <w:t>Product Centred</w:t>
      </w:r>
      <w:r w:rsidRPr="00107631">
        <w:rPr>
          <w:rFonts w:ascii="Times New Roman" w:hAnsi="Times New Roman"/>
          <w:sz w:val="24"/>
          <w:szCs w:val="24"/>
        </w:rPr>
        <w:t xml:space="preserve"> </w:t>
      </w:r>
      <w:r w:rsidRPr="00107631">
        <w:rPr>
          <w:rFonts w:ascii="Times New Roman" w:hAnsi="Times New Roman"/>
          <w:i/>
          <w:sz w:val="24"/>
          <w:szCs w:val="24"/>
        </w:rPr>
        <w:t xml:space="preserve">Workshop </w:t>
      </w:r>
      <w:r>
        <w:rPr>
          <w:rFonts w:ascii="Times New Roman" w:hAnsi="Times New Roman"/>
          <w:sz w:val="24"/>
          <w:szCs w:val="24"/>
        </w:rPr>
        <w:t xml:space="preserve">(Alizon et al. 2009); </w:t>
      </w:r>
      <w:r w:rsidRPr="00107631">
        <w:rPr>
          <w:rFonts w:ascii="Times New Roman" w:hAnsi="Times New Roman"/>
          <w:sz w:val="24"/>
          <w:szCs w:val="24"/>
        </w:rPr>
        <w:t xml:space="preserve">the primary difference from the </w:t>
      </w:r>
      <w:r w:rsidRPr="00107631">
        <w:rPr>
          <w:rFonts w:ascii="Times New Roman" w:hAnsi="Times New Roman"/>
          <w:i/>
          <w:sz w:val="24"/>
          <w:szCs w:val="24"/>
        </w:rPr>
        <w:t>Out-Group</w:t>
      </w:r>
      <w:r w:rsidRPr="00107631">
        <w:rPr>
          <w:rFonts w:ascii="Times New Roman" w:hAnsi="Times New Roman"/>
          <w:sz w:val="24"/>
          <w:szCs w:val="24"/>
        </w:rPr>
        <w:t xml:space="preserve"> is that an entrepreneurial spirit (CS 8-1) has emerged where the manufactured </w:t>
      </w:r>
      <w:r>
        <w:rPr>
          <w:rFonts w:ascii="Times New Roman" w:hAnsi="Times New Roman"/>
          <w:sz w:val="24"/>
          <w:szCs w:val="24"/>
        </w:rPr>
        <w:t>products are sold to customers. T</w:t>
      </w:r>
      <w:r w:rsidRPr="00107631">
        <w:rPr>
          <w:rFonts w:ascii="Times New Roman" w:hAnsi="Times New Roman"/>
          <w:sz w:val="24"/>
          <w:szCs w:val="24"/>
        </w:rPr>
        <w:t>hat is, the multi-product capability is retained but is complemented with a multi-order capability (CS 1-2) and capable of make-to-order, make-to-stock, engineer-to-order, assemble/configure-to-order, and assemble-to-stock. Speculatively, this Species may have evolved thousands, perhaps millions of years ago when one or more people had a particular skill in producing articles, and another, a particular skill in hunting; the former may have agreed with the latter to supply weapons (bow and arrows, spears) in return for a share of the catch (Rose-Anderssen et al. 2009; 2011). This Species is evident today with, for example, Specimens of jewellery makers, fly-fish makers, carpet weavers, clockmakers, along with a lot of the other handicrafts although the monetary system is now the primary trading mechanism.</w:t>
      </w:r>
    </w:p>
    <w:p w:rsidR="00CC2BA3" w:rsidRPr="00107631" w:rsidRDefault="00CC2BA3" w:rsidP="00CC2BA3">
      <w:pPr>
        <w:spacing w:before="120" w:after="240" w:line="360" w:lineRule="auto"/>
        <w:ind w:firstLine="0"/>
        <w:rPr>
          <w:rFonts w:ascii="Times New Roman" w:hAnsi="Times New Roman"/>
          <w:sz w:val="24"/>
          <w:szCs w:val="24"/>
        </w:rPr>
      </w:pPr>
      <w:r w:rsidRPr="00107631">
        <w:rPr>
          <w:rFonts w:ascii="Times New Roman" w:hAnsi="Times New Roman"/>
          <w:sz w:val="24"/>
          <w:szCs w:val="24"/>
        </w:rPr>
        <w:t xml:space="preserve">The second Species in the </w:t>
      </w:r>
      <w:r w:rsidRPr="00107631">
        <w:rPr>
          <w:rFonts w:ascii="Times New Roman" w:hAnsi="Times New Roman"/>
          <w:i/>
          <w:sz w:val="24"/>
          <w:szCs w:val="24"/>
        </w:rPr>
        <w:t>Product Centred</w:t>
      </w:r>
      <w:r w:rsidRPr="00107631">
        <w:rPr>
          <w:rFonts w:ascii="Times New Roman" w:hAnsi="Times New Roman"/>
          <w:sz w:val="24"/>
          <w:szCs w:val="24"/>
        </w:rPr>
        <w:t xml:space="preserve"> Genus is the </w:t>
      </w:r>
      <w:r w:rsidRPr="00107631">
        <w:rPr>
          <w:rFonts w:ascii="Times New Roman" w:hAnsi="Times New Roman"/>
          <w:i/>
          <w:sz w:val="24"/>
          <w:szCs w:val="24"/>
        </w:rPr>
        <w:t>Product Centred</w:t>
      </w:r>
      <w:r w:rsidRPr="00107631">
        <w:rPr>
          <w:rFonts w:ascii="Times New Roman" w:hAnsi="Times New Roman"/>
          <w:sz w:val="24"/>
          <w:szCs w:val="24"/>
        </w:rPr>
        <w:t xml:space="preserve"> </w:t>
      </w:r>
      <w:r w:rsidRPr="00107631">
        <w:rPr>
          <w:rFonts w:ascii="Times New Roman" w:hAnsi="Times New Roman"/>
          <w:i/>
          <w:sz w:val="24"/>
          <w:szCs w:val="24"/>
        </w:rPr>
        <w:t xml:space="preserve">Assembly Plant </w:t>
      </w:r>
      <w:r w:rsidRPr="00107631">
        <w:rPr>
          <w:rFonts w:ascii="Times New Roman" w:hAnsi="Times New Roman"/>
          <w:sz w:val="24"/>
          <w:szCs w:val="24"/>
        </w:rPr>
        <w:t>(</w:t>
      </w:r>
      <w:r w:rsidRPr="00107631">
        <w:rPr>
          <w:rFonts w:ascii="Times New Roman" w:hAnsi="Times New Roman"/>
          <w:i/>
          <w:sz w:val="24"/>
          <w:szCs w:val="24"/>
        </w:rPr>
        <w:t>Species 2</w:t>
      </w:r>
      <w:r w:rsidRPr="00107631">
        <w:rPr>
          <w:rFonts w:ascii="Times New Roman" w:hAnsi="Times New Roman"/>
          <w:sz w:val="24"/>
          <w:szCs w:val="24"/>
        </w:rPr>
        <w:t xml:space="preserve">) (De Toni &amp; Panizzolo, 1992). In the </w:t>
      </w:r>
      <w:r w:rsidRPr="00107631">
        <w:rPr>
          <w:rFonts w:ascii="Times New Roman" w:hAnsi="Times New Roman"/>
          <w:i/>
          <w:sz w:val="24"/>
          <w:szCs w:val="24"/>
        </w:rPr>
        <w:t>Product Centred</w:t>
      </w:r>
      <w:r w:rsidRPr="00107631">
        <w:rPr>
          <w:rFonts w:ascii="Times New Roman" w:hAnsi="Times New Roman"/>
          <w:sz w:val="24"/>
          <w:szCs w:val="24"/>
        </w:rPr>
        <w:t xml:space="preserve"> </w:t>
      </w:r>
      <w:r w:rsidRPr="00107631">
        <w:rPr>
          <w:rFonts w:ascii="Times New Roman" w:hAnsi="Times New Roman"/>
          <w:i/>
          <w:sz w:val="24"/>
          <w:szCs w:val="24"/>
        </w:rPr>
        <w:t>Assembly Plant</w:t>
      </w:r>
      <w:r w:rsidRPr="00107631">
        <w:rPr>
          <w:rFonts w:ascii="Times New Roman" w:hAnsi="Times New Roman"/>
          <w:sz w:val="24"/>
          <w:szCs w:val="24"/>
        </w:rPr>
        <w:t xml:space="preserve">, products are more complex, require more workers, who still perform significant product tasks, but only produce part of the product (CS 5-2) albeit a significant part. With more workers and more complex products and production sequences, a more centralised management capability is evident where skilled resources are scheduled according to non-routine tasks at hand (CS 8-2). Final assembly of cars around the turn of the twentieth century is a good example Specimen of this Species whereas the final assembly of large aircraft such as the A380 and Boeing 787 are more recent examples (Rose-Anderssen et al, 2009, 2011). </w:t>
      </w:r>
    </w:p>
    <w:p w:rsidR="00CC2BA3" w:rsidRPr="00107631" w:rsidRDefault="00CC2BA3" w:rsidP="00CC2BA3">
      <w:pPr>
        <w:spacing w:before="120" w:after="240" w:line="360" w:lineRule="auto"/>
        <w:ind w:firstLine="0"/>
        <w:rPr>
          <w:rFonts w:ascii="Times New Roman" w:hAnsi="Times New Roman"/>
          <w:sz w:val="24"/>
          <w:szCs w:val="24"/>
        </w:rPr>
      </w:pPr>
      <w:r w:rsidRPr="00107631">
        <w:rPr>
          <w:rFonts w:ascii="Times New Roman" w:hAnsi="Times New Roman"/>
          <w:sz w:val="24"/>
          <w:szCs w:val="24"/>
        </w:rPr>
        <w:t xml:space="preserve">The third and final Species in the </w:t>
      </w:r>
      <w:r w:rsidRPr="00107631">
        <w:rPr>
          <w:rFonts w:ascii="Times New Roman" w:hAnsi="Times New Roman"/>
          <w:i/>
          <w:sz w:val="24"/>
          <w:szCs w:val="24"/>
        </w:rPr>
        <w:t>Product Centred</w:t>
      </w:r>
      <w:r w:rsidRPr="00107631">
        <w:rPr>
          <w:rFonts w:ascii="Times New Roman" w:hAnsi="Times New Roman"/>
          <w:sz w:val="24"/>
          <w:szCs w:val="24"/>
        </w:rPr>
        <w:t xml:space="preserve"> Genus is the </w:t>
      </w:r>
      <w:r w:rsidRPr="00107631">
        <w:rPr>
          <w:rFonts w:ascii="Times New Roman" w:hAnsi="Times New Roman"/>
          <w:i/>
          <w:sz w:val="24"/>
          <w:szCs w:val="24"/>
        </w:rPr>
        <w:t>Product Centred</w:t>
      </w:r>
      <w:r w:rsidRPr="00107631">
        <w:rPr>
          <w:rFonts w:ascii="Times New Roman" w:hAnsi="Times New Roman"/>
          <w:sz w:val="24"/>
          <w:szCs w:val="24"/>
        </w:rPr>
        <w:t xml:space="preserve"> </w:t>
      </w:r>
      <w:r w:rsidRPr="00107631">
        <w:rPr>
          <w:rFonts w:ascii="Times New Roman" w:hAnsi="Times New Roman"/>
          <w:i/>
          <w:sz w:val="24"/>
          <w:szCs w:val="24"/>
        </w:rPr>
        <w:t>Assembly/Fabrication</w:t>
      </w:r>
      <w:r w:rsidRPr="00107631">
        <w:rPr>
          <w:rFonts w:ascii="Times New Roman" w:hAnsi="Times New Roman"/>
          <w:sz w:val="24"/>
          <w:szCs w:val="24"/>
        </w:rPr>
        <w:t xml:space="preserve"> </w:t>
      </w:r>
      <w:r w:rsidRPr="00107631">
        <w:rPr>
          <w:rFonts w:ascii="Times New Roman" w:hAnsi="Times New Roman"/>
          <w:i/>
          <w:sz w:val="24"/>
          <w:szCs w:val="24"/>
        </w:rPr>
        <w:t xml:space="preserve">Yard </w:t>
      </w:r>
      <w:r w:rsidRPr="00107631">
        <w:rPr>
          <w:rFonts w:ascii="Times New Roman" w:hAnsi="Times New Roman"/>
          <w:sz w:val="24"/>
          <w:szCs w:val="24"/>
        </w:rPr>
        <w:t>(</w:t>
      </w:r>
      <w:r w:rsidRPr="00107631">
        <w:rPr>
          <w:rFonts w:ascii="Times New Roman" w:hAnsi="Times New Roman"/>
          <w:i/>
          <w:sz w:val="24"/>
          <w:szCs w:val="24"/>
        </w:rPr>
        <w:t>Species 3</w:t>
      </w:r>
      <w:r w:rsidRPr="00107631">
        <w:rPr>
          <w:rFonts w:ascii="Times New Roman" w:hAnsi="Times New Roman"/>
          <w:sz w:val="24"/>
          <w:szCs w:val="24"/>
        </w:rPr>
        <w:t xml:space="preserve">) (De Toni &amp; Panizzolo, 1992). Here, a change in the Location of Production character is evident featuring an on-site but uncovered (or external) dedicated facility (CS 3-2). This also represents a variation in the size and nature of the resource pool. Boat- and shipyards, throughout history, are good Specimens of this Species. </w:t>
      </w:r>
    </w:p>
    <w:p w:rsidR="00CC2BA3" w:rsidRPr="00107631" w:rsidRDefault="00CC2BA3" w:rsidP="00CC2BA3">
      <w:pPr>
        <w:spacing w:before="120" w:after="240" w:line="360" w:lineRule="auto"/>
        <w:ind w:firstLine="0"/>
        <w:rPr>
          <w:rFonts w:ascii="Times New Roman" w:hAnsi="Times New Roman"/>
          <w:i/>
          <w:sz w:val="24"/>
          <w:szCs w:val="24"/>
        </w:rPr>
      </w:pPr>
      <w:r w:rsidRPr="00107631">
        <w:rPr>
          <w:rFonts w:ascii="Times New Roman" w:hAnsi="Times New Roman"/>
          <w:sz w:val="24"/>
          <w:szCs w:val="24"/>
        </w:rPr>
        <w:lastRenderedPageBreak/>
        <w:t xml:space="preserve">There are thirty Varieties of each of the Species in this </w:t>
      </w:r>
      <w:r w:rsidRPr="00107631">
        <w:rPr>
          <w:rFonts w:ascii="Times New Roman" w:hAnsi="Times New Roman"/>
          <w:i/>
          <w:sz w:val="24"/>
          <w:szCs w:val="24"/>
        </w:rPr>
        <w:t>Product Centred</w:t>
      </w:r>
      <w:r w:rsidRPr="00107631">
        <w:rPr>
          <w:rFonts w:ascii="Times New Roman" w:hAnsi="Times New Roman"/>
          <w:sz w:val="24"/>
          <w:szCs w:val="24"/>
        </w:rPr>
        <w:t xml:space="preserve"> Genus (see </w:t>
      </w:r>
      <w:r w:rsidR="009061A7">
        <w:fldChar w:fldCharType="begin"/>
      </w:r>
      <w:r w:rsidR="009061A7">
        <w:instrText xml:space="preserve"> REF _Ref227315646 \h  \* MERGEFORMAT </w:instrText>
      </w:r>
      <w:r w:rsidR="009061A7">
        <w:fldChar w:fldCharType="separate"/>
      </w:r>
      <w:r w:rsidR="00C5237D" w:rsidRPr="00C5237D">
        <w:rPr>
          <w:rFonts w:ascii="Times New Roman" w:hAnsi="Times New Roman"/>
          <w:sz w:val="24"/>
          <w:szCs w:val="24"/>
        </w:rPr>
        <w:t xml:space="preserve">Figure </w:t>
      </w:r>
      <w:r w:rsidR="00C5237D" w:rsidRPr="00C5237D">
        <w:rPr>
          <w:rFonts w:ascii="Times New Roman" w:hAnsi="Times New Roman"/>
          <w:noProof/>
          <w:sz w:val="24"/>
          <w:szCs w:val="24"/>
        </w:rPr>
        <w:t>53</w:t>
      </w:r>
      <w:r w:rsidR="009061A7">
        <w:fldChar w:fldCharType="end"/>
      </w:r>
      <w:r w:rsidRPr="00107631">
        <w:rPr>
          <w:rFonts w:ascii="Times New Roman" w:hAnsi="Times New Roman"/>
          <w:sz w:val="24"/>
          <w:szCs w:val="24"/>
        </w:rPr>
        <w:t xml:space="preserve">). To elaborate, the </w:t>
      </w:r>
      <w:r w:rsidRPr="00107631">
        <w:rPr>
          <w:rFonts w:ascii="Times New Roman" w:hAnsi="Times New Roman"/>
          <w:i/>
          <w:sz w:val="24"/>
          <w:szCs w:val="24"/>
        </w:rPr>
        <w:t>Workshop</w:t>
      </w:r>
      <w:r w:rsidRPr="00107631">
        <w:rPr>
          <w:rFonts w:ascii="Times New Roman" w:hAnsi="Times New Roman"/>
          <w:sz w:val="24"/>
          <w:szCs w:val="24"/>
        </w:rPr>
        <w:t xml:space="preserve">, </w:t>
      </w:r>
      <w:r w:rsidRPr="00107631">
        <w:rPr>
          <w:rFonts w:ascii="Times New Roman" w:hAnsi="Times New Roman"/>
          <w:i/>
          <w:sz w:val="24"/>
          <w:szCs w:val="24"/>
        </w:rPr>
        <w:t xml:space="preserve">Assembly Plant </w:t>
      </w:r>
      <w:r w:rsidRPr="00107631">
        <w:rPr>
          <w:rFonts w:ascii="Times New Roman" w:hAnsi="Times New Roman"/>
          <w:sz w:val="24"/>
          <w:szCs w:val="24"/>
        </w:rPr>
        <w:t xml:space="preserve">and the </w:t>
      </w:r>
      <w:r w:rsidRPr="00107631">
        <w:rPr>
          <w:rFonts w:ascii="Times New Roman" w:hAnsi="Times New Roman"/>
          <w:i/>
          <w:sz w:val="24"/>
          <w:szCs w:val="24"/>
        </w:rPr>
        <w:t>Assembly/Fabrication</w:t>
      </w:r>
      <w:r w:rsidRPr="00107631">
        <w:rPr>
          <w:rFonts w:ascii="Times New Roman" w:hAnsi="Times New Roman"/>
          <w:sz w:val="24"/>
          <w:szCs w:val="24"/>
        </w:rPr>
        <w:t xml:space="preserve"> </w:t>
      </w:r>
      <w:r w:rsidRPr="00107631">
        <w:rPr>
          <w:rFonts w:ascii="Times New Roman" w:hAnsi="Times New Roman"/>
          <w:i/>
          <w:sz w:val="24"/>
          <w:szCs w:val="24"/>
        </w:rPr>
        <w:t xml:space="preserve">Yard </w:t>
      </w:r>
      <w:r w:rsidRPr="00107631">
        <w:rPr>
          <w:rFonts w:ascii="Times New Roman" w:hAnsi="Times New Roman"/>
          <w:sz w:val="24"/>
          <w:szCs w:val="24"/>
        </w:rPr>
        <w:t xml:space="preserve">may exhibit one of all states of the Variety-Defining, Specific Order Type character (see </w:t>
      </w:r>
      <w:r w:rsidR="009061A7">
        <w:fldChar w:fldCharType="begin"/>
      </w:r>
      <w:r w:rsidR="009061A7">
        <w:instrText xml:space="preserve"> REF _Ref230150395 \h  \* MERGEFORMAT </w:instrText>
      </w:r>
      <w:r w:rsidR="009061A7">
        <w:fldChar w:fldCharType="separate"/>
      </w:r>
      <w:r w:rsidR="00C5237D" w:rsidRPr="00C5237D">
        <w:rPr>
          <w:rFonts w:ascii="Times New Roman" w:hAnsi="Times New Roman"/>
          <w:sz w:val="24"/>
          <w:szCs w:val="24"/>
        </w:rPr>
        <w:t>Table 34</w:t>
      </w:r>
      <w:r w:rsidR="009061A7">
        <w:fldChar w:fldCharType="end"/>
      </w:r>
      <w:r w:rsidRPr="00107631">
        <w:rPr>
          <w:rFonts w:ascii="Times New Roman" w:hAnsi="Times New Roman"/>
          <w:sz w:val="24"/>
          <w:szCs w:val="24"/>
        </w:rPr>
        <w:t xml:space="preserve">) such as make-to-order (CS 14-1), make-to-stock (CS 14-2), engineer-to-order (CS 14-3), assemble/configure-to-order (CS 14-4) or assemble-to-stock (CS 14-5). Of the Universal Process Capability, each Species may exhibit just the manual and/or hand/power tool (CS 15-1), but may primarily employ any of the states of the Modular Universal Process Capability character: modular mechanised machine tools (CS 16-1), or modular CNC machine tool/centres (CS 16-2). And finally, the three Species may display one of two Product Centred Layouts – the standalone (CS 17-1) or the parallel production (CS 17-2). As an example, a Variety of the </w:t>
      </w:r>
      <w:r w:rsidRPr="00107631">
        <w:rPr>
          <w:rFonts w:ascii="Times New Roman" w:hAnsi="Times New Roman"/>
          <w:i/>
          <w:sz w:val="24"/>
          <w:szCs w:val="24"/>
        </w:rPr>
        <w:t>Product Centred Workshop</w:t>
      </w:r>
      <w:r w:rsidRPr="00107631">
        <w:rPr>
          <w:rFonts w:ascii="Times New Roman" w:hAnsi="Times New Roman"/>
          <w:sz w:val="24"/>
          <w:szCs w:val="24"/>
        </w:rPr>
        <w:t xml:space="preserve"> Species, may be identified and named a </w:t>
      </w:r>
      <w:r w:rsidRPr="00107631">
        <w:rPr>
          <w:rFonts w:ascii="Times New Roman" w:hAnsi="Times New Roman"/>
          <w:i/>
          <w:sz w:val="24"/>
          <w:szCs w:val="24"/>
        </w:rPr>
        <w:t>Parallel, Modular CNC Machine Tool, Engineer-to-Order PRODUCT CENTRED WORKSHOP.</w:t>
      </w:r>
    </w:p>
    <w:p w:rsidR="00CC2BA3" w:rsidRPr="00B60D14" w:rsidRDefault="00CC2BA3" w:rsidP="00CC2BA3">
      <w:pPr>
        <w:keepNext/>
        <w:spacing w:line="360" w:lineRule="auto"/>
        <w:ind w:firstLine="0"/>
      </w:pPr>
      <w:r w:rsidRPr="00B60D14">
        <w:rPr>
          <w:noProof/>
          <w:lang w:val="nb-NO" w:eastAsia="nb-NO"/>
        </w:rPr>
        <w:drawing>
          <wp:inline distT="0" distB="0" distL="0" distR="0">
            <wp:extent cx="5430097" cy="3260327"/>
            <wp:effectExtent l="50800" t="25400" r="30903" b="16273"/>
            <wp:docPr id="3401" name="Bildobjekt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30097" cy="3260327"/>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29" w:name="_Ref227315646"/>
      <w:bookmarkStart w:id="430" w:name="_Toc243377916"/>
      <w:r w:rsidRPr="00B60D14">
        <w:t xml:space="preserve">Figure </w:t>
      </w:r>
      <w:r w:rsidR="009061A7">
        <w:fldChar w:fldCharType="begin"/>
      </w:r>
      <w:r w:rsidR="009061A7">
        <w:instrText xml:space="preserve"> SEQ Figure \* ARABIC </w:instrText>
      </w:r>
      <w:r w:rsidR="009061A7">
        <w:fldChar w:fldCharType="separate"/>
      </w:r>
      <w:r w:rsidR="00C5237D">
        <w:rPr>
          <w:noProof/>
        </w:rPr>
        <w:t>53</w:t>
      </w:r>
      <w:r w:rsidR="009061A7">
        <w:rPr>
          <w:noProof/>
        </w:rPr>
        <w:fldChar w:fldCharType="end"/>
      </w:r>
      <w:bookmarkEnd w:id="429"/>
      <w:r w:rsidRPr="00B60D14">
        <w:t>. The Varieties of the Species of the Product Centred Genus: Workshop, Assembly Plant and Assembly/Fabrication Yard</w:t>
      </w:r>
      <w:bookmarkEnd w:id="430"/>
    </w:p>
    <w:p w:rsidR="00CC2BA3" w:rsidRDefault="00CC2BA3" w:rsidP="00CC2BA3">
      <w:pPr>
        <w:spacing w:before="120" w:after="240" w:line="360" w:lineRule="auto"/>
        <w:ind w:firstLine="0"/>
        <w:rPr>
          <w:rFonts w:ascii="Times New Roman" w:hAnsi="Times New Roman" w:cs="Times New Roman"/>
          <w:b/>
          <w:i/>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Project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Product Centred Assembly/Fabrication</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Yard</w:t>
      </w:r>
      <w:r w:rsidRPr="00107631">
        <w:rPr>
          <w:rFonts w:ascii="Times New Roman" w:hAnsi="Times New Roman" w:cs="Times New Roman"/>
          <w:sz w:val="24"/>
          <w:szCs w:val="24"/>
        </w:rPr>
        <w:t xml:space="preserve">, through a common ancestor, is related to two new Genera of Species related to projects, the </w:t>
      </w:r>
      <w:r w:rsidRPr="00107631">
        <w:rPr>
          <w:rFonts w:ascii="Times New Roman" w:hAnsi="Times New Roman" w:cs="Times New Roman"/>
          <w:i/>
          <w:sz w:val="24"/>
          <w:szCs w:val="24"/>
        </w:rPr>
        <w:t xml:space="preserve">Remote </w:t>
      </w:r>
      <w:r w:rsidRPr="00107631">
        <w:rPr>
          <w:rFonts w:ascii="Times New Roman" w:hAnsi="Times New Roman" w:cs="Times New Roman"/>
          <w:sz w:val="24"/>
          <w:szCs w:val="24"/>
        </w:rPr>
        <w:t>and</w:t>
      </w:r>
      <w:r w:rsidRPr="00107631">
        <w:rPr>
          <w:rFonts w:ascii="Times New Roman" w:hAnsi="Times New Roman" w:cs="Times New Roman"/>
          <w:i/>
          <w:sz w:val="24"/>
          <w:szCs w:val="24"/>
        </w:rPr>
        <w:t xml:space="preserve"> </w:t>
      </w:r>
      <w:r w:rsidRPr="00107631">
        <w:rPr>
          <w:rFonts w:ascii="Times New Roman" w:hAnsi="Times New Roman" w:cs="Times New Roman"/>
          <w:i/>
          <w:sz w:val="24"/>
          <w:szCs w:val="24"/>
        </w:rPr>
        <w:lastRenderedPageBreak/>
        <w:t xml:space="preserve">Organisational </w:t>
      </w:r>
      <w:r w:rsidRPr="00107631">
        <w:rPr>
          <w:rFonts w:ascii="Times New Roman" w:hAnsi="Times New Roman" w:cs="Times New Roman"/>
          <w:sz w:val="24"/>
          <w:szCs w:val="24"/>
        </w:rPr>
        <w:t xml:space="preserve">Genera (Hill, 2005). These have evolved and represent character-state variations in the Location of Production and Management Capability (Shenhar, 1998). </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Considering the </w:t>
      </w:r>
      <w:r w:rsidRPr="00107631">
        <w:rPr>
          <w:rFonts w:ascii="Times New Roman" w:hAnsi="Times New Roman" w:cs="Times New Roman"/>
          <w:i/>
          <w:sz w:val="24"/>
          <w:szCs w:val="24"/>
        </w:rPr>
        <w:t xml:space="preserve">Remote </w:t>
      </w:r>
      <w:r w:rsidRPr="00107631">
        <w:rPr>
          <w:rFonts w:ascii="Times New Roman" w:hAnsi="Times New Roman" w:cs="Times New Roman"/>
          <w:sz w:val="24"/>
          <w:szCs w:val="24"/>
        </w:rPr>
        <w:t xml:space="preserve">Genus first, the </w:t>
      </w:r>
      <w:r w:rsidRPr="00107631">
        <w:rPr>
          <w:rFonts w:ascii="Times New Roman" w:hAnsi="Times New Roman" w:cs="Times New Roman"/>
          <w:i/>
          <w:sz w:val="24"/>
          <w:szCs w:val="24"/>
        </w:rPr>
        <w:t>Remote Pure Project</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w:t>
      </w:r>
      <w:r w:rsidRPr="00107631">
        <w:rPr>
          <w:rFonts w:ascii="Times New Roman" w:hAnsi="Times New Roman" w:cs="Times New Roman"/>
          <w:i/>
          <w:sz w:val="24"/>
          <w:szCs w:val="24"/>
        </w:rPr>
        <w:t>Species 4</w:t>
      </w:r>
      <w:r w:rsidRPr="00107631">
        <w:rPr>
          <w:rFonts w:ascii="Times New Roman" w:hAnsi="Times New Roman" w:cs="Times New Roman"/>
          <w:sz w:val="24"/>
          <w:szCs w:val="24"/>
        </w:rPr>
        <w:t xml:space="preserve">) shares all characters and states of the </w:t>
      </w:r>
      <w:r w:rsidRPr="00107631">
        <w:rPr>
          <w:rFonts w:ascii="Times New Roman" w:hAnsi="Times New Roman" w:cs="Times New Roman"/>
          <w:i/>
          <w:sz w:val="24"/>
          <w:szCs w:val="24"/>
        </w:rPr>
        <w:t>Product Centred Assembly/Fabrication</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Yard </w:t>
      </w:r>
      <w:r w:rsidRPr="00107631">
        <w:rPr>
          <w:rFonts w:ascii="Times New Roman" w:hAnsi="Times New Roman" w:cs="Times New Roman"/>
          <w:sz w:val="24"/>
          <w:szCs w:val="24"/>
        </w:rPr>
        <w:t>although the Location of Production character has changed to remote location (CS 3-3), where all resources are brought to a specific one-off location, typically at the place of the customer, and the Management Capability to an intra-organisationally project managed system (CS 8-3); that is, a managed resource pool within one organisation but without any functional divisions</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 xml:space="preserve">(Burke, 2003). A remote location of production remains a feature of the </w:t>
      </w:r>
      <w:r w:rsidRPr="00107631">
        <w:rPr>
          <w:rFonts w:ascii="Times New Roman" w:hAnsi="Times New Roman" w:cs="Times New Roman"/>
          <w:i/>
          <w:sz w:val="24"/>
          <w:szCs w:val="24"/>
        </w:rPr>
        <w:t xml:space="preserve">Remote Virtual Project </w:t>
      </w:r>
      <w:r w:rsidRPr="00107631">
        <w:rPr>
          <w:rFonts w:ascii="Times New Roman" w:hAnsi="Times New Roman" w:cs="Times New Roman"/>
          <w:sz w:val="24"/>
          <w:szCs w:val="24"/>
        </w:rPr>
        <w:t>(</w:t>
      </w:r>
      <w:r w:rsidRPr="00107631">
        <w:rPr>
          <w:rFonts w:ascii="Times New Roman" w:hAnsi="Times New Roman" w:cs="Times New Roman"/>
          <w:i/>
          <w:sz w:val="24"/>
          <w:szCs w:val="24"/>
        </w:rPr>
        <w:t>Species 5</w:t>
      </w:r>
      <w:r w:rsidRPr="00107631">
        <w:rPr>
          <w:rFonts w:ascii="Times New Roman" w:hAnsi="Times New Roman" w:cs="Times New Roman"/>
          <w:sz w:val="24"/>
          <w:szCs w:val="24"/>
        </w:rPr>
        <w:t xml:space="preserve">) and </w:t>
      </w:r>
      <w:r w:rsidRPr="00107631">
        <w:rPr>
          <w:rFonts w:ascii="Times New Roman" w:hAnsi="Times New Roman" w:cs="Times New Roman"/>
          <w:i/>
          <w:sz w:val="24"/>
          <w:szCs w:val="24"/>
        </w:rPr>
        <w:t xml:space="preserve">Remote Agile Project </w:t>
      </w:r>
      <w:r w:rsidRPr="00107631">
        <w:rPr>
          <w:rFonts w:ascii="Times New Roman" w:hAnsi="Times New Roman" w:cs="Times New Roman"/>
          <w:sz w:val="24"/>
          <w:szCs w:val="24"/>
        </w:rPr>
        <w:t>(</w:t>
      </w:r>
      <w:r w:rsidRPr="00107631">
        <w:rPr>
          <w:rFonts w:ascii="Times New Roman" w:hAnsi="Times New Roman" w:cs="Times New Roman"/>
          <w:i/>
          <w:sz w:val="24"/>
          <w:szCs w:val="24"/>
        </w:rPr>
        <w:t>Species 6</w:t>
      </w:r>
      <w:r w:rsidRPr="00107631">
        <w:rPr>
          <w:rFonts w:ascii="Times New Roman" w:hAnsi="Times New Roman" w:cs="Times New Roman"/>
          <w:sz w:val="24"/>
          <w:szCs w:val="24"/>
        </w:rPr>
        <w:t>)</w:t>
      </w:r>
      <w:r w:rsidRPr="00107631">
        <w:rPr>
          <w:rFonts w:ascii="Times New Roman" w:hAnsi="Times New Roman" w:cs="Times New Roman"/>
          <w:i/>
          <w:sz w:val="24"/>
          <w:szCs w:val="24"/>
        </w:rPr>
        <w:t>,</w:t>
      </w:r>
      <w:r w:rsidRPr="00107631">
        <w:rPr>
          <w:rFonts w:ascii="Times New Roman" w:hAnsi="Times New Roman" w:cs="Times New Roman"/>
          <w:sz w:val="24"/>
          <w:szCs w:val="24"/>
        </w:rPr>
        <w:t xml:space="preserve"> but are differentiated by a change in the Management Capability character with the </w:t>
      </w:r>
      <w:r w:rsidRPr="00107631">
        <w:rPr>
          <w:rFonts w:ascii="Times New Roman" w:hAnsi="Times New Roman" w:cs="Times New Roman"/>
          <w:i/>
          <w:sz w:val="24"/>
          <w:szCs w:val="24"/>
        </w:rPr>
        <w:t>Remote Virtual Project</w:t>
      </w:r>
      <w:r w:rsidRPr="00107631">
        <w:rPr>
          <w:rFonts w:ascii="Times New Roman" w:hAnsi="Times New Roman" w:cs="Times New Roman"/>
          <w:sz w:val="24"/>
          <w:szCs w:val="24"/>
        </w:rPr>
        <w:t xml:space="preserve">, which spans different organisations (i.e., different companies), evolving a </w:t>
      </w:r>
      <w:bookmarkStart w:id="431" w:name="_Toc180551423"/>
      <w:bookmarkStart w:id="432" w:name="_Ref180563075"/>
      <w:bookmarkStart w:id="433" w:name="_Ref180563486"/>
      <w:r w:rsidRPr="00107631">
        <w:rPr>
          <w:rFonts w:ascii="Times New Roman" w:hAnsi="Times New Roman" w:cs="Times New Roman"/>
          <w:sz w:val="24"/>
          <w:szCs w:val="24"/>
        </w:rPr>
        <w:t xml:space="preserve">inter-organisational project </w:t>
      </w:r>
      <w:bookmarkEnd w:id="431"/>
      <w:bookmarkEnd w:id="432"/>
      <w:bookmarkEnd w:id="433"/>
      <w:r w:rsidRPr="00107631">
        <w:rPr>
          <w:rFonts w:ascii="Times New Roman" w:hAnsi="Times New Roman" w:cs="Times New Roman"/>
          <w:sz w:val="24"/>
          <w:szCs w:val="24"/>
        </w:rPr>
        <w:t xml:space="preserve">managed system (CS 8-4), and the </w:t>
      </w:r>
      <w:r w:rsidRPr="00107631">
        <w:rPr>
          <w:rFonts w:ascii="Times New Roman" w:hAnsi="Times New Roman" w:cs="Times New Roman"/>
          <w:i/>
          <w:sz w:val="24"/>
          <w:szCs w:val="24"/>
        </w:rPr>
        <w:t>Remote Agile Project</w:t>
      </w:r>
      <w:r w:rsidRPr="00107631">
        <w:rPr>
          <w:rFonts w:ascii="Times New Roman" w:hAnsi="Times New Roman" w:cs="Times New Roman"/>
          <w:sz w:val="24"/>
          <w:szCs w:val="24"/>
        </w:rPr>
        <w:t xml:space="preserve"> an agile project managed system (CS 8-5). </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building of the Egyptian pyramids (section </w:t>
      </w:r>
      <w:r w:rsidR="000D3275" w:rsidRPr="00107631">
        <w:rPr>
          <w:rFonts w:ascii="Times New Roman" w:hAnsi="Times New Roman" w:cs="Times New Roman"/>
          <w:sz w:val="24"/>
          <w:szCs w:val="24"/>
        </w:rPr>
        <w:fldChar w:fldCharType="begin"/>
      </w:r>
      <w:r w:rsidRPr="00107631">
        <w:rPr>
          <w:rFonts w:ascii="Times New Roman" w:hAnsi="Times New Roman" w:cs="Times New Roman"/>
          <w:sz w:val="24"/>
          <w:szCs w:val="24"/>
        </w:rPr>
        <w:instrText xml:space="preserve"> REF _Ref236989316 \r \h </w:instrText>
      </w:r>
      <w:r w:rsidR="000D3275" w:rsidRPr="00107631">
        <w:rPr>
          <w:rFonts w:ascii="Times New Roman" w:hAnsi="Times New Roman" w:cs="Times New Roman"/>
          <w:sz w:val="24"/>
          <w:szCs w:val="24"/>
        </w:rPr>
      </w:r>
      <w:r w:rsidR="000D3275" w:rsidRPr="00107631">
        <w:rPr>
          <w:rFonts w:ascii="Times New Roman" w:hAnsi="Times New Roman" w:cs="Times New Roman"/>
          <w:sz w:val="24"/>
          <w:szCs w:val="24"/>
        </w:rPr>
        <w:fldChar w:fldCharType="separate"/>
      </w:r>
      <w:r w:rsidR="00C5237D">
        <w:rPr>
          <w:rFonts w:ascii="Times New Roman" w:hAnsi="Times New Roman" w:cs="Times New Roman"/>
          <w:sz w:val="24"/>
          <w:szCs w:val="24"/>
        </w:rPr>
        <w:t>4.3</w:t>
      </w:r>
      <w:r w:rsidR="000D3275" w:rsidRPr="00107631">
        <w:rPr>
          <w:rFonts w:ascii="Times New Roman" w:hAnsi="Times New Roman" w:cs="Times New Roman"/>
          <w:sz w:val="24"/>
          <w:szCs w:val="24"/>
        </w:rPr>
        <w:fldChar w:fldCharType="end"/>
      </w:r>
      <w:r w:rsidRPr="00107631">
        <w:rPr>
          <w:rFonts w:ascii="Times New Roman" w:hAnsi="Times New Roman" w:cs="Times New Roman"/>
          <w:sz w:val="24"/>
          <w:szCs w:val="24"/>
        </w:rPr>
        <w:t xml:space="preserve"> and Rose-Anderssen et al.</w:t>
      </w:r>
      <w:r>
        <w:rPr>
          <w:rFonts w:ascii="Times New Roman" w:hAnsi="Times New Roman" w:cs="Times New Roman"/>
          <w:sz w:val="24"/>
          <w:szCs w:val="24"/>
        </w:rPr>
        <w:t xml:space="preserve"> 2009; 2011), and churches, min</w:t>
      </w:r>
      <w:r w:rsidRPr="00107631">
        <w:rPr>
          <w:rFonts w:ascii="Times New Roman" w:hAnsi="Times New Roman" w:cs="Times New Roman"/>
          <w:sz w:val="24"/>
          <w:szCs w:val="24"/>
        </w:rPr>
        <w:t xml:space="preserve">sters and cathedrals, represent early Specimens of the </w:t>
      </w:r>
      <w:r w:rsidRPr="00107631">
        <w:rPr>
          <w:rFonts w:ascii="Times New Roman" w:hAnsi="Times New Roman" w:cs="Times New Roman"/>
          <w:i/>
          <w:sz w:val="24"/>
          <w:szCs w:val="24"/>
        </w:rPr>
        <w:t>Remote Pure Project</w:t>
      </w:r>
      <w:r w:rsidRPr="00107631">
        <w:rPr>
          <w:rFonts w:ascii="Times New Roman" w:hAnsi="Times New Roman" w:cs="Times New Roman"/>
          <w:sz w:val="24"/>
          <w:szCs w:val="24"/>
        </w:rPr>
        <w:t xml:space="preserve">, whereas large-scale factory and plant construction/installation would represent more recent Specimens. The </w:t>
      </w:r>
      <w:r w:rsidRPr="00107631">
        <w:rPr>
          <w:rFonts w:ascii="Times New Roman" w:hAnsi="Times New Roman" w:cs="Times New Roman"/>
          <w:i/>
          <w:sz w:val="24"/>
          <w:szCs w:val="24"/>
        </w:rPr>
        <w:t>Remote Virtual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Project </w:t>
      </w:r>
      <w:r w:rsidRPr="00107631">
        <w:rPr>
          <w:rFonts w:ascii="Times New Roman" w:hAnsi="Times New Roman" w:cs="Times New Roman"/>
          <w:sz w:val="24"/>
          <w:szCs w:val="24"/>
        </w:rPr>
        <w:t>seem to be a more recent Species, exemplified by the development of prototypes of typically large and complex products such as Boeing’s 787 (Rose-Anderssen et al. 2009; 2011) and Airbus’ A380 Superjumbo aircr</w:t>
      </w:r>
      <w:r>
        <w:rPr>
          <w:rFonts w:ascii="Times New Roman" w:hAnsi="Times New Roman" w:cs="Times New Roman"/>
          <w:sz w:val="24"/>
          <w:szCs w:val="24"/>
        </w:rPr>
        <w:t>afts which spans organisations.</w:t>
      </w:r>
      <w:r w:rsidRPr="00107631">
        <w:rPr>
          <w:rFonts w:ascii="Times New Roman" w:hAnsi="Times New Roman" w:cs="Times New Roman"/>
          <w:sz w:val="24"/>
          <w:szCs w:val="24"/>
        </w:rPr>
        <w:t xml:space="preserve"> The </w:t>
      </w:r>
      <w:r w:rsidRPr="00107631">
        <w:rPr>
          <w:rFonts w:ascii="Times New Roman" w:hAnsi="Times New Roman" w:cs="Times New Roman"/>
          <w:i/>
          <w:sz w:val="24"/>
          <w:szCs w:val="24"/>
        </w:rPr>
        <w:t>Remote Agile Project</w:t>
      </w:r>
      <w:r w:rsidRPr="00107631">
        <w:rPr>
          <w:rFonts w:ascii="Times New Roman" w:hAnsi="Times New Roman" w:cs="Times New Roman"/>
          <w:sz w:val="24"/>
          <w:szCs w:val="24"/>
        </w:rPr>
        <w:t xml:space="preserve"> Species was popularised in software development circles where requirements often changed at very short notice and in response to the frustrations surrounding the bureaucracy and inflexibility associated with formal project management techniques, e.g., Prince2, etc. This system is now employed in other engineering fields typically with projects that are small scale or projects where prototypes are required before the customer can fully understand and specify the requirements.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other </w:t>
      </w:r>
      <w:r w:rsidRPr="00107631">
        <w:rPr>
          <w:rFonts w:ascii="Times New Roman" w:hAnsi="Times New Roman" w:cs="Times New Roman"/>
          <w:i/>
          <w:sz w:val="24"/>
          <w:szCs w:val="24"/>
        </w:rPr>
        <w:t>Organisational</w:t>
      </w:r>
      <w:r w:rsidRPr="00107631">
        <w:rPr>
          <w:rFonts w:ascii="Times New Roman" w:hAnsi="Times New Roman" w:cs="Times New Roman"/>
          <w:sz w:val="24"/>
          <w:szCs w:val="24"/>
        </w:rPr>
        <w:t xml:space="preserve"> Genus has evolved within functionally organised companies, in which projects need to be implemented and managed (Slack et al. 2006). The first Species, the </w:t>
      </w:r>
      <w:r w:rsidRPr="00107631">
        <w:rPr>
          <w:rFonts w:ascii="Times New Roman" w:hAnsi="Times New Roman" w:cs="Times New Roman"/>
          <w:i/>
          <w:sz w:val="24"/>
          <w:szCs w:val="24"/>
        </w:rPr>
        <w:t>Organisational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Functional Project </w:t>
      </w:r>
      <w:r w:rsidRPr="00107631">
        <w:rPr>
          <w:rFonts w:ascii="Times New Roman" w:hAnsi="Times New Roman" w:cs="Times New Roman"/>
          <w:sz w:val="24"/>
          <w:szCs w:val="24"/>
        </w:rPr>
        <w:t>(</w:t>
      </w:r>
      <w:r w:rsidRPr="00107631">
        <w:rPr>
          <w:rFonts w:ascii="Times New Roman" w:hAnsi="Times New Roman" w:cs="Times New Roman"/>
          <w:i/>
          <w:sz w:val="24"/>
          <w:szCs w:val="24"/>
        </w:rPr>
        <w:t>Species 7</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 xml:space="preserve">represents those systems in which one-off products are produced within a certain function (typically the engineering division). Here the functional manager is the project manager (CS 8-6) and </w:t>
      </w:r>
      <w:r w:rsidRPr="00107631">
        <w:rPr>
          <w:rFonts w:ascii="Times New Roman" w:hAnsi="Times New Roman" w:cs="Times New Roman"/>
          <w:sz w:val="24"/>
          <w:szCs w:val="24"/>
        </w:rPr>
        <w:lastRenderedPageBreak/>
        <w:t xml:space="preserve">has responsibility over both the function (department or division) and the project. The Location of Production character changes state to on-site but site specific (CS 3-4). Specimens of this Species represent, for example, an engineering department’s project of installing a new piece of plant in the factory, or the </w:t>
      </w:r>
      <w:r>
        <w:rPr>
          <w:rFonts w:ascii="Times New Roman" w:hAnsi="Times New Roman" w:cs="Times New Roman"/>
          <w:sz w:val="24"/>
          <w:szCs w:val="24"/>
        </w:rPr>
        <w:t>traditional</w:t>
      </w:r>
      <w:r w:rsidRPr="00107631">
        <w:rPr>
          <w:rFonts w:ascii="Times New Roman" w:hAnsi="Times New Roman" w:cs="Times New Roman"/>
          <w:sz w:val="24"/>
          <w:szCs w:val="24"/>
        </w:rPr>
        <w:t xml:space="preserve"> way of new product development, which was typically done purely by the engineering department.</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9347D">
        <w:rPr>
          <w:rFonts w:ascii="Times New Roman" w:hAnsi="Times New Roman" w:cs="Times New Roman"/>
          <w:sz w:val="24"/>
          <w:szCs w:val="24"/>
        </w:rPr>
        <w:t xml:space="preserve">The remaining three Species in the Genus represent three changes to the Management Capability </w:t>
      </w:r>
      <w:r>
        <w:rPr>
          <w:rFonts w:ascii="Times New Roman" w:hAnsi="Times New Roman" w:cs="Times New Roman"/>
          <w:sz w:val="24"/>
          <w:szCs w:val="24"/>
        </w:rPr>
        <w:t>character</w:t>
      </w:r>
      <w:r w:rsidRPr="0019347D">
        <w:rPr>
          <w:rFonts w:ascii="Times New Roman" w:hAnsi="Times New Roman" w:cs="Times New Roman"/>
          <w:sz w:val="24"/>
          <w:szCs w:val="24"/>
        </w:rPr>
        <w:t xml:space="preserve">. </w:t>
      </w: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Organisational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Weak Matrix Project </w:t>
      </w:r>
      <w:r w:rsidRPr="00107631">
        <w:rPr>
          <w:rFonts w:ascii="Times New Roman" w:hAnsi="Times New Roman" w:cs="Times New Roman"/>
          <w:sz w:val="24"/>
          <w:szCs w:val="24"/>
        </w:rPr>
        <w:t>(</w:t>
      </w:r>
      <w:r w:rsidRPr="00107631">
        <w:rPr>
          <w:rFonts w:ascii="Times New Roman" w:hAnsi="Times New Roman" w:cs="Times New Roman"/>
          <w:i/>
          <w:sz w:val="24"/>
          <w:szCs w:val="24"/>
        </w:rPr>
        <w:t>Species 8</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 xml:space="preserve">(Burke, 2003), represents those projects in which cross-functional resources are needed, requiring a specialised project manager but who has limited </w:t>
      </w:r>
      <w:r>
        <w:rPr>
          <w:rFonts w:ascii="Times New Roman" w:hAnsi="Times New Roman" w:cs="Times New Roman"/>
          <w:sz w:val="24"/>
          <w:szCs w:val="24"/>
        </w:rPr>
        <w:t xml:space="preserve">secondment power over </w:t>
      </w:r>
      <w:r w:rsidRPr="00107631">
        <w:rPr>
          <w:rFonts w:ascii="Times New Roman" w:hAnsi="Times New Roman" w:cs="Times New Roman"/>
          <w:sz w:val="24"/>
          <w:szCs w:val="24"/>
        </w:rPr>
        <w:t xml:space="preserve">specific functional resources (CS 8-7). The </w:t>
      </w:r>
      <w:r w:rsidRPr="00107631">
        <w:rPr>
          <w:rFonts w:ascii="Times New Roman" w:hAnsi="Times New Roman" w:cs="Times New Roman"/>
          <w:i/>
          <w:sz w:val="24"/>
          <w:szCs w:val="24"/>
        </w:rPr>
        <w:t>Organisational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Strong Matrix Project </w:t>
      </w:r>
      <w:r w:rsidRPr="00107631">
        <w:rPr>
          <w:rFonts w:ascii="Times New Roman" w:hAnsi="Times New Roman" w:cs="Times New Roman"/>
          <w:sz w:val="24"/>
          <w:szCs w:val="24"/>
        </w:rPr>
        <w:t>(</w:t>
      </w:r>
      <w:r w:rsidRPr="00107631">
        <w:rPr>
          <w:rFonts w:ascii="Times New Roman" w:hAnsi="Times New Roman" w:cs="Times New Roman"/>
          <w:i/>
          <w:sz w:val="24"/>
          <w:szCs w:val="24"/>
        </w:rPr>
        <w:t>Species 9</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(Burke, 2003</w:t>
      </w:r>
      <w:r w:rsidR="00AB28B3" w:rsidRPr="00107631">
        <w:rPr>
          <w:rFonts w:ascii="Times New Roman" w:hAnsi="Times New Roman" w:cs="Times New Roman"/>
          <w:sz w:val="24"/>
          <w:szCs w:val="24"/>
        </w:rPr>
        <w:t>)</w:t>
      </w:r>
      <w:r w:rsidRPr="00107631">
        <w:rPr>
          <w:rFonts w:ascii="Times New Roman" w:hAnsi="Times New Roman" w:cs="Times New Roman"/>
          <w:sz w:val="24"/>
          <w:szCs w:val="24"/>
        </w:rPr>
        <w:t xml:space="preserve"> represents those projects in which again cross-functional resources are needed, requiring a specialised project manager but this time has appropriate second</w:t>
      </w:r>
      <w:r>
        <w:rPr>
          <w:rFonts w:ascii="Times New Roman" w:hAnsi="Times New Roman" w:cs="Times New Roman"/>
          <w:sz w:val="24"/>
          <w:szCs w:val="24"/>
        </w:rPr>
        <w:t>ment</w:t>
      </w:r>
      <w:r w:rsidRPr="00107631">
        <w:rPr>
          <w:rFonts w:ascii="Times New Roman" w:hAnsi="Times New Roman" w:cs="Times New Roman"/>
          <w:sz w:val="24"/>
          <w:szCs w:val="24"/>
        </w:rPr>
        <w:t xml:space="preserve"> power </w:t>
      </w:r>
      <w:r>
        <w:rPr>
          <w:rFonts w:ascii="Times New Roman" w:hAnsi="Times New Roman" w:cs="Times New Roman"/>
          <w:sz w:val="24"/>
          <w:szCs w:val="24"/>
        </w:rPr>
        <w:t>over</w:t>
      </w:r>
      <w:r w:rsidRPr="00107631">
        <w:rPr>
          <w:rFonts w:ascii="Times New Roman" w:hAnsi="Times New Roman" w:cs="Times New Roman"/>
          <w:sz w:val="24"/>
          <w:szCs w:val="24"/>
        </w:rPr>
        <w:t xml:space="preserve"> specific functional resources (CS 8-8). The </w:t>
      </w:r>
      <w:r w:rsidRPr="00107631">
        <w:rPr>
          <w:rFonts w:ascii="Times New Roman" w:hAnsi="Times New Roman" w:cs="Times New Roman"/>
          <w:i/>
          <w:sz w:val="24"/>
          <w:szCs w:val="24"/>
        </w:rPr>
        <w:t>Organisational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Flexible Matrix Project </w:t>
      </w:r>
      <w:r w:rsidRPr="00107631">
        <w:rPr>
          <w:rFonts w:ascii="Times New Roman" w:hAnsi="Times New Roman" w:cs="Times New Roman"/>
          <w:sz w:val="24"/>
          <w:szCs w:val="24"/>
        </w:rPr>
        <w:t>(</w:t>
      </w:r>
      <w:r w:rsidRPr="00107631">
        <w:rPr>
          <w:rFonts w:ascii="Times New Roman" w:hAnsi="Times New Roman" w:cs="Times New Roman"/>
          <w:i/>
          <w:sz w:val="24"/>
          <w:szCs w:val="24"/>
        </w:rPr>
        <w:t>Species 10</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(Burke, 2003) represents a more flexible approach to project management (CS 8-9). Specimens of these three Species include those organisations that adopt more modern approaches implemented in new product development and introduction, where most functions are now involved, particularly engineering, operations and marketing.</w:t>
      </w: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Multi-Family Order: Process Family</w:t>
      </w:r>
    </w:p>
    <w:p w:rsidR="00CC2BA3" w:rsidRPr="0019347D" w:rsidRDefault="00CC2BA3" w:rsidP="00CC2BA3">
      <w:pPr>
        <w:spacing w:before="120" w:after="240" w:line="360" w:lineRule="auto"/>
        <w:ind w:firstLine="0"/>
        <w:rPr>
          <w:rFonts w:ascii="Times New Roman" w:hAnsi="Times New Roman" w:cs="Times New Roman"/>
          <w:sz w:val="24"/>
          <w:szCs w:val="24"/>
        </w:rPr>
      </w:pPr>
      <w:r w:rsidRPr="0019347D">
        <w:rPr>
          <w:rFonts w:ascii="Times New Roman" w:hAnsi="Times New Roman" w:cs="Times New Roman"/>
          <w:sz w:val="24"/>
          <w:szCs w:val="24"/>
        </w:rPr>
        <w:t xml:space="preserve">The second Family of the </w:t>
      </w:r>
      <w:r w:rsidRPr="0019347D">
        <w:rPr>
          <w:rFonts w:ascii="Times New Roman" w:hAnsi="Times New Roman" w:cs="Times New Roman"/>
          <w:i/>
          <w:sz w:val="24"/>
          <w:szCs w:val="24"/>
        </w:rPr>
        <w:t>Multi-Product</w:t>
      </w:r>
      <w:r w:rsidRPr="0019347D">
        <w:rPr>
          <w:rFonts w:ascii="Times New Roman" w:hAnsi="Times New Roman" w:cs="Times New Roman"/>
          <w:sz w:val="24"/>
          <w:szCs w:val="24"/>
        </w:rPr>
        <w:t xml:space="preserve"> Order has been named the </w:t>
      </w:r>
      <w:r w:rsidRPr="0019347D">
        <w:rPr>
          <w:rFonts w:ascii="Times New Roman" w:hAnsi="Times New Roman" w:cs="Times New Roman"/>
          <w:i/>
          <w:sz w:val="24"/>
          <w:szCs w:val="24"/>
        </w:rPr>
        <w:t>Process</w:t>
      </w:r>
      <w:r w:rsidRPr="0019347D">
        <w:rPr>
          <w:rFonts w:ascii="Times New Roman" w:hAnsi="Times New Roman" w:cs="Times New Roman"/>
          <w:sz w:val="24"/>
          <w:szCs w:val="24"/>
        </w:rPr>
        <w:t xml:space="preserve"> Family due to the most defining </w:t>
      </w:r>
      <w:r>
        <w:rPr>
          <w:rFonts w:ascii="Times New Roman" w:hAnsi="Times New Roman" w:cs="Times New Roman"/>
          <w:sz w:val="24"/>
          <w:szCs w:val="24"/>
        </w:rPr>
        <w:t xml:space="preserve">character state </w:t>
      </w:r>
      <w:r w:rsidRPr="0019347D">
        <w:rPr>
          <w:rFonts w:ascii="Times New Roman" w:hAnsi="Times New Roman" w:cs="Times New Roman"/>
          <w:sz w:val="24"/>
          <w:szCs w:val="24"/>
        </w:rPr>
        <w:t xml:space="preserve">of which all Species exhibit – the process layout which is a variation of the General Layout Approach </w:t>
      </w:r>
      <w:r>
        <w:rPr>
          <w:rFonts w:ascii="Times New Roman" w:hAnsi="Times New Roman" w:cs="Times New Roman"/>
          <w:sz w:val="24"/>
          <w:szCs w:val="24"/>
        </w:rPr>
        <w:t>character</w:t>
      </w:r>
      <w:r w:rsidRPr="0019347D">
        <w:rPr>
          <w:rFonts w:ascii="Times New Roman" w:hAnsi="Times New Roman" w:cs="Times New Roman"/>
          <w:sz w:val="24"/>
          <w:szCs w:val="24"/>
        </w:rPr>
        <w:t>.</w:t>
      </w: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Neocraft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As with the </w:t>
      </w:r>
      <w:r w:rsidRPr="00107631">
        <w:rPr>
          <w:rFonts w:ascii="Times New Roman" w:hAnsi="Times New Roman" w:cs="Times New Roman"/>
          <w:i/>
          <w:sz w:val="24"/>
          <w:szCs w:val="24"/>
        </w:rPr>
        <w:t>Product Centred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Assembly Plant</w:t>
      </w:r>
      <w:r w:rsidRPr="00107631">
        <w:rPr>
          <w:rFonts w:ascii="Times New Roman" w:hAnsi="Times New Roman" w:cs="Times New Roman"/>
          <w:sz w:val="24"/>
          <w:szCs w:val="24"/>
        </w:rPr>
        <w:t xml:space="preserve">, the first Species in this Family, the </w:t>
      </w:r>
      <w:r w:rsidRPr="00107631">
        <w:rPr>
          <w:rFonts w:ascii="Times New Roman" w:hAnsi="Times New Roman" w:cs="Times New Roman"/>
          <w:i/>
          <w:sz w:val="24"/>
          <w:szCs w:val="24"/>
        </w:rPr>
        <w:t xml:space="preserve">Neocraft Shop </w:t>
      </w:r>
      <w:r w:rsidRPr="00107631">
        <w:rPr>
          <w:rFonts w:ascii="Times New Roman" w:hAnsi="Times New Roman" w:cs="Times New Roman"/>
          <w:sz w:val="24"/>
          <w:szCs w:val="24"/>
        </w:rPr>
        <w:t>(</w:t>
      </w:r>
      <w:r w:rsidRPr="00107631">
        <w:rPr>
          <w:rFonts w:ascii="Times New Roman" w:hAnsi="Times New Roman" w:cs="Times New Roman"/>
          <w:i/>
          <w:sz w:val="24"/>
          <w:szCs w:val="24"/>
        </w:rPr>
        <w:t>Species 11</w:t>
      </w:r>
      <w:r w:rsidRPr="00107631">
        <w:rPr>
          <w:rFonts w:ascii="Times New Roman" w:hAnsi="Times New Roman" w:cs="Times New Roman"/>
          <w:sz w:val="24"/>
          <w:szCs w:val="24"/>
        </w:rPr>
        <w:t>)</w:t>
      </w:r>
      <w:r w:rsidRPr="00107631">
        <w:rPr>
          <w:rFonts w:ascii="Times New Roman" w:hAnsi="Times New Roman" w:cs="Times New Roman"/>
          <w:i/>
          <w:sz w:val="24"/>
          <w:szCs w:val="24"/>
        </w:rPr>
        <w:t>,</w:t>
      </w:r>
      <w:r w:rsidRPr="00107631">
        <w:rPr>
          <w:rFonts w:ascii="Times New Roman" w:hAnsi="Times New Roman" w:cs="Times New Roman"/>
          <w:sz w:val="24"/>
          <w:szCs w:val="24"/>
        </w:rPr>
        <w:t xml:space="preserve"> which is one of two Species of the Genus (McCarthy et al. 1997), also evolved from a common ancestor of the </w:t>
      </w:r>
      <w:r w:rsidRPr="00107631">
        <w:rPr>
          <w:rFonts w:ascii="Times New Roman" w:hAnsi="Times New Roman" w:cs="Times New Roman"/>
          <w:i/>
          <w:sz w:val="24"/>
          <w:szCs w:val="24"/>
        </w:rPr>
        <w:t>Product Centred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Workshop</w:t>
      </w:r>
      <w:r w:rsidRPr="00107631">
        <w:rPr>
          <w:rFonts w:ascii="Times New Roman" w:hAnsi="Times New Roman" w:cs="Times New Roman"/>
          <w:sz w:val="24"/>
          <w:szCs w:val="24"/>
        </w:rPr>
        <w:t xml:space="preserve"> and shares the majority of character states. The main point of departure is through the implementation of the process layout (CS 2-2). Thus whereas with the </w:t>
      </w:r>
      <w:r w:rsidRPr="00107631">
        <w:rPr>
          <w:rFonts w:ascii="Times New Roman" w:hAnsi="Times New Roman" w:cs="Times New Roman"/>
          <w:i/>
          <w:sz w:val="24"/>
          <w:szCs w:val="24"/>
        </w:rPr>
        <w:t>Fixed Position</w:t>
      </w:r>
      <w:r w:rsidRPr="00107631">
        <w:rPr>
          <w:rFonts w:ascii="Times New Roman" w:hAnsi="Times New Roman" w:cs="Times New Roman"/>
          <w:sz w:val="24"/>
          <w:szCs w:val="24"/>
        </w:rPr>
        <w:t xml:space="preserve"> Family of Species, where the resources are brought to the product, the reverse is true with the </w:t>
      </w:r>
      <w:r w:rsidRPr="00107631">
        <w:rPr>
          <w:rFonts w:ascii="Times New Roman" w:hAnsi="Times New Roman" w:cs="Times New Roman"/>
          <w:i/>
          <w:sz w:val="24"/>
          <w:szCs w:val="24"/>
        </w:rPr>
        <w:t>Process</w:t>
      </w:r>
      <w:r w:rsidRPr="00107631">
        <w:rPr>
          <w:rFonts w:ascii="Times New Roman" w:hAnsi="Times New Roman" w:cs="Times New Roman"/>
          <w:sz w:val="24"/>
          <w:szCs w:val="24"/>
        </w:rPr>
        <w:t xml:space="preserve"> Family, i.e., the product moves to each stationary machine or process area. This change was primarily due to the nature (size and weight) of either the </w:t>
      </w:r>
      <w:r w:rsidRPr="00107631">
        <w:rPr>
          <w:rFonts w:ascii="Times New Roman" w:hAnsi="Times New Roman" w:cs="Times New Roman"/>
          <w:sz w:val="24"/>
          <w:szCs w:val="24"/>
        </w:rPr>
        <w:lastRenderedPageBreak/>
        <w:t>mechanised machines i.e., manually operated machines, or the CNC machine tools that were introduced, where the machines would be placed and usually fixed in certain areas. Specimens of this Species include small-scale enterprises such as blacksmiths, woodworking shops, potters, cobblers, tailors, etc.</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second Species, the </w:t>
      </w:r>
      <w:r w:rsidRPr="00107631">
        <w:rPr>
          <w:rFonts w:ascii="Times New Roman" w:hAnsi="Times New Roman" w:cs="Times New Roman"/>
          <w:i/>
          <w:sz w:val="24"/>
          <w:szCs w:val="24"/>
        </w:rPr>
        <w:t xml:space="preserve">Neocraft Jobshop </w:t>
      </w:r>
      <w:r w:rsidRPr="00107631">
        <w:rPr>
          <w:rFonts w:ascii="Times New Roman" w:hAnsi="Times New Roman" w:cs="Times New Roman"/>
          <w:sz w:val="24"/>
          <w:szCs w:val="24"/>
        </w:rPr>
        <w:t>(</w:t>
      </w:r>
      <w:r w:rsidRPr="00107631">
        <w:rPr>
          <w:rFonts w:ascii="Times New Roman" w:hAnsi="Times New Roman" w:cs="Times New Roman"/>
          <w:i/>
          <w:sz w:val="24"/>
          <w:szCs w:val="24"/>
        </w:rPr>
        <w:t>Species 12</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 xml:space="preserve">(McCarthy et al. 1997), emerging with the industrial revolution, built on the early evolutionary success of the </w:t>
      </w:r>
      <w:r w:rsidRPr="00107631">
        <w:rPr>
          <w:rFonts w:ascii="Times New Roman" w:hAnsi="Times New Roman" w:cs="Times New Roman"/>
          <w:i/>
          <w:sz w:val="24"/>
          <w:szCs w:val="24"/>
        </w:rPr>
        <w:t>Neocraft Shop</w:t>
      </w:r>
      <w:r w:rsidRPr="00107631">
        <w:rPr>
          <w:rFonts w:ascii="Times New Roman" w:hAnsi="Times New Roman" w:cs="Times New Roman"/>
          <w:sz w:val="24"/>
          <w:szCs w:val="24"/>
        </w:rPr>
        <w:t xml:space="preserve"> with a scaling up of capability, i.e., with additions of more of the same key machines and processes. With these systems, more workers are employed whom concentrate on their process expertise and perform significant product processes but only produce part of the product (CS 5-3). This type of system however creates fairly significant WIP between processes (CS 6-2).</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Both Species of this Genus have in total 24 Varieties (see </w:t>
      </w:r>
      <w:r w:rsidR="009061A7">
        <w:fldChar w:fldCharType="begin"/>
      </w:r>
      <w:r w:rsidR="009061A7">
        <w:instrText xml:space="preserve"> REF _Ref227388202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54</w:t>
      </w:r>
      <w:r w:rsidR="009061A7">
        <w:fldChar w:fldCharType="end"/>
      </w:r>
      <w:r w:rsidRPr="00107631">
        <w:rPr>
          <w:rFonts w:ascii="Times New Roman" w:hAnsi="Times New Roman" w:cs="Times New Roman"/>
          <w:sz w:val="24"/>
          <w:szCs w:val="24"/>
        </w:rPr>
        <w:t xml:space="preserve">). The </w:t>
      </w:r>
      <w:r w:rsidRPr="00107631">
        <w:rPr>
          <w:rFonts w:ascii="Times New Roman" w:hAnsi="Times New Roman" w:cs="Times New Roman"/>
          <w:i/>
          <w:sz w:val="24"/>
          <w:szCs w:val="24"/>
        </w:rPr>
        <w:t xml:space="preserve">Neocraft Shop </w:t>
      </w:r>
      <w:r w:rsidRPr="00107631">
        <w:rPr>
          <w:rFonts w:ascii="Times New Roman" w:hAnsi="Times New Roman" w:cs="Times New Roman"/>
          <w:sz w:val="24"/>
          <w:szCs w:val="24"/>
        </w:rPr>
        <w:t xml:space="preserve">Varieties represent possible states in the Specific Order Type character (either primarily make-to-order (CS 14-1), make-to-stock (CS 14-2), or engineer-to-order (CS 14-3)); the Universal Process Capability character (either primarily manual and/or hand/power tool (CS 15-1), mechanised machine tools (CS 15-2), or CNC machine tool/centres (CS 15-3)); and the Shop Layout (either standalone (CS 18-1) or parallel shops (CS 18-2). The </w:t>
      </w:r>
      <w:r w:rsidRPr="00107631">
        <w:rPr>
          <w:rFonts w:ascii="Times New Roman" w:hAnsi="Times New Roman" w:cs="Times New Roman"/>
          <w:i/>
          <w:sz w:val="24"/>
          <w:szCs w:val="24"/>
        </w:rPr>
        <w:t xml:space="preserve">Neocraft Jobshop </w:t>
      </w:r>
      <w:r w:rsidRPr="00107631">
        <w:rPr>
          <w:rFonts w:ascii="Times New Roman" w:hAnsi="Times New Roman" w:cs="Times New Roman"/>
          <w:sz w:val="24"/>
          <w:szCs w:val="24"/>
        </w:rPr>
        <w:t xml:space="preserve">Varieties represent two possible states in the Specific Order Type character (either primarily make-to-order (CS 14-1) or engineer-to-order (CS 14-3)). Like the </w:t>
      </w:r>
      <w:r w:rsidRPr="00107631">
        <w:rPr>
          <w:rFonts w:ascii="Times New Roman" w:hAnsi="Times New Roman" w:cs="Times New Roman"/>
          <w:i/>
          <w:sz w:val="24"/>
          <w:szCs w:val="24"/>
        </w:rPr>
        <w:t>Neocraft Shop</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 xml:space="preserve">states of the Universal Process Capability character can include primarily manual and/or hand/power tool (CS 15-1), mechanised machine tools (CS 15-2), or CNC machine tool/centres (CS 15-3). </w:t>
      </w:r>
    </w:p>
    <w:p w:rsidR="00CC2BA3" w:rsidRPr="00B60D14" w:rsidRDefault="00CC2BA3" w:rsidP="00CC2BA3">
      <w:pPr>
        <w:keepNext/>
        <w:spacing w:line="360" w:lineRule="auto"/>
        <w:ind w:firstLine="0"/>
      </w:pPr>
      <w:r w:rsidRPr="00B60D14">
        <w:rPr>
          <w:noProof/>
          <w:lang w:val="nb-NO" w:eastAsia="nb-NO"/>
        </w:rPr>
        <w:drawing>
          <wp:inline distT="0" distB="0" distL="0" distR="0">
            <wp:extent cx="5430097" cy="1523224"/>
            <wp:effectExtent l="50800" t="25400" r="30903" b="776"/>
            <wp:docPr id="3402" name="Bildobjekt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27968" cy="1522627"/>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pPr>
      <w:bookmarkStart w:id="434" w:name="_Ref227388202"/>
      <w:bookmarkStart w:id="435" w:name="_Ref227388196"/>
      <w:bookmarkStart w:id="436" w:name="_Toc243377917"/>
      <w:r w:rsidRPr="00B60D14">
        <w:t xml:space="preserve">Figure </w:t>
      </w:r>
      <w:r w:rsidR="009061A7">
        <w:fldChar w:fldCharType="begin"/>
      </w:r>
      <w:r w:rsidR="009061A7">
        <w:instrText xml:space="preserve"> SEQ Figure \* ARABIC </w:instrText>
      </w:r>
      <w:r w:rsidR="009061A7">
        <w:fldChar w:fldCharType="separate"/>
      </w:r>
      <w:r w:rsidR="00C5237D">
        <w:rPr>
          <w:noProof/>
        </w:rPr>
        <w:t>54</w:t>
      </w:r>
      <w:r w:rsidR="009061A7">
        <w:rPr>
          <w:noProof/>
        </w:rPr>
        <w:fldChar w:fldCharType="end"/>
      </w:r>
      <w:bookmarkEnd w:id="434"/>
      <w:r w:rsidRPr="00B60D14">
        <w:t>. The Varieties of the Species of the Neocraft Shop and Neocraft Jobshop</w:t>
      </w:r>
      <w:bookmarkEnd w:id="435"/>
      <w:bookmarkEnd w:id="436"/>
    </w:p>
    <w:p w:rsidR="00CC2BA3" w:rsidRPr="00A859F6" w:rsidRDefault="00CC2BA3" w:rsidP="00CC2BA3"/>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Scale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lastRenderedPageBreak/>
        <w:t xml:space="preserve">The </w:t>
      </w:r>
      <w:r w:rsidRPr="00107631">
        <w:rPr>
          <w:rFonts w:ascii="Times New Roman" w:hAnsi="Times New Roman" w:cs="Times New Roman"/>
          <w:i/>
          <w:sz w:val="24"/>
          <w:szCs w:val="24"/>
        </w:rPr>
        <w:t>Scale</w:t>
      </w:r>
      <w:r w:rsidRPr="00107631">
        <w:rPr>
          <w:rFonts w:ascii="Times New Roman" w:hAnsi="Times New Roman" w:cs="Times New Roman"/>
          <w:sz w:val="24"/>
          <w:szCs w:val="24"/>
        </w:rPr>
        <w:t xml:space="preserve"> Genus takes this further with the large-scale additions of most or all of the universal process capability (CS 4-2). The first of the Species in the Genus, the </w:t>
      </w:r>
      <w:r w:rsidRPr="00107631">
        <w:rPr>
          <w:rFonts w:ascii="Times New Roman" w:hAnsi="Times New Roman" w:cs="Times New Roman"/>
          <w:i/>
          <w:sz w:val="24"/>
          <w:szCs w:val="24"/>
        </w:rPr>
        <w:t xml:space="preserve">Scale Batchshop  </w:t>
      </w:r>
      <w:r w:rsidRPr="00107631">
        <w:rPr>
          <w:rFonts w:ascii="Times New Roman" w:hAnsi="Times New Roman" w:cs="Times New Roman"/>
          <w:sz w:val="24"/>
          <w:szCs w:val="24"/>
        </w:rPr>
        <w:t>(</w:t>
      </w:r>
      <w:r w:rsidRPr="00107631">
        <w:rPr>
          <w:rFonts w:ascii="Times New Roman" w:hAnsi="Times New Roman" w:cs="Times New Roman"/>
          <w:i/>
          <w:sz w:val="24"/>
          <w:szCs w:val="24"/>
        </w:rPr>
        <w:t>Species 13</w:t>
      </w:r>
      <w:r w:rsidRPr="00107631">
        <w:rPr>
          <w:rFonts w:ascii="Times New Roman" w:hAnsi="Times New Roman" w:cs="Times New Roman"/>
          <w:sz w:val="24"/>
          <w:szCs w:val="24"/>
        </w:rPr>
        <w:t xml:space="preserve">), making an appearance not long after the </w:t>
      </w:r>
      <w:r w:rsidRPr="00107631">
        <w:rPr>
          <w:rFonts w:ascii="Times New Roman" w:hAnsi="Times New Roman" w:cs="Times New Roman"/>
          <w:i/>
          <w:sz w:val="24"/>
          <w:szCs w:val="24"/>
        </w:rPr>
        <w:t>Neocraft Jobshop</w:t>
      </w:r>
      <w:r w:rsidRPr="00107631">
        <w:rPr>
          <w:rFonts w:ascii="Times New Roman" w:hAnsi="Times New Roman" w:cs="Times New Roman"/>
          <w:sz w:val="24"/>
          <w:szCs w:val="24"/>
        </w:rPr>
        <w:t>, exhibits two other fundamental changes, whi</w:t>
      </w:r>
      <w:r>
        <w:rPr>
          <w:rFonts w:ascii="Times New Roman" w:hAnsi="Times New Roman" w:cs="Times New Roman"/>
          <w:sz w:val="24"/>
          <w:szCs w:val="24"/>
        </w:rPr>
        <w:t xml:space="preserve">ch differentiates the Species. </w:t>
      </w:r>
      <w:r w:rsidRPr="00107631">
        <w:rPr>
          <w:rFonts w:ascii="Times New Roman" w:hAnsi="Times New Roman" w:cs="Times New Roman"/>
          <w:sz w:val="24"/>
          <w:szCs w:val="24"/>
        </w:rPr>
        <w:t>With the first change, although significantly more workers are required to meet the much larger orders there is a lack of skills available in the marketplace, which leads to the employment of unskilled workers and to a deskilling in the production process where workers perform single or a very limited set of processes (CS 5-4). With more workers, a requirement for a change in management style leading to a more centralised approach for the scheduling of routine production (CS 8-10).</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six varieties of the </w:t>
      </w:r>
      <w:r w:rsidRPr="00107631">
        <w:rPr>
          <w:rFonts w:ascii="Times New Roman" w:hAnsi="Times New Roman" w:cs="Times New Roman"/>
          <w:i/>
          <w:sz w:val="24"/>
          <w:szCs w:val="24"/>
        </w:rPr>
        <w:t>Scale Batchshop</w:t>
      </w:r>
      <w:r w:rsidRPr="00107631">
        <w:rPr>
          <w:rFonts w:ascii="Times New Roman" w:hAnsi="Times New Roman" w:cs="Times New Roman"/>
          <w:sz w:val="24"/>
          <w:szCs w:val="24"/>
        </w:rPr>
        <w:t xml:space="preserve"> (see </w:t>
      </w:r>
      <w:r w:rsidR="009061A7">
        <w:fldChar w:fldCharType="begin"/>
      </w:r>
      <w:r w:rsidR="009061A7">
        <w:instrText xml:space="preserve"> REF _Ref227389972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55</w:t>
      </w:r>
      <w:r w:rsidR="009061A7">
        <w:fldChar w:fldCharType="end"/>
      </w:r>
      <w:r w:rsidRPr="00107631">
        <w:rPr>
          <w:rFonts w:ascii="Times New Roman" w:hAnsi="Times New Roman" w:cs="Times New Roman"/>
          <w:sz w:val="24"/>
          <w:szCs w:val="24"/>
        </w:rPr>
        <w:t>) are derived through the different combinations of the states of the Variety-Defining characters of Specific Order Type (either primarily make-to-order (CS 14-1) or make-to-stock (CS 14-2)) and Universal Process Capability (primarily either manual and/or hand/power tool (CS 15-1), mechanised machine tools (CS 15-2), or CNC machine tool/centres (CS 15-3)).</w:t>
      </w:r>
    </w:p>
    <w:p w:rsidR="00CC2BA3" w:rsidRPr="00B60D14" w:rsidRDefault="00CC2BA3" w:rsidP="00CC2BA3">
      <w:pPr>
        <w:keepNext/>
        <w:spacing w:line="360" w:lineRule="auto"/>
        <w:ind w:firstLine="0"/>
      </w:pPr>
      <w:r w:rsidRPr="00B60D14">
        <w:rPr>
          <w:noProof/>
          <w:lang w:val="nb-NO" w:eastAsia="nb-NO"/>
        </w:rPr>
        <w:drawing>
          <wp:inline distT="0" distB="0" distL="0" distR="0">
            <wp:extent cx="4505325" cy="790575"/>
            <wp:effectExtent l="19050" t="19050" r="28575" b="28575"/>
            <wp:docPr id="3403" name="Bildobjekt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05325" cy="790575"/>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pPr>
      <w:bookmarkStart w:id="437" w:name="_Ref227389972"/>
      <w:bookmarkStart w:id="438" w:name="_Toc243377918"/>
      <w:r w:rsidRPr="00B60D14">
        <w:t xml:space="preserve">Figure </w:t>
      </w:r>
      <w:r w:rsidR="009061A7">
        <w:fldChar w:fldCharType="begin"/>
      </w:r>
      <w:r w:rsidR="009061A7">
        <w:instrText xml:space="preserve"> SEQ Figure \* ARABIC </w:instrText>
      </w:r>
      <w:r w:rsidR="009061A7">
        <w:fldChar w:fldCharType="separate"/>
      </w:r>
      <w:r w:rsidR="00C5237D">
        <w:rPr>
          <w:noProof/>
        </w:rPr>
        <w:t>55</w:t>
      </w:r>
      <w:r w:rsidR="009061A7">
        <w:rPr>
          <w:noProof/>
        </w:rPr>
        <w:fldChar w:fldCharType="end"/>
      </w:r>
      <w:bookmarkEnd w:id="437"/>
      <w:r w:rsidRPr="00B60D14">
        <w:t>. The Varieties of the Species of the Scale Batchshop</w:t>
      </w:r>
      <w:bookmarkEnd w:id="438"/>
      <w:r w:rsidRPr="00B60D14">
        <w:t xml:space="preserve"> </w:t>
      </w:r>
    </w:p>
    <w:p w:rsidR="00CC2BA3" w:rsidRDefault="00CC2BA3" w:rsidP="00CC2BA3">
      <w:pPr>
        <w:spacing w:before="120" w:after="240" w:line="360" w:lineRule="auto"/>
        <w:ind w:firstLine="0"/>
        <w:rPr>
          <w:rFonts w:ascii="Times New Roman" w:hAnsi="Times New Roman" w:cs="Times New Roman"/>
          <w:sz w:val="24"/>
          <w:szCs w:val="24"/>
        </w:rPr>
      </w:pP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next two Species in the Genus, the </w:t>
      </w:r>
      <w:r w:rsidRPr="00107631">
        <w:rPr>
          <w:rFonts w:ascii="Times New Roman" w:hAnsi="Times New Roman" w:cs="Times New Roman"/>
          <w:i/>
          <w:sz w:val="24"/>
          <w:szCs w:val="24"/>
        </w:rPr>
        <w:t>Scale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Linked Batch </w:t>
      </w:r>
      <w:r w:rsidRPr="00107631">
        <w:rPr>
          <w:rFonts w:ascii="Times New Roman" w:hAnsi="Times New Roman" w:cs="Times New Roman"/>
          <w:sz w:val="24"/>
          <w:szCs w:val="24"/>
        </w:rPr>
        <w:t>(</w:t>
      </w:r>
      <w:r w:rsidRPr="00107631">
        <w:rPr>
          <w:rFonts w:ascii="Times New Roman" w:hAnsi="Times New Roman" w:cs="Times New Roman"/>
          <w:i/>
          <w:sz w:val="24"/>
          <w:szCs w:val="24"/>
        </w:rPr>
        <w:t>Species 14</w:t>
      </w:r>
      <w:r w:rsidRPr="00107631">
        <w:rPr>
          <w:rFonts w:ascii="Times New Roman" w:hAnsi="Times New Roman" w:cs="Times New Roman"/>
          <w:sz w:val="24"/>
          <w:szCs w:val="24"/>
        </w:rPr>
        <w:t xml:space="preserve">) (Hill, 2005) and the </w:t>
      </w:r>
      <w:r w:rsidRPr="00107631">
        <w:rPr>
          <w:rFonts w:ascii="Times New Roman" w:hAnsi="Times New Roman" w:cs="Times New Roman"/>
          <w:i/>
          <w:sz w:val="24"/>
          <w:szCs w:val="24"/>
        </w:rPr>
        <w:t>Scale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Nagare </w:t>
      </w:r>
      <w:r w:rsidRPr="00107631">
        <w:rPr>
          <w:rFonts w:ascii="Times New Roman" w:hAnsi="Times New Roman" w:cs="Times New Roman"/>
          <w:sz w:val="24"/>
          <w:szCs w:val="24"/>
        </w:rPr>
        <w:t>(</w:t>
      </w:r>
      <w:r w:rsidRPr="00107631">
        <w:rPr>
          <w:rFonts w:ascii="Times New Roman" w:hAnsi="Times New Roman" w:cs="Times New Roman"/>
          <w:i/>
          <w:sz w:val="24"/>
          <w:szCs w:val="24"/>
        </w:rPr>
        <w:t>Species 15</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 xml:space="preserve">(Kannan &amp; Ghosh, 1996), lead to a major bifurcation in the evolutionary scheme with the ancestor of the former leading to the </w:t>
      </w:r>
      <w:r w:rsidRPr="00107631">
        <w:rPr>
          <w:rFonts w:ascii="Times New Roman" w:hAnsi="Times New Roman" w:cs="Times New Roman"/>
          <w:i/>
          <w:sz w:val="24"/>
          <w:szCs w:val="24"/>
        </w:rPr>
        <w:t>Product</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Line</w:t>
      </w:r>
      <w:r w:rsidRPr="00107631">
        <w:rPr>
          <w:rFonts w:ascii="Times New Roman" w:hAnsi="Times New Roman" w:cs="Times New Roman"/>
          <w:sz w:val="24"/>
          <w:szCs w:val="24"/>
        </w:rPr>
        <w:t xml:space="preserve"> Order around the turn of last century, and the ancestor of the latter making way for the </w:t>
      </w:r>
      <w:r w:rsidRPr="00107631">
        <w:rPr>
          <w:rFonts w:ascii="Times New Roman" w:hAnsi="Times New Roman" w:cs="Times New Roman"/>
          <w:i/>
          <w:sz w:val="24"/>
          <w:szCs w:val="24"/>
        </w:rPr>
        <w:t>Group Technology</w:t>
      </w:r>
      <w:r w:rsidRPr="00107631">
        <w:rPr>
          <w:rFonts w:ascii="Times New Roman" w:hAnsi="Times New Roman" w:cs="Times New Roman"/>
          <w:sz w:val="24"/>
          <w:szCs w:val="24"/>
        </w:rPr>
        <w:t xml:space="preserve"> Order which grew in popularity around the 1970’s; both Species still have the process layout but some machines are ‘virtually’ linked either to form a line (CS 2-3) as with the </w:t>
      </w:r>
      <w:r w:rsidRPr="00107631">
        <w:rPr>
          <w:rFonts w:ascii="Times New Roman" w:hAnsi="Times New Roman" w:cs="Times New Roman"/>
          <w:i/>
          <w:sz w:val="24"/>
          <w:szCs w:val="24"/>
        </w:rPr>
        <w:t>Scale Linked Batch</w:t>
      </w:r>
      <w:r w:rsidRPr="00107631">
        <w:rPr>
          <w:rFonts w:ascii="Times New Roman" w:hAnsi="Times New Roman" w:cs="Times New Roman"/>
          <w:sz w:val="24"/>
          <w:szCs w:val="24"/>
        </w:rPr>
        <w:t xml:space="preserve"> (which is the only fundamental change in terms of the primary characters) or to form a cell (CS 2-5) representing the </w:t>
      </w:r>
      <w:r w:rsidRPr="00107631">
        <w:rPr>
          <w:rFonts w:ascii="Times New Roman" w:hAnsi="Times New Roman" w:cs="Times New Roman"/>
          <w:i/>
          <w:sz w:val="24"/>
          <w:szCs w:val="24"/>
        </w:rPr>
        <w:t>Scale Nagare</w:t>
      </w:r>
      <w:r w:rsidRPr="00107631">
        <w:rPr>
          <w:rFonts w:ascii="Times New Roman" w:hAnsi="Times New Roman" w:cs="Times New Roman"/>
          <w:sz w:val="24"/>
          <w:szCs w:val="24"/>
        </w:rPr>
        <w:t>.</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Scale Linked Batch</w:t>
      </w:r>
      <w:r w:rsidRPr="00107631">
        <w:rPr>
          <w:rFonts w:ascii="Times New Roman" w:hAnsi="Times New Roman" w:cs="Times New Roman"/>
          <w:sz w:val="24"/>
          <w:szCs w:val="24"/>
        </w:rPr>
        <w:t xml:space="preserve"> Species is now often seen when a product is entering either the ramp-up phase or final decline stage of its lifecycle when volumes are either rising or </w:t>
      </w:r>
      <w:r w:rsidRPr="00107631">
        <w:rPr>
          <w:rFonts w:ascii="Times New Roman" w:hAnsi="Times New Roman" w:cs="Times New Roman"/>
          <w:sz w:val="24"/>
          <w:szCs w:val="24"/>
        </w:rPr>
        <w:lastRenderedPageBreak/>
        <w:t xml:space="preserve">falling, respectively; or in other words before and after the need for a production line. For the </w:t>
      </w:r>
      <w:r w:rsidRPr="00107631">
        <w:rPr>
          <w:rFonts w:ascii="Times New Roman" w:hAnsi="Times New Roman" w:cs="Times New Roman"/>
          <w:i/>
          <w:sz w:val="24"/>
          <w:szCs w:val="24"/>
        </w:rPr>
        <w:t>Scale Linked Batch</w:t>
      </w:r>
      <w:r w:rsidRPr="00107631">
        <w:rPr>
          <w:rFonts w:ascii="Times New Roman" w:hAnsi="Times New Roman" w:cs="Times New Roman"/>
          <w:sz w:val="24"/>
          <w:szCs w:val="24"/>
        </w:rPr>
        <w:t>, the layout is predominantly process based, but has certain machines in each area dedicated fully to one particular product (Hill, 2005), and has a single/mixed model approach and associated order capability (CS 1-3).</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As can be seen from </w:t>
      </w:r>
      <w:r w:rsidR="009061A7">
        <w:fldChar w:fldCharType="begin"/>
      </w:r>
      <w:r w:rsidR="009061A7">
        <w:instrText xml:space="preserve"> REF _Ref227390574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56</w:t>
      </w:r>
      <w:r w:rsidR="009061A7">
        <w:fldChar w:fldCharType="end"/>
      </w:r>
      <w:r w:rsidRPr="00107631">
        <w:rPr>
          <w:rFonts w:ascii="Times New Roman" w:hAnsi="Times New Roman" w:cs="Times New Roman"/>
          <w:sz w:val="24"/>
          <w:szCs w:val="24"/>
        </w:rPr>
        <w:t xml:space="preserve">, there are 8 possible Varieties of the Species </w:t>
      </w:r>
      <w:r w:rsidRPr="00107631">
        <w:rPr>
          <w:rFonts w:ascii="Times New Roman" w:hAnsi="Times New Roman" w:cs="Times New Roman"/>
          <w:i/>
          <w:sz w:val="24"/>
          <w:szCs w:val="24"/>
        </w:rPr>
        <w:t>Scale Linked Batch</w:t>
      </w:r>
      <w:r w:rsidRPr="00107631">
        <w:rPr>
          <w:rFonts w:ascii="Times New Roman" w:hAnsi="Times New Roman" w:cs="Times New Roman"/>
          <w:sz w:val="24"/>
          <w:szCs w:val="24"/>
        </w:rPr>
        <w:t>, representing different state possibilities in the Variety-Defining characters of Specific Order Type (primarily either make-to-order (CS 14-1), make-to-stock (CS 14-2), assemble/configure-to-order (CS 14-4) or assemble-to-stock (CS 14-5)) and Universal Process Capability (primarily either mechanised machine tools (CS 15-2) or CNC machine tool/centres (CS 15-3)).</w:t>
      </w:r>
    </w:p>
    <w:p w:rsidR="00CC2BA3" w:rsidRPr="00B60D14" w:rsidRDefault="00CC2BA3" w:rsidP="00CC2BA3">
      <w:pPr>
        <w:keepNext/>
        <w:spacing w:line="360" w:lineRule="auto"/>
        <w:ind w:firstLine="0"/>
      </w:pPr>
      <w:r w:rsidRPr="00B60D14">
        <w:rPr>
          <w:noProof/>
          <w:lang w:val="nb-NO" w:eastAsia="nb-NO"/>
        </w:rPr>
        <w:drawing>
          <wp:inline distT="0" distB="0" distL="0" distR="0">
            <wp:extent cx="4286250" cy="904875"/>
            <wp:effectExtent l="19050" t="19050" r="19050" b="28575"/>
            <wp:docPr id="3404" name="Bildobjekt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86250" cy="904875"/>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39" w:name="_Ref227390574"/>
      <w:bookmarkStart w:id="440" w:name="_Toc243377919"/>
      <w:r w:rsidRPr="00B60D14">
        <w:t xml:space="preserve">Figure </w:t>
      </w:r>
      <w:r w:rsidR="009061A7">
        <w:fldChar w:fldCharType="begin"/>
      </w:r>
      <w:r w:rsidR="009061A7">
        <w:instrText xml:space="preserve"> SEQ Figure \* ARABIC </w:instrText>
      </w:r>
      <w:r w:rsidR="009061A7">
        <w:fldChar w:fldCharType="separate"/>
      </w:r>
      <w:r w:rsidR="00C5237D">
        <w:rPr>
          <w:noProof/>
        </w:rPr>
        <w:t>56</w:t>
      </w:r>
      <w:r w:rsidR="009061A7">
        <w:rPr>
          <w:noProof/>
        </w:rPr>
        <w:fldChar w:fldCharType="end"/>
      </w:r>
      <w:bookmarkEnd w:id="439"/>
      <w:r w:rsidRPr="00B60D14">
        <w:t>. The Varieties of the Species of the Scale Linked Batch</w:t>
      </w:r>
      <w:bookmarkEnd w:id="440"/>
    </w:p>
    <w:p w:rsidR="00CC2BA3" w:rsidRDefault="00CC2BA3" w:rsidP="00CC2BA3">
      <w:pPr>
        <w:spacing w:before="120" w:after="240" w:line="360" w:lineRule="auto"/>
        <w:ind w:firstLine="0"/>
        <w:rPr>
          <w:rFonts w:ascii="Times New Roman" w:hAnsi="Times New Roman" w:cs="Times New Roman"/>
          <w:sz w:val="24"/>
          <w:szCs w:val="24"/>
        </w:rPr>
      </w:pP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Scale Nagare</w:t>
      </w:r>
      <w:r w:rsidRPr="00107631">
        <w:rPr>
          <w:rFonts w:ascii="Times New Roman" w:hAnsi="Times New Roman" w:cs="Times New Roman"/>
          <w:sz w:val="24"/>
          <w:szCs w:val="24"/>
        </w:rPr>
        <w:t xml:space="preserve">, the last Species of this Genus, Family and Order, differs significantly in several characters. Firstly, the Product Mix and Order Capability character reaches its final state of a part-family mix and make- or assemble/configure-to-order capability (CS1-4) and is the key feature of the </w:t>
      </w:r>
      <w:r w:rsidRPr="00107631">
        <w:rPr>
          <w:rFonts w:ascii="Times New Roman" w:hAnsi="Times New Roman" w:cs="Times New Roman"/>
          <w:i/>
          <w:sz w:val="24"/>
          <w:szCs w:val="24"/>
        </w:rPr>
        <w:t>Part-Family</w:t>
      </w:r>
      <w:r w:rsidRPr="00107631">
        <w:rPr>
          <w:rFonts w:ascii="Times New Roman" w:hAnsi="Times New Roman" w:cs="Times New Roman"/>
          <w:sz w:val="24"/>
          <w:szCs w:val="24"/>
        </w:rPr>
        <w:t xml:space="preserve"> Order this Species leads to; implements some Lean principles of both multi-skilling workers where they take responsibility for all product family processes (CS 5-6); and practices the removal of WIP-waste in the form of in-process buffer (CS 6-4). This Species also introduces a similar character, that of Cell Buffer (Work-in-Progress), and features a decoupling cell buffer (work-in-progress, i.e., creating independent cells) (CS 12-1). Specimens of the </w:t>
      </w:r>
      <w:r w:rsidRPr="00107631">
        <w:rPr>
          <w:rFonts w:ascii="Times New Roman" w:hAnsi="Times New Roman" w:cs="Times New Roman"/>
          <w:i/>
          <w:sz w:val="24"/>
          <w:szCs w:val="24"/>
        </w:rPr>
        <w:t>Scale Nagare</w:t>
      </w:r>
      <w:r w:rsidRPr="00107631">
        <w:rPr>
          <w:rFonts w:ascii="Times New Roman" w:hAnsi="Times New Roman" w:cs="Times New Roman"/>
          <w:sz w:val="24"/>
          <w:szCs w:val="24"/>
        </w:rPr>
        <w:t xml:space="preserve"> system seem to be rare, but is named after the apparent originator (but see the </w:t>
      </w:r>
      <w:r w:rsidRPr="00107631">
        <w:rPr>
          <w:rFonts w:ascii="Times New Roman" w:hAnsi="Times New Roman" w:cs="Times New Roman"/>
          <w:i/>
          <w:sz w:val="24"/>
          <w:szCs w:val="24"/>
        </w:rPr>
        <w:t>Group Technology</w:t>
      </w:r>
      <w:r w:rsidRPr="00107631">
        <w:rPr>
          <w:rFonts w:ascii="Times New Roman" w:hAnsi="Times New Roman" w:cs="Times New Roman"/>
          <w:sz w:val="24"/>
          <w:szCs w:val="24"/>
        </w:rPr>
        <w:t xml:space="preserve"> discussion below) of the most famous application in Sumitomo Electric’s disc break division (Hill, 2005).</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Eight possible Varieties of the </w:t>
      </w:r>
      <w:r w:rsidRPr="00107631">
        <w:rPr>
          <w:rFonts w:ascii="Times New Roman" w:hAnsi="Times New Roman" w:cs="Times New Roman"/>
          <w:i/>
          <w:sz w:val="24"/>
          <w:szCs w:val="24"/>
        </w:rPr>
        <w:t xml:space="preserve">Scale Nagare </w:t>
      </w:r>
      <w:r w:rsidRPr="00107631">
        <w:rPr>
          <w:rFonts w:ascii="Times New Roman" w:hAnsi="Times New Roman" w:cs="Times New Roman"/>
          <w:sz w:val="24"/>
          <w:szCs w:val="24"/>
        </w:rPr>
        <w:t xml:space="preserve">are evident from </w:t>
      </w:r>
      <w:r w:rsidR="009061A7">
        <w:fldChar w:fldCharType="begin"/>
      </w:r>
      <w:r w:rsidR="009061A7">
        <w:instrText xml:space="preserve"> REF _Ref227391418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57</w:t>
      </w:r>
      <w:r w:rsidR="009061A7">
        <w:fldChar w:fldCharType="end"/>
      </w:r>
      <w:r w:rsidRPr="00107631">
        <w:rPr>
          <w:rFonts w:ascii="Times New Roman" w:hAnsi="Times New Roman" w:cs="Times New Roman"/>
          <w:sz w:val="24"/>
          <w:szCs w:val="24"/>
        </w:rPr>
        <w:t xml:space="preserve">, with different states exhibited in the Variety-Defining characters of Specific Order Type (primarily either make-to-order (CS 14-1) or assemble/configure-to-order (CS 14-4)); Universal Process Capability (primarily either mechanised machine tools (CS 15-2) or CNC </w:t>
      </w:r>
      <w:r w:rsidRPr="00107631">
        <w:rPr>
          <w:rFonts w:ascii="Times New Roman" w:hAnsi="Times New Roman" w:cs="Times New Roman"/>
          <w:sz w:val="24"/>
          <w:szCs w:val="24"/>
        </w:rPr>
        <w:lastRenderedPageBreak/>
        <w:t>machine tool/centres (CS 15-3)); and, Modular Universal Process Capability (primarily either modular mechanised machine tools (CS 16-1) or modular CNC machine tool/centres (CS 16-2)).</w:t>
      </w:r>
    </w:p>
    <w:p w:rsidR="00CC2BA3" w:rsidRPr="00B60D14" w:rsidRDefault="00CC2BA3" w:rsidP="00CC2BA3">
      <w:pPr>
        <w:keepNext/>
        <w:spacing w:line="360" w:lineRule="auto"/>
        <w:ind w:firstLine="0"/>
      </w:pPr>
      <w:r w:rsidRPr="00B60D14">
        <w:rPr>
          <w:noProof/>
          <w:lang w:val="nb-NO" w:eastAsia="nb-NO"/>
        </w:rPr>
        <w:drawing>
          <wp:inline distT="0" distB="0" distL="0" distR="0">
            <wp:extent cx="4400550" cy="952500"/>
            <wp:effectExtent l="19050" t="19050" r="19050" b="19050"/>
            <wp:docPr id="3405" name="Bildobjekt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00550" cy="952500"/>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41" w:name="_Ref227391418"/>
      <w:bookmarkStart w:id="442" w:name="_Toc243377920"/>
      <w:r w:rsidRPr="00B60D14">
        <w:t xml:space="preserve">Figure </w:t>
      </w:r>
      <w:r w:rsidR="009061A7">
        <w:fldChar w:fldCharType="begin"/>
      </w:r>
      <w:r w:rsidR="009061A7">
        <w:instrText xml:space="preserve"> SEQ Figure \* ARABIC </w:instrText>
      </w:r>
      <w:r w:rsidR="009061A7">
        <w:fldChar w:fldCharType="separate"/>
      </w:r>
      <w:r w:rsidR="00C5237D">
        <w:rPr>
          <w:noProof/>
        </w:rPr>
        <w:t>57</w:t>
      </w:r>
      <w:r w:rsidR="009061A7">
        <w:rPr>
          <w:noProof/>
        </w:rPr>
        <w:fldChar w:fldCharType="end"/>
      </w:r>
      <w:bookmarkEnd w:id="441"/>
      <w:r w:rsidRPr="00B60D14">
        <w:t>. The Varieties of the Species of the Scale Nagare</w:t>
      </w:r>
      <w:bookmarkEnd w:id="442"/>
    </w:p>
    <w:p w:rsidR="00CC2BA3" w:rsidRDefault="00CC2BA3" w:rsidP="00CC2BA3">
      <w:pPr>
        <w:spacing w:before="120" w:after="240" w:line="360" w:lineRule="auto"/>
        <w:ind w:firstLine="0"/>
        <w:rPr>
          <w:rFonts w:ascii="Times New Roman" w:hAnsi="Times New Roman" w:cs="Times New Roman"/>
          <w:b/>
          <w:i/>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Single/Mixed Model Order and the Manual Family</w:t>
      </w:r>
    </w:p>
    <w:p w:rsidR="00CC2BA3" w:rsidRPr="0019347D"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Single/Mixed Model</w:t>
      </w:r>
      <w:r w:rsidRPr="00107631">
        <w:rPr>
          <w:rFonts w:ascii="Times New Roman" w:hAnsi="Times New Roman" w:cs="Times New Roman"/>
          <w:sz w:val="24"/>
          <w:szCs w:val="24"/>
        </w:rPr>
        <w:t xml:space="preserve"> Order appears to have evolved from the ancestor of the </w:t>
      </w:r>
      <w:r w:rsidRPr="00107631">
        <w:rPr>
          <w:rFonts w:ascii="Times New Roman" w:hAnsi="Times New Roman" w:cs="Times New Roman"/>
          <w:i/>
          <w:sz w:val="24"/>
          <w:szCs w:val="24"/>
        </w:rPr>
        <w:t>Scale Linked Batch</w:t>
      </w:r>
      <w:r>
        <w:rPr>
          <w:rFonts w:ascii="Times New Roman" w:hAnsi="Times New Roman" w:cs="Times New Roman"/>
          <w:sz w:val="24"/>
          <w:szCs w:val="24"/>
        </w:rPr>
        <w:t xml:space="preserve"> and comprises two F</w:t>
      </w:r>
      <w:r w:rsidRPr="00107631">
        <w:rPr>
          <w:rFonts w:ascii="Times New Roman" w:hAnsi="Times New Roman" w:cs="Times New Roman"/>
          <w:sz w:val="24"/>
          <w:szCs w:val="24"/>
        </w:rPr>
        <w:t xml:space="preserve">amilies, the </w:t>
      </w:r>
      <w:r w:rsidRPr="00107631">
        <w:rPr>
          <w:rFonts w:ascii="Times New Roman" w:hAnsi="Times New Roman" w:cs="Times New Roman"/>
          <w:i/>
          <w:sz w:val="24"/>
          <w:szCs w:val="24"/>
        </w:rPr>
        <w:t>Manual</w:t>
      </w:r>
      <w:r w:rsidRPr="00107631">
        <w:rPr>
          <w:rFonts w:ascii="Times New Roman" w:hAnsi="Times New Roman" w:cs="Times New Roman"/>
          <w:sz w:val="24"/>
          <w:szCs w:val="24"/>
        </w:rPr>
        <w:t xml:space="preserve"> and the </w:t>
      </w:r>
      <w:r w:rsidRPr="00107631">
        <w:rPr>
          <w:rFonts w:ascii="Times New Roman" w:hAnsi="Times New Roman" w:cs="Times New Roman"/>
          <w:i/>
          <w:sz w:val="24"/>
          <w:szCs w:val="24"/>
        </w:rPr>
        <w:t>Fixedly Automated</w:t>
      </w:r>
      <w:r w:rsidRPr="00107631">
        <w:rPr>
          <w:rFonts w:ascii="Times New Roman" w:hAnsi="Times New Roman" w:cs="Times New Roman"/>
          <w:sz w:val="24"/>
          <w:szCs w:val="24"/>
        </w:rPr>
        <w:t xml:space="preserve">, which are primarily differentiated by the development of automated primary material handling systems (CS 7-2) in the latter Family. The first Species of the </w:t>
      </w:r>
      <w:r w:rsidRPr="00107631">
        <w:rPr>
          <w:rFonts w:ascii="Times New Roman" w:hAnsi="Times New Roman" w:cs="Times New Roman"/>
          <w:i/>
          <w:sz w:val="24"/>
          <w:szCs w:val="24"/>
        </w:rPr>
        <w:t>Product</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Line</w:t>
      </w:r>
      <w:r>
        <w:rPr>
          <w:rFonts w:ascii="Times New Roman" w:hAnsi="Times New Roman" w:cs="Times New Roman"/>
          <w:sz w:val="24"/>
          <w:szCs w:val="24"/>
        </w:rPr>
        <w:t xml:space="preserve"> Order</w:t>
      </w:r>
      <w:r w:rsidRPr="00107631">
        <w:rPr>
          <w:rFonts w:ascii="Times New Roman" w:hAnsi="Times New Roman" w:cs="Times New Roman"/>
          <w:sz w:val="24"/>
          <w:szCs w:val="24"/>
        </w:rPr>
        <w:t xml:space="preserve"> to have evolved is the </w:t>
      </w:r>
      <w:r w:rsidRPr="00107631">
        <w:rPr>
          <w:rFonts w:ascii="Times New Roman" w:hAnsi="Times New Roman" w:cs="Times New Roman"/>
          <w:i/>
          <w:sz w:val="24"/>
          <w:szCs w:val="24"/>
        </w:rPr>
        <w:t>Unpaced Asynchronous Process-Based Line</w:t>
      </w:r>
      <w:r w:rsidRPr="00107631">
        <w:rPr>
          <w:rFonts w:ascii="Times New Roman" w:hAnsi="Times New Roman" w:cs="Times New Roman"/>
          <w:sz w:val="24"/>
          <w:szCs w:val="24"/>
        </w:rPr>
        <w:t>, which belongs to one of two Genera (</w:t>
      </w:r>
      <w:r w:rsidRPr="00107631">
        <w:rPr>
          <w:rFonts w:ascii="Times New Roman" w:hAnsi="Times New Roman" w:cs="Times New Roman"/>
          <w:i/>
          <w:sz w:val="24"/>
          <w:szCs w:val="24"/>
        </w:rPr>
        <w:t>Unpaced</w:t>
      </w:r>
      <w:r w:rsidRPr="00107631">
        <w:rPr>
          <w:rFonts w:ascii="Times New Roman" w:hAnsi="Times New Roman" w:cs="Times New Roman"/>
          <w:sz w:val="24"/>
          <w:szCs w:val="24"/>
        </w:rPr>
        <w:t xml:space="preserve"> and </w:t>
      </w:r>
      <w:r w:rsidRPr="00107631">
        <w:rPr>
          <w:rFonts w:ascii="Times New Roman" w:hAnsi="Times New Roman" w:cs="Times New Roman"/>
          <w:i/>
          <w:sz w:val="24"/>
          <w:szCs w:val="24"/>
        </w:rPr>
        <w:t>Machine Paced</w:t>
      </w:r>
      <w:r w:rsidRPr="00107631">
        <w:rPr>
          <w:rFonts w:ascii="Times New Roman" w:hAnsi="Times New Roman" w:cs="Times New Roman"/>
          <w:sz w:val="24"/>
          <w:szCs w:val="24"/>
        </w:rPr>
        <w:t xml:space="preserve">) under the Family of </w:t>
      </w:r>
      <w:r w:rsidRPr="00107631">
        <w:rPr>
          <w:rFonts w:ascii="Times New Roman" w:hAnsi="Times New Roman" w:cs="Times New Roman"/>
          <w:i/>
          <w:sz w:val="24"/>
          <w:szCs w:val="24"/>
        </w:rPr>
        <w:t>Manual</w:t>
      </w:r>
      <w:r w:rsidRPr="00107631">
        <w:rPr>
          <w:rFonts w:ascii="Times New Roman" w:hAnsi="Times New Roman" w:cs="Times New Roman"/>
          <w:sz w:val="24"/>
          <w:szCs w:val="24"/>
        </w:rPr>
        <w:t>.</w:t>
      </w: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Unpaced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 xml:space="preserve">Unpaced Asynchronous Process-Based Line </w:t>
      </w:r>
      <w:r w:rsidRPr="00107631">
        <w:rPr>
          <w:rFonts w:ascii="Times New Roman" w:hAnsi="Times New Roman" w:cs="Times New Roman"/>
          <w:sz w:val="24"/>
          <w:szCs w:val="24"/>
        </w:rPr>
        <w:t>(</w:t>
      </w:r>
      <w:r w:rsidRPr="00107631">
        <w:rPr>
          <w:rFonts w:ascii="Times New Roman" w:hAnsi="Times New Roman" w:cs="Times New Roman"/>
          <w:i/>
          <w:sz w:val="24"/>
          <w:szCs w:val="24"/>
        </w:rPr>
        <w:t>Species 16</w:t>
      </w:r>
      <w:r w:rsidRPr="00107631">
        <w:rPr>
          <w:rFonts w:ascii="Times New Roman" w:hAnsi="Times New Roman" w:cs="Times New Roman"/>
          <w:sz w:val="24"/>
          <w:szCs w:val="24"/>
        </w:rPr>
        <w:t xml:space="preserve">) can be distinguished from the </w:t>
      </w:r>
      <w:r w:rsidRPr="00107631">
        <w:rPr>
          <w:rFonts w:ascii="Times New Roman" w:hAnsi="Times New Roman" w:cs="Times New Roman"/>
          <w:i/>
          <w:sz w:val="24"/>
          <w:szCs w:val="24"/>
        </w:rPr>
        <w:t>Scale Linked Batch</w:t>
      </w:r>
      <w:r w:rsidRPr="00107631">
        <w:rPr>
          <w:rFonts w:ascii="Times New Roman" w:hAnsi="Times New Roman" w:cs="Times New Roman"/>
          <w:sz w:val="24"/>
          <w:szCs w:val="24"/>
        </w:rPr>
        <w:t xml:space="preserve"> by the implementation of a product layout (CS 2-4) and the introduction of the new character of Asynchronous Line Configuration, of which this Species represents the state of a process-based layout (CS 9-1). This character is experimented further with the </w:t>
      </w:r>
      <w:r w:rsidRPr="00107631">
        <w:rPr>
          <w:rFonts w:ascii="Times New Roman" w:hAnsi="Times New Roman" w:cs="Times New Roman"/>
          <w:i/>
          <w:sz w:val="24"/>
          <w:szCs w:val="24"/>
        </w:rPr>
        <w:t xml:space="preserve">Unpaced Asynchronous Workstationed Line </w:t>
      </w:r>
      <w:r w:rsidRPr="00107631">
        <w:rPr>
          <w:rFonts w:ascii="Times New Roman" w:hAnsi="Times New Roman" w:cs="Times New Roman"/>
          <w:sz w:val="24"/>
          <w:szCs w:val="24"/>
        </w:rPr>
        <w:t>(</w:t>
      </w:r>
      <w:r w:rsidRPr="00107631">
        <w:rPr>
          <w:rFonts w:ascii="Times New Roman" w:hAnsi="Times New Roman" w:cs="Times New Roman"/>
          <w:i/>
          <w:sz w:val="24"/>
          <w:szCs w:val="24"/>
        </w:rPr>
        <w:t>Species 17</w:t>
      </w:r>
      <w:r w:rsidRPr="00107631">
        <w:rPr>
          <w:rFonts w:ascii="Times New Roman" w:hAnsi="Times New Roman" w:cs="Times New Roman"/>
          <w:sz w:val="24"/>
          <w:szCs w:val="24"/>
        </w:rPr>
        <w:t xml:space="preserve">), which has a workstation-based layout (CS 9-2) and with the </w:t>
      </w:r>
      <w:r w:rsidRPr="00107631">
        <w:rPr>
          <w:rFonts w:ascii="Times New Roman" w:hAnsi="Times New Roman" w:cs="Times New Roman"/>
          <w:i/>
          <w:sz w:val="24"/>
          <w:szCs w:val="24"/>
        </w:rPr>
        <w:t xml:space="preserve">Unpaced Asynchronous Cell-Based Line </w:t>
      </w:r>
      <w:r w:rsidRPr="00107631">
        <w:rPr>
          <w:rFonts w:ascii="Times New Roman" w:hAnsi="Times New Roman" w:cs="Times New Roman"/>
          <w:sz w:val="24"/>
          <w:szCs w:val="24"/>
        </w:rPr>
        <w:t>(</w:t>
      </w:r>
      <w:r w:rsidRPr="00107631">
        <w:rPr>
          <w:rFonts w:ascii="Times New Roman" w:hAnsi="Times New Roman" w:cs="Times New Roman"/>
          <w:i/>
          <w:sz w:val="24"/>
          <w:szCs w:val="24"/>
        </w:rPr>
        <w:t>Species 18</w:t>
      </w:r>
      <w:r w:rsidRPr="00107631">
        <w:rPr>
          <w:rFonts w:ascii="Times New Roman" w:hAnsi="Times New Roman" w:cs="Times New Roman"/>
          <w:sz w:val="24"/>
          <w:szCs w:val="24"/>
        </w:rPr>
        <w:t>), which has a cell-based layout (CS 9-3). Specimens of these three ‘Asynchronous’ Species are associated with processes, such as heat treatment or shot blasting, that require large batches, as for example in the production of pottery or metal-goods, etc., which inhibits a flow strategy and therefore makes them asynchronous.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lastRenderedPageBreak/>
        <w:t>As can be seen from</w:t>
      </w:r>
      <w:r>
        <w:rPr>
          <w:rFonts w:ascii="Times New Roman" w:hAnsi="Times New Roman" w:cs="Times New Roman"/>
          <w:sz w:val="24"/>
          <w:szCs w:val="24"/>
        </w:rPr>
        <w:t xml:space="preserve"> </w:t>
      </w:r>
      <w:r w:rsidR="009061A7">
        <w:fldChar w:fldCharType="begin"/>
      </w:r>
      <w:r w:rsidR="009061A7">
        <w:instrText xml:space="preserve"> REF _Ref228937489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58</w:t>
      </w:r>
      <w:r w:rsidR="009061A7">
        <w:fldChar w:fldCharType="end"/>
      </w:r>
      <w:r w:rsidRPr="00107631">
        <w:rPr>
          <w:rFonts w:ascii="Times New Roman" w:hAnsi="Times New Roman" w:cs="Times New Roman"/>
          <w:sz w:val="24"/>
          <w:szCs w:val="24"/>
        </w:rPr>
        <w:t xml:space="preserve">, there are 12 Varieties of the </w:t>
      </w:r>
      <w:r w:rsidRPr="00107631">
        <w:rPr>
          <w:rFonts w:ascii="Times New Roman" w:hAnsi="Times New Roman" w:cs="Times New Roman"/>
          <w:i/>
          <w:sz w:val="24"/>
          <w:szCs w:val="24"/>
        </w:rPr>
        <w:t>Unpaced Asynchronous Process-Based Line</w:t>
      </w:r>
      <w:r w:rsidRPr="00107631">
        <w:rPr>
          <w:rFonts w:ascii="Times New Roman" w:hAnsi="Times New Roman" w:cs="Times New Roman"/>
          <w:sz w:val="24"/>
          <w:szCs w:val="24"/>
        </w:rPr>
        <w:t xml:space="preserve"> evident from the different possible combinations of the Variety-Defining characters of Specific Order Type (primarily either make-to-order (CS 14-1), make-to-stock (CS 14-2), assemble/configure-to-order (CS 14-4) or assemble-to-stock (CS 14-5)) and Universal Process Capability (primarily either manual and/or hand/power tool (CS 15-1), mechanised machine tools (CS 15-2) or CNC machine tool/centres (CS 15-3)).</w:t>
      </w:r>
    </w:p>
    <w:p w:rsidR="00CC2BA3" w:rsidRPr="00B60D14" w:rsidRDefault="00CC2BA3" w:rsidP="00CC2BA3">
      <w:pPr>
        <w:keepNext/>
        <w:spacing w:line="360" w:lineRule="auto"/>
        <w:ind w:firstLine="0"/>
      </w:pPr>
      <w:r w:rsidRPr="00B60D14">
        <w:rPr>
          <w:noProof/>
          <w:lang w:val="nb-NO" w:eastAsia="nb-NO"/>
        </w:rPr>
        <w:drawing>
          <wp:inline distT="0" distB="0" distL="0" distR="0">
            <wp:extent cx="5344062" cy="4655185"/>
            <wp:effectExtent l="50800" t="25400" r="15338" b="18415"/>
            <wp:docPr id="3406" name="Bildobjekt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44062" cy="4655185"/>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pPr>
      <w:bookmarkStart w:id="443" w:name="_Ref228937489"/>
      <w:bookmarkStart w:id="444" w:name="_Toc243377921"/>
      <w:r w:rsidRPr="00B60D14">
        <w:t xml:space="preserve">Figure </w:t>
      </w:r>
      <w:r w:rsidR="009061A7">
        <w:fldChar w:fldCharType="begin"/>
      </w:r>
      <w:r w:rsidR="009061A7">
        <w:instrText xml:space="preserve"> SEQ Figure \* ARABIC </w:instrText>
      </w:r>
      <w:r w:rsidR="009061A7">
        <w:fldChar w:fldCharType="separate"/>
      </w:r>
      <w:r w:rsidR="00C5237D">
        <w:rPr>
          <w:noProof/>
        </w:rPr>
        <w:t>58</w:t>
      </w:r>
      <w:r w:rsidR="009061A7">
        <w:rPr>
          <w:noProof/>
        </w:rPr>
        <w:fldChar w:fldCharType="end"/>
      </w:r>
      <w:bookmarkEnd w:id="443"/>
      <w:r w:rsidRPr="00B60D14">
        <w:t xml:space="preserve">. The Varieties of the Species of the </w:t>
      </w:r>
      <w:r w:rsidRPr="00B60D14">
        <w:rPr>
          <w:szCs w:val="22"/>
        </w:rPr>
        <w:t>Unpaced Asynchronous Process-Based Line, Unpaced Asynchronous Workstationed Line, and the Unpaced Asynchronous Cell-Based Line</w:t>
      </w:r>
      <w:bookmarkEnd w:id="444"/>
    </w:p>
    <w:p w:rsidR="00CC2BA3" w:rsidRDefault="00CC2BA3" w:rsidP="00CC2BA3">
      <w:pPr>
        <w:spacing w:before="120" w:after="240" w:line="360" w:lineRule="auto"/>
        <w:ind w:firstLine="0"/>
        <w:rPr>
          <w:rFonts w:ascii="Times New Roman" w:hAnsi="Times New Roman" w:cs="Times New Roman"/>
          <w:sz w:val="24"/>
          <w:szCs w:val="24"/>
        </w:rPr>
      </w:pP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Both the </w:t>
      </w:r>
      <w:r w:rsidRPr="00107631">
        <w:rPr>
          <w:rFonts w:ascii="Times New Roman" w:hAnsi="Times New Roman" w:cs="Times New Roman"/>
          <w:i/>
          <w:sz w:val="24"/>
          <w:szCs w:val="24"/>
        </w:rPr>
        <w:t>Unpaced Asynchronous Workstationed Line</w:t>
      </w:r>
      <w:r w:rsidRPr="00107631">
        <w:rPr>
          <w:rFonts w:ascii="Times New Roman" w:hAnsi="Times New Roman" w:cs="Times New Roman"/>
          <w:sz w:val="24"/>
          <w:szCs w:val="24"/>
        </w:rPr>
        <w:t xml:space="preserve"> and the </w:t>
      </w:r>
      <w:r w:rsidRPr="00107631">
        <w:rPr>
          <w:rFonts w:ascii="Times New Roman" w:hAnsi="Times New Roman" w:cs="Times New Roman"/>
          <w:i/>
          <w:sz w:val="24"/>
          <w:szCs w:val="24"/>
        </w:rPr>
        <w:t>Unpaced Asynchronous Cell-Based Line</w:t>
      </w:r>
      <w:r w:rsidRPr="00107631">
        <w:rPr>
          <w:rFonts w:ascii="Times New Roman" w:hAnsi="Times New Roman" w:cs="Times New Roman"/>
          <w:sz w:val="24"/>
          <w:szCs w:val="24"/>
        </w:rPr>
        <w:t xml:space="preserve">, also have similar combinations of the Variety-Defining characters of the </w:t>
      </w:r>
      <w:r w:rsidRPr="00107631">
        <w:rPr>
          <w:rFonts w:ascii="Times New Roman" w:hAnsi="Times New Roman" w:cs="Times New Roman"/>
          <w:i/>
          <w:sz w:val="24"/>
          <w:szCs w:val="24"/>
        </w:rPr>
        <w:t>Unpaced Asynchronous Process-Based Line</w:t>
      </w:r>
      <w:r w:rsidRPr="00107631">
        <w:rPr>
          <w:rFonts w:ascii="Times New Roman" w:hAnsi="Times New Roman" w:cs="Times New Roman"/>
          <w:sz w:val="24"/>
          <w:szCs w:val="24"/>
        </w:rPr>
        <w:t xml:space="preserve">, but as they are not constrained to the process-based layout, they can also implement the Variety-Defining character of Product Line Layout and the numerous layout states within this, such as Space </w:t>
      </w:r>
      <w:r w:rsidRPr="00107631">
        <w:rPr>
          <w:rFonts w:ascii="Times New Roman" w:hAnsi="Times New Roman" w:cs="Times New Roman"/>
          <w:sz w:val="24"/>
          <w:szCs w:val="24"/>
        </w:rPr>
        <w:lastRenderedPageBreak/>
        <w:t xml:space="preserve">constrained (CS 19-1); Line shape (CS 19-2); U-shape (CS 19-3); S-shape (CS 19-4); Serpentine (CS 19-5); Segmented L (CS 19-6); Segmented U (CS 19-7); Rectangle (CS 19-8); and, Loop (CS 19-9). This in total makes 108 Varieties each for the </w:t>
      </w:r>
      <w:r w:rsidRPr="00107631">
        <w:rPr>
          <w:rFonts w:ascii="Times New Roman" w:hAnsi="Times New Roman" w:cs="Times New Roman"/>
          <w:i/>
          <w:sz w:val="24"/>
          <w:szCs w:val="24"/>
        </w:rPr>
        <w:t>Unpaced Asynchronous Workstationed Line</w:t>
      </w:r>
      <w:r w:rsidRPr="00107631">
        <w:rPr>
          <w:rFonts w:ascii="Times New Roman" w:hAnsi="Times New Roman" w:cs="Times New Roman"/>
          <w:sz w:val="24"/>
          <w:szCs w:val="24"/>
        </w:rPr>
        <w:t xml:space="preserve"> and the </w:t>
      </w:r>
      <w:r w:rsidRPr="00107631">
        <w:rPr>
          <w:rFonts w:ascii="Times New Roman" w:hAnsi="Times New Roman" w:cs="Times New Roman"/>
          <w:i/>
          <w:sz w:val="24"/>
          <w:szCs w:val="24"/>
        </w:rPr>
        <w:t>Unpaced Asynchronous Cell-Based Line.</w:t>
      </w:r>
      <w:r w:rsidRPr="00107631">
        <w:rPr>
          <w:rFonts w:ascii="Times New Roman" w:hAnsi="Times New Roman" w:cs="Times New Roman"/>
          <w:sz w:val="24"/>
          <w:szCs w:val="24"/>
        </w:rPr>
        <w:t xml:space="preserve"> </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Unpaced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Synchronous Line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19</w:t>
      </w:r>
      <w:r w:rsidRPr="00107631">
        <w:rPr>
          <w:rFonts w:ascii="Times New Roman" w:hAnsi="Times New Roman" w:cs="Times New Roman"/>
          <w:sz w:val="24"/>
          <w:szCs w:val="24"/>
        </w:rPr>
        <w:t>) is the final Species in the Genus and is more closely associated with assembly lines (Smunt &amp; Perkins, 1985), and is differentiated by the balancing of the line to minimise in-process buffers (CS 6-3) creating a synchronous flow. Specimens of these are usually found when the product is typically large and complex and there is a high degree of customisation, such as with attack helicopters, super-cars, etc.</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One-hundred and sixty-two Varieties (see </w:t>
      </w:r>
      <w:r w:rsidR="009061A7">
        <w:fldChar w:fldCharType="begin"/>
      </w:r>
      <w:r w:rsidR="009061A7">
        <w:instrText xml:space="preserve"> REF _Ref228871802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59</w:t>
      </w:r>
      <w:r w:rsidR="009061A7">
        <w:fldChar w:fldCharType="end"/>
      </w:r>
      <w:r w:rsidRPr="00107631">
        <w:rPr>
          <w:rFonts w:ascii="Times New Roman" w:hAnsi="Times New Roman" w:cs="Times New Roman"/>
          <w:sz w:val="24"/>
          <w:szCs w:val="24"/>
        </w:rPr>
        <w:t xml:space="preserve">) of the </w:t>
      </w:r>
      <w:r w:rsidRPr="00107631">
        <w:rPr>
          <w:rFonts w:ascii="Times New Roman" w:hAnsi="Times New Roman" w:cs="Times New Roman"/>
          <w:i/>
          <w:sz w:val="24"/>
          <w:szCs w:val="24"/>
        </w:rPr>
        <w:t>Unpaced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Synchronous Line</w:t>
      </w:r>
      <w:r w:rsidRPr="00107631">
        <w:rPr>
          <w:rFonts w:ascii="Times New Roman" w:hAnsi="Times New Roman" w:cs="Times New Roman"/>
          <w:sz w:val="24"/>
          <w:szCs w:val="24"/>
        </w:rPr>
        <w:t xml:space="preserve"> are evident from the different possible combinations of the Variety-Defining characters of Specific Order Type (primarily either assemble/configure-to-order (CS 14-4) or assemble-to-stock (CS 14-5)); Universal Process Capability (primarily either manual and/or hand/power tool (CS 15-1), mechanised machine tools (CS 15-2) or CNC machine tool/centres (CS 15-3)); Product Line Layout (such as Space constrained (CS 19-1); Line shape (CS 19-2); U-shape (CS 19-3); S-shape (CS 19-4); Serpentine (CS 19-5); Segmented L (CS 19-6); Segmented U (CS 19-7); Rectangle (CS 19-8); and, Loop (CS 19-9)); and Product Line Configuration (such as standalone line (CS 20-1), cell-fed-line (CS 20-3) and line-fed line (CS 20-5).</w:t>
      </w:r>
    </w:p>
    <w:p w:rsidR="00CC2BA3" w:rsidRPr="00B60D14" w:rsidRDefault="00CC2BA3" w:rsidP="00CC2BA3">
      <w:pPr>
        <w:keepNext/>
        <w:spacing w:line="360" w:lineRule="auto"/>
        <w:ind w:firstLine="0"/>
      </w:pPr>
      <w:r w:rsidRPr="00B60D14">
        <w:rPr>
          <w:noProof/>
          <w:lang w:val="nb-NO" w:eastAsia="nb-NO"/>
        </w:rPr>
        <w:drawing>
          <wp:inline distT="0" distB="0" distL="0" distR="0">
            <wp:extent cx="5315797" cy="1654950"/>
            <wp:effectExtent l="50800" t="25400" r="18203" b="21450"/>
            <wp:docPr id="3407" name="Bildobjekt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21826" cy="1656827"/>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rPr>
          <w:szCs w:val="22"/>
        </w:rPr>
      </w:pPr>
      <w:bookmarkStart w:id="445" w:name="_Ref228871802"/>
      <w:bookmarkStart w:id="446" w:name="_Toc243377922"/>
      <w:r w:rsidRPr="00B60D14">
        <w:t xml:space="preserve">Figure </w:t>
      </w:r>
      <w:r w:rsidR="009061A7">
        <w:fldChar w:fldCharType="begin"/>
      </w:r>
      <w:r w:rsidR="009061A7">
        <w:instrText xml:space="preserve"> SEQ Figure \* ARABIC </w:instrText>
      </w:r>
      <w:r w:rsidR="009061A7">
        <w:fldChar w:fldCharType="separate"/>
      </w:r>
      <w:r w:rsidR="00C5237D">
        <w:rPr>
          <w:noProof/>
        </w:rPr>
        <w:t>59</w:t>
      </w:r>
      <w:r w:rsidR="009061A7">
        <w:rPr>
          <w:noProof/>
        </w:rPr>
        <w:fldChar w:fldCharType="end"/>
      </w:r>
      <w:bookmarkEnd w:id="445"/>
      <w:r w:rsidRPr="00B60D14">
        <w:t xml:space="preserve">. The Varieties of the Species of the </w:t>
      </w:r>
      <w:r w:rsidRPr="00B60D14">
        <w:rPr>
          <w:szCs w:val="22"/>
        </w:rPr>
        <w:t>Unpaced Synchronous Line</w:t>
      </w:r>
      <w:bookmarkEnd w:id="446"/>
    </w:p>
    <w:p w:rsidR="00CC2BA3" w:rsidRPr="00BD14FC" w:rsidRDefault="00CC2BA3" w:rsidP="00CC2BA3"/>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Machine Paced Genus</w:t>
      </w:r>
    </w:p>
    <w:p w:rsidR="00CC2BA3" w:rsidRPr="0019347D" w:rsidRDefault="00CC2BA3" w:rsidP="00CC2BA3">
      <w:pPr>
        <w:spacing w:before="120" w:after="240" w:line="360" w:lineRule="auto"/>
        <w:ind w:firstLine="0"/>
        <w:rPr>
          <w:rFonts w:ascii="Times New Roman" w:hAnsi="Times New Roman" w:cs="Times New Roman"/>
          <w:sz w:val="24"/>
          <w:szCs w:val="24"/>
        </w:rPr>
      </w:pPr>
      <w:r w:rsidRPr="0019347D">
        <w:rPr>
          <w:rFonts w:ascii="Times New Roman" w:hAnsi="Times New Roman" w:cs="Times New Roman"/>
          <w:sz w:val="24"/>
          <w:szCs w:val="24"/>
        </w:rPr>
        <w:t xml:space="preserve">The major differentiation between the </w:t>
      </w:r>
      <w:r w:rsidRPr="0019347D">
        <w:rPr>
          <w:rFonts w:ascii="Times New Roman" w:hAnsi="Times New Roman" w:cs="Times New Roman"/>
          <w:i/>
          <w:sz w:val="24"/>
          <w:szCs w:val="24"/>
        </w:rPr>
        <w:t>Unpaced</w:t>
      </w:r>
      <w:r w:rsidRPr="0019347D">
        <w:rPr>
          <w:rFonts w:ascii="Times New Roman" w:hAnsi="Times New Roman" w:cs="Times New Roman"/>
          <w:sz w:val="24"/>
          <w:szCs w:val="24"/>
        </w:rPr>
        <w:t xml:space="preserve"> and the </w:t>
      </w:r>
      <w:r w:rsidRPr="0019347D">
        <w:rPr>
          <w:rFonts w:ascii="Times New Roman" w:hAnsi="Times New Roman" w:cs="Times New Roman"/>
          <w:i/>
          <w:sz w:val="24"/>
          <w:szCs w:val="24"/>
        </w:rPr>
        <w:t>Machine</w:t>
      </w:r>
      <w:r w:rsidRPr="0019347D">
        <w:rPr>
          <w:rFonts w:ascii="Times New Roman" w:hAnsi="Times New Roman" w:cs="Times New Roman"/>
          <w:sz w:val="24"/>
          <w:szCs w:val="24"/>
        </w:rPr>
        <w:t xml:space="preserve"> </w:t>
      </w:r>
      <w:r w:rsidRPr="0019347D">
        <w:rPr>
          <w:rFonts w:ascii="Times New Roman" w:hAnsi="Times New Roman" w:cs="Times New Roman"/>
          <w:i/>
          <w:sz w:val="24"/>
          <w:szCs w:val="24"/>
        </w:rPr>
        <w:t>Paced</w:t>
      </w:r>
      <w:r w:rsidRPr="0019347D">
        <w:rPr>
          <w:rFonts w:ascii="Times New Roman" w:hAnsi="Times New Roman" w:cs="Times New Roman"/>
          <w:sz w:val="24"/>
          <w:szCs w:val="24"/>
        </w:rPr>
        <w:t xml:space="preserve"> Genera is the use of an automated primary material handling system (PMHS), which applies to all </w:t>
      </w:r>
      <w:r w:rsidRPr="0019347D">
        <w:rPr>
          <w:rFonts w:ascii="Times New Roman" w:hAnsi="Times New Roman" w:cs="Times New Roman"/>
          <w:sz w:val="24"/>
          <w:szCs w:val="24"/>
        </w:rPr>
        <w:lastRenderedPageBreak/>
        <w:t xml:space="preserve">Species in this Genus (Boysen et al. 2007). Furthermore, the only differentiating factor within this Genus is the exhibition and exploration of different types of PMHS (MacCarthy &amp; Fernandes, 2000). The naming of </w:t>
      </w:r>
      <w:r>
        <w:rPr>
          <w:rFonts w:ascii="Times New Roman" w:hAnsi="Times New Roman" w:cs="Times New Roman"/>
          <w:sz w:val="24"/>
          <w:szCs w:val="24"/>
        </w:rPr>
        <w:t xml:space="preserve">characters </w:t>
      </w:r>
      <w:r w:rsidRPr="0019347D">
        <w:rPr>
          <w:rFonts w:ascii="Times New Roman" w:hAnsi="Times New Roman" w:cs="Times New Roman"/>
          <w:sz w:val="24"/>
          <w:szCs w:val="24"/>
        </w:rPr>
        <w:t>and Species serves as a means to communicate the comparison of Species easier. The naming must therefore take into consideration the understanding by academics and practitioners alike (Hennig, 1966). This is the case regarding the following five Species.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Machine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Stop &amp; Go Line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20</w:t>
      </w:r>
      <w:r w:rsidRPr="00107631">
        <w:rPr>
          <w:rFonts w:ascii="Times New Roman" w:hAnsi="Times New Roman" w:cs="Times New Roman"/>
          <w:sz w:val="24"/>
          <w:szCs w:val="24"/>
        </w:rPr>
        <w:t xml:space="preserve">), evolving from a common ancestor and sharing many character states of the </w:t>
      </w:r>
      <w:r w:rsidRPr="00107631">
        <w:rPr>
          <w:rFonts w:ascii="Times New Roman" w:hAnsi="Times New Roman" w:cs="Times New Roman"/>
          <w:i/>
          <w:sz w:val="24"/>
          <w:szCs w:val="24"/>
        </w:rPr>
        <w:t>Unpaced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Synchronous Line</w:t>
      </w:r>
      <w:r w:rsidRPr="00107631">
        <w:rPr>
          <w:rFonts w:ascii="Times New Roman" w:hAnsi="Times New Roman" w:cs="Times New Roman"/>
          <w:sz w:val="24"/>
          <w:szCs w:val="24"/>
        </w:rPr>
        <w:t xml:space="preserve">, is differentiated by an automated primary material handling system (CS 7-2). Specifically, the </w:t>
      </w:r>
      <w:r w:rsidRPr="00107631">
        <w:rPr>
          <w:rFonts w:ascii="Times New Roman" w:hAnsi="Times New Roman" w:cs="Times New Roman"/>
          <w:i/>
          <w:sz w:val="24"/>
          <w:szCs w:val="24"/>
        </w:rPr>
        <w:t>Machine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Stop &amp; Go Line</w:t>
      </w:r>
      <w:r w:rsidRPr="00107631">
        <w:rPr>
          <w:rFonts w:ascii="Times New Roman" w:hAnsi="Times New Roman" w:cs="Times New Roman"/>
          <w:sz w:val="24"/>
          <w:szCs w:val="24"/>
        </w:rPr>
        <w:t xml:space="preserve"> has an intermittent PMHS where the conveyor, in-line cart, etc., stops for every process/workstation (CS 11-1). Specimens are typically found when the product is of moderate size and includes, for example, over 30 workstations; processing time at each workstation is between say 30 seconds and several minutes (Takt timed). The </w:t>
      </w:r>
      <w:r w:rsidRPr="00107631">
        <w:rPr>
          <w:rFonts w:ascii="Times New Roman" w:hAnsi="Times New Roman" w:cs="Times New Roman"/>
          <w:i/>
          <w:sz w:val="24"/>
          <w:szCs w:val="24"/>
        </w:rPr>
        <w:t>Machine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Continuous Line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21</w:t>
      </w:r>
      <w:r w:rsidRPr="00107631">
        <w:rPr>
          <w:rFonts w:ascii="Times New Roman" w:hAnsi="Times New Roman" w:cs="Times New Roman"/>
          <w:sz w:val="24"/>
          <w:szCs w:val="24"/>
        </w:rPr>
        <w:t>) features a continuous PMHS (De Toni &amp; Panizzolo, 1992) and the operator performs the processes whilst the product/part is being carried by the PMHS (CS 11-2); operator process times are very quick, typically 1-10 seconds. Example Specimens feature in sorting and inspection lines, etc.</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There are 70 Varieties each of the </w:t>
      </w:r>
      <w:r w:rsidRPr="00107631">
        <w:rPr>
          <w:rFonts w:ascii="Times New Roman" w:hAnsi="Times New Roman" w:cs="Times New Roman"/>
          <w:i/>
          <w:sz w:val="24"/>
          <w:szCs w:val="24"/>
        </w:rPr>
        <w:t>Machine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Stop &amp; Go Line</w:t>
      </w:r>
      <w:r w:rsidRPr="00107631">
        <w:rPr>
          <w:rFonts w:ascii="Times New Roman" w:hAnsi="Times New Roman" w:cs="Times New Roman"/>
          <w:sz w:val="24"/>
          <w:szCs w:val="24"/>
        </w:rPr>
        <w:t xml:space="preserve"> and </w:t>
      </w:r>
      <w:r w:rsidRPr="00107631">
        <w:rPr>
          <w:rFonts w:ascii="Times New Roman" w:hAnsi="Times New Roman" w:cs="Times New Roman"/>
          <w:i/>
          <w:sz w:val="24"/>
          <w:szCs w:val="24"/>
        </w:rPr>
        <w:t>Continuous Line</w:t>
      </w:r>
      <w:r w:rsidRPr="00107631">
        <w:rPr>
          <w:rFonts w:ascii="Times New Roman" w:hAnsi="Times New Roman" w:cs="Times New Roman"/>
          <w:sz w:val="24"/>
          <w:szCs w:val="24"/>
        </w:rPr>
        <w:t xml:space="preserve"> (see </w:t>
      </w:r>
      <w:r w:rsidR="009061A7">
        <w:fldChar w:fldCharType="begin"/>
      </w:r>
      <w:r w:rsidR="009061A7">
        <w:instrText xml:space="preserve"> REF _Ref228937459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60</w:t>
      </w:r>
      <w:r w:rsidR="009061A7">
        <w:fldChar w:fldCharType="end"/>
      </w:r>
      <w:r w:rsidRPr="00107631">
        <w:rPr>
          <w:rFonts w:ascii="Times New Roman" w:hAnsi="Times New Roman" w:cs="Times New Roman"/>
          <w:sz w:val="24"/>
          <w:szCs w:val="24"/>
        </w:rPr>
        <w:t>) with differences exhibited in the Variety-Defining characters of Product Line Layout (primarily either space constrained (CS 19-1); line (CS 19-2); U-shape (CS 19-3); segmented-L (CS 19-6); segmented-U (CS 19-7); rectangle (CS 19-8); or loop (CS 19-9); and Product Line Configuration (primarily either standalone line (CS 20-1); parallel line (CS 20-2); sub-cell line (CS 20-3); multi-sub-cell line (CS 20-4); sub-line line  (CS 20-5); multi-sub-line line (CS 20-6); parallel sub-cell line (CS 20-7); parallel multi-sub-cell line (CS 20-8); parallel sub-line line (CS 20-9); or, parallel multi-sub-line line (CS 20-10).</w:t>
      </w:r>
    </w:p>
    <w:p w:rsidR="00CC2BA3" w:rsidRPr="00B60D14" w:rsidRDefault="00CC2BA3" w:rsidP="00CC2BA3">
      <w:pPr>
        <w:keepNext/>
        <w:spacing w:line="360" w:lineRule="auto"/>
        <w:ind w:firstLine="0"/>
      </w:pPr>
      <w:r w:rsidRPr="00377FE9">
        <w:rPr>
          <w:noProof/>
          <w:lang w:val="nb-NO" w:eastAsia="nb-NO"/>
        </w:rPr>
        <w:lastRenderedPageBreak/>
        <w:drawing>
          <wp:inline distT="0" distB="0" distL="0" distR="0">
            <wp:extent cx="5369302" cy="3503718"/>
            <wp:effectExtent l="50800" t="25400" r="15498" b="1482"/>
            <wp:docPr id="3408" name="Bildobjekt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69106" cy="3503590"/>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47" w:name="_Ref228937459"/>
      <w:bookmarkStart w:id="448" w:name="_Toc243377923"/>
      <w:r w:rsidRPr="00B60D14">
        <w:t xml:space="preserve">Figure </w:t>
      </w:r>
      <w:r w:rsidR="009061A7">
        <w:fldChar w:fldCharType="begin"/>
      </w:r>
      <w:r w:rsidR="009061A7">
        <w:instrText xml:space="preserve"> SEQ Figure \* ARABIC </w:instrText>
      </w:r>
      <w:r w:rsidR="009061A7">
        <w:fldChar w:fldCharType="separate"/>
      </w:r>
      <w:r w:rsidR="00C5237D">
        <w:rPr>
          <w:noProof/>
        </w:rPr>
        <w:t>60</w:t>
      </w:r>
      <w:r w:rsidR="009061A7">
        <w:rPr>
          <w:noProof/>
        </w:rPr>
        <w:fldChar w:fldCharType="end"/>
      </w:r>
      <w:bookmarkEnd w:id="447"/>
      <w:r w:rsidRPr="00B60D14">
        <w:t xml:space="preserve">. The Varieties of the Species of the </w:t>
      </w:r>
      <w:r w:rsidRPr="00B60D14">
        <w:rPr>
          <w:szCs w:val="22"/>
        </w:rPr>
        <w:t>Machine Paced Stop &amp; Go Line and Continuous Line</w:t>
      </w:r>
      <w:bookmarkEnd w:id="448"/>
    </w:p>
    <w:p w:rsidR="00CC2BA3" w:rsidRDefault="00CC2BA3" w:rsidP="00CC2BA3">
      <w:pPr>
        <w:spacing w:before="120" w:after="240" w:line="360" w:lineRule="auto"/>
        <w:ind w:firstLine="0"/>
        <w:rPr>
          <w:rFonts w:ascii="Times New Roman" w:hAnsi="Times New Roman"/>
          <w:sz w:val="24"/>
        </w:rPr>
      </w:pPr>
    </w:p>
    <w:p w:rsidR="00CC2BA3" w:rsidRPr="00107631" w:rsidRDefault="00CC2BA3" w:rsidP="00CC2BA3">
      <w:pPr>
        <w:spacing w:before="120" w:after="240" w:line="360" w:lineRule="auto"/>
        <w:ind w:firstLine="0"/>
        <w:rPr>
          <w:rFonts w:ascii="Times New Roman" w:hAnsi="Times New Roman"/>
          <w:sz w:val="24"/>
        </w:rPr>
      </w:pPr>
      <w:r w:rsidRPr="00107631">
        <w:rPr>
          <w:rFonts w:ascii="Times New Roman" w:hAnsi="Times New Roman"/>
          <w:sz w:val="24"/>
        </w:rPr>
        <w:t xml:space="preserve">The </w:t>
      </w:r>
      <w:r w:rsidRPr="00107631">
        <w:rPr>
          <w:rFonts w:ascii="Times New Roman" w:hAnsi="Times New Roman"/>
          <w:i/>
          <w:sz w:val="24"/>
        </w:rPr>
        <w:t>Machine</w:t>
      </w:r>
      <w:r w:rsidRPr="00107631">
        <w:rPr>
          <w:rFonts w:ascii="Times New Roman" w:hAnsi="Times New Roman"/>
          <w:sz w:val="24"/>
        </w:rPr>
        <w:t xml:space="preserve"> </w:t>
      </w:r>
      <w:r w:rsidRPr="00107631">
        <w:rPr>
          <w:rFonts w:ascii="Times New Roman" w:hAnsi="Times New Roman"/>
          <w:i/>
          <w:sz w:val="24"/>
        </w:rPr>
        <w:t>Paced</w:t>
      </w:r>
      <w:r w:rsidRPr="00107631">
        <w:rPr>
          <w:rFonts w:ascii="Times New Roman" w:hAnsi="Times New Roman"/>
          <w:sz w:val="24"/>
        </w:rPr>
        <w:t xml:space="preserve"> </w:t>
      </w:r>
      <w:r w:rsidRPr="00107631">
        <w:rPr>
          <w:rFonts w:ascii="Times New Roman" w:hAnsi="Times New Roman"/>
          <w:i/>
          <w:sz w:val="24"/>
        </w:rPr>
        <w:t>Pick &amp; Drop Line</w:t>
      </w:r>
      <w:r w:rsidRPr="00107631">
        <w:rPr>
          <w:rFonts w:ascii="Times New Roman" w:hAnsi="Times New Roman"/>
          <w:sz w:val="24"/>
        </w:rPr>
        <w:t xml:space="preserve"> </w:t>
      </w:r>
      <w:r w:rsidRPr="00107631">
        <w:rPr>
          <w:rFonts w:ascii="Times New Roman" w:hAnsi="Times New Roman"/>
          <w:i/>
          <w:sz w:val="24"/>
        </w:rPr>
        <w:t xml:space="preserve"> </w:t>
      </w:r>
      <w:r w:rsidRPr="00107631">
        <w:rPr>
          <w:rFonts w:ascii="Times New Roman" w:hAnsi="Times New Roman"/>
          <w:sz w:val="24"/>
        </w:rPr>
        <w:t>(</w:t>
      </w:r>
      <w:r w:rsidRPr="00107631">
        <w:rPr>
          <w:rFonts w:ascii="Times New Roman" w:hAnsi="Times New Roman"/>
          <w:i/>
          <w:sz w:val="24"/>
        </w:rPr>
        <w:t>Species 22</w:t>
      </w:r>
      <w:r w:rsidRPr="00107631">
        <w:rPr>
          <w:rFonts w:ascii="Times New Roman" w:hAnsi="Times New Roman"/>
          <w:sz w:val="24"/>
        </w:rPr>
        <w:t xml:space="preserve">) also exhibits a continuous PMHS but in this instance the operator removes the part/product from the conveyor to perform process(es) then returns it (CS 11-3); process times here are between, typically, 10-30 seconds. Specimens can be found, for example, in the final packaging line. The </w:t>
      </w:r>
      <w:r w:rsidRPr="00107631">
        <w:rPr>
          <w:rFonts w:ascii="Times New Roman" w:hAnsi="Times New Roman"/>
          <w:i/>
          <w:sz w:val="24"/>
        </w:rPr>
        <w:t>Machine</w:t>
      </w:r>
      <w:r w:rsidRPr="00107631">
        <w:rPr>
          <w:rFonts w:ascii="Times New Roman" w:hAnsi="Times New Roman"/>
          <w:sz w:val="24"/>
        </w:rPr>
        <w:t xml:space="preserve"> </w:t>
      </w:r>
      <w:r w:rsidRPr="00107631">
        <w:rPr>
          <w:rFonts w:ascii="Times New Roman" w:hAnsi="Times New Roman"/>
          <w:i/>
          <w:sz w:val="24"/>
        </w:rPr>
        <w:t>Paced</w:t>
      </w:r>
      <w:r w:rsidRPr="00107631">
        <w:rPr>
          <w:rFonts w:ascii="Times New Roman" w:hAnsi="Times New Roman"/>
          <w:sz w:val="24"/>
        </w:rPr>
        <w:t xml:space="preserve"> </w:t>
      </w:r>
      <w:r w:rsidRPr="00107631">
        <w:rPr>
          <w:rFonts w:ascii="Times New Roman" w:hAnsi="Times New Roman"/>
          <w:i/>
          <w:sz w:val="24"/>
        </w:rPr>
        <w:t>Comb &amp; Spine Line</w:t>
      </w:r>
      <w:r w:rsidRPr="00107631">
        <w:rPr>
          <w:rFonts w:ascii="Times New Roman" w:hAnsi="Times New Roman"/>
          <w:sz w:val="24"/>
        </w:rPr>
        <w:t xml:space="preserve"> (</w:t>
      </w:r>
      <w:r w:rsidRPr="00107631">
        <w:rPr>
          <w:rFonts w:ascii="Times New Roman" w:hAnsi="Times New Roman"/>
          <w:i/>
          <w:sz w:val="24"/>
        </w:rPr>
        <w:t>Species 23</w:t>
      </w:r>
      <w:r w:rsidRPr="00107631">
        <w:rPr>
          <w:rFonts w:ascii="Times New Roman" w:hAnsi="Times New Roman"/>
          <w:sz w:val="24"/>
        </w:rPr>
        <w:t xml:space="preserve">) differs slightly as </w:t>
      </w:r>
      <w:r>
        <w:rPr>
          <w:rFonts w:ascii="Times New Roman" w:hAnsi="Times New Roman"/>
          <w:sz w:val="24"/>
        </w:rPr>
        <w:t xml:space="preserve">the </w:t>
      </w:r>
      <w:r w:rsidRPr="00107631">
        <w:rPr>
          <w:rFonts w:ascii="Times New Roman" w:hAnsi="Times New Roman"/>
          <w:sz w:val="24"/>
        </w:rPr>
        <w:t xml:space="preserve">operator removes </w:t>
      </w:r>
      <w:r>
        <w:rPr>
          <w:rFonts w:ascii="Times New Roman" w:hAnsi="Times New Roman"/>
          <w:sz w:val="24"/>
        </w:rPr>
        <w:t xml:space="preserve">a </w:t>
      </w:r>
      <w:r w:rsidRPr="00107631">
        <w:rPr>
          <w:rFonts w:ascii="Times New Roman" w:hAnsi="Times New Roman"/>
          <w:sz w:val="24"/>
        </w:rPr>
        <w:t>part/product from the conveyor to perform process(es) but feeds it to another conveyor (CS 11-4). This is typical of both the mixed model and postponement strategies. Specimens typically represent small appliance manufacturers where different packaging, electrical cables, etc., are required for different countries of sale.</w:t>
      </w:r>
    </w:p>
    <w:p w:rsidR="00CC2BA3" w:rsidRPr="00AB2CE8" w:rsidRDefault="00CC2BA3" w:rsidP="00CC2BA3">
      <w:pPr>
        <w:spacing w:before="120" w:after="240" w:line="360" w:lineRule="auto"/>
        <w:ind w:firstLine="0"/>
        <w:rPr>
          <w:rFonts w:ascii="Times New Roman" w:hAnsi="Times New Roman"/>
          <w:sz w:val="24"/>
        </w:rPr>
      </w:pPr>
      <w:r w:rsidRPr="00AB2CE8">
        <w:rPr>
          <w:rFonts w:ascii="Times New Roman" w:hAnsi="Times New Roman"/>
          <w:sz w:val="24"/>
        </w:rPr>
        <w:t xml:space="preserve">There are also 70 and 140 Varieties each of the </w:t>
      </w:r>
      <w:r w:rsidRPr="00AB2CE8">
        <w:rPr>
          <w:rFonts w:ascii="Times New Roman" w:hAnsi="Times New Roman"/>
          <w:i/>
          <w:sz w:val="24"/>
        </w:rPr>
        <w:t>Machine</w:t>
      </w:r>
      <w:r w:rsidRPr="00AB2CE8">
        <w:rPr>
          <w:rFonts w:ascii="Times New Roman" w:hAnsi="Times New Roman"/>
          <w:sz w:val="24"/>
        </w:rPr>
        <w:t xml:space="preserve"> </w:t>
      </w:r>
      <w:r w:rsidRPr="00AB2CE8">
        <w:rPr>
          <w:rFonts w:ascii="Times New Roman" w:hAnsi="Times New Roman"/>
          <w:i/>
          <w:sz w:val="24"/>
        </w:rPr>
        <w:t>Paced</w:t>
      </w:r>
      <w:r w:rsidRPr="00AB2CE8">
        <w:rPr>
          <w:rFonts w:ascii="Times New Roman" w:hAnsi="Times New Roman"/>
          <w:sz w:val="24"/>
        </w:rPr>
        <w:t xml:space="preserve"> </w:t>
      </w:r>
      <w:r w:rsidRPr="00AB2CE8">
        <w:rPr>
          <w:rFonts w:ascii="Times New Roman" w:hAnsi="Times New Roman"/>
          <w:i/>
          <w:sz w:val="24"/>
        </w:rPr>
        <w:t>Pick &amp; Drop Line</w:t>
      </w:r>
      <w:r w:rsidRPr="00AB2CE8">
        <w:rPr>
          <w:rFonts w:ascii="Times New Roman" w:hAnsi="Times New Roman"/>
          <w:sz w:val="24"/>
        </w:rPr>
        <w:t xml:space="preserve"> and </w:t>
      </w:r>
      <w:r w:rsidRPr="00AB2CE8">
        <w:rPr>
          <w:rFonts w:ascii="Times New Roman" w:hAnsi="Times New Roman"/>
          <w:i/>
          <w:sz w:val="24"/>
        </w:rPr>
        <w:t>Comb &amp; Spine Line</w:t>
      </w:r>
      <w:r w:rsidRPr="00AB2CE8">
        <w:rPr>
          <w:rFonts w:ascii="Times New Roman" w:hAnsi="Times New Roman"/>
          <w:sz w:val="24"/>
        </w:rPr>
        <w:t xml:space="preserve">, respectively, (see </w:t>
      </w:r>
      <w:r w:rsidR="000D3275" w:rsidRPr="00AB2CE8">
        <w:rPr>
          <w:rFonts w:ascii="Times New Roman" w:hAnsi="Times New Roman"/>
          <w:sz w:val="24"/>
        </w:rPr>
        <w:fldChar w:fldCharType="begin"/>
      </w:r>
      <w:r w:rsidRPr="00AB2CE8">
        <w:rPr>
          <w:rFonts w:ascii="Times New Roman" w:hAnsi="Times New Roman"/>
          <w:sz w:val="24"/>
        </w:rPr>
        <w:instrText xml:space="preserve"> REF _Ref228937894 \h </w:instrText>
      </w:r>
      <w:r w:rsidR="000D3275" w:rsidRPr="00AB2CE8">
        <w:rPr>
          <w:rFonts w:ascii="Times New Roman" w:hAnsi="Times New Roman"/>
          <w:sz w:val="24"/>
        </w:rPr>
      </w:r>
      <w:r w:rsidR="000D3275" w:rsidRPr="00AB2CE8">
        <w:rPr>
          <w:rFonts w:ascii="Times New Roman" w:hAnsi="Times New Roman"/>
          <w:sz w:val="24"/>
        </w:rPr>
        <w:fldChar w:fldCharType="separate"/>
      </w:r>
      <w:r w:rsidR="00C5237D" w:rsidRPr="00B60D14">
        <w:t xml:space="preserve">Figure </w:t>
      </w:r>
      <w:r w:rsidR="00C5237D">
        <w:rPr>
          <w:noProof/>
        </w:rPr>
        <w:t>61</w:t>
      </w:r>
      <w:r w:rsidR="000D3275" w:rsidRPr="00AB2CE8">
        <w:rPr>
          <w:rFonts w:ascii="Times New Roman" w:hAnsi="Times New Roman"/>
          <w:sz w:val="24"/>
        </w:rPr>
        <w:fldChar w:fldCharType="end"/>
      </w:r>
      <w:r w:rsidRPr="00AB2CE8">
        <w:rPr>
          <w:rFonts w:ascii="Times New Roman" w:hAnsi="Times New Roman"/>
          <w:sz w:val="24"/>
        </w:rPr>
        <w:t>) with different possible combinations in the Variety-</w:t>
      </w:r>
      <w:r w:rsidRPr="00AB2CE8">
        <w:rPr>
          <w:rFonts w:ascii="Times New Roman" w:hAnsi="Times New Roman" w:cs="Times New Roman"/>
          <w:sz w:val="24"/>
          <w:szCs w:val="24"/>
        </w:rPr>
        <w:t>Defining characters of Product Line Layout (primarily either space constrained (CS 19-1); line (CS</w:t>
      </w:r>
      <w:r w:rsidRPr="00AB2CE8">
        <w:rPr>
          <w:rFonts w:ascii="Times New Roman" w:hAnsi="Times New Roman"/>
          <w:sz w:val="24"/>
        </w:rPr>
        <w:t xml:space="preserve"> 19-2); U-shape (CS 19-3); segmented-L (CS 19-6); segmented-U (CS 19-7); rectangle (CS 19-8); or loop (CS 19-9); and Product Line Configuration (primarily either standalone line (CS 20-1); parallel line (CS 20-2); sub-cell line (CS 20-3); multi-sub-cell line (CS 20-4); sub-line line  (CS 20-5); multi-sub-line line (CS 20-6); parallel sub-cell line (CS 20-7); parallel multi-sub-cell line (CS 20-</w:t>
      </w:r>
      <w:r w:rsidRPr="00AB2CE8">
        <w:rPr>
          <w:rFonts w:ascii="Times New Roman" w:hAnsi="Times New Roman"/>
          <w:sz w:val="24"/>
        </w:rPr>
        <w:lastRenderedPageBreak/>
        <w:t xml:space="preserve">8); parallel sub-line line (CS 20-9); or, parallel multi-sub-line line (CS 20-10). The </w:t>
      </w:r>
      <w:r w:rsidRPr="00AB2CE8">
        <w:rPr>
          <w:rFonts w:ascii="Times New Roman" w:hAnsi="Times New Roman"/>
          <w:i/>
          <w:sz w:val="24"/>
        </w:rPr>
        <w:t>Machine</w:t>
      </w:r>
      <w:r w:rsidRPr="00AB2CE8">
        <w:rPr>
          <w:rFonts w:ascii="Times New Roman" w:hAnsi="Times New Roman"/>
          <w:sz w:val="24"/>
        </w:rPr>
        <w:t xml:space="preserve"> </w:t>
      </w:r>
      <w:r w:rsidRPr="00AB2CE8">
        <w:rPr>
          <w:rFonts w:ascii="Times New Roman" w:hAnsi="Times New Roman"/>
          <w:i/>
          <w:sz w:val="24"/>
        </w:rPr>
        <w:t>Comb &amp; Spine Line</w:t>
      </w:r>
      <w:r w:rsidRPr="00AB2CE8">
        <w:rPr>
          <w:rFonts w:ascii="Times New Roman" w:hAnsi="Times New Roman"/>
          <w:sz w:val="24"/>
        </w:rPr>
        <w:t xml:space="preserve"> may also exhibit potential combinations of the Variety-Defining characters of Specific Order Type (primarily either assemble/configure-to-order (CS 14-4) or assemble-to-stock (CS 14-5)).</w:t>
      </w:r>
    </w:p>
    <w:p w:rsidR="00CC2BA3" w:rsidRPr="00B60D14" w:rsidRDefault="00CC2BA3" w:rsidP="00CC2BA3">
      <w:pPr>
        <w:keepNext/>
        <w:spacing w:line="360" w:lineRule="auto"/>
        <w:ind w:firstLine="0"/>
      </w:pPr>
      <w:r w:rsidRPr="00B60D14">
        <w:rPr>
          <w:noProof/>
          <w:lang w:val="nb-NO" w:eastAsia="nb-NO"/>
        </w:rPr>
        <w:drawing>
          <wp:inline distT="0" distB="0" distL="0" distR="0">
            <wp:extent cx="5087197" cy="3397242"/>
            <wp:effectExtent l="50800" t="25400" r="18203" b="6358"/>
            <wp:docPr id="3409" name="Bildobjekt 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89597" cy="3398845"/>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pPr>
      <w:bookmarkStart w:id="449" w:name="_Ref228937894"/>
      <w:bookmarkStart w:id="450" w:name="_Toc243377924"/>
      <w:r w:rsidRPr="00B60D14">
        <w:t xml:space="preserve">Figure </w:t>
      </w:r>
      <w:r w:rsidR="009061A7">
        <w:fldChar w:fldCharType="begin"/>
      </w:r>
      <w:r w:rsidR="009061A7">
        <w:instrText xml:space="preserve"> SEQ Figure \* ARABIC </w:instrText>
      </w:r>
      <w:r w:rsidR="009061A7">
        <w:fldChar w:fldCharType="separate"/>
      </w:r>
      <w:r w:rsidR="00C5237D">
        <w:rPr>
          <w:noProof/>
        </w:rPr>
        <w:t>61</w:t>
      </w:r>
      <w:r w:rsidR="009061A7">
        <w:rPr>
          <w:noProof/>
        </w:rPr>
        <w:fldChar w:fldCharType="end"/>
      </w:r>
      <w:bookmarkEnd w:id="449"/>
      <w:r w:rsidRPr="00B60D14">
        <w:t xml:space="preserve">. The Varieties of the Species of the </w:t>
      </w:r>
      <w:r w:rsidRPr="00B60D14">
        <w:rPr>
          <w:szCs w:val="22"/>
        </w:rPr>
        <w:t>Machine Paced Pick &amp; Drop Line and Comb &amp; Spine Line</w:t>
      </w:r>
      <w:bookmarkEnd w:id="450"/>
    </w:p>
    <w:p w:rsidR="00CC2BA3" w:rsidRDefault="00CC2BA3" w:rsidP="00CC2BA3">
      <w:pPr>
        <w:spacing w:before="120" w:after="240" w:line="360" w:lineRule="auto"/>
        <w:ind w:firstLine="0"/>
        <w:rPr>
          <w:rFonts w:ascii="Times New Roman" w:hAnsi="Times New Roman" w:cs="Times New Roman"/>
          <w:sz w:val="24"/>
          <w:szCs w:val="24"/>
        </w:rPr>
      </w:pP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Both the </w:t>
      </w:r>
      <w:r w:rsidRPr="00107631">
        <w:rPr>
          <w:rFonts w:ascii="Times New Roman" w:hAnsi="Times New Roman" w:cs="Times New Roman"/>
          <w:i/>
          <w:sz w:val="24"/>
          <w:szCs w:val="24"/>
        </w:rPr>
        <w:t>Machine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Moving Line </w:t>
      </w:r>
      <w:r w:rsidRPr="00107631">
        <w:rPr>
          <w:rFonts w:ascii="Times New Roman" w:hAnsi="Times New Roman" w:cs="Times New Roman"/>
          <w:sz w:val="24"/>
          <w:szCs w:val="24"/>
        </w:rPr>
        <w:t>(</w:t>
      </w:r>
      <w:r w:rsidRPr="00107631">
        <w:rPr>
          <w:rFonts w:ascii="Times New Roman" w:hAnsi="Times New Roman" w:cs="Times New Roman"/>
          <w:i/>
          <w:sz w:val="24"/>
          <w:szCs w:val="24"/>
        </w:rPr>
        <w:t>Species 24</w:t>
      </w:r>
      <w:r w:rsidRPr="00107631">
        <w:rPr>
          <w:rFonts w:ascii="Times New Roman" w:hAnsi="Times New Roman" w:cs="Times New Roman"/>
          <w:sz w:val="24"/>
          <w:szCs w:val="24"/>
        </w:rPr>
        <w:t xml:space="preserve">) and the </w:t>
      </w:r>
      <w:r w:rsidRPr="00107631">
        <w:rPr>
          <w:rFonts w:ascii="Times New Roman" w:hAnsi="Times New Roman" w:cs="Times New Roman"/>
          <w:i/>
          <w:sz w:val="24"/>
          <w:szCs w:val="24"/>
        </w:rPr>
        <w:t>Machine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Sliding Station Line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25</w:t>
      </w:r>
      <w:r w:rsidRPr="00107631">
        <w:rPr>
          <w:rFonts w:ascii="Times New Roman" w:hAnsi="Times New Roman" w:cs="Times New Roman"/>
          <w:sz w:val="24"/>
          <w:szCs w:val="24"/>
        </w:rPr>
        <w:t>) also have a continuous PMHS but whereas with the former the operators perform process(es) by ‘walking/moving’ with the in-line cart (CS 11-5), the latter has some workstations that ‘slide’ past other workstations to perform processes (CS 11-6). Both Species also share decentralised team management capability (CS 8-11). The most representative Specimens are found in automotive final assembly.</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As can be seen from </w:t>
      </w:r>
      <w:r w:rsidR="009061A7">
        <w:fldChar w:fldCharType="begin"/>
      </w:r>
      <w:r w:rsidR="009061A7">
        <w:instrText xml:space="preserve"> REF _Ref228937065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62</w:t>
      </w:r>
      <w:r w:rsidR="009061A7">
        <w:fldChar w:fldCharType="end"/>
      </w:r>
      <w:r w:rsidRPr="00107631">
        <w:rPr>
          <w:rFonts w:ascii="Times New Roman" w:hAnsi="Times New Roman" w:cs="Times New Roman"/>
          <w:sz w:val="24"/>
          <w:szCs w:val="24"/>
        </w:rPr>
        <w:t xml:space="preserve">, there are a possible 140 Varieties each of the </w:t>
      </w:r>
      <w:r w:rsidRPr="00107631">
        <w:rPr>
          <w:rFonts w:ascii="Times New Roman" w:hAnsi="Times New Roman" w:cs="Times New Roman"/>
          <w:i/>
          <w:sz w:val="24"/>
          <w:szCs w:val="24"/>
        </w:rPr>
        <w:t>Machine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Moving Line </w:t>
      </w:r>
      <w:r w:rsidRPr="00107631">
        <w:rPr>
          <w:rFonts w:ascii="Times New Roman" w:hAnsi="Times New Roman" w:cs="Times New Roman"/>
          <w:sz w:val="24"/>
          <w:szCs w:val="24"/>
        </w:rPr>
        <w:t xml:space="preserve">and </w:t>
      </w:r>
      <w:r w:rsidRPr="00107631">
        <w:rPr>
          <w:rFonts w:ascii="Times New Roman" w:hAnsi="Times New Roman" w:cs="Times New Roman"/>
          <w:i/>
          <w:sz w:val="24"/>
          <w:szCs w:val="24"/>
        </w:rPr>
        <w:t>Sliding Station Line</w:t>
      </w:r>
      <w:r w:rsidRPr="00107631">
        <w:rPr>
          <w:rFonts w:ascii="Times New Roman" w:hAnsi="Times New Roman" w:cs="Times New Roman"/>
          <w:sz w:val="24"/>
          <w:szCs w:val="24"/>
        </w:rPr>
        <w:t xml:space="preserve"> with potential combinations of the Variety-Defining characters of Specific Order Type (primarily either assemble/configure-to-order (CS 14-4) or assemble-to-stock (CS 14-5)); Product Line Layout (primarily either space constrained (CS 19-1); line (CS 19-2); U-shape (CS 19-</w:t>
      </w:r>
      <w:r w:rsidRPr="00107631">
        <w:rPr>
          <w:rFonts w:ascii="Times New Roman" w:hAnsi="Times New Roman" w:cs="Times New Roman"/>
          <w:sz w:val="24"/>
          <w:szCs w:val="24"/>
        </w:rPr>
        <w:lastRenderedPageBreak/>
        <w:t>3); segmented-L (CS 19-6); segmented-U (CS 19-7); rectangle (CS 19-8); or loop (CS 19-9); and Product Line Configuration (primarily either standalone line (CS 20-1); parallel line (CS 20-2); sub-cell line (CS 20-3); multi-sub-cell line (CS 20-4); sub-line line  (CS 20-5); multi-sub-line line (CS 20-6); parallel sub-cell line (CS 20-7); parallel multi-sub-cell line (CS 20-8); parallel sub-line line (CS 20-9); or, parallel multi-sub-line line (CS 20-10).</w:t>
      </w:r>
    </w:p>
    <w:p w:rsidR="00CC2BA3" w:rsidRPr="00B60D14" w:rsidRDefault="00CC2BA3" w:rsidP="00CC2BA3">
      <w:pPr>
        <w:keepNext/>
        <w:spacing w:line="360" w:lineRule="auto"/>
        <w:ind w:firstLine="0"/>
      </w:pPr>
      <w:r w:rsidRPr="00377FE9">
        <w:rPr>
          <w:noProof/>
          <w:lang w:val="nb-NO" w:eastAsia="nb-NO"/>
        </w:rPr>
        <w:drawing>
          <wp:inline distT="0" distB="0" distL="0" distR="0">
            <wp:extent cx="5268595" cy="3228552"/>
            <wp:effectExtent l="50800" t="25400" r="14605" b="22648"/>
            <wp:docPr id="3410" name="Bildobjekt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68013" cy="3228195"/>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51" w:name="_Ref228937065"/>
      <w:bookmarkStart w:id="452" w:name="_Toc243377925"/>
      <w:r w:rsidRPr="00B60D14">
        <w:t xml:space="preserve">Figure </w:t>
      </w:r>
      <w:r w:rsidR="009061A7">
        <w:fldChar w:fldCharType="begin"/>
      </w:r>
      <w:r w:rsidR="009061A7">
        <w:instrText xml:space="preserve"> SEQ Figure \* ARABIC </w:instrText>
      </w:r>
      <w:r w:rsidR="009061A7">
        <w:fldChar w:fldCharType="separate"/>
      </w:r>
      <w:r w:rsidR="00C5237D">
        <w:rPr>
          <w:noProof/>
        </w:rPr>
        <w:t>62</w:t>
      </w:r>
      <w:r w:rsidR="009061A7">
        <w:rPr>
          <w:noProof/>
        </w:rPr>
        <w:fldChar w:fldCharType="end"/>
      </w:r>
      <w:bookmarkEnd w:id="451"/>
      <w:r w:rsidRPr="00B60D14">
        <w:t xml:space="preserve">. The Varieties of the Species of the </w:t>
      </w:r>
      <w:r w:rsidRPr="00B60D14">
        <w:rPr>
          <w:szCs w:val="22"/>
        </w:rPr>
        <w:t>Machine Paced Moving Line and Sliding Station Line</w:t>
      </w:r>
      <w:bookmarkEnd w:id="452"/>
    </w:p>
    <w:p w:rsidR="00CC2BA3" w:rsidRDefault="00CC2BA3" w:rsidP="00CC2BA3">
      <w:pPr>
        <w:spacing w:before="120" w:after="240" w:line="360" w:lineRule="auto"/>
        <w:ind w:firstLine="0"/>
        <w:rPr>
          <w:rFonts w:ascii="Times New Roman" w:hAnsi="Times New Roman" w:cs="Times New Roman"/>
          <w:b/>
          <w:i/>
          <w:sz w:val="24"/>
          <w:szCs w:val="24"/>
        </w:rPr>
      </w:pPr>
    </w:p>
    <w:p w:rsidR="00CC2BA3" w:rsidRDefault="00CC2BA3" w:rsidP="00CC2BA3">
      <w:pPr>
        <w:spacing w:before="120" w:after="240" w:line="360" w:lineRule="auto"/>
        <w:ind w:firstLine="0"/>
        <w:rPr>
          <w:rFonts w:ascii="Times New Roman" w:hAnsi="Times New Roman" w:cs="Times New Roman"/>
          <w:b/>
          <w:i/>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Single/Mixed Model Order and the Fixedly Automated Family</w:t>
      </w:r>
    </w:p>
    <w:p w:rsidR="00CC2BA3" w:rsidRDefault="00CC2BA3" w:rsidP="00CC2BA3">
      <w:pPr>
        <w:spacing w:before="120" w:after="240" w:line="360" w:lineRule="auto"/>
        <w:ind w:firstLine="0"/>
        <w:rPr>
          <w:rFonts w:ascii="Times New Roman" w:hAnsi="Times New Roman" w:cs="Times New Roman"/>
          <w:sz w:val="24"/>
          <w:szCs w:val="24"/>
        </w:rPr>
      </w:pPr>
      <w:r w:rsidRPr="0019347D">
        <w:rPr>
          <w:rFonts w:ascii="Times New Roman" w:hAnsi="Times New Roman" w:cs="Times New Roman"/>
          <w:sz w:val="24"/>
          <w:szCs w:val="24"/>
        </w:rPr>
        <w:t xml:space="preserve">The second and final Family, the </w:t>
      </w:r>
      <w:r w:rsidRPr="0019347D">
        <w:rPr>
          <w:rFonts w:ascii="Times New Roman" w:hAnsi="Times New Roman" w:cs="Times New Roman"/>
          <w:i/>
          <w:sz w:val="24"/>
          <w:szCs w:val="24"/>
        </w:rPr>
        <w:t xml:space="preserve">Fixedly Automated </w:t>
      </w:r>
      <w:r w:rsidRPr="0019347D">
        <w:rPr>
          <w:rFonts w:ascii="Times New Roman" w:hAnsi="Times New Roman" w:cs="Times New Roman"/>
          <w:sz w:val="24"/>
          <w:szCs w:val="24"/>
        </w:rPr>
        <w:t xml:space="preserve">(Hill, 1991), of the </w:t>
      </w:r>
      <w:r w:rsidRPr="0019347D">
        <w:rPr>
          <w:rFonts w:ascii="Times New Roman" w:hAnsi="Times New Roman" w:cs="Times New Roman"/>
          <w:i/>
          <w:sz w:val="24"/>
          <w:szCs w:val="24"/>
        </w:rPr>
        <w:t>Single/Mixed Model</w:t>
      </w:r>
      <w:r w:rsidRPr="0019347D">
        <w:rPr>
          <w:rFonts w:ascii="Times New Roman" w:hAnsi="Times New Roman" w:cs="Times New Roman"/>
          <w:sz w:val="24"/>
          <w:szCs w:val="24"/>
        </w:rPr>
        <w:t xml:space="preserve"> Order, is primarily differentiated from the </w:t>
      </w:r>
      <w:r w:rsidRPr="0019347D">
        <w:rPr>
          <w:rFonts w:ascii="Times New Roman" w:hAnsi="Times New Roman" w:cs="Times New Roman"/>
          <w:i/>
          <w:sz w:val="24"/>
          <w:szCs w:val="24"/>
        </w:rPr>
        <w:t>Manual</w:t>
      </w:r>
      <w:r w:rsidRPr="0019347D">
        <w:rPr>
          <w:rFonts w:ascii="Times New Roman" w:hAnsi="Times New Roman" w:cs="Times New Roman"/>
          <w:sz w:val="24"/>
          <w:szCs w:val="24"/>
        </w:rPr>
        <w:t xml:space="preserve"> Family, with the replacement of human processing with machine processing. There are two Genera within this Family, the </w:t>
      </w:r>
      <w:r w:rsidRPr="0019347D">
        <w:rPr>
          <w:rFonts w:ascii="Times New Roman" w:hAnsi="Times New Roman" w:cs="Times New Roman"/>
          <w:i/>
          <w:sz w:val="24"/>
          <w:szCs w:val="24"/>
        </w:rPr>
        <w:t xml:space="preserve">Fixed </w:t>
      </w:r>
      <w:r w:rsidRPr="0019347D">
        <w:rPr>
          <w:rFonts w:ascii="Times New Roman" w:hAnsi="Times New Roman" w:cs="Times New Roman"/>
          <w:sz w:val="24"/>
          <w:szCs w:val="24"/>
        </w:rPr>
        <w:t xml:space="preserve">and the </w:t>
      </w:r>
      <w:r w:rsidRPr="0019347D">
        <w:rPr>
          <w:rFonts w:ascii="Times New Roman" w:hAnsi="Times New Roman" w:cs="Times New Roman"/>
          <w:i/>
          <w:sz w:val="24"/>
          <w:szCs w:val="24"/>
        </w:rPr>
        <w:t xml:space="preserve">Robot </w:t>
      </w:r>
      <w:r w:rsidRPr="0019347D">
        <w:rPr>
          <w:rFonts w:ascii="Times New Roman" w:hAnsi="Times New Roman" w:cs="Times New Roman"/>
          <w:sz w:val="24"/>
          <w:szCs w:val="24"/>
        </w:rPr>
        <w:t>and variations in both the characters of process technology type and automated PMHS type are explored.</w:t>
      </w:r>
    </w:p>
    <w:p w:rsidR="00875881" w:rsidRDefault="00875881" w:rsidP="00CC2BA3">
      <w:pPr>
        <w:spacing w:before="120" w:after="240" w:line="360" w:lineRule="auto"/>
        <w:ind w:firstLine="0"/>
        <w:rPr>
          <w:rFonts w:ascii="Times New Roman" w:hAnsi="Times New Roman" w:cs="Times New Roman"/>
          <w:sz w:val="24"/>
          <w:szCs w:val="24"/>
        </w:rPr>
      </w:pPr>
    </w:p>
    <w:p w:rsidR="00875881" w:rsidRPr="0019347D" w:rsidRDefault="00875881" w:rsidP="00CC2BA3">
      <w:pPr>
        <w:spacing w:before="120" w:after="240" w:line="360" w:lineRule="auto"/>
        <w:ind w:firstLine="0"/>
        <w:rPr>
          <w:rFonts w:ascii="Times New Roman" w:hAnsi="Times New Roman" w:cs="Times New Roman"/>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lastRenderedPageBreak/>
        <w:t>Fixed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 xml:space="preserve">Fixed Intermittent Transfer </w:t>
      </w:r>
      <w:r w:rsidRPr="00107631">
        <w:rPr>
          <w:rFonts w:ascii="Times New Roman" w:hAnsi="Times New Roman" w:cs="Times New Roman"/>
          <w:sz w:val="24"/>
          <w:szCs w:val="24"/>
        </w:rPr>
        <w:t>(</w:t>
      </w:r>
      <w:r w:rsidRPr="00107631">
        <w:rPr>
          <w:rFonts w:ascii="Times New Roman" w:hAnsi="Times New Roman" w:cs="Times New Roman"/>
          <w:i/>
          <w:sz w:val="24"/>
          <w:szCs w:val="24"/>
        </w:rPr>
        <w:t>Species 26</w:t>
      </w:r>
      <w:r w:rsidRPr="00107631">
        <w:rPr>
          <w:rFonts w:ascii="Times New Roman" w:hAnsi="Times New Roman" w:cs="Times New Roman"/>
          <w:sz w:val="24"/>
          <w:szCs w:val="24"/>
        </w:rPr>
        <w:t xml:space="preserve">), evolving from a common ancestor of the </w:t>
      </w:r>
      <w:r w:rsidRPr="00107631">
        <w:rPr>
          <w:rFonts w:ascii="Times New Roman" w:hAnsi="Times New Roman" w:cs="Times New Roman"/>
          <w:i/>
          <w:sz w:val="24"/>
          <w:szCs w:val="24"/>
        </w:rPr>
        <w:t>Machine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Paced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Stop &amp; Go Line</w:t>
      </w:r>
      <w:r w:rsidRPr="00107631">
        <w:rPr>
          <w:rFonts w:ascii="Times New Roman" w:hAnsi="Times New Roman" w:cs="Times New Roman"/>
          <w:sz w:val="24"/>
          <w:szCs w:val="24"/>
        </w:rPr>
        <w:t xml:space="preserve">, introduces automated machines that are non-CNC (CS 4-3). The role of the operator shifts to overseeing and monitoring the processes (CS 5-5). Specimens can be found in metal fabrication in, for example, the manufacturing of white appliance casings, e.g., washing machines. The second Species in this Genus, the </w:t>
      </w:r>
      <w:r w:rsidRPr="00107631">
        <w:rPr>
          <w:rFonts w:ascii="Times New Roman" w:hAnsi="Times New Roman" w:cs="Times New Roman"/>
          <w:i/>
          <w:sz w:val="24"/>
          <w:szCs w:val="24"/>
        </w:rPr>
        <w:t>Fixed Automated Rotary Indexer</w:t>
      </w:r>
      <w:r w:rsidRPr="00107631">
        <w:rPr>
          <w:rFonts w:ascii="Times New Roman" w:hAnsi="Times New Roman" w:cs="Times New Roman"/>
          <w:sz w:val="24"/>
          <w:szCs w:val="24"/>
        </w:rPr>
        <w:t xml:space="preserve">, introduces a non-CNC bidirectional rotary indexing machining table (CS 11-7). The final Species in the </w:t>
      </w:r>
      <w:r w:rsidR="00AB28B3" w:rsidRPr="00107631">
        <w:rPr>
          <w:rFonts w:ascii="Times New Roman" w:hAnsi="Times New Roman" w:cs="Times New Roman"/>
          <w:sz w:val="24"/>
          <w:szCs w:val="24"/>
        </w:rPr>
        <w:t>Genus</w:t>
      </w:r>
      <w:r w:rsidRPr="00107631">
        <w:rPr>
          <w:rFonts w:ascii="Times New Roman" w:hAnsi="Times New Roman" w:cs="Times New Roman"/>
          <w:sz w:val="24"/>
          <w:szCs w:val="24"/>
        </w:rPr>
        <w:t xml:space="preserve"> is the </w:t>
      </w:r>
      <w:r w:rsidRPr="00107631">
        <w:rPr>
          <w:rFonts w:ascii="Times New Roman" w:hAnsi="Times New Roman" w:cs="Times New Roman"/>
          <w:i/>
          <w:sz w:val="24"/>
          <w:szCs w:val="24"/>
        </w:rPr>
        <w:t>Fixed Cycle Transfer</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28</w:t>
      </w:r>
      <w:r w:rsidRPr="00107631">
        <w:rPr>
          <w:rFonts w:ascii="Times New Roman" w:hAnsi="Times New Roman" w:cs="Times New Roman"/>
          <w:sz w:val="24"/>
          <w:szCs w:val="24"/>
        </w:rPr>
        <w:t>). Here the Automated PMHS type changes to a continuous cycle where parts/products are automatically processed whilst in motion (CS 11-8). Examples of Specimens here are often found in the production of textiles, foodstuff, and certain electronics (Dhoib et al. 2009).</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 xml:space="preserve">Fixed Intermittent Transfer </w:t>
      </w:r>
      <w:r w:rsidRPr="00107631">
        <w:rPr>
          <w:rFonts w:ascii="Times New Roman" w:hAnsi="Times New Roman" w:cs="Times New Roman"/>
          <w:sz w:val="24"/>
          <w:szCs w:val="24"/>
        </w:rPr>
        <w:t xml:space="preserve">with 90 Varieties, </w:t>
      </w:r>
      <w:r w:rsidRPr="00107631">
        <w:rPr>
          <w:rFonts w:ascii="Times New Roman" w:hAnsi="Times New Roman" w:cs="Times New Roman"/>
          <w:i/>
          <w:sz w:val="24"/>
          <w:szCs w:val="24"/>
        </w:rPr>
        <w:t>Fixed Automated Rotary Indexer</w:t>
      </w:r>
      <w:r w:rsidRPr="00107631">
        <w:rPr>
          <w:rFonts w:ascii="Times New Roman" w:hAnsi="Times New Roman" w:cs="Times New Roman"/>
          <w:sz w:val="24"/>
          <w:szCs w:val="24"/>
        </w:rPr>
        <w:t xml:space="preserve"> with 10 Varieties, and </w:t>
      </w:r>
      <w:r w:rsidRPr="00107631">
        <w:rPr>
          <w:rFonts w:ascii="Times New Roman" w:hAnsi="Times New Roman" w:cs="Times New Roman"/>
          <w:i/>
          <w:sz w:val="24"/>
          <w:szCs w:val="24"/>
        </w:rPr>
        <w:t>Fixed Cycle Transfer</w:t>
      </w:r>
      <w:r w:rsidRPr="00107631">
        <w:rPr>
          <w:rFonts w:ascii="Times New Roman" w:hAnsi="Times New Roman" w:cs="Times New Roman"/>
          <w:sz w:val="24"/>
          <w:szCs w:val="24"/>
        </w:rPr>
        <w:t xml:space="preserve"> with 90 Varieties, may all exhibit (see </w:t>
      </w:r>
      <w:r w:rsidR="009061A7">
        <w:fldChar w:fldCharType="begin"/>
      </w:r>
      <w:r w:rsidR="009061A7">
        <w:instrText xml:space="preserve"> REF _Ref228946093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63</w:t>
      </w:r>
      <w:r w:rsidR="009061A7">
        <w:fldChar w:fldCharType="end"/>
      </w:r>
      <w:r w:rsidRPr="00107631">
        <w:rPr>
          <w:rFonts w:ascii="Times New Roman" w:hAnsi="Times New Roman" w:cs="Times New Roman"/>
          <w:sz w:val="24"/>
          <w:szCs w:val="24"/>
        </w:rPr>
        <w:t xml:space="preserve">) any one of the Variety-Defining character of Product Line Configuration (primarily either standalone line (CS 20-1); parallel line (CS 20-2); sub-cell line (CS 20-3); multi-sub-cell line (CS 20-4); sub-line line  (CS 20-5); multi-sub-line line (CS 20-6); parallel sub-cell line (CS 20-7); parallel multi-sub-cell line (CS 20-8); parallel sub-line line (CS 20-9); or, parallel multi-sub-line line (CS 20-10). The </w:t>
      </w:r>
      <w:r w:rsidRPr="00107631">
        <w:rPr>
          <w:rFonts w:ascii="Times New Roman" w:hAnsi="Times New Roman" w:cs="Times New Roman"/>
          <w:i/>
          <w:sz w:val="24"/>
          <w:szCs w:val="24"/>
        </w:rPr>
        <w:t xml:space="preserve">Fixed Intermittent Transfer </w:t>
      </w:r>
      <w:r w:rsidRPr="00107631">
        <w:rPr>
          <w:rFonts w:ascii="Times New Roman" w:hAnsi="Times New Roman" w:cs="Times New Roman"/>
          <w:sz w:val="24"/>
          <w:szCs w:val="24"/>
        </w:rPr>
        <w:t xml:space="preserve">and </w:t>
      </w:r>
      <w:r w:rsidRPr="00107631">
        <w:rPr>
          <w:rFonts w:ascii="Times New Roman" w:hAnsi="Times New Roman" w:cs="Times New Roman"/>
          <w:i/>
          <w:sz w:val="24"/>
          <w:szCs w:val="24"/>
        </w:rPr>
        <w:t>Fixed Cycle Transfer</w:t>
      </w:r>
      <w:r w:rsidRPr="00107631">
        <w:rPr>
          <w:rFonts w:ascii="Times New Roman" w:hAnsi="Times New Roman" w:cs="Times New Roman"/>
          <w:sz w:val="24"/>
          <w:szCs w:val="24"/>
        </w:rPr>
        <w:t xml:space="preserve"> may also combine this with any state of the Product Line Layout (primarily either space constrained (CS 19-1); line (CS 19-2); U-shape (CS 19-3); segmented-L (CS 19-6); segmented-U (CS 19-7); rectangle (CS 19-8); or loop (CS 19-9).</w:t>
      </w:r>
    </w:p>
    <w:p w:rsidR="00CC2BA3" w:rsidRPr="00B60D14" w:rsidRDefault="00CC2BA3" w:rsidP="00CC2BA3">
      <w:pPr>
        <w:keepNext/>
        <w:spacing w:line="360" w:lineRule="auto"/>
        <w:ind w:firstLine="0"/>
      </w:pPr>
      <w:r w:rsidRPr="00B60D14">
        <w:rPr>
          <w:noProof/>
          <w:lang w:val="nb-NO" w:eastAsia="nb-NO"/>
        </w:rPr>
        <w:lastRenderedPageBreak/>
        <w:drawing>
          <wp:inline distT="0" distB="0" distL="0" distR="0">
            <wp:extent cx="5201497" cy="4970156"/>
            <wp:effectExtent l="50800" t="25400" r="30903" b="8244"/>
            <wp:docPr id="3411" name="Bildobjekt 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01497" cy="4970156"/>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53" w:name="_Ref228946093"/>
      <w:bookmarkStart w:id="454" w:name="_Toc243377926"/>
      <w:r w:rsidRPr="00B60D14">
        <w:t xml:space="preserve">Figure </w:t>
      </w:r>
      <w:r w:rsidR="009061A7">
        <w:fldChar w:fldCharType="begin"/>
      </w:r>
      <w:r w:rsidR="009061A7">
        <w:instrText xml:space="preserve"> SEQ Figure \* ARABIC </w:instrText>
      </w:r>
      <w:r w:rsidR="009061A7">
        <w:fldChar w:fldCharType="separate"/>
      </w:r>
      <w:r w:rsidR="00C5237D">
        <w:rPr>
          <w:noProof/>
        </w:rPr>
        <w:t>63</w:t>
      </w:r>
      <w:r w:rsidR="009061A7">
        <w:rPr>
          <w:noProof/>
        </w:rPr>
        <w:fldChar w:fldCharType="end"/>
      </w:r>
      <w:bookmarkEnd w:id="453"/>
      <w:r w:rsidRPr="00B60D14">
        <w:t>. The Varieties of the Species of the Fixed Intermittent Transfer, Automated Rotary Indexer and Cycle Transfer</w:t>
      </w:r>
      <w:bookmarkEnd w:id="454"/>
    </w:p>
    <w:p w:rsidR="00CC2BA3" w:rsidRDefault="00CC2BA3" w:rsidP="00CC2BA3">
      <w:pPr>
        <w:spacing w:before="120" w:after="240" w:line="360" w:lineRule="auto"/>
        <w:ind w:firstLine="0"/>
        <w:rPr>
          <w:rFonts w:ascii="Times New Roman" w:hAnsi="Times New Roman" w:cs="Times New Roman"/>
          <w:b/>
          <w:i/>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Robot Genus</w:t>
      </w:r>
    </w:p>
    <w:p w:rsidR="00CC2BA3" w:rsidRPr="00107631"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T</w:t>
      </w:r>
      <w:r w:rsidRPr="00107631">
        <w:rPr>
          <w:rFonts w:ascii="Times New Roman" w:hAnsi="Times New Roman" w:cs="Times New Roman"/>
          <w:sz w:val="24"/>
          <w:szCs w:val="24"/>
        </w:rPr>
        <w:t xml:space="preserve">he </w:t>
      </w:r>
      <w:r w:rsidRPr="00107631">
        <w:rPr>
          <w:rFonts w:ascii="Times New Roman" w:hAnsi="Times New Roman" w:cs="Times New Roman"/>
          <w:i/>
          <w:sz w:val="24"/>
          <w:szCs w:val="24"/>
        </w:rPr>
        <w:t>Robot</w:t>
      </w:r>
      <w:r w:rsidRPr="00107631">
        <w:rPr>
          <w:rFonts w:ascii="Times New Roman" w:hAnsi="Times New Roman" w:cs="Times New Roman"/>
          <w:sz w:val="24"/>
          <w:szCs w:val="24"/>
        </w:rPr>
        <w:t xml:space="preserve"> Genus, as the name suggests, differs by way of the introduction of robots (CS 4-4) as the primary process technology type (Hill, 1991), of which all Species share and is the defining feature. A new character is also introduced, that of Fixedly-Automated Robot Line Configuration. The first Species is the </w:t>
      </w:r>
      <w:r w:rsidRPr="00107631">
        <w:rPr>
          <w:rFonts w:ascii="Times New Roman" w:hAnsi="Times New Roman" w:cs="Times New Roman"/>
          <w:i/>
          <w:sz w:val="24"/>
          <w:szCs w:val="24"/>
        </w:rPr>
        <w:t xml:space="preserve">Robot Cyclic Line </w:t>
      </w:r>
      <w:r w:rsidRPr="00107631">
        <w:rPr>
          <w:rFonts w:ascii="Times New Roman" w:hAnsi="Times New Roman" w:cs="Times New Roman"/>
          <w:sz w:val="24"/>
          <w:szCs w:val="24"/>
        </w:rPr>
        <w:t>(</w:t>
      </w:r>
      <w:r w:rsidRPr="00107631">
        <w:rPr>
          <w:rFonts w:ascii="Times New Roman" w:hAnsi="Times New Roman" w:cs="Times New Roman"/>
          <w:i/>
          <w:sz w:val="24"/>
          <w:szCs w:val="24"/>
        </w:rPr>
        <w:t>Species 29</w:t>
      </w:r>
      <w:r w:rsidRPr="00107631">
        <w:rPr>
          <w:rFonts w:ascii="Times New Roman" w:hAnsi="Times New Roman" w:cs="Times New Roman"/>
          <w:sz w:val="24"/>
          <w:szCs w:val="24"/>
        </w:rPr>
        <w:t xml:space="preserve">) which is typically used with products where a simple sequence of fairly straightforward welding or even machining processes takes place and which features a cyclical robot configuration (CS 10-1). Here the PMHS stops for every process but cycles around where the product/part is firstly removed from the pallet and another is added for processing (CS 11-9). The </w:t>
      </w:r>
      <w:r w:rsidRPr="00107631">
        <w:rPr>
          <w:rFonts w:ascii="Times New Roman" w:hAnsi="Times New Roman" w:cs="Times New Roman"/>
          <w:i/>
          <w:sz w:val="24"/>
          <w:szCs w:val="24"/>
        </w:rPr>
        <w:t xml:space="preserve">Robot Unidirectional Line </w:t>
      </w:r>
      <w:r w:rsidRPr="00107631">
        <w:rPr>
          <w:rFonts w:ascii="Times New Roman" w:hAnsi="Times New Roman" w:cs="Times New Roman"/>
          <w:sz w:val="24"/>
          <w:szCs w:val="24"/>
        </w:rPr>
        <w:t>(</w:t>
      </w:r>
      <w:r w:rsidRPr="00107631">
        <w:rPr>
          <w:rFonts w:ascii="Times New Roman" w:hAnsi="Times New Roman" w:cs="Times New Roman"/>
          <w:i/>
          <w:sz w:val="24"/>
          <w:szCs w:val="24"/>
        </w:rPr>
        <w:t>Species 30</w:t>
      </w:r>
      <w:r w:rsidRPr="00107631">
        <w:rPr>
          <w:rFonts w:ascii="Times New Roman" w:hAnsi="Times New Roman" w:cs="Times New Roman"/>
          <w:sz w:val="24"/>
          <w:szCs w:val="24"/>
        </w:rPr>
        <w:t xml:space="preserve">) introduces a unidirectional robot line configuration (CS 10-2). The final Species is the </w:t>
      </w:r>
      <w:r w:rsidRPr="00107631">
        <w:rPr>
          <w:rFonts w:ascii="Times New Roman" w:hAnsi="Times New Roman" w:cs="Times New Roman"/>
          <w:i/>
          <w:sz w:val="24"/>
          <w:szCs w:val="24"/>
        </w:rPr>
        <w:t xml:space="preserve">Robot </w:t>
      </w:r>
      <w:r w:rsidRPr="00107631">
        <w:rPr>
          <w:rFonts w:ascii="Times New Roman" w:hAnsi="Times New Roman" w:cs="Times New Roman"/>
          <w:i/>
          <w:sz w:val="24"/>
          <w:szCs w:val="24"/>
        </w:rPr>
        <w:lastRenderedPageBreak/>
        <w:t>Sequenced Cell-Based Line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31</w:t>
      </w:r>
      <w:r w:rsidRPr="00107631">
        <w:rPr>
          <w:rFonts w:ascii="Times New Roman" w:hAnsi="Times New Roman" w:cs="Times New Roman"/>
          <w:sz w:val="24"/>
          <w:szCs w:val="24"/>
        </w:rPr>
        <w:t xml:space="preserve">) has a sequenced cell-based robot line configuration (CS 10-3). Specimens of these last two Species are readily found in the automotive industry particularly in the chassis welding lines. </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 xml:space="preserve">Robot Cyclic Line, </w:t>
      </w:r>
      <w:r w:rsidRPr="00107631">
        <w:rPr>
          <w:rFonts w:ascii="Times New Roman" w:hAnsi="Times New Roman" w:cs="Times New Roman"/>
          <w:sz w:val="24"/>
          <w:szCs w:val="24"/>
        </w:rPr>
        <w:t xml:space="preserve">with 30 Varieties, the </w:t>
      </w:r>
      <w:r w:rsidRPr="00107631">
        <w:rPr>
          <w:rFonts w:ascii="Times New Roman" w:hAnsi="Times New Roman" w:cs="Times New Roman"/>
          <w:i/>
          <w:sz w:val="24"/>
          <w:szCs w:val="24"/>
        </w:rPr>
        <w:t>Robot Unidirectional Line</w:t>
      </w:r>
      <w:r w:rsidRPr="00107631">
        <w:rPr>
          <w:rFonts w:ascii="Times New Roman" w:hAnsi="Times New Roman" w:cs="Times New Roman"/>
          <w:sz w:val="24"/>
          <w:szCs w:val="24"/>
        </w:rPr>
        <w:t xml:space="preserve">, with 70 Varieties, and the </w:t>
      </w:r>
      <w:r w:rsidRPr="00107631">
        <w:rPr>
          <w:rFonts w:ascii="Times New Roman" w:hAnsi="Times New Roman" w:cs="Times New Roman"/>
          <w:i/>
          <w:sz w:val="24"/>
          <w:szCs w:val="24"/>
        </w:rPr>
        <w:t>Robot Sequenced Cell-Based Line</w:t>
      </w:r>
      <w:r w:rsidRPr="00107631">
        <w:rPr>
          <w:rFonts w:ascii="Times New Roman" w:hAnsi="Times New Roman" w:cs="Times New Roman"/>
          <w:sz w:val="24"/>
          <w:szCs w:val="24"/>
        </w:rPr>
        <w:t xml:space="preserve">, with 40 Varieties, may exhibit (see </w:t>
      </w:r>
      <w:r w:rsidR="009061A7">
        <w:fldChar w:fldCharType="begin"/>
      </w:r>
      <w:r w:rsidR="009061A7">
        <w:instrText xml:space="preserve"> REF _Ref228946073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64</w:t>
      </w:r>
      <w:r w:rsidR="009061A7">
        <w:fldChar w:fldCharType="end"/>
      </w:r>
      <w:r w:rsidRPr="00107631">
        <w:rPr>
          <w:rFonts w:ascii="Times New Roman" w:hAnsi="Times New Roman" w:cs="Times New Roman"/>
          <w:sz w:val="24"/>
          <w:szCs w:val="24"/>
        </w:rPr>
        <w:t xml:space="preserve">) one of the states of the Variety-Defining character of Product Line Configuration (primarily either standalone line (CS 20-1); parallel line (CS 20-2); sub-cell line (CS 20-3); multi-sub-cell line (CS 20-4); sub-line line  (CS 20-5); multi-sub-line line (CS 20-6); parallel sub-cell line (CS 20-7); parallel multi-sub-cell line (CS 20-8); parallel sub-line line (CS 20-9); or, parallel multi-sub-line line (CS 20-10). Of the Variety-Defining character of Product Line Layout the </w:t>
      </w:r>
      <w:r w:rsidRPr="00107631">
        <w:rPr>
          <w:rFonts w:ascii="Times New Roman" w:hAnsi="Times New Roman" w:cs="Times New Roman"/>
          <w:i/>
          <w:sz w:val="24"/>
          <w:szCs w:val="24"/>
        </w:rPr>
        <w:t>Robot Cyclic Line</w:t>
      </w:r>
      <w:r w:rsidRPr="00107631">
        <w:rPr>
          <w:rFonts w:ascii="Times New Roman" w:hAnsi="Times New Roman" w:cs="Times New Roman"/>
          <w:sz w:val="24"/>
          <w:szCs w:val="24"/>
        </w:rPr>
        <w:t xml:space="preserve"> may also feature one of the following states of the Product Line Layout, primarily either space constrained (CS 19-1); rectangle (CS 19-8); or loop (CS 19-9); the </w:t>
      </w:r>
      <w:r w:rsidRPr="00107631">
        <w:rPr>
          <w:rFonts w:ascii="Times New Roman" w:hAnsi="Times New Roman" w:cs="Times New Roman"/>
          <w:i/>
          <w:sz w:val="24"/>
          <w:szCs w:val="24"/>
        </w:rPr>
        <w:t xml:space="preserve">Robot Unidirectional Line </w:t>
      </w:r>
      <w:r w:rsidRPr="00107631">
        <w:rPr>
          <w:rFonts w:ascii="Times New Roman" w:hAnsi="Times New Roman" w:cs="Times New Roman"/>
          <w:sz w:val="24"/>
          <w:szCs w:val="24"/>
        </w:rPr>
        <w:t xml:space="preserve">primarily either space constrained (CS 19-1); line (CS 19-2); U-shape (CS 19-3); S-shape (CS 19-4); serpentine (CS 19-5); segmented-L (CS 19-6); segmented-U (CS 19-7); and the </w:t>
      </w:r>
      <w:r w:rsidRPr="00107631">
        <w:rPr>
          <w:rFonts w:ascii="Times New Roman" w:hAnsi="Times New Roman" w:cs="Times New Roman"/>
          <w:i/>
          <w:sz w:val="24"/>
          <w:szCs w:val="24"/>
        </w:rPr>
        <w:t>Robot Sequenced Cell-Based Line</w:t>
      </w:r>
      <w:r w:rsidRPr="00107631">
        <w:rPr>
          <w:rFonts w:ascii="Times New Roman" w:hAnsi="Times New Roman" w:cs="Times New Roman"/>
          <w:sz w:val="24"/>
          <w:szCs w:val="24"/>
        </w:rPr>
        <w:t xml:space="preserve"> may feature primarily either space constrained (CS 19-1); line (CS 19-2); U-shape (CS 19-3); S-shape (CS 19-4).</w:t>
      </w:r>
    </w:p>
    <w:p w:rsidR="00CC2BA3" w:rsidRPr="00107631" w:rsidRDefault="00CC2BA3" w:rsidP="00CC2BA3">
      <w:pPr>
        <w:spacing w:before="120" w:after="240" w:line="360" w:lineRule="auto"/>
        <w:ind w:firstLine="0"/>
        <w:rPr>
          <w:rFonts w:ascii="Times New Roman" w:hAnsi="Times New Roman" w:cs="Times New Roman"/>
          <w:sz w:val="24"/>
          <w:szCs w:val="24"/>
        </w:rPr>
      </w:pPr>
    </w:p>
    <w:p w:rsidR="00CC2BA3" w:rsidRPr="00B60D14" w:rsidRDefault="00CC2BA3" w:rsidP="00CC2BA3">
      <w:pPr>
        <w:keepNext/>
        <w:spacing w:line="360" w:lineRule="auto"/>
        <w:ind w:firstLine="0"/>
      </w:pPr>
      <w:r w:rsidRPr="00B60D14">
        <w:rPr>
          <w:noProof/>
          <w:lang w:val="nb-NO" w:eastAsia="nb-NO"/>
        </w:rPr>
        <w:lastRenderedPageBreak/>
        <w:drawing>
          <wp:inline distT="0" distB="0" distL="0" distR="0">
            <wp:extent cx="5094902" cy="4998085"/>
            <wp:effectExtent l="50800" t="25400" r="35898" b="5715"/>
            <wp:docPr id="3412" name="Bildobjekt 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92781" cy="4996005"/>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55" w:name="_Ref228946073"/>
      <w:bookmarkStart w:id="456" w:name="_Toc243377927"/>
      <w:r w:rsidRPr="00B60D14">
        <w:t xml:space="preserve">Figure </w:t>
      </w:r>
      <w:r w:rsidR="009061A7">
        <w:fldChar w:fldCharType="begin"/>
      </w:r>
      <w:r w:rsidR="009061A7">
        <w:instrText xml:space="preserve"> SEQ Figure \* ARABIC </w:instrText>
      </w:r>
      <w:r w:rsidR="009061A7">
        <w:fldChar w:fldCharType="separate"/>
      </w:r>
      <w:r w:rsidR="00C5237D">
        <w:rPr>
          <w:noProof/>
        </w:rPr>
        <w:t>64</w:t>
      </w:r>
      <w:r w:rsidR="009061A7">
        <w:rPr>
          <w:noProof/>
        </w:rPr>
        <w:fldChar w:fldCharType="end"/>
      </w:r>
      <w:bookmarkEnd w:id="455"/>
      <w:r w:rsidRPr="00B60D14">
        <w:t>. The Varieties of the Species of the Robot Cyclic Line, Unidirectional Line, and Sequenced Cell-Based Line</w:t>
      </w:r>
      <w:bookmarkEnd w:id="456"/>
    </w:p>
    <w:p w:rsidR="00CC2BA3" w:rsidRDefault="00CC2BA3" w:rsidP="00CC2BA3">
      <w:pPr>
        <w:spacing w:before="120" w:after="240" w:line="360" w:lineRule="auto"/>
        <w:ind w:firstLine="0"/>
        <w:rPr>
          <w:rFonts w:ascii="Times New Roman" w:hAnsi="Times New Roman" w:cs="Times New Roman"/>
          <w:b/>
          <w:i/>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Part-Family Order and the Group Technology Family</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third and final Order of </w:t>
      </w:r>
      <w:r w:rsidRPr="00107631">
        <w:rPr>
          <w:rFonts w:ascii="Times New Roman" w:hAnsi="Times New Roman" w:cs="Times New Roman"/>
          <w:i/>
          <w:sz w:val="24"/>
          <w:szCs w:val="24"/>
        </w:rPr>
        <w:t>Part-Family</w:t>
      </w:r>
      <w:r w:rsidRPr="00107631">
        <w:rPr>
          <w:rFonts w:ascii="Times New Roman" w:hAnsi="Times New Roman" w:cs="Times New Roman"/>
          <w:sz w:val="24"/>
          <w:szCs w:val="24"/>
        </w:rPr>
        <w:t xml:space="preserve"> evolves from the ancestor of the </w:t>
      </w:r>
      <w:r w:rsidRPr="00107631">
        <w:rPr>
          <w:rFonts w:ascii="Times New Roman" w:hAnsi="Times New Roman" w:cs="Times New Roman"/>
          <w:i/>
          <w:sz w:val="24"/>
          <w:szCs w:val="24"/>
        </w:rPr>
        <w:t>Scale Nagare</w:t>
      </w:r>
      <w:r w:rsidRPr="00107631">
        <w:rPr>
          <w:rFonts w:ascii="Times New Roman" w:hAnsi="Times New Roman" w:cs="Times New Roman"/>
          <w:sz w:val="24"/>
          <w:szCs w:val="24"/>
        </w:rPr>
        <w:t xml:space="preserve"> Species, primarily with the introduction of a part-family layout (CS 2-6) which all Species share (Hill, 2005). Although the Species in this </w:t>
      </w:r>
      <w:r w:rsidRPr="00107631">
        <w:rPr>
          <w:rFonts w:ascii="Times New Roman" w:hAnsi="Times New Roman" w:cs="Times New Roman"/>
          <w:i/>
          <w:sz w:val="24"/>
          <w:szCs w:val="24"/>
        </w:rPr>
        <w:t>Part-Family</w:t>
      </w:r>
      <w:r w:rsidRPr="00107631">
        <w:rPr>
          <w:rFonts w:ascii="Times New Roman" w:hAnsi="Times New Roman" w:cs="Times New Roman"/>
          <w:sz w:val="24"/>
          <w:szCs w:val="24"/>
        </w:rPr>
        <w:t xml:space="preserve"> Order really proliferated during the 1960-70’s onwards (this is particularly true with the </w:t>
      </w:r>
      <w:r w:rsidRPr="00107631">
        <w:rPr>
          <w:rFonts w:ascii="Times New Roman" w:hAnsi="Times New Roman" w:cs="Times New Roman"/>
          <w:i/>
          <w:sz w:val="24"/>
          <w:szCs w:val="24"/>
        </w:rPr>
        <w:t>Flexibly-Automated</w:t>
      </w:r>
      <w:r w:rsidRPr="00107631">
        <w:rPr>
          <w:rFonts w:ascii="Times New Roman" w:hAnsi="Times New Roman" w:cs="Times New Roman"/>
          <w:sz w:val="24"/>
          <w:szCs w:val="24"/>
        </w:rPr>
        <w:t xml:space="preserve"> Family), it is interesting to note that the Family of </w:t>
      </w:r>
      <w:r w:rsidRPr="00107631">
        <w:rPr>
          <w:rFonts w:ascii="Times New Roman" w:hAnsi="Times New Roman" w:cs="Times New Roman"/>
          <w:i/>
          <w:sz w:val="24"/>
          <w:szCs w:val="24"/>
        </w:rPr>
        <w:t>Group Technology</w:t>
      </w:r>
      <w:r w:rsidRPr="00107631">
        <w:rPr>
          <w:rFonts w:ascii="Times New Roman" w:hAnsi="Times New Roman" w:cs="Times New Roman"/>
          <w:sz w:val="24"/>
          <w:szCs w:val="24"/>
        </w:rPr>
        <w:t xml:space="preserve"> is older in manufacturing terms than many think with documented evidence of one Species appearing around the early 1800’s, specifically the Portsmouth Block Mill (Swamidass</w:t>
      </w:r>
      <w:r w:rsidR="006B4560">
        <w:rPr>
          <w:rFonts w:ascii="Times New Roman" w:hAnsi="Times New Roman" w:cs="Times New Roman"/>
          <w:sz w:val="24"/>
          <w:szCs w:val="24"/>
        </w:rPr>
        <w:t xml:space="preserve"> and Darlow</w:t>
      </w:r>
      <w:r w:rsidRPr="00107631">
        <w:rPr>
          <w:rFonts w:ascii="Times New Roman" w:hAnsi="Times New Roman" w:cs="Times New Roman"/>
          <w:sz w:val="24"/>
          <w:szCs w:val="24"/>
        </w:rPr>
        <w:t xml:space="preserve">, 2000). It also made a return in Russia in the 1920’s and 1930’s, which again is not often acknowledged. The </w:t>
      </w:r>
      <w:r w:rsidRPr="00107631">
        <w:rPr>
          <w:rFonts w:ascii="Times New Roman" w:hAnsi="Times New Roman" w:cs="Times New Roman"/>
          <w:i/>
          <w:sz w:val="24"/>
          <w:szCs w:val="24"/>
        </w:rPr>
        <w:t>Group Technology</w:t>
      </w:r>
      <w:r w:rsidRPr="00107631">
        <w:rPr>
          <w:rFonts w:ascii="Times New Roman" w:hAnsi="Times New Roman" w:cs="Times New Roman"/>
          <w:sz w:val="24"/>
          <w:szCs w:val="24"/>
        </w:rPr>
        <w:t xml:space="preserve"> Family is composed of two Genera – the </w:t>
      </w:r>
      <w:r w:rsidRPr="00107631">
        <w:rPr>
          <w:rFonts w:ascii="Times New Roman" w:hAnsi="Times New Roman" w:cs="Times New Roman"/>
          <w:i/>
          <w:sz w:val="24"/>
          <w:szCs w:val="24"/>
        </w:rPr>
        <w:t>Decoupled</w:t>
      </w:r>
      <w:r w:rsidRPr="00107631">
        <w:rPr>
          <w:rFonts w:ascii="Times New Roman" w:hAnsi="Times New Roman" w:cs="Times New Roman"/>
          <w:sz w:val="24"/>
          <w:szCs w:val="24"/>
        </w:rPr>
        <w:t xml:space="preserve"> and the </w:t>
      </w:r>
      <w:r w:rsidRPr="00107631">
        <w:rPr>
          <w:rFonts w:ascii="Times New Roman" w:hAnsi="Times New Roman" w:cs="Times New Roman"/>
          <w:i/>
          <w:sz w:val="24"/>
          <w:szCs w:val="24"/>
        </w:rPr>
        <w:t>Integrated</w:t>
      </w:r>
      <w:r w:rsidRPr="00107631">
        <w:rPr>
          <w:rFonts w:ascii="Times New Roman" w:hAnsi="Times New Roman" w:cs="Times New Roman"/>
          <w:sz w:val="24"/>
          <w:szCs w:val="24"/>
        </w:rPr>
        <w:t xml:space="preserve">, both of which explore </w:t>
      </w:r>
      <w:r w:rsidRPr="00107631">
        <w:rPr>
          <w:rFonts w:ascii="Times New Roman" w:hAnsi="Times New Roman" w:cs="Times New Roman"/>
          <w:sz w:val="24"/>
          <w:szCs w:val="24"/>
        </w:rPr>
        <w:lastRenderedPageBreak/>
        <w:t>variations in operator task types and responsibilities, process technology types and cell buffer types; these are documented with examples of Specimens in Miltenburg (2001).</w:t>
      </w: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Decoupled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Decoupled Chase Cell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32</w:t>
      </w:r>
      <w:r w:rsidRPr="00107631">
        <w:rPr>
          <w:rFonts w:ascii="Times New Roman" w:hAnsi="Times New Roman" w:cs="Times New Roman"/>
          <w:sz w:val="24"/>
          <w:szCs w:val="24"/>
        </w:rPr>
        <w:t xml:space="preserve">), the first of four Species in this Genus (Jajodia et al. 1992), shares with the </w:t>
      </w:r>
      <w:r w:rsidRPr="00107631">
        <w:rPr>
          <w:rFonts w:ascii="Times New Roman" w:hAnsi="Times New Roman" w:cs="Times New Roman"/>
          <w:i/>
          <w:sz w:val="24"/>
          <w:szCs w:val="24"/>
        </w:rPr>
        <w:t>Scale Nagare</w:t>
      </w:r>
      <w:r w:rsidRPr="00107631">
        <w:rPr>
          <w:rFonts w:ascii="Times New Roman" w:hAnsi="Times New Roman" w:cs="Times New Roman"/>
          <w:sz w:val="24"/>
          <w:szCs w:val="24"/>
        </w:rPr>
        <w:t xml:space="preserve">, buffer at the level of the cell, which in effect decouples the cells and creates independent cells (CS 12-1). In addition to a part-family layout (CS 2-6), the operator task type/responsibility also changes one operator performing all cell processes (CS 5-7) and chases the part through the cell hence the name. Management capability also changes to decentralised cell management (CS 8-12). The </w:t>
      </w:r>
      <w:r w:rsidRPr="00107631">
        <w:rPr>
          <w:rFonts w:ascii="Times New Roman" w:hAnsi="Times New Roman" w:cs="Times New Roman"/>
          <w:i/>
          <w:sz w:val="24"/>
          <w:szCs w:val="24"/>
        </w:rPr>
        <w:t>Decoupled Responsive Cell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33</w:t>
      </w:r>
      <w:r w:rsidRPr="00107631">
        <w:rPr>
          <w:rFonts w:ascii="Times New Roman" w:hAnsi="Times New Roman" w:cs="Times New Roman"/>
          <w:sz w:val="24"/>
          <w:szCs w:val="24"/>
        </w:rPr>
        <w:t xml:space="preserve">) differs from the </w:t>
      </w:r>
      <w:r w:rsidRPr="00107631">
        <w:rPr>
          <w:rFonts w:ascii="Times New Roman" w:hAnsi="Times New Roman" w:cs="Times New Roman"/>
          <w:i/>
          <w:sz w:val="24"/>
          <w:szCs w:val="24"/>
        </w:rPr>
        <w:t>Decoupled Chase Cell</w:t>
      </w:r>
      <w:r w:rsidRPr="00107631">
        <w:rPr>
          <w:rFonts w:ascii="Times New Roman" w:hAnsi="Times New Roman" w:cs="Times New Roman"/>
          <w:sz w:val="24"/>
          <w:szCs w:val="24"/>
        </w:rPr>
        <w:t xml:space="preserve"> through the exploration of limited modular universal process capability (primarily mechanised or CNC machine tools; CS 4-5), which are typically on wheels/casters and can be quickly re-configured in response to changes in demand (Miltenburg, 2001). The </w:t>
      </w:r>
      <w:r w:rsidRPr="00107631">
        <w:rPr>
          <w:rFonts w:ascii="Times New Roman" w:hAnsi="Times New Roman" w:cs="Times New Roman"/>
          <w:i/>
          <w:sz w:val="24"/>
          <w:szCs w:val="24"/>
        </w:rPr>
        <w:t>Decoupled Zonal Cell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34</w:t>
      </w:r>
      <w:r w:rsidRPr="00107631">
        <w:rPr>
          <w:rFonts w:ascii="Times New Roman" w:hAnsi="Times New Roman" w:cs="Times New Roman"/>
          <w:sz w:val="24"/>
          <w:szCs w:val="24"/>
        </w:rPr>
        <w:t xml:space="preserve">), also evolving from a common ancestor of the </w:t>
      </w:r>
      <w:r w:rsidRPr="00107631">
        <w:rPr>
          <w:rFonts w:ascii="Times New Roman" w:hAnsi="Times New Roman" w:cs="Times New Roman"/>
          <w:i/>
          <w:sz w:val="24"/>
          <w:szCs w:val="24"/>
        </w:rPr>
        <w:t>Decoupled Chase Cell</w:t>
      </w:r>
      <w:r w:rsidRPr="00107631">
        <w:rPr>
          <w:rFonts w:ascii="Times New Roman" w:hAnsi="Times New Roman" w:cs="Times New Roman"/>
          <w:sz w:val="24"/>
          <w:szCs w:val="24"/>
        </w:rPr>
        <w:t xml:space="preserve"> (Miltenburg, 2001), introduces two or more operators whom share cell processes in zones (CS 5-8). The </w:t>
      </w:r>
      <w:r w:rsidRPr="00107631">
        <w:rPr>
          <w:rFonts w:ascii="Times New Roman" w:hAnsi="Times New Roman" w:cs="Times New Roman"/>
          <w:i/>
          <w:sz w:val="24"/>
          <w:szCs w:val="24"/>
        </w:rPr>
        <w:t>Decoupled Split Cell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35</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takes this further but introduces three or more operators processing a part each which are then brought together for final processing or assembly (CS 5-9).</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All four Species in the </w:t>
      </w:r>
      <w:r w:rsidRPr="00107631">
        <w:rPr>
          <w:rFonts w:ascii="Times New Roman" w:hAnsi="Times New Roman" w:cs="Times New Roman"/>
          <w:i/>
          <w:sz w:val="24"/>
          <w:szCs w:val="24"/>
        </w:rPr>
        <w:t>Decoupled</w:t>
      </w:r>
      <w:r w:rsidRPr="00107631">
        <w:rPr>
          <w:rFonts w:ascii="Times New Roman" w:hAnsi="Times New Roman" w:cs="Times New Roman"/>
          <w:sz w:val="24"/>
          <w:szCs w:val="24"/>
        </w:rPr>
        <w:t xml:space="preserve"> Genus (see </w:t>
      </w:r>
      <w:r w:rsidR="009061A7">
        <w:fldChar w:fldCharType="begin"/>
      </w:r>
      <w:r w:rsidR="009061A7">
        <w:instrText xml:space="preserve"> REF _Ref228946016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65</w:t>
      </w:r>
      <w:r w:rsidR="009061A7">
        <w:fldChar w:fldCharType="end"/>
      </w:r>
      <w:r w:rsidRPr="00107631">
        <w:rPr>
          <w:rFonts w:ascii="Times New Roman" w:hAnsi="Times New Roman" w:cs="Times New Roman"/>
          <w:sz w:val="24"/>
          <w:szCs w:val="24"/>
        </w:rPr>
        <w:t xml:space="preserve">) may feature one of the states of the Variety-Defining character of Specific Order Type (primarily either make-to-order (CS 14-1) or assemble/configure-to-order (CS 14-4)). The </w:t>
      </w:r>
      <w:r w:rsidRPr="00107631">
        <w:rPr>
          <w:rFonts w:ascii="Times New Roman" w:hAnsi="Times New Roman" w:cs="Times New Roman"/>
          <w:i/>
          <w:sz w:val="24"/>
          <w:szCs w:val="24"/>
        </w:rPr>
        <w:t>Decoupled Chase Cell</w:t>
      </w:r>
      <w:r w:rsidRPr="00107631">
        <w:rPr>
          <w:rFonts w:ascii="Times New Roman" w:hAnsi="Times New Roman" w:cs="Times New Roman"/>
          <w:sz w:val="24"/>
          <w:szCs w:val="24"/>
        </w:rPr>
        <w:t>,</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 xml:space="preserve">with 12 Varieties, </w:t>
      </w:r>
      <w:r w:rsidRPr="00107631">
        <w:rPr>
          <w:rFonts w:ascii="Times New Roman" w:hAnsi="Times New Roman" w:cs="Times New Roman"/>
          <w:i/>
          <w:sz w:val="24"/>
          <w:szCs w:val="24"/>
        </w:rPr>
        <w:t>Zonal Cell</w:t>
      </w:r>
      <w:r w:rsidRPr="00107631">
        <w:rPr>
          <w:rFonts w:ascii="Times New Roman" w:hAnsi="Times New Roman" w:cs="Times New Roman"/>
          <w:sz w:val="24"/>
          <w:szCs w:val="24"/>
        </w:rPr>
        <w:t xml:space="preserve">, with 18 Varieties, and </w:t>
      </w:r>
      <w:r w:rsidRPr="00107631">
        <w:rPr>
          <w:rFonts w:ascii="Times New Roman" w:hAnsi="Times New Roman" w:cs="Times New Roman"/>
          <w:i/>
          <w:sz w:val="24"/>
          <w:szCs w:val="24"/>
        </w:rPr>
        <w:t>Split Cell</w:t>
      </w:r>
      <w:r w:rsidRPr="00107631">
        <w:rPr>
          <w:rFonts w:ascii="Times New Roman" w:hAnsi="Times New Roman" w:cs="Times New Roman"/>
          <w:sz w:val="24"/>
          <w:szCs w:val="24"/>
        </w:rPr>
        <w:t xml:space="preserve">, with 12 Varieties, may also exhibit one of all possible states of the character Specific Universal Process Capability (primarily either manual and/or hand/power tool (CS 15-1), mechanised machine tools (CS 15-2), or CNC machine tool/centres (CS 15-3)); whilst the </w:t>
      </w:r>
      <w:r w:rsidRPr="00107631">
        <w:rPr>
          <w:rFonts w:ascii="Times New Roman" w:hAnsi="Times New Roman" w:cs="Times New Roman"/>
          <w:i/>
          <w:sz w:val="24"/>
          <w:szCs w:val="24"/>
        </w:rPr>
        <w:t>Decoupled Responsive Cell</w:t>
      </w:r>
      <w:r w:rsidRPr="00107631">
        <w:rPr>
          <w:rFonts w:ascii="Times New Roman" w:hAnsi="Times New Roman" w:cs="Times New Roman"/>
          <w:sz w:val="24"/>
          <w:szCs w:val="24"/>
        </w:rPr>
        <w:t xml:space="preserve">, with 12 Varieties, may use any of the two states of the Variety-Defining character of Modular Universal Process Capability (primarily either modular mechanised machine tools (CS 16-1) or modular CNC machine tool/centres (CS 16-2)). All four Species can exhibit particular states of the Variety-Defining character of Cell Layout, with the </w:t>
      </w:r>
      <w:r w:rsidRPr="00107631">
        <w:rPr>
          <w:rFonts w:ascii="Times New Roman" w:hAnsi="Times New Roman" w:cs="Times New Roman"/>
          <w:i/>
          <w:sz w:val="24"/>
          <w:szCs w:val="24"/>
        </w:rPr>
        <w:t>Decoupled Chase Cell</w:t>
      </w:r>
      <w:r w:rsidRPr="00107631">
        <w:rPr>
          <w:rFonts w:ascii="Times New Roman" w:hAnsi="Times New Roman" w:cs="Times New Roman"/>
          <w:sz w:val="24"/>
          <w:szCs w:val="24"/>
        </w:rPr>
        <w:t xml:space="preserve"> exhibiting either the chase U (CS 21-1) or chase shared X (CS 21-2); the </w:t>
      </w:r>
      <w:r w:rsidRPr="00107631">
        <w:rPr>
          <w:rFonts w:ascii="Times New Roman" w:hAnsi="Times New Roman" w:cs="Times New Roman"/>
          <w:i/>
          <w:sz w:val="24"/>
          <w:szCs w:val="24"/>
        </w:rPr>
        <w:t>Decoupled Responsive Cell</w:t>
      </w:r>
      <w:r w:rsidRPr="00107631">
        <w:rPr>
          <w:rFonts w:ascii="Times New Roman" w:hAnsi="Times New Roman" w:cs="Times New Roman"/>
          <w:sz w:val="24"/>
          <w:szCs w:val="24"/>
        </w:rPr>
        <w:t xml:space="preserve"> and </w:t>
      </w:r>
      <w:r w:rsidRPr="00107631">
        <w:rPr>
          <w:rFonts w:ascii="Times New Roman" w:hAnsi="Times New Roman" w:cs="Times New Roman"/>
          <w:i/>
          <w:sz w:val="24"/>
          <w:szCs w:val="24"/>
        </w:rPr>
        <w:t xml:space="preserve">Zonal Cell </w:t>
      </w:r>
      <w:r w:rsidRPr="00107631">
        <w:rPr>
          <w:rFonts w:ascii="Times New Roman" w:hAnsi="Times New Roman" w:cs="Times New Roman"/>
          <w:sz w:val="24"/>
          <w:szCs w:val="24"/>
        </w:rPr>
        <w:lastRenderedPageBreak/>
        <w:t xml:space="preserve">employing either the zonal U (CS 21-3), zonal S (CS 21-4), or zonal M (CS 21-5); and the </w:t>
      </w:r>
      <w:r w:rsidRPr="00107631">
        <w:rPr>
          <w:rFonts w:ascii="Times New Roman" w:hAnsi="Times New Roman" w:cs="Times New Roman"/>
          <w:i/>
          <w:sz w:val="24"/>
          <w:szCs w:val="24"/>
        </w:rPr>
        <w:t>Decoupled Split Cell</w:t>
      </w:r>
      <w:r w:rsidRPr="00107631">
        <w:rPr>
          <w:rFonts w:ascii="Times New Roman" w:hAnsi="Times New Roman" w:cs="Times New Roman"/>
          <w:sz w:val="24"/>
          <w:szCs w:val="24"/>
        </w:rPr>
        <w:t xml:space="preserve"> using either the split U (CS 21-6) or split Y (CS 21-7).</w:t>
      </w:r>
    </w:p>
    <w:p w:rsidR="00CC2BA3" w:rsidRPr="00B60D14" w:rsidRDefault="00CC2BA3" w:rsidP="00CC2BA3">
      <w:pPr>
        <w:keepNext/>
        <w:spacing w:line="360" w:lineRule="auto"/>
        <w:ind w:firstLine="0"/>
      </w:pPr>
      <w:r w:rsidRPr="00B60D14">
        <w:rPr>
          <w:noProof/>
          <w:lang w:val="nb-NO" w:eastAsia="nb-NO"/>
        </w:rPr>
        <w:drawing>
          <wp:inline distT="0" distB="0" distL="0" distR="0">
            <wp:extent cx="5201497" cy="2619616"/>
            <wp:effectExtent l="50800" t="25400" r="30903" b="21984"/>
            <wp:docPr id="3413" name="Bildobjekt 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01117" cy="2619424"/>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57" w:name="_Ref228946016"/>
      <w:bookmarkStart w:id="458" w:name="_Toc243377928"/>
      <w:r w:rsidRPr="00B60D14">
        <w:t xml:space="preserve">Figure </w:t>
      </w:r>
      <w:r w:rsidR="009061A7">
        <w:fldChar w:fldCharType="begin"/>
      </w:r>
      <w:r w:rsidR="009061A7">
        <w:instrText xml:space="preserve"> SEQ Figure \* ARABIC </w:instrText>
      </w:r>
      <w:r w:rsidR="009061A7">
        <w:fldChar w:fldCharType="separate"/>
      </w:r>
      <w:r w:rsidR="00C5237D">
        <w:rPr>
          <w:noProof/>
        </w:rPr>
        <w:t>65</w:t>
      </w:r>
      <w:r w:rsidR="009061A7">
        <w:rPr>
          <w:noProof/>
        </w:rPr>
        <w:fldChar w:fldCharType="end"/>
      </w:r>
      <w:bookmarkEnd w:id="457"/>
      <w:r w:rsidRPr="00B60D14">
        <w:t>. The Varieties of the Species of the Decoupled Chase Cell, Responsive Cell, Zonal Cell, and Split Cell</w:t>
      </w:r>
      <w:bookmarkEnd w:id="458"/>
    </w:p>
    <w:p w:rsidR="00CC2BA3" w:rsidRDefault="00CC2BA3" w:rsidP="00CC2BA3">
      <w:pPr>
        <w:spacing w:before="120" w:after="240" w:line="360" w:lineRule="auto"/>
        <w:ind w:firstLine="0"/>
        <w:rPr>
          <w:rFonts w:ascii="Times New Roman" w:hAnsi="Times New Roman" w:cs="Times New Roman"/>
          <w:b/>
          <w:i/>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Integrated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Integrated</w:t>
      </w:r>
      <w:r w:rsidRPr="00107631">
        <w:rPr>
          <w:rFonts w:ascii="Times New Roman" w:hAnsi="Times New Roman" w:cs="Times New Roman"/>
          <w:sz w:val="24"/>
          <w:szCs w:val="24"/>
        </w:rPr>
        <w:t xml:space="preserve"> Genus comprises three Species (Miltenburg, 2001), the first of which is the </w:t>
      </w:r>
      <w:r w:rsidRPr="00107631">
        <w:rPr>
          <w:rFonts w:ascii="Times New Roman" w:hAnsi="Times New Roman" w:cs="Times New Roman"/>
          <w:i/>
          <w:sz w:val="24"/>
          <w:szCs w:val="24"/>
        </w:rPr>
        <w:t>Integrated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U-Line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36</w:t>
      </w:r>
      <w:r w:rsidRPr="00107631">
        <w:rPr>
          <w:rFonts w:ascii="Times New Roman" w:hAnsi="Times New Roman" w:cs="Times New Roman"/>
          <w:sz w:val="24"/>
          <w:szCs w:val="24"/>
        </w:rPr>
        <w:t xml:space="preserve">). For this the buffer between cells (CS 12-2) is eliminated resulting in a fully integrated set of cells in the shape of a large U-Line. With the introduction of modular mechanised machines (CS 4-6), the </w:t>
      </w:r>
      <w:r w:rsidRPr="00107631">
        <w:rPr>
          <w:rFonts w:ascii="Times New Roman" w:hAnsi="Times New Roman" w:cs="Times New Roman"/>
          <w:i/>
          <w:sz w:val="24"/>
          <w:szCs w:val="24"/>
        </w:rPr>
        <w:t>Integrated Dynamic U-Line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37</w:t>
      </w:r>
      <w:r w:rsidRPr="00107631">
        <w:rPr>
          <w:rFonts w:ascii="Times New Roman" w:hAnsi="Times New Roman" w:cs="Times New Roman"/>
          <w:sz w:val="24"/>
          <w:szCs w:val="24"/>
        </w:rPr>
        <w:t xml:space="preserve">) is created, which can be quickly re-configured to meet changing demand patterns. The </w:t>
      </w:r>
      <w:r w:rsidRPr="00107631">
        <w:rPr>
          <w:rFonts w:ascii="Times New Roman" w:hAnsi="Times New Roman" w:cs="Times New Roman"/>
          <w:i/>
          <w:sz w:val="24"/>
          <w:szCs w:val="24"/>
        </w:rPr>
        <w:t>Integrated Multi</w:t>
      </w:r>
      <w:r w:rsidRPr="00107631">
        <w:rPr>
          <w:rFonts w:ascii="Times New Roman" w:hAnsi="Times New Roman" w:cs="Times New Roman"/>
          <w:sz w:val="24"/>
          <w:szCs w:val="24"/>
        </w:rPr>
        <w:t>-</w:t>
      </w:r>
      <w:r w:rsidRPr="00107631">
        <w:rPr>
          <w:rFonts w:ascii="Times New Roman" w:hAnsi="Times New Roman" w:cs="Times New Roman"/>
          <w:i/>
          <w:sz w:val="24"/>
          <w:szCs w:val="24"/>
        </w:rPr>
        <w:t>U-Line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38</w:t>
      </w:r>
      <w:r w:rsidRPr="00107631">
        <w:rPr>
          <w:rFonts w:ascii="Times New Roman" w:hAnsi="Times New Roman" w:cs="Times New Roman"/>
          <w:sz w:val="24"/>
          <w:szCs w:val="24"/>
        </w:rPr>
        <w:t>) explores cell buffer further and eliminates buffer at the line level (CS 12-3) creating fully integrated U-Lines.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All three Species (see </w:t>
      </w:r>
      <w:r w:rsidR="009061A7">
        <w:fldChar w:fldCharType="begin"/>
      </w:r>
      <w:r w:rsidR="009061A7">
        <w:instrText xml:space="preserve"> REF _Ref228945996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66</w:t>
      </w:r>
      <w:r w:rsidR="009061A7">
        <w:fldChar w:fldCharType="end"/>
      </w:r>
      <w:r w:rsidRPr="00107631">
        <w:rPr>
          <w:rFonts w:ascii="Times New Roman" w:hAnsi="Times New Roman" w:cs="Times New Roman"/>
          <w:sz w:val="24"/>
          <w:szCs w:val="24"/>
        </w:rPr>
        <w:t xml:space="preserve">) in the </w:t>
      </w:r>
      <w:r w:rsidRPr="00107631">
        <w:rPr>
          <w:rFonts w:ascii="Times New Roman" w:hAnsi="Times New Roman" w:cs="Times New Roman"/>
          <w:i/>
          <w:sz w:val="24"/>
          <w:szCs w:val="24"/>
        </w:rPr>
        <w:t>Integrated</w:t>
      </w:r>
      <w:r w:rsidRPr="00107631">
        <w:rPr>
          <w:rFonts w:ascii="Times New Roman" w:hAnsi="Times New Roman" w:cs="Times New Roman"/>
          <w:sz w:val="24"/>
          <w:szCs w:val="24"/>
        </w:rPr>
        <w:t xml:space="preserve"> Genus may feature one of the states of the Variety-Defining character of Specific Order Type (primarily either make-to-order (CS 14-1) or assemble/configure-to-order (CS 14-4)). The </w:t>
      </w:r>
      <w:r w:rsidRPr="00107631">
        <w:rPr>
          <w:rFonts w:ascii="Times New Roman" w:hAnsi="Times New Roman" w:cs="Times New Roman"/>
          <w:i/>
          <w:sz w:val="24"/>
          <w:szCs w:val="24"/>
        </w:rPr>
        <w:t>Integrated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U-Line</w:t>
      </w:r>
      <w:r w:rsidRPr="00107631">
        <w:rPr>
          <w:rFonts w:ascii="Times New Roman" w:hAnsi="Times New Roman" w:cs="Times New Roman"/>
          <w:sz w:val="24"/>
          <w:szCs w:val="24"/>
        </w:rPr>
        <w:t xml:space="preserve">, with 24 Varieties, and the </w:t>
      </w:r>
      <w:r w:rsidRPr="00107631">
        <w:rPr>
          <w:rFonts w:ascii="Times New Roman" w:hAnsi="Times New Roman" w:cs="Times New Roman"/>
          <w:i/>
          <w:sz w:val="24"/>
          <w:szCs w:val="24"/>
        </w:rPr>
        <w:t>Multi</w:t>
      </w:r>
      <w:r w:rsidRPr="00107631">
        <w:rPr>
          <w:rFonts w:ascii="Times New Roman" w:hAnsi="Times New Roman" w:cs="Times New Roman"/>
          <w:sz w:val="24"/>
          <w:szCs w:val="24"/>
        </w:rPr>
        <w:t>-</w:t>
      </w:r>
      <w:r w:rsidRPr="00107631">
        <w:rPr>
          <w:rFonts w:ascii="Times New Roman" w:hAnsi="Times New Roman" w:cs="Times New Roman"/>
          <w:i/>
          <w:sz w:val="24"/>
          <w:szCs w:val="24"/>
        </w:rPr>
        <w:t>U-Line</w:t>
      </w:r>
      <w:r w:rsidRPr="00107631">
        <w:rPr>
          <w:rFonts w:ascii="Times New Roman" w:hAnsi="Times New Roman" w:cs="Times New Roman"/>
          <w:sz w:val="24"/>
          <w:szCs w:val="24"/>
        </w:rPr>
        <w:t>, with 6 Varieties,</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 xml:space="preserve">may also exhibit one of all possible states of the character Specific Universal Process Capability (primarily either manual and/or hand/power tool (CS 15-1), mechanised machine tools (CS 15-2), or CNC machine tool/centres (CS 15-3)); whilst the </w:t>
      </w:r>
      <w:r w:rsidRPr="00107631">
        <w:rPr>
          <w:rFonts w:ascii="Times New Roman" w:hAnsi="Times New Roman" w:cs="Times New Roman"/>
          <w:i/>
          <w:sz w:val="24"/>
          <w:szCs w:val="24"/>
        </w:rPr>
        <w:t>Integrated Dynamic U-Line</w:t>
      </w:r>
      <w:r w:rsidRPr="00107631">
        <w:rPr>
          <w:rFonts w:ascii="Times New Roman" w:hAnsi="Times New Roman" w:cs="Times New Roman"/>
          <w:sz w:val="24"/>
          <w:szCs w:val="24"/>
        </w:rPr>
        <w:t xml:space="preserve">, with 16 </w:t>
      </w:r>
      <w:r w:rsidRPr="00107631">
        <w:rPr>
          <w:rFonts w:ascii="Times New Roman" w:hAnsi="Times New Roman" w:cs="Times New Roman"/>
          <w:sz w:val="24"/>
          <w:szCs w:val="24"/>
        </w:rPr>
        <w:lastRenderedPageBreak/>
        <w:t xml:space="preserve">Varieties, may use any of the two states of the Variety-Defining character of Modular Universal Process Capability (primarily either modular mechanised machine tools (CS 16-1) or modular CNC machine tool/centres (CS 16-2)). Both the </w:t>
      </w:r>
      <w:r w:rsidRPr="00107631">
        <w:rPr>
          <w:rFonts w:ascii="Times New Roman" w:hAnsi="Times New Roman" w:cs="Times New Roman"/>
          <w:i/>
          <w:sz w:val="24"/>
          <w:szCs w:val="24"/>
        </w:rPr>
        <w:t>Integrated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U-Line</w:t>
      </w:r>
      <w:r w:rsidRPr="00107631">
        <w:rPr>
          <w:rFonts w:ascii="Times New Roman" w:hAnsi="Times New Roman" w:cs="Times New Roman"/>
          <w:sz w:val="24"/>
          <w:szCs w:val="24"/>
        </w:rPr>
        <w:t xml:space="preserve"> and </w:t>
      </w:r>
      <w:r w:rsidRPr="00107631">
        <w:rPr>
          <w:rFonts w:ascii="Times New Roman" w:hAnsi="Times New Roman" w:cs="Times New Roman"/>
          <w:i/>
          <w:sz w:val="24"/>
          <w:szCs w:val="24"/>
        </w:rPr>
        <w:t>Dynamic U-Line</w:t>
      </w:r>
      <w:r w:rsidRPr="00107631">
        <w:rPr>
          <w:rFonts w:ascii="Times New Roman" w:hAnsi="Times New Roman" w:cs="Times New Roman"/>
          <w:sz w:val="24"/>
          <w:szCs w:val="24"/>
        </w:rPr>
        <w:t xml:space="preserve"> may employ any of the four states of the Variety-Defining character of U-Line Layout (primarily either multi-lined single U (CS 22-1); embedded U (CS 22-2); double dependent U (CS 22-3); or, the figure 8 (CS 22-4).</w:t>
      </w:r>
    </w:p>
    <w:p w:rsidR="00CC2BA3" w:rsidRPr="00B60D14" w:rsidRDefault="00CC2BA3" w:rsidP="00CC2BA3">
      <w:pPr>
        <w:keepNext/>
        <w:spacing w:line="360" w:lineRule="auto"/>
        <w:ind w:firstLine="0"/>
      </w:pPr>
      <w:r w:rsidRPr="00B60D14">
        <w:rPr>
          <w:noProof/>
          <w:lang w:val="nb-NO" w:eastAsia="nb-NO"/>
        </w:rPr>
        <w:drawing>
          <wp:inline distT="0" distB="0" distL="0" distR="0">
            <wp:extent cx="5087197" cy="2395906"/>
            <wp:effectExtent l="50800" t="25400" r="18203" b="17094"/>
            <wp:docPr id="3414" name="Bildobjekt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84995" cy="2394869"/>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59" w:name="_Ref228945996"/>
      <w:bookmarkStart w:id="460" w:name="_Toc243377929"/>
      <w:r w:rsidRPr="00B60D14">
        <w:t xml:space="preserve">Figure </w:t>
      </w:r>
      <w:r w:rsidR="009061A7">
        <w:fldChar w:fldCharType="begin"/>
      </w:r>
      <w:r w:rsidR="009061A7">
        <w:instrText xml:space="preserve"> SEQ Figure \* ARABIC </w:instrText>
      </w:r>
      <w:r w:rsidR="009061A7">
        <w:fldChar w:fldCharType="separate"/>
      </w:r>
      <w:r w:rsidR="00C5237D">
        <w:rPr>
          <w:noProof/>
        </w:rPr>
        <w:t>66</w:t>
      </w:r>
      <w:r w:rsidR="009061A7">
        <w:rPr>
          <w:noProof/>
        </w:rPr>
        <w:fldChar w:fldCharType="end"/>
      </w:r>
      <w:bookmarkEnd w:id="459"/>
      <w:r w:rsidRPr="00B60D14">
        <w:t>. The Varieties of the Species of the Integrated U-Line, Dynamic U-Line and Multi-U-Line</w:t>
      </w:r>
      <w:bookmarkEnd w:id="460"/>
    </w:p>
    <w:p w:rsidR="00CC2BA3" w:rsidRPr="000163D6" w:rsidRDefault="00CC2BA3" w:rsidP="00CC2BA3">
      <w:pPr>
        <w:spacing w:before="120" w:after="240" w:line="360" w:lineRule="auto"/>
        <w:ind w:firstLine="0"/>
        <w:rPr>
          <w:rFonts w:ascii="Times New Roman" w:hAnsi="Times New Roman" w:cs="Times New Roman"/>
          <w:b/>
          <w:i/>
          <w:sz w:val="8"/>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Part-Family Order and the Flexibly Automated Family</w:t>
      </w:r>
    </w:p>
    <w:p w:rsidR="00CC2BA3"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There are four Genera under the </w:t>
      </w:r>
      <w:r w:rsidRPr="00107631">
        <w:rPr>
          <w:rFonts w:ascii="Times New Roman" w:hAnsi="Times New Roman" w:cs="Times New Roman"/>
          <w:i/>
          <w:sz w:val="24"/>
          <w:szCs w:val="24"/>
        </w:rPr>
        <w:t xml:space="preserve">Flexibly Automated </w:t>
      </w:r>
      <w:r w:rsidRPr="00107631">
        <w:rPr>
          <w:rFonts w:ascii="Times New Roman" w:hAnsi="Times New Roman" w:cs="Times New Roman"/>
          <w:sz w:val="24"/>
          <w:szCs w:val="24"/>
        </w:rPr>
        <w:t xml:space="preserve">Family (Tacquard &amp; Martineau, 2001) – the </w:t>
      </w:r>
      <w:r w:rsidRPr="00107631">
        <w:rPr>
          <w:rFonts w:ascii="Times New Roman" w:hAnsi="Times New Roman" w:cs="Times New Roman"/>
          <w:i/>
          <w:sz w:val="24"/>
          <w:szCs w:val="24"/>
        </w:rPr>
        <w:t>Semi-Flexible</w:t>
      </w:r>
      <w:r w:rsidRPr="00107631">
        <w:rPr>
          <w:rFonts w:ascii="Times New Roman" w:hAnsi="Times New Roman" w:cs="Times New Roman"/>
          <w:sz w:val="24"/>
          <w:szCs w:val="24"/>
        </w:rPr>
        <w:t xml:space="preserve">, the </w:t>
      </w:r>
      <w:r w:rsidRPr="00107631">
        <w:rPr>
          <w:rFonts w:ascii="Times New Roman" w:hAnsi="Times New Roman" w:cs="Times New Roman"/>
          <w:i/>
          <w:sz w:val="24"/>
          <w:szCs w:val="24"/>
        </w:rPr>
        <w:t xml:space="preserve">Miniature, </w:t>
      </w:r>
      <w:r w:rsidRPr="00107631">
        <w:rPr>
          <w:rFonts w:ascii="Times New Roman" w:hAnsi="Times New Roman" w:cs="Times New Roman"/>
          <w:sz w:val="24"/>
          <w:szCs w:val="24"/>
        </w:rPr>
        <w:t xml:space="preserve">the </w:t>
      </w:r>
      <w:r w:rsidRPr="00107631">
        <w:rPr>
          <w:rFonts w:ascii="Times New Roman" w:hAnsi="Times New Roman" w:cs="Times New Roman"/>
          <w:i/>
          <w:sz w:val="24"/>
          <w:szCs w:val="24"/>
        </w:rPr>
        <w:t>Fully-Flexible</w:t>
      </w:r>
      <w:r w:rsidRPr="00107631">
        <w:rPr>
          <w:rFonts w:ascii="Times New Roman" w:hAnsi="Times New Roman" w:cs="Times New Roman"/>
          <w:sz w:val="24"/>
          <w:szCs w:val="24"/>
        </w:rPr>
        <w:t xml:space="preserve"> and the </w:t>
      </w:r>
      <w:r w:rsidRPr="00107631">
        <w:rPr>
          <w:rFonts w:ascii="Times New Roman" w:hAnsi="Times New Roman" w:cs="Times New Roman"/>
          <w:i/>
          <w:sz w:val="24"/>
          <w:szCs w:val="24"/>
        </w:rPr>
        <w:t>Robotic</w:t>
      </w:r>
      <w:r w:rsidRPr="00107631">
        <w:rPr>
          <w:rFonts w:ascii="Times New Roman" w:hAnsi="Times New Roman" w:cs="Times New Roman"/>
          <w:sz w:val="24"/>
          <w:szCs w:val="24"/>
        </w:rPr>
        <w:t xml:space="preserve">. All Species in this Family share the following two features: operators that solely programme, oversee and monitor processes (CS 5-10) and an automated PMHS (CS 7-3) and are the primary defining features of this Family. An additional character appears to adequately describe the subtleties of the latter; that of Flexibly-Automated Primary Material Handling Type and is an additional defining feature of this Family. The Species differ from one another through their exploration of variants of the latter character plus the different process technology types. The most notable observation with this family is that only two Species, the </w:t>
      </w:r>
      <w:r w:rsidRPr="00107631">
        <w:rPr>
          <w:rFonts w:ascii="Times New Roman" w:hAnsi="Times New Roman" w:cs="Times New Roman"/>
          <w:i/>
          <w:sz w:val="24"/>
          <w:szCs w:val="24"/>
        </w:rPr>
        <w:t>Fully Flexible Ladder</w:t>
      </w:r>
      <w:r w:rsidRPr="00107631">
        <w:rPr>
          <w:rFonts w:ascii="Times New Roman" w:hAnsi="Times New Roman" w:cs="Times New Roman"/>
          <w:sz w:val="24"/>
          <w:szCs w:val="24"/>
        </w:rPr>
        <w:t xml:space="preserve"> and the </w:t>
      </w:r>
      <w:r w:rsidRPr="00107631">
        <w:rPr>
          <w:rFonts w:ascii="Times New Roman" w:hAnsi="Times New Roman" w:cs="Times New Roman"/>
          <w:i/>
          <w:sz w:val="24"/>
          <w:szCs w:val="24"/>
        </w:rPr>
        <w:t>Fully Flexible Robot Centred Cell</w:t>
      </w:r>
      <w:r w:rsidRPr="00107631">
        <w:rPr>
          <w:rFonts w:ascii="Times New Roman" w:hAnsi="Times New Roman" w:cs="Times New Roman"/>
          <w:sz w:val="24"/>
          <w:szCs w:val="24"/>
        </w:rPr>
        <w:t>, have identifiable Varieties.</w:t>
      </w:r>
    </w:p>
    <w:p w:rsidR="00875881" w:rsidRPr="00107631" w:rsidRDefault="00875881" w:rsidP="00CC2BA3">
      <w:pPr>
        <w:spacing w:before="120" w:after="240" w:line="360" w:lineRule="auto"/>
        <w:ind w:firstLine="0"/>
        <w:rPr>
          <w:rFonts w:ascii="Times New Roman" w:hAnsi="Times New Roman" w:cs="Times New Roman"/>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lastRenderedPageBreak/>
        <w:t>Semi-Flexible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Species of the </w:t>
      </w:r>
      <w:r w:rsidRPr="00107631">
        <w:rPr>
          <w:rFonts w:ascii="Times New Roman" w:hAnsi="Times New Roman" w:cs="Times New Roman"/>
          <w:i/>
          <w:sz w:val="24"/>
          <w:szCs w:val="24"/>
        </w:rPr>
        <w:t>Semi-Flexible</w:t>
      </w:r>
      <w:r w:rsidRPr="00107631">
        <w:rPr>
          <w:rFonts w:ascii="Times New Roman" w:hAnsi="Times New Roman" w:cs="Times New Roman"/>
          <w:sz w:val="24"/>
          <w:szCs w:val="24"/>
        </w:rPr>
        <w:t xml:space="preserve"> Genus, like the </w:t>
      </w:r>
      <w:r w:rsidRPr="00107631">
        <w:rPr>
          <w:rFonts w:ascii="Times New Roman" w:hAnsi="Times New Roman" w:cs="Times New Roman"/>
          <w:i/>
          <w:sz w:val="24"/>
          <w:szCs w:val="24"/>
        </w:rPr>
        <w:t>Group Technology</w:t>
      </w:r>
      <w:r w:rsidRPr="00107631">
        <w:rPr>
          <w:rFonts w:ascii="Times New Roman" w:hAnsi="Times New Roman" w:cs="Times New Roman"/>
          <w:sz w:val="24"/>
          <w:szCs w:val="24"/>
        </w:rPr>
        <w:t xml:space="preserve"> Family, evolve from a common ancestor of the </w:t>
      </w:r>
      <w:r w:rsidRPr="000163D6">
        <w:rPr>
          <w:rFonts w:ascii="Times New Roman" w:hAnsi="Times New Roman" w:cs="Times New Roman"/>
          <w:i/>
          <w:sz w:val="24"/>
          <w:szCs w:val="24"/>
        </w:rPr>
        <w:t>Scale Nagare</w:t>
      </w:r>
      <w:r w:rsidRPr="00107631">
        <w:rPr>
          <w:rFonts w:ascii="Times New Roman" w:hAnsi="Times New Roman" w:cs="Times New Roman"/>
          <w:sz w:val="24"/>
          <w:szCs w:val="24"/>
        </w:rPr>
        <w:t xml:space="preserve">, both of which have the additional part-family layout (CS 2-6). The Genus begins with the </w:t>
      </w:r>
      <w:r w:rsidRPr="00107631">
        <w:rPr>
          <w:rFonts w:ascii="Times New Roman" w:hAnsi="Times New Roman" w:cs="Times New Roman"/>
          <w:i/>
          <w:sz w:val="24"/>
          <w:szCs w:val="24"/>
        </w:rPr>
        <w:t>Semi-Flexible Progressive Bypass</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39</w:t>
      </w:r>
      <w:r w:rsidRPr="00107631">
        <w:rPr>
          <w:rFonts w:ascii="Times New Roman" w:hAnsi="Times New Roman" w:cs="Times New Roman"/>
          <w:sz w:val="24"/>
          <w:szCs w:val="24"/>
        </w:rPr>
        <w:t xml:space="preserve">), which introduces limited, universal, automated and flexible process capability (i.e., CNC machine tools/centres; CS 4-7) and an intermittent and progressive bypassing automated PMHS (CS 13-1). The </w:t>
      </w:r>
      <w:r w:rsidRPr="00107631">
        <w:rPr>
          <w:rFonts w:ascii="Times New Roman" w:hAnsi="Times New Roman" w:cs="Times New Roman"/>
          <w:i/>
          <w:sz w:val="24"/>
          <w:szCs w:val="24"/>
        </w:rPr>
        <w:t>Semi-Flexible Closed Looper</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40</w:t>
      </w:r>
      <w:r w:rsidRPr="00107631">
        <w:rPr>
          <w:rFonts w:ascii="Times New Roman" w:hAnsi="Times New Roman" w:cs="Times New Roman"/>
          <w:sz w:val="24"/>
          <w:szCs w:val="24"/>
        </w:rPr>
        <w:t xml:space="preserve">) introduces an intermittent closed loop PMHS that can bypass processes as required (CS 13-2). The common ancestor of the </w:t>
      </w:r>
      <w:r w:rsidRPr="00107631">
        <w:rPr>
          <w:rFonts w:ascii="Times New Roman" w:hAnsi="Times New Roman" w:cs="Times New Roman"/>
          <w:i/>
          <w:sz w:val="24"/>
          <w:szCs w:val="24"/>
        </w:rPr>
        <w:t>Semi-Flexible Progressive Bypass</w:t>
      </w:r>
      <w:r w:rsidRPr="00107631">
        <w:rPr>
          <w:rFonts w:ascii="Times New Roman" w:hAnsi="Times New Roman" w:cs="Times New Roman"/>
          <w:sz w:val="24"/>
          <w:szCs w:val="24"/>
        </w:rPr>
        <w:t xml:space="preserve"> also leads to the </w:t>
      </w:r>
      <w:r w:rsidRPr="00107631">
        <w:rPr>
          <w:rFonts w:ascii="Times New Roman" w:hAnsi="Times New Roman" w:cs="Times New Roman"/>
          <w:i/>
          <w:sz w:val="24"/>
          <w:szCs w:val="24"/>
        </w:rPr>
        <w:t xml:space="preserve">Semi-Flexible CNC Rotary Indexer </w:t>
      </w:r>
      <w:r w:rsidRPr="00107631">
        <w:rPr>
          <w:rFonts w:ascii="Times New Roman" w:hAnsi="Times New Roman" w:cs="Times New Roman"/>
          <w:sz w:val="24"/>
          <w:szCs w:val="24"/>
        </w:rPr>
        <w:t>(</w:t>
      </w:r>
      <w:r w:rsidRPr="00107631">
        <w:rPr>
          <w:rFonts w:ascii="Times New Roman" w:hAnsi="Times New Roman" w:cs="Times New Roman"/>
          <w:i/>
          <w:sz w:val="24"/>
          <w:szCs w:val="24"/>
        </w:rPr>
        <w:t>Species 41</w:t>
      </w:r>
      <w:r w:rsidRPr="00107631">
        <w:rPr>
          <w:rFonts w:ascii="Times New Roman" w:hAnsi="Times New Roman" w:cs="Times New Roman"/>
          <w:sz w:val="24"/>
          <w:szCs w:val="24"/>
        </w:rPr>
        <w:t xml:space="preserve">) and the </w:t>
      </w:r>
      <w:r w:rsidRPr="00107631">
        <w:rPr>
          <w:rFonts w:ascii="Times New Roman" w:hAnsi="Times New Roman" w:cs="Times New Roman"/>
          <w:i/>
          <w:sz w:val="24"/>
          <w:szCs w:val="24"/>
        </w:rPr>
        <w:t>S</w:t>
      </w:r>
      <w:r>
        <w:rPr>
          <w:rFonts w:ascii="Times New Roman" w:hAnsi="Times New Roman" w:cs="Times New Roman"/>
          <w:i/>
          <w:sz w:val="24"/>
          <w:szCs w:val="24"/>
        </w:rPr>
        <w:t>emi-Flexible Bidirectional Self-</w:t>
      </w:r>
      <w:r w:rsidRPr="00107631">
        <w:rPr>
          <w:rFonts w:ascii="Times New Roman" w:hAnsi="Times New Roman" w:cs="Times New Roman"/>
          <w:i/>
          <w:sz w:val="24"/>
          <w:szCs w:val="24"/>
        </w:rPr>
        <w:t>Feeder</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42</w:t>
      </w:r>
      <w:r w:rsidRPr="00107631">
        <w:rPr>
          <w:rFonts w:ascii="Times New Roman" w:hAnsi="Times New Roman" w:cs="Times New Roman"/>
          <w:sz w:val="24"/>
          <w:szCs w:val="24"/>
        </w:rPr>
        <w:t>) through variants in automated bidirectional PMHS types with the former using a rotary indexing PMHS (CS 13-3) and the latter using conveyors, or something similar, that moves in both directions (CS 13-4) as required (Dolgui et al. 2009).</w:t>
      </w: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Miniature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Species within the </w:t>
      </w:r>
      <w:r w:rsidRPr="00107631">
        <w:rPr>
          <w:rFonts w:ascii="Times New Roman" w:hAnsi="Times New Roman" w:cs="Times New Roman"/>
          <w:i/>
          <w:sz w:val="24"/>
          <w:szCs w:val="24"/>
        </w:rPr>
        <w:t xml:space="preserve">Miniature </w:t>
      </w:r>
      <w:r w:rsidRPr="00107631">
        <w:rPr>
          <w:rFonts w:ascii="Times New Roman" w:hAnsi="Times New Roman" w:cs="Times New Roman"/>
          <w:sz w:val="24"/>
          <w:szCs w:val="24"/>
        </w:rPr>
        <w:t xml:space="preserve">Genus differs from the </w:t>
      </w:r>
      <w:r w:rsidRPr="00107631">
        <w:rPr>
          <w:rFonts w:ascii="Times New Roman" w:hAnsi="Times New Roman" w:cs="Times New Roman"/>
          <w:i/>
          <w:sz w:val="24"/>
          <w:szCs w:val="24"/>
        </w:rPr>
        <w:t>S</w:t>
      </w:r>
      <w:r>
        <w:rPr>
          <w:rFonts w:ascii="Times New Roman" w:hAnsi="Times New Roman" w:cs="Times New Roman"/>
          <w:i/>
          <w:sz w:val="24"/>
          <w:szCs w:val="24"/>
        </w:rPr>
        <w:t>emi-Flexible Bidirectional Self-</w:t>
      </w:r>
      <w:r w:rsidRPr="00107631">
        <w:rPr>
          <w:rFonts w:ascii="Times New Roman" w:hAnsi="Times New Roman" w:cs="Times New Roman"/>
          <w:i/>
          <w:sz w:val="24"/>
          <w:szCs w:val="24"/>
        </w:rPr>
        <w:t>Feeder</w:t>
      </w:r>
      <w:r w:rsidRPr="00107631">
        <w:rPr>
          <w:rFonts w:ascii="Times New Roman" w:hAnsi="Times New Roman" w:cs="Times New Roman"/>
          <w:sz w:val="24"/>
          <w:szCs w:val="24"/>
        </w:rPr>
        <w:t xml:space="preserve"> Species through further exploration of miniature process technology types (Son et al. 2010; Wulfsberg et al. 2010): the </w:t>
      </w:r>
      <w:r w:rsidRPr="00107631">
        <w:rPr>
          <w:rFonts w:ascii="Times New Roman" w:hAnsi="Times New Roman" w:cs="Times New Roman"/>
          <w:i/>
          <w:sz w:val="24"/>
          <w:szCs w:val="24"/>
        </w:rPr>
        <w:t xml:space="preserve">Miniature Desktop </w:t>
      </w:r>
      <w:r w:rsidRPr="00107631">
        <w:rPr>
          <w:rFonts w:ascii="Times New Roman" w:hAnsi="Times New Roman" w:cs="Times New Roman"/>
          <w:sz w:val="24"/>
          <w:szCs w:val="24"/>
        </w:rPr>
        <w:t>(</w:t>
      </w:r>
      <w:r w:rsidRPr="00107631">
        <w:rPr>
          <w:rFonts w:ascii="Times New Roman" w:hAnsi="Times New Roman" w:cs="Times New Roman"/>
          <w:i/>
          <w:sz w:val="24"/>
          <w:szCs w:val="24"/>
        </w:rPr>
        <w:t>Species 43</w:t>
      </w:r>
      <w:r w:rsidRPr="00107631">
        <w:rPr>
          <w:rFonts w:ascii="Times New Roman" w:hAnsi="Times New Roman" w:cs="Times New Roman"/>
          <w:sz w:val="24"/>
          <w:szCs w:val="24"/>
        </w:rPr>
        <w:t xml:space="preserve">) in the form of precision micro machining units (MMUs) (CS4-13); the </w:t>
      </w:r>
      <w:r w:rsidRPr="00107631">
        <w:rPr>
          <w:rFonts w:ascii="Times New Roman" w:hAnsi="Times New Roman" w:cs="Times New Roman"/>
          <w:i/>
          <w:sz w:val="24"/>
          <w:szCs w:val="24"/>
        </w:rPr>
        <w:t>Miniature Desktop Plug &amp; Play</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 </w:t>
      </w:r>
      <w:r w:rsidRPr="00107631">
        <w:rPr>
          <w:rFonts w:ascii="Times New Roman" w:hAnsi="Times New Roman" w:cs="Times New Roman"/>
          <w:sz w:val="24"/>
          <w:szCs w:val="24"/>
        </w:rPr>
        <w:t>(</w:t>
      </w:r>
      <w:r w:rsidRPr="00107631">
        <w:rPr>
          <w:rFonts w:ascii="Times New Roman" w:hAnsi="Times New Roman" w:cs="Times New Roman"/>
          <w:i/>
          <w:sz w:val="24"/>
          <w:szCs w:val="24"/>
        </w:rPr>
        <w:t>Species 44</w:t>
      </w:r>
      <w:r w:rsidRPr="00107631">
        <w:rPr>
          <w:rFonts w:ascii="Times New Roman" w:hAnsi="Times New Roman" w:cs="Times New Roman"/>
          <w:sz w:val="24"/>
          <w:szCs w:val="24"/>
        </w:rPr>
        <w:t xml:space="preserve">) in the form of modular precision MMUs (CS4-14); and, the </w:t>
      </w:r>
      <w:r w:rsidRPr="00107631">
        <w:rPr>
          <w:rFonts w:ascii="Times New Roman" w:hAnsi="Times New Roman" w:cs="Times New Roman"/>
          <w:i/>
          <w:sz w:val="24"/>
          <w:szCs w:val="24"/>
        </w:rPr>
        <w:t>Miniature Square Foot</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45</w:t>
      </w:r>
      <w:r w:rsidRPr="00107631">
        <w:rPr>
          <w:rFonts w:ascii="Times New Roman" w:hAnsi="Times New Roman" w:cs="Times New Roman"/>
          <w:sz w:val="24"/>
          <w:szCs w:val="24"/>
        </w:rPr>
        <w:t>) in the form of modular universal (versatile) MMUs (CS6-13). The Species in this Genus also have no identifiable Varieties.</w:t>
      </w: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Fully-Flexible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Like the Species in the </w:t>
      </w:r>
      <w:r w:rsidRPr="00107631">
        <w:rPr>
          <w:rFonts w:ascii="Times New Roman" w:hAnsi="Times New Roman" w:cs="Times New Roman"/>
          <w:i/>
          <w:sz w:val="24"/>
          <w:szCs w:val="24"/>
        </w:rPr>
        <w:t>Miniature</w:t>
      </w:r>
      <w:r w:rsidRPr="00107631">
        <w:rPr>
          <w:rFonts w:ascii="Times New Roman" w:hAnsi="Times New Roman" w:cs="Times New Roman"/>
          <w:sz w:val="24"/>
          <w:szCs w:val="24"/>
        </w:rPr>
        <w:t xml:space="preserve"> Genus, the </w:t>
      </w:r>
      <w:r w:rsidRPr="00107631">
        <w:rPr>
          <w:rFonts w:ascii="Times New Roman" w:hAnsi="Times New Roman" w:cs="Times New Roman"/>
          <w:i/>
          <w:sz w:val="24"/>
          <w:szCs w:val="24"/>
        </w:rPr>
        <w:t>Fully-Flexible Ladder</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46</w:t>
      </w:r>
      <w:r w:rsidRPr="00107631">
        <w:rPr>
          <w:rFonts w:ascii="Times New Roman" w:hAnsi="Times New Roman" w:cs="Times New Roman"/>
          <w:sz w:val="24"/>
          <w:szCs w:val="24"/>
        </w:rPr>
        <w:t xml:space="preserve">), which is laid out in the shape of a ladder (Rajotia et al. 1998), also evolved from the common ancestor of the </w:t>
      </w:r>
      <w:r w:rsidRPr="00107631">
        <w:rPr>
          <w:rFonts w:ascii="Times New Roman" w:hAnsi="Times New Roman" w:cs="Times New Roman"/>
          <w:i/>
          <w:sz w:val="24"/>
          <w:szCs w:val="24"/>
        </w:rPr>
        <w:t>S</w:t>
      </w:r>
      <w:r>
        <w:rPr>
          <w:rFonts w:ascii="Times New Roman" w:hAnsi="Times New Roman" w:cs="Times New Roman"/>
          <w:i/>
          <w:sz w:val="24"/>
          <w:szCs w:val="24"/>
        </w:rPr>
        <w:t>emi-Flexible Bidirectional Self-</w:t>
      </w:r>
      <w:r w:rsidRPr="00107631">
        <w:rPr>
          <w:rFonts w:ascii="Times New Roman" w:hAnsi="Times New Roman" w:cs="Times New Roman"/>
          <w:i/>
          <w:sz w:val="24"/>
          <w:szCs w:val="24"/>
        </w:rPr>
        <w:t>Feeder</w:t>
      </w:r>
      <w:r w:rsidRPr="00107631">
        <w:rPr>
          <w:rFonts w:ascii="Times New Roman" w:hAnsi="Times New Roman" w:cs="Times New Roman"/>
          <w:sz w:val="24"/>
          <w:szCs w:val="24"/>
        </w:rPr>
        <w:t xml:space="preserve">. With the </w:t>
      </w:r>
      <w:r w:rsidRPr="00107631">
        <w:rPr>
          <w:rFonts w:ascii="Times New Roman" w:hAnsi="Times New Roman" w:cs="Times New Roman"/>
          <w:i/>
          <w:sz w:val="24"/>
          <w:szCs w:val="24"/>
        </w:rPr>
        <w:t>Fully-Flexible Ladder</w:t>
      </w:r>
      <w:r w:rsidRPr="00107631">
        <w:rPr>
          <w:rFonts w:ascii="Times New Roman" w:hAnsi="Times New Roman" w:cs="Times New Roman"/>
          <w:sz w:val="24"/>
          <w:szCs w:val="24"/>
        </w:rPr>
        <w:t xml:space="preserve"> the evolutionary distinguishing feature is the use a multi-directional PMHS (CS 13-5), which can deliver parts to any process in any sequence.</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There are three identifiable Varieties of the </w:t>
      </w:r>
      <w:r w:rsidRPr="00107631">
        <w:rPr>
          <w:rFonts w:ascii="Times New Roman" w:hAnsi="Times New Roman" w:cs="Times New Roman"/>
          <w:i/>
          <w:sz w:val="24"/>
          <w:szCs w:val="24"/>
        </w:rPr>
        <w:t>Fully-Flexible Ladder</w:t>
      </w:r>
      <w:r w:rsidRPr="00107631">
        <w:rPr>
          <w:rFonts w:ascii="Times New Roman" w:hAnsi="Times New Roman" w:cs="Times New Roman"/>
          <w:sz w:val="24"/>
          <w:szCs w:val="24"/>
        </w:rPr>
        <w:t xml:space="preserve"> (see </w:t>
      </w:r>
      <w:r w:rsidR="009061A7">
        <w:fldChar w:fldCharType="begin"/>
      </w:r>
      <w:r w:rsidR="009061A7">
        <w:instrText xml:space="preserve"> REF _Ref228955561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67</w:t>
      </w:r>
      <w:r w:rsidR="009061A7">
        <w:fldChar w:fldCharType="end"/>
      </w:r>
      <w:r w:rsidRPr="00107631">
        <w:rPr>
          <w:rFonts w:ascii="Times New Roman" w:hAnsi="Times New Roman" w:cs="Times New Roman"/>
          <w:sz w:val="24"/>
          <w:szCs w:val="24"/>
        </w:rPr>
        <w:t xml:space="preserve">) dependent on any one state of the Variety-Defining character of Ladder Layout </w:t>
      </w:r>
      <w:r w:rsidRPr="00107631">
        <w:rPr>
          <w:rFonts w:ascii="Times New Roman" w:hAnsi="Times New Roman" w:cs="Times New Roman"/>
          <w:sz w:val="24"/>
          <w:szCs w:val="24"/>
        </w:rPr>
        <w:lastRenderedPageBreak/>
        <w:t>(primarily featuring either a double rung (CS 23-1); triple rung (CS 23-2); or multi rung (CS 23-3).</w:t>
      </w:r>
    </w:p>
    <w:p w:rsidR="00CC2BA3" w:rsidRPr="00B60D14" w:rsidRDefault="00CC2BA3" w:rsidP="00CC2BA3">
      <w:pPr>
        <w:keepNext/>
        <w:spacing w:line="360" w:lineRule="auto"/>
        <w:ind w:firstLine="0"/>
      </w:pPr>
      <w:r w:rsidRPr="00B60D14">
        <w:rPr>
          <w:noProof/>
          <w:lang w:val="nb-NO" w:eastAsia="nb-NO"/>
        </w:rPr>
        <w:drawing>
          <wp:inline distT="0" distB="0" distL="0" distR="0">
            <wp:extent cx="3600450" cy="676275"/>
            <wp:effectExtent l="19050" t="19050" r="19050" b="28575"/>
            <wp:docPr id="3415" name="Bildobjekt 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00450" cy="676275"/>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61" w:name="_Ref228955561"/>
      <w:bookmarkStart w:id="462" w:name="_Toc243377930"/>
      <w:r w:rsidRPr="00B60D14">
        <w:t xml:space="preserve">Figure </w:t>
      </w:r>
      <w:r w:rsidR="009061A7">
        <w:fldChar w:fldCharType="begin"/>
      </w:r>
      <w:r w:rsidR="009061A7">
        <w:instrText xml:space="preserve"> SEQ Figure \* ARABIC </w:instrText>
      </w:r>
      <w:r w:rsidR="009061A7">
        <w:fldChar w:fldCharType="separate"/>
      </w:r>
      <w:r w:rsidR="00C5237D">
        <w:rPr>
          <w:noProof/>
        </w:rPr>
        <w:t>67</w:t>
      </w:r>
      <w:r w:rsidR="009061A7">
        <w:rPr>
          <w:noProof/>
        </w:rPr>
        <w:fldChar w:fldCharType="end"/>
      </w:r>
      <w:bookmarkEnd w:id="461"/>
      <w:r w:rsidRPr="00B60D14">
        <w:t>. The Varieties of the Species of the Fully-Flexible Ladder</w:t>
      </w:r>
      <w:bookmarkEnd w:id="462"/>
    </w:p>
    <w:p w:rsidR="00CC2BA3" w:rsidRPr="000163D6" w:rsidRDefault="00CC2BA3" w:rsidP="00CC2BA3">
      <w:pPr>
        <w:spacing w:before="120" w:after="240" w:line="360" w:lineRule="auto"/>
        <w:ind w:firstLine="0"/>
        <w:rPr>
          <w:rFonts w:ascii="Times New Roman" w:hAnsi="Times New Roman" w:cs="Times New Roman"/>
          <w:sz w:val="12"/>
          <w:szCs w:val="24"/>
        </w:rPr>
      </w:pP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For the </w:t>
      </w:r>
      <w:r w:rsidRPr="00107631">
        <w:rPr>
          <w:rFonts w:ascii="Times New Roman" w:hAnsi="Times New Roman" w:cs="Times New Roman"/>
          <w:i/>
          <w:sz w:val="24"/>
          <w:szCs w:val="24"/>
        </w:rPr>
        <w:t>Fully-Flexible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Open Field</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47</w:t>
      </w:r>
      <w:r w:rsidRPr="00107631">
        <w:rPr>
          <w:rFonts w:ascii="Times New Roman" w:hAnsi="Times New Roman" w:cs="Times New Roman"/>
          <w:sz w:val="24"/>
          <w:szCs w:val="24"/>
        </w:rPr>
        <w:t xml:space="preserve">), where there is no specific layout, automated or self-guided vehicles (A/SGVs) are typically used (CS 13-6). The </w:t>
      </w:r>
      <w:r w:rsidRPr="00107631">
        <w:rPr>
          <w:rFonts w:ascii="Times New Roman" w:hAnsi="Times New Roman" w:cs="Times New Roman"/>
          <w:i/>
          <w:sz w:val="24"/>
          <w:szCs w:val="24"/>
        </w:rPr>
        <w:t>Fully-Flexible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Reconfigurator</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48</w:t>
      </w:r>
      <w:r w:rsidRPr="00107631">
        <w:rPr>
          <w:rFonts w:ascii="Times New Roman" w:hAnsi="Times New Roman" w:cs="Times New Roman"/>
          <w:sz w:val="24"/>
          <w:szCs w:val="24"/>
        </w:rPr>
        <w:t xml:space="preserve">) introduces modular, automated, flexible universal process capability (CS 6-7) for fast and easy layout redesign (Bruccoleri et al. 2006). The </w:t>
      </w:r>
      <w:r w:rsidRPr="00107631">
        <w:rPr>
          <w:rFonts w:ascii="Times New Roman" w:hAnsi="Times New Roman" w:cs="Times New Roman"/>
          <w:i/>
          <w:sz w:val="24"/>
          <w:szCs w:val="24"/>
        </w:rPr>
        <w:t>Fully-Flexible Holonic Cell</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Species 49</w:t>
      </w:r>
      <w:r w:rsidRPr="00107631">
        <w:rPr>
          <w:rFonts w:ascii="Times New Roman" w:hAnsi="Times New Roman" w:cs="Times New Roman"/>
          <w:sz w:val="24"/>
          <w:szCs w:val="24"/>
        </w:rPr>
        <w:t>) features both autonomous CNC machine tools (Lee &amp; Banjeree, 2010), i.e., with artificial intelligence (CS 4-9) and an autonomous vehicle for the primary ma</w:t>
      </w:r>
      <w:r>
        <w:rPr>
          <w:rFonts w:ascii="Times New Roman" w:hAnsi="Times New Roman" w:cs="Times New Roman"/>
          <w:sz w:val="24"/>
          <w:szCs w:val="24"/>
        </w:rPr>
        <w:t>terial handling (CS 13-7). The</w:t>
      </w:r>
      <w:r w:rsidRPr="00107631">
        <w:rPr>
          <w:rFonts w:ascii="Times New Roman" w:hAnsi="Times New Roman" w:cs="Times New Roman"/>
          <w:sz w:val="24"/>
          <w:szCs w:val="24"/>
        </w:rPr>
        <w:t xml:space="preserve"> three Species in this </w:t>
      </w:r>
      <w:r w:rsidR="00AB28B3" w:rsidRPr="00107631">
        <w:rPr>
          <w:rFonts w:ascii="Times New Roman" w:hAnsi="Times New Roman" w:cs="Times New Roman"/>
          <w:sz w:val="24"/>
          <w:szCs w:val="24"/>
        </w:rPr>
        <w:t>Genus</w:t>
      </w:r>
      <w:r w:rsidRPr="00107631">
        <w:rPr>
          <w:rFonts w:ascii="Times New Roman" w:hAnsi="Times New Roman" w:cs="Times New Roman"/>
          <w:sz w:val="24"/>
          <w:szCs w:val="24"/>
        </w:rPr>
        <w:t xml:space="preserve"> have no identifiable Varieties. The </w:t>
      </w:r>
      <w:r w:rsidRPr="00107631">
        <w:rPr>
          <w:rFonts w:ascii="Times New Roman" w:hAnsi="Times New Roman" w:cs="Times New Roman"/>
          <w:i/>
          <w:sz w:val="24"/>
          <w:szCs w:val="24"/>
        </w:rPr>
        <w:t>Fully-Flexible</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Robot Centred Cell </w:t>
      </w:r>
      <w:r w:rsidRPr="00107631">
        <w:rPr>
          <w:rFonts w:ascii="Times New Roman" w:hAnsi="Times New Roman" w:cs="Times New Roman"/>
          <w:sz w:val="24"/>
          <w:szCs w:val="24"/>
        </w:rPr>
        <w:t>(</w:t>
      </w:r>
      <w:r w:rsidRPr="00107631">
        <w:rPr>
          <w:rFonts w:ascii="Times New Roman" w:hAnsi="Times New Roman" w:cs="Times New Roman"/>
          <w:i/>
          <w:sz w:val="24"/>
          <w:szCs w:val="24"/>
        </w:rPr>
        <w:t>Species 50</w:t>
      </w:r>
      <w:r w:rsidRPr="00107631">
        <w:rPr>
          <w:rFonts w:ascii="Times New Roman" w:hAnsi="Times New Roman" w:cs="Times New Roman"/>
          <w:sz w:val="24"/>
          <w:szCs w:val="24"/>
        </w:rPr>
        <w:t xml:space="preserve">) has a robot (CS 13-8) as the PMHS and shares this and a common ancestor with the </w:t>
      </w:r>
      <w:r w:rsidRPr="00107631">
        <w:rPr>
          <w:rFonts w:ascii="Times New Roman" w:hAnsi="Times New Roman" w:cs="Times New Roman"/>
          <w:i/>
          <w:sz w:val="24"/>
          <w:szCs w:val="24"/>
        </w:rPr>
        <w:t>Robotic</w:t>
      </w:r>
      <w:r w:rsidRPr="00107631">
        <w:rPr>
          <w:rFonts w:ascii="Times New Roman" w:hAnsi="Times New Roman" w:cs="Times New Roman"/>
          <w:sz w:val="24"/>
          <w:szCs w:val="24"/>
        </w:rPr>
        <w:t xml:space="preserve"> Genus. There are also 7 Varieties of this Species (see </w:t>
      </w:r>
      <w:r w:rsidR="009061A7">
        <w:fldChar w:fldCharType="begin"/>
      </w:r>
      <w:r w:rsidR="009061A7">
        <w:instrText xml:space="preserve"> REF _Ref228955681 \h  \* MERGEFORMAT </w:instrText>
      </w:r>
      <w:r w:rsidR="009061A7">
        <w:fldChar w:fldCharType="separate"/>
      </w:r>
      <w:r w:rsidR="00C5237D" w:rsidRPr="00C5237D">
        <w:rPr>
          <w:rFonts w:ascii="Times New Roman" w:hAnsi="Times New Roman" w:cs="Times New Roman"/>
          <w:sz w:val="24"/>
          <w:szCs w:val="24"/>
        </w:rPr>
        <w:t xml:space="preserve">Figure </w:t>
      </w:r>
      <w:r w:rsidR="00C5237D" w:rsidRPr="00C5237D">
        <w:rPr>
          <w:rFonts w:ascii="Times New Roman" w:hAnsi="Times New Roman" w:cs="Times New Roman"/>
          <w:noProof/>
          <w:sz w:val="24"/>
          <w:szCs w:val="24"/>
        </w:rPr>
        <w:t>68</w:t>
      </w:r>
      <w:r w:rsidR="009061A7">
        <w:fldChar w:fldCharType="end"/>
      </w:r>
      <w:r w:rsidRPr="00107631">
        <w:rPr>
          <w:rFonts w:ascii="Times New Roman" w:hAnsi="Times New Roman" w:cs="Times New Roman"/>
          <w:sz w:val="24"/>
          <w:szCs w:val="24"/>
        </w:rPr>
        <w:t>) which can feature one of the following states of the Variety-Defining character of Robot Centred Layout: line (CS 24-1); double line (CS 24-2); rectangle (CS 24-3); circular (CS 24-4); L-form (CS 24-5); U-form (CS 24-6); or Matrix (CS 24-7).</w:t>
      </w:r>
    </w:p>
    <w:p w:rsidR="00CC2BA3" w:rsidRPr="00B60D14" w:rsidRDefault="00CC2BA3" w:rsidP="00CC2BA3">
      <w:pPr>
        <w:keepNext/>
        <w:spacing w:line="360" w:lineRule="auto"/>
        <w:ind w:firstLine="0"/>
      </w:pPr>
      <w:r w:rsidRPr="00B60D14">
        <w:rPr>
          <w:noProof/>
          <w:lang w:val="nb-NO" w:eastAsia="nb-NO"/>
        </w:rPr>
        <w:drawing>
          <wp:inline distT="0" distB="0" distL="0" distR="0">
            <wp:extent cx="3819525" cy="1514475"/>
            <wp:effectExtent l="19050" t="19050" r="28575" b="28575"/>
            <wp:docPr id="3416" name="Bildobjekt 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9525" cy="1514475"/>
                    </a:xfrm>
                    <a:prstGeom prst="rect">
                      <a:avLst/>
                    </a:prstGeom>
                    <a:noFill/>
                    <a:ln w="6350" cmpd="sng">
                      <a:solidFill>
                        <a:srgbClr val="000000"/>
                      </a:solidFill>
                      <a:miter lim="800000"/>
                      <a:headEnd/>
                      <a:tailEnd/>
                    </a:ln>
                    <a:effectLst/>
                  </pic:spPr>
                </pic:pic>
              </a:graphicData>
            </a:graphic>
          </wp:inline>
        </w:drawing>
      </w:r>
    </w:p>
    <w:p w:rsidR="00CC2BA3" w:rsidRPr="00B60D14" w:rsidRDefault="00CC2BA3" w:rsidP="00CC2BA3">
      <w:pPr>
        <w:pStyle w:val="Beskrivning"/>
        <w:rPr>
          <w:szCs w:val="22"/>
        </w:rPr>
      </w:pPr>
      <w:bookmarkStart w:id="463" w:name="_Ref228955681"/>
      <w:bookmarkStart w:id="464" w:name="_Toc243377931"/>
      <w:r w:rsidRPr="00B60D14">
        <w:t xml:space="preserve">Figure </w:t>
      </w:r>
      <w:r w:rsidR="009061A7">
        <w:fldChar w:fldCharType="begin"/>
      </w:r>
      <w:r w:rsidR="009061A7">
        <w:instrText xml:space="preserve"> SEQ Figure \* ARABIC </w:instrText>
      </w:r>
      <w:r w:rsidR="009061A7">
        <w:fldChar w:fldCharType="separate"/>
      </w:r>
      <w:r w:rsidR="00C5237D">
        <w:rPr>
          <w:noProof/>
        </w:rPr>
        <w:t>68</w:t>
      </w:r>
      <w:r w:rsidR="009061A7">
        <w:rPr>
          <w:noProof/>
        </w:rPr>
        <w:fldChar w:fldCharType="end"/>
      </w:r>
      <w:bookmarkEnd w:id="463"/>
      <w:r w:rsidRPr="00B60D14">
        <w:t>. The Varieties of the Species of the Fully-Flexible Robot Centred Cell</w:t>
      </w:r>
      <w:bookmarkEnd w:id="464"/>
    </w:p>
    <w:p w:rsidR="00CC2BA3" w:rsidRDefault="00CC2BA3" w:rsidP="00CC2BA3">
      <w:pPr>
        <w:spacing w:before="120" w:after="240" w:line="360" w:lineRule="auto"/>
        <w:ind w:firstLine="0"/>
        <w:rPr>
          <w:rFonts w:ascii="Times New Roman" w:hAnsi="Times New Roman" w:cs="Times New Roman"/>
          <w:b/>
          <w:i/>
          <w:sz w:val="24"/>
          <w:szCs w:val="24"/>
        </w:rPr>
      </w:pP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Robotic Genus</w:t>
      </w:r>
    </w:p>
    <w:p w:rsidR="00CC2BA3" w:rsidRPr="00107631" w:rsidRDefault="00CC2BA3" w:rsidP="00CC2BA3">
      <w:pPr>
        <w:spacing w:before="120" w:after="240" w:line="360" w:lineRule="auto"/>
        <w:ind w:firstLine="0"/>
        <w:rPr>
          <w:rFonts w:ascii="Times New Roman" w:hAnsi="Times New Roman" w:cs="Times New Roman"/>
          <w:sz w:val="24"/>
          <w:szCs w:val="24"/>
        </w:rPr>
      </w:pPr>
      <w:r w:rsidRPr="00107631">
        <w:rPr>
          <w:rFonts w:ascii="Times New Roman" w:hAnsi="Times New Roman" w:cs="Times New Roman"/>
          <w:sz w:val="24"/>
          <w:szCs w:val="24"/>
        </w:rPr>
        <w:t xml:space="preserve">The final, </w:t>
      </w:r>
      <w:r w:rsidRPr="00107631">
        <w:rPr>
          <w:rFonts w:ascii="Times New Roman" w:hAnsi="Times New Roman" w:cs="Times New Roman"/>
          <w:i/>
          <w:sz w:val="24"/>
          <w:szCs w:val="24"/>
        </w:rPr>
        <w:t>Robotic</w:t>
      </w:r>
      <w:r w:rsidRPr="00107631">
        <w:rPr>
          <w:rFonts w:ascii="Times New Roman" w:hAnsi="Times New Roman" w:cs="Times New Roman"/>
          <w:sz w:val="24"/>
          <w:szCs w:val="24"/>
        </w:rPr>
        <w:t xml:space="preserve"> Genus, as alluded to above, also all share the robot PMHS and is the defining feature o</w:t>
      </w:r>
      <w:r w:rsidR="006B4560">
        <w:rPr>
          <w:rFonts w:ascii="Times New Roman" w:hAnsi="Times New Roman" w:cs="Times New Roman"/>
          <w:sz w:val="24"/>
          <w:szCs w:val="24"/>
        </w:rPr>
        <w:t>f the Genus (Mohamed et al. 2001</w:t>
      </w:r>
      <w:r w:rsidRPr="00107631">
        <w:rPr>
          <w:rFonts w:ascii="Times New Roman" w:hAnsi="Times New Roman" w:cs="Times New Roman"/>
          <w:sz w:val="24"/>
          <w:szCs w:val="24"/>
        </w:rPr>
        <w:t xml:space="preserve">). All Species have variants </w:t>
      </w:r>
      <w:r>
        <w:rPr>
          <w:rFonts w:ascii="Times New Roman" w:hAnsi="Times New Roman" w:cs="Times New Roman"/>
          <w:sz w:val="24"/>
          <w:szCs w:val="24"/>
        </w:rPr>
        <w:t xml:space="preserve">of </w:t>
      </w:r>
      <w:r w:rsidRPr="00107631">
        <w:rPr>
          <w:rFonts w:ascii="Times New Roman" w:hAnsi="Times New Roman" w:cs="Times New Roman"/>
          <w:sz w:val="24"/>
          <w:szCs w:val="24"/>
        </w:rPr>
        <w:t xml:space="preserve">robot </w:t>
      </w:r>
      <w:r w:rsidRPr="00107631">
        <w:rPr>
          <w:rFonts w:ascii="Times New Roman" w:hAnsi="Times New Roman" w:cs="Times New Roman"/>
          <w:sz w:val="24"/>
          <w:szCs w:val="24"/>
        </w:rPr>
        <w:lastRenderedPageBreak/>
        <w:t xml:space="preserve">process capability as the main process technology type. The </w:t>
      </w:r>
      <w:r w:rsidRPr="00107631">
        <w:rPr>
          <w:rFonts w:ascii="Times New Roman" w:hAnsi="Times New Roman" w:cs="Times New Roman"/>
          <w:i/>
          <w:sz w:val="24"/>
          <w:szCs w:val="24"/>
        </w:rPr>
        <w:t>Robotic</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Cell </w:t>
      </w:r>
      <w:r w:rsidRPr="00107631">
        <w:rPr>
          <w:rFonts w:ascii="Times New Roman" w:hAnsi="Times New Roman" w:cs="Times New Roman"/>
          <w:sz w:val="24"/>
          <w:szCs w:val="24"/>
        </w:rPr>
        <w:t>(</w:t>
      </w:r>
      <w:r w:rsidRPr="00107631">
        <w:rPr>
          <w:rFonts w:ascii="Times New Roman" w:hAnsi="Times New Roman" w:cs="Times New Roman"/>
          <w:i/>
          <w:sz w:val="24"/>
          <w:szCs w:val="24"/>
        </w:rPr>
        <w:t>Species 51</w:t>
      </w:r>
      <w:r w:rsidRPr="00107631">
        <w:rPr>
          <w:rFonts w:ascii="Times New Roman" w:hAnsi="Times New Roman" w:cs="Times New Roman"/>
          <w:sz w:val="24"/>
          <w:szCs w:val="24"/>
        </w:rPr>
        <w:t xml:space="preserve">) features flexible industrial robots (CS 4-10) as the main process capability; the </w:t>
      </w:r>
      <w:r w:rsidRPr="00107631">
        <w:rPr>
          <w:rFonts w:ascii="Times New Roman" w:hAnsi="Times New Roman" w:cs="Times New Roman"/>
          <w:i/>
          <w:sz w:val="24"/>
          <w:szCs w:val="24"/>
        </w:rPr>
        <w:t>Robotic</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Plug &amp; Produce Cell </w:t>
      </w:r>
      <w:r w:rsidRPr="00107631">
        <w:rPr>
          <w:rFonts w:ascii="Times New Roman" w:hAnsi="Times New Roman" w:cs="Times New Roman"/>
          <w:sz w:val="24"/>
          <w:szCs w:val="24"/>
        </w:rPr>
        <w:t>(</w:t>
      </w:r>
      <w:r w:rsidRPr="00107631">
        <w:rPr>
          <w:rFonts w:ascii="Times New Roman" w:hAnsi="Times New Roman" w:cs="Times New Roman"/>
          <w:i/>
          <w:sz w:val="24"/>
          <w:szCs w:val="24"/>
        </w:rPr>
        <w:t>Species 52</w:t>
      </w:r>
      <w:r w:rsidRPr="00107631">
        <w:rPr>
          <w:rFonts w:ascii="Times New Roman" w:hAnsi="Times New Roman" w:cs="Times New Roman"/>
          <w:sz w:val="24"/>
          <w:szCs w:val="24"/>
        </w:rPr>
        <w:t xml:space="preserve">) introduces modular flexible industrial robots (CS 4-11) as the primary process capability and consequently agility via quick re-configuration; and, the final Species, the </w:t>
      </w:r>
      <w:r w:rsidRPr="00107631">
        <w:rPr>
          <w:rFonts w:ascii="Times New Roman" w:hAnsi="Times New Roman" w:cs="Times New Roman"/>
          <w:i/>
          <w:sz w:val="24"/>
          <w:szCs w:val="24"/>
        </w:rPr>
        <w:t>Robotic</w:t>
      </w:r>
      <w:r w:rsidRPr="00107631">
        <w:rPr>
          <w:rFonts w:ascii="Times New Roman" w:hAnsi="Times New Roman" w:cs="Times New Roman"/>
          <w:sz w:val="24"/>
          <w:szCs w:val="24"/>
        </w:rPr>
        <w:t xml:space="preserve"> </w:t>
      </w:r>
      <w:r w:rsidRPr="00107631">
        <w:rPr>
          <w:rFonts w:ascii="Times New Roman" w:hAnsi="Times New Roman" w:cs="Times New Roman"/>
          <w:i/>
          <w:sz w:val="24"/>
          <w:szCs w:val="24"/>
        </w:rPr>
        <w:t xml:space="preserve">Adaptive Cell </w:t>
      </w:r>
      <w:r w:rsidRPr="00107631">
        <w:rPr>
          <w:rFonts w:ascii="Times New Roman" w:hAnsi="Times New Roman" w:cs="Times New Roman"/>
          <w:sz w:val="24"/>
          <w:szCs w:val="24"/>
        </w:rPr>
        <w:t>(</w:t>
      </w:r>
      <w:r w:rsidRPr="00107631">
        <w:rPr>
          <w:rFonts w:ascii="Times New Roman" w:hAnsi="Times New Roman" w:cs="Times New Roman"/>
          <w:i/>
          <w:sz w:val="24"/>
          <w:szCs w:val="24"/>
        </w:rPr>
        <w:t>Species 53</w:t>
      </w:r>
      <w:r w:rsidRPr="00107631">
        <w:rPr>
          <w:rFonts w:ascii="Times New Roman" w:hAnsi="Times New Roman" w:cs="Times New Roman"/>
          <w:sz w:val="24"/>
          <w:szCs w:val="24"/>
        </w:rPr>
        <w:t>), exhibits autonomy and adaptability through artificially intelligent industrial robots (CS 4-12).</w:t>
      </w:r>
    </w:p>
    <w:p w:rsidR="00CC2BA3" w:rsidRPr="00107631" w:rsidRDefault="00CC2BA3" w:rsidP="00CC2BA3">
      <w:pPr>
        <w:spacing w:before="120" w:after="240" w:line="360" w:lineRule="auto"/>
        <w:ind w:firstLine="0"/>
        <w:rPr>
          <w:rFonts w:ascii="Arial" w:hAnsi="Arial" w:cs="Times New Roman"/>
          <w:b/>
          <w:sz w:val="24"/>
          <w:szCs w:val="24"/>
        </w:rPr>
      </w:pPr>
      <w:r w:rsidRPr="00107631">
        <w:rPr>
          <w:rFonts w:ascii="Arial" w:hAnsi="Arial" w:cs="Times New Roman"/>
          <w:b/>
          <w:sz w:val="24"/>
          <w:szCs w:val="24"/>
        </w:rPr>
        <w:t>Summary of Results</w:t>
      </w:r>
    </w:p>
    <w:p w:rsidR="00CC2BA3" w:rsidRPr="00675D95"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The</w:t>
      </w:r>
      <w:r w:rsidRPr="00675D95">
        <w:rPr>
          <w:rFonts w:ascii="Times New Roman" w:hAnsi="Times New Roman" w:cs="Times New Roman"/>
          <w:sz w:val="24"/>
          <w:szCs w:val="24"/>
        </w:rPr>
        <w:t xml:space="preserve"> factual </w:t>
      </w:r>
      <w:r w:rsidR="00AB28B3" w:rsidRPr="00675D95">
        <w:rPr>
          <w:rFonts w:ascii="Times New Roman" w:hAnsi="Times New Roman" w:cs="Times New Roman"/>
          <w:sz w:val="24"/>
          <w:szCs w:val="24"/>
        </w:rPr>
        <w:t>classifications include</w:t>
      </w:r>
      <w:r w:rsidRPr="00675D95">
        <w:rPr>
          <w:rFonts w:ascii="Times New Roman" w:hAnsi="Times New Roman" w:cs="Times New Roman"/>
          <w:sz w:val="24"/>
          <w:szCs w:val="24"/>
        </w:rPr>
        <w:t xml:space="preserve"> fifty-three </w:t>
      </w:r>
      <w:r>
        <w:rPr>
          <w:rFonts w:ascii="Times New Roman" w:hAnsi="Times New Roman" w:cs="Times New Roman"/>
          <w:sz w:val="24"/>
          <w:szCs w:val="24"/>
        </w:rPr>
        <w:t>Species</w:t>
      </w:r>
      <w:r w:rsidRPr="00675D95">
        <w:rPr>
          <w:rFonts w:ascii="Times New Roman" w:hAnsi="Times New Roman" w:cs="Times New Roman"/>
          <w:sz w:val="24"/>
          <w:szCs w:val="24"/>
        </w:rPr>
        <w:t xml:space="preserve"> of discrete manufacturing systems, g</w:t>
      </w:r>
      <w:r>
        <w:rPr>
          <w:rFonts w:ascii="Times New Roman" w:hAnsi="Times New Roman" w:cs="Times New Roman"/>
          <w:sz w:val="24"/>
          <w:szCs w:val="24"/>
        </w:rPr>
        <w:t>rouped hierarchically under 15 Genera, 6 F</w:t>
      </w:r>
      <w:r w:rsidRPr="00675D95">
        <w:rPr>
          <w:rFonts w:ascii="Times New Roman" w:hAnsi="Times New Roman" w:cs="Times New Roman"/>
          <w:sz w:val="24"/>
          <w:szCs w:val="24"/>
        </w:rPr>
        <w:t>ami</w:t>
      </w:r>
      <w:r>
        <w:rPr>
          <w:rFonts w:ascii="Times New Roman" w:hAnsi="Times New Roman" w:cs="Times New Roman"/>
          <w:sz w:val="24"/>
          <w:szCs w:val="24"/>
        </w:rPr>
        <w:t>lies, 3 Orders and 1 C</w:t>
      </w:r>
      <w:r w:rsidRPr="00675D95">
        <w:rPr>
          <w:rFonts w:ascii="Times New Roman" w:hAnsi="Times New Roman" w:cs="Times New Roman"/>
          <w:sz w:val="24"/>
          <w:szCs w:val="24"/>
        </w:rPr>
        <w:t xml:space="preserve">lass. This has also been reinterpreted as a 1st generation factual cladogram with 13 primary characters and 84 states. The 13 primary Species-Defining </w:t>
      </w:r>
      <w:r>
        <w:rPr>
          <w:rFonts w:ascii="Times New Roman" w:hAnsi="Times New Roman" w:cs="Times New Roman"/>
          <w:sz w:val="24"/>
          <w:szCs w:val="24"/>
        </w:rPr>
        <w:t xml:space="preserve">characters </w:t>
      </w:r>
      <w:r w:rsidRPr="00675D95">
        <w:rPr>
          <w:rFonts w:ascii="Times New Roman" w:hAnsi="Times New Roman" w:cs="Times New Roman"/>
          <w:sz w:val="24"/>
          <w:szCs w:val="24"/>
        </w:rPr>
        <w:t xml:space="preserve">and their 84 </w:t>
      </w:r>
      <w:r>
        <w:rPr>
          <w:rFonts w:ascii="Times New Roman" w:hAnsi="Times New Roman" w:cs="Times New Roman"/>
          <w:sz w:val="24"/>
          <w:szCs w:val="24"/>
        </w:rPr>
        <w:t>state</w:t>
      </w:r>
      <w:r w:rsidRPr="00675D95">
        <w:rPr>
          <w:rFonts w:ascii="Times New Roman" w:hAnsi="Times New Roman" w:cs="Times New Roman"/>
          <w:sz w:val="24"/>
          <w:szCs w:val="24"/>
        </w:rPr>
        <w:t xml:space="preserve">s are accompanied by, what have been termed, 11 primary Variety-Defining </w:t>
      </w:r>
      <w:r>
        <w:rPr>
          <w:rFonts w:ascii="Times New Roman" w:hAnsi="Times New Roman" w:cs="Times New Roman"/>
          <w:sz w:val="24"/>
          <w:szCs w:val="24"/>
        </w:rPr>
        <w:t>character</w:t>
      </w:r>
      <w:r w:rsidRPr="00675D95">
        <w:rPr>
          <w:rFonts w:ascii="Times New Roman" w:hAnsi="Times New Roman" w:cs="Times New Roman"/>
          <w:sz w:val="24"/>
          <w:szCs w:val="24"/>
        </w:rPr>
        <w:t xml:space="preserve">s, which have a total of 54 </w:t>
      </w:r>
      <w:r>
        <w:rPr>
          <w:rFonts w:ascii="Times New Roman" w:hAnsi="Times New Roman" w:cs="Times New Roman"/>
          <w:sz w:val="24"/>
          <w:szCs w:val="24"/>
        </w:rPr>
        <w:t>state</w:t>
      </w:r>
      <w:r w:rsidRPr="00675D95">
        <w:rPr>
          <w:rFonts w:ascii="Times New Roman" w:hAnsi="Times New Roman" w:cs="Times New Roman"/>
          <w:sz w:val="24"/>
          <w:szCs w:val="24"/>
        </w:rPr>
        <w:t xml:space="preserve">s; 7 secondary </w:t>
      </w:r>
      <w:r>
        <w:rPr>
          <w:rFonts w:ascii="Times New Roman" w:hAnsi="Times New Roman" w:cs="Times New Roman"/>
          <w:i/>
          <w:sz w:val="24"/>
          <w:szCs w:val="24"/>
        </w:rPr>
        <w:t>Product</w:t>
      </w:r>
      <w:r w:rsidRPr="00675D95">
        <w:rPr>
          <w:rFonts w:ascii="Times New Roman" w:hAnsi="Times New Roman" w:cs="Times New Roman"/>
          <w:sz w:val="24"/>
          <w:szCs w:val="24"/>
        </w:rPr>
        <w:t xml:space="preserve"> </w:t>
      </w:r>
      <w:r>
        <w:rPr>
          <w:rFonts w:ascii="Times New Roman" w:hAnsi="Times New Roman" w:cs="Times New Roman"/>
          <w:sz w:val="24"/>
          <w:szCs w:val="24"/>
        </w:rPr>
        <w:t>character</w:t>
      </w:r>
      <w:r w:rsidRPr="00675D95">
        <w:rPr>
          <w:rFonts w:ascii="Times New Roman" w:hAnsi="Times New Roman" w:cs="Times New Roman"/>
          <w:sz w:val="24"/>
          <w:szCs w:val="24"/>
        </w:rPr>
        <w:t xml:space="preserve">s, which have 26 </w:t>
      </w:r>
      <w:r>
        <w:rPr>
          <w:rFonts w:ascii="Times New Roman" w:hAnsi="Times New Roman" w:cs="Times New Roman"/>
          <w:sz w:val="24"/>
          <w:szCs w:val="24"/>
        </w:rPr>
        <w:t>state</w:t>
      </w:r>
      <w:r w:rsidRPr="00675D95">
        <w:rPr>
          <w:rFonts w:ascii="Times New Roman" w:hAnsi="Times New Roman" w:cs="Times New Roman"/>
          <w:sz w:val="24"/>
          <w:szCs w:val="24"/>
        </w:rPr>
        <w:t xml:space="preserve">s in total; 9 secondary </w:t>
      </w:r>
      <w:r>
        <w:rPr>
          <w:rFonts w:ascii="Times New Roman" w:hAnsi="Times New Roman" w:cs="Times New Roman"/>
          <w:i/>
          <w:sz w:val="24"/>
          <w:szCs w:val="24"/>
        </w:rPr>
        <w:t>Process</w:t>
      </w:r>
      <w:r w:rsidRPr="00675D95">
        <w:rPr>
          <w:rFonts w:ascii="Times New Roman" w:hAnsi="Times New Roman" w:cs="Times New Roman"/>
          <w:sz w:val="24"/>
          <w:szCs w:val="24"/>
        </w:rPr>
        <w:t xml:space="preserve"> </w:t>
      </w:r>
      <w:r>
        <w:rPr>
          <w:rFonts w:ascii="Times New Roman" w:hAnsi="Times New Roman" w:cs="Times New Roman"/>
          <w:sz w:val="24"/>
          <w:szCs w:val="24"/>
        </w:rPr>
        <w:t xml:space="preserve">characters </w:t>
      </w:r>
      <w:r w:rsidRPr="00675D95">
        <w:rPr>
          <w:rFonts w:ascii="Times New Roman" w:hAnsi="Times New Roman" w:cs="Times New Roman"/>
          <w:sz w:val="24"/>
          <w:szCs w:val="24"/>
        </w:rPr>
        <w:t xml:space="preserve">with 27 </w:t>
      </w:r>
      <w:r>
        <w:rPr>
          <w:rFonts w:ascii="Times New Roman" w:hAnsi="Times New Roman" w:cs="Times New Roman"/>
          <w:sz w:val="24"/>
          <w:szCs w:val="24"/>
        </w:rPr>
        <w:t>state</w:t>
      </w:r>
      <w:r w:rsidRPr="00675D95">
        <w:rPr>
          <w:rFonts w:ascii="Times New Roman" w:hAnsi="Times New Roman" w:cs="Times New Roman"/>
          <w:sz w:val="24"/>
          <w:szCs w:val="24"/>
        </w:rPr>
        <w:t xml:space="preserve">s; and, 12 secondary </w:t>
      </w:r>
      <w:r>
        <w:rPr>
          <w:rFonts w:ascii="Times New Roman" w:hAnsi="Times New Roman" w:cs="Times New Roman"/>
          <w:i/>
          <w:sz w:val="24"/>
          <w:szCs w:val="24"/>
        </w:rPr>
        <w:t>System</w:t>
      </w:r>
      <w:r w:rsidRPr="00675D95">
        <w:rPr>
          <w:rFonts w:ascii="Times New Roman" w:hAnsi="Times New Roman" w:cs="Times New Roman"/>
          <w:sz w:val="24"/>
          <w:szCs w:val="24"/>
        </w:rPr>
        <w:t xml:space="preserve"> </w:t>
      </w:r>
      <w:r>
        <w:rPr>
          <w:rFonts w:ascii="Times New Roman" w:hAnsi="Times New Roman" w:cs="Times New Roman"/>
          <w:sz w:val="24"/>
          <w:szCs w:val="24"/>
        </w:rPr>
        <w:t xml:space="preserve">characters </w:t>
      </w:r>
      <w:r w:rsidRPr="00675D95">
        <w:rPr>
          <w:rFonts w:ascii="Times New Roman" w:hAnsi="Times New Roman" w:cs="Times New Roman"/>
          <w:sz w:val="24"/>
          <w:szCs w:val="24"/>
        </w:rPr>
        <w:t xml:space="preserve">with 35 </w:t>
      </w:r>
      <w:r>
        <w:rPr>
          <w:rFonts w:ascii="Times New Roman" w:hAnsi="Times New Roman" w:cs="Times New Roman"/>
          <w:sz w:val="24"/>
          <w:szCs w:val="24"/>
        </w:rPr>
        <w:t>state</w:t>
      </w:r>
      <w:r w:rsidRPr="00675D95">
        <w:rPr>
          <w:rFonts w:ascii="Times New Roman" w:hAnsi="Times New Roman" w:cs="Times New Roman"/>
          <w:sz w:val="24"/>
          <w:szCs w:val="24"/>
        </w:rPr>
        <w:t xml:space="preserve">s (see </w:t>
      </w:r>
      <w:r w:rsidR="009061A7">
        <w:fldChar w:fldCharType="begin"/>
      </w:r>
      <w:r w:rsidR="009061A7">
        <w:instrText xml:space="preserve"> REF _Ref230150395 \h  \* MERGEFORMAT </w:instrText>
      </w:r>
      <w:r w:rsidR="009061A7">
        <w:fldChar w:fldCharType="separate"/>
      </w:r>
      <w:r w:rsidR="00C5237D" w:rsidRPr="00C5237D">
        <w:rPr>
          <w:rFonts w:ascii="Times New Roman" w:hAnsi="Times New Roman" w:cs="Times New Roman"/>
          <w:sz w:val="24"/>
          <w:szCs w:val="24"/>
        </w:rPr>
        <w:t>Table 34</w:t>
      </w:r>
      <w:r w:rsidR="009061A7">
        <w:fldChar w:fldCharType="end"/>
      </w:r>
      <w:r w:rsidRPr="00675D95">
        <w:rPr>
          <w:rFonts w:ascii="Times New Roman" w:hAnsi="Times New Roman" w:cs="Times New Roman"/>
          <w:sz w:val="24"/>
          <w:szCs w:val="24"/>
        </w:rPr>
        <w:t>). Comb</w:t>
      </w:r>
      <w:r>
        <w:rPr>
          <w:rFonts w:ascii="Times New Roman" w:hAnsi="Times New Roman" w:cs="Times New Roman"/>
          <w:sz w:val="24"/>
          <w:szCs w:val="24"/>
        </w:rPr>
        <w:t>in</w:t>
      </w:r>
      <w:r w:rsidRPr="00675D95">
        <w:rPr>
          <w:rFonts w:ascii="Times New Roman" w:hAnsi="Times New Roman" w:cs="Times New Roman"/>
          <w:sz w:val="24"/>
          <w:szCs w:val="24"/>
        </w:rPr>
        <w:t xml:space="preserve">ing these with the primary Species-Defining </w:t>
      </w:r>
      <w:r>
        <w:rPr>
          <w:rFonts w:ascii="Times New Roman" w:hAnsi="Times New Roman" w:cs="Times New Roman"/>
          <w:sz w:val="24"/>
          <w:szCs w:val="24"/>
        </w:rPr>
        <w:t xml:space="preserve">characters </w:t>
      </w:r>
      <w:r w:rsidRPr="00675D95">
        <w:rPr>
          <w:rFonts w:ascii="Times New Roman" w:hAnsi="Times New Roman" w:cs="Times New Roman"/>
          <w:sz w:val="24"/>
          <w:szCs w:val="24"/>
        </w:rPr>
        <w:t xml:space="preserve">and </w:t>
      </w:r>
      <w:r>
        <w:rPr>
          <w:rFonts w:ascii="Times New Roman" w:hAnsi="Times New Roman" w:cs="Times New Roman"/>
          <w:sz w:val="24"/>
          <w:szCs w:val="24"/>
        </w:rPr>
        <w:t>state</w:t>
      </w:r>
      <w:r w:rsidRPr="00675D95">
        <w:rPr>
          <w:rFonts w:ascii="Times New Roman" w:hAnsi="Times New Roman" w:cs="Times New Roman"/>
          <w:sz w:val="24"/>
          <w:szCs w:val="24"/>
        </w:rPr>
        <w:t xml:space="preserve">s gives a total of 52 characters and 226 states with which to describe the evolution of the 53 discrete manufacturing systems and Species. Of the 53 Species, 33 have numerous Varieties </w:t>
      </w:r>
      <w:r>
        <w:rPr>
          <w:rFonts w:ascii="Times New Roman" w:hAnsi="Times New Roman" w:cs="Times New Roman"/>
          <w:sz w:val="24"/>
          <w:szCs w:val="24"/>
        </w:rPr>
        <w:t>with</w:t>
      </w:r>
      <w:r w:rsidRPr="00675D95">
        <w:rPr>
          <w:rFonts w:ascii="Times New Roman" w:hAnsi="Times New Roman" w:cs="Times New Roman"/>
          <w:sz w:val="24"/>
          <w:szCs w:val="24"/>
        </w:rPr>
        <w:t xml:space="preserve"> 1,586 in total. </w:t>
      </w:r>
    </w:p>
    <w:p w:rsidR="00CC2BA3" w:rsidRPr="00675D95" w:rsidRDefault="00CC2BA3" w:rsidP="00CC2BA3">
      <w:pPr>
        <w:pStyle w:val="Rubrik2"/>
        <w:numPr>
          <w:ilvl w:val="2"/>
          <w:numId w:val="1"/>
        </w:numPr>
      </w:pPr>
      <w:bookmarkStart w:id="465" w:name="_Toc232147203"/>
      <w:bookmarkStart w:id="466" w:name="_Toc236977999"/>
      <w:bookmarkStart w:id="467" w:name="_Toc236978100"/>
      <w:bookmarkStart w:id="468" w:name="_Toc243377836"/>
      <w:r w:rsidRPr="00675D95">
        <w:t>Conclusion</w:t>
      </w:r>
      <w:bookmarkEnd w:id="465"/>
      <w:bookmarkEnd w:id="466"/>
      <w:bookmarkEnd w:id="467"/>
      <w:bookmarkEnd w:id="468"/>
    </w:p>
    <w:p w:rsidR="00CC2BA3" w:rsidRPr="00377FE9"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 xml:space="preserve">Section </w:t>
      </w:r>
      <w:r w:rsidR="000D3275">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_Ref236983813 \r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4.5</w:t>
      </w:r>
      <w:r w:rsidR="000D3275">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377FE9">
        <w:rPr>
          <w:rFonts w:ascii="Times New Roman" w:hAnsi="Times New Roman" w:cs="Times New Roman"/>
          <w:sz w:val="24"/>
          <w:szCs w:val="24"/>
        </w:rPr>
        <w:t>presents the factual classification results in terms of 1) refinements made to the 4</w:t>
      </w:r>
      <w:r w:rsidRPr="00377FE9">
        <w:rPr>
          <w:rFonts w:ascii="Times New Roman" w:hAnsi="Times New Roman" w:cs="Times New Roman"/>
          <w:sz w:val="24"/>
          <w:szCs w:val="24"/>
          <w:vertAlign w:val="superscript"/>
        </w:rPr>
        <w:t>th</w:t>
      </w:r>
      <w:r w:rsidRPr="00377FE9">
        <w:rPr>
          <w:rFonts w:ascii="Times New Roman" w:hAnsi="Times New Roman" w:cs="Times New Roman"/>
          <w:sz w:val="24"/>
          <w:szCs w:val="24"/>
        </w:rPr>
        <w:t xml:space="preserve"> generation conceptual classifications; 2) the spread of Specimens according to the levels of the Order, Family, Genera and Species; 3) alternative candidate cladistic classifications; 4) final refinements and the final candidate for the 1</w:t>
      </w:r>
      <w:r w:rsidRPr="00377FE9">
        <w:rPr>
          <w:rFonts w:ascii="Times New Roman" w:hAnsi="Times New Roman" w:cs="Times New Roman"/>
          <w:sz w:val="24"/>
          <w:szCs w:val="24"/>
          <w:vertAlign w:val="superscript"/>
        </w:rPr>
        <w:t>st</w:t>
      </w:r>
      <w:r w:rsidRPr="00377FE9">
        <w:rPr>
          <w:rFonts w:ascii="Times New Roman" w:hAnsi="Times New Roman" w:cs="Times New Roman"/>
          <w:sz w:val="24"/>
          <w:szCs w:val="24"/>
        </w:rPr>
        <w:t xml:space="preserve"> generation factual classifications; and finally, 5) a detailed evolutionary history of</w:t>
      </w:r>
      <w:r>
        <w:rPr>
          <w:rFonts w:ascii="Times New Roman" w:hAnsi="Times New Roman" w:cs="Times New Roman"/>
          <w:sz w:val="24"/>
          <w:szCs w:val="24"/>
        </w:rPr>
        <w:t xml:space="preserve"> discrete manufacturing systems/</w:t>
      </w:r>
      <w:r w:rsidRPr="00377FE9">
        <w:rPr>
          <w:rFonts w:ascii="Times New Roman" w:hAnsi="Times New Roman" w:cs="Times New Roman"/>
          <w:sz w:val="24"/>
          <w:szCs w:val="24"/>
        </w:rPr>
        <w:t>Species and of Varieties.</w:t>
      </w:r>
    </w:p>
    <w:p w:rsidR="00CC2BA3" w:rsidRPr="001D7910" w:rsidRDefault="00CC2BA3" w:rsidP="00CC2BA3">
      <w:pPr>
        <w:spacing w:before="120" w:after="240" w:line="360" w:lineRule="auto"/>
        <w:ind w:firstLine="0"/>
        <w:rPr>
          <w:rFonts w:ascii="Times New Roman" w:hAnsi="Times New Roman" w:cs="Times New Roman"/>
          <w:sz w:val="24"/>
          <w:szCs w:val="24"/>
        </w:rPr>
      </w:pPr>
      <w:r w:rsidRPr="001D7910">
        <w:rPr>
          <w:rFonts w:ascii="Times New Roman" w:hAnsi="Times New Roman" w:cs="Times New Roman"/>
          <w:sz w:val="24"/>
          <w:szCs w:val="24"/>
        </w:rPr>
        <w:t>The refined and specific aim of this PhD thesis states:</w:t>
      </w:r>
    </w:p>
    <w:p w:rsidR="00CC2BA3" w:rsidRPr="001D7910" w:rsidRDefault="00CC2BA3" w:rsidP="00CC2BA3">
      <w:pPr>
        <w:spacing w:before="120" w:after="240" w:line="360" w:lineRule="auto"/>
        <w:ind w:firstLine="0"/>
        <w:rPr>
          <w:rFonts w:ascii="Times New Roman" w:hAnsi="Times New Roman" w:cs="Times New Roman"/>
          <w:b/>
          <w:i/>
          <w:sz w:val="26"/>
        </w:rPr>
      </w:pPr>
      <w:r w:rsidRPr="001D7910">
        <w:rPr>
          <w:rFonts w:ascii="Times New Roman" w:hAnsi="Times New Roman"/>
          <w:b/>
          <w:i/>
          <w:sz w:val="24"/>
        </w:rPr>
        <w:t xml:space="preserve">Systematically organise types of discrete manufacturing systems and their characteristics in complementary hierarchical and cladistic classifications to be employed as a useful benchmarking tool which would enable users to view their </w:t>
      </w:r>
      <w:r w:rsidRPr="001D7910">
        <w:rPr>
          <w:rFonts w:ascii="Times New Roman" w:hAnsi="Times New Roman"/>
          <w:b/>
          <w:i/>
          <w:sz w:val="24"/>
        </w:rPr>
        <w:lastRenderedPageBreak/>
        <w:t xml:space="preserve">manufacturing systems in an evolutionary landscape, gauge performance, and identify strategies and tools for change and improvement. </w:t>
      </w:r>
    </w:p>
    <w:p w:rsidR="00CC2BA3" w:rsidRPr="001D7910" w:rsidRDefault="00CC2BA3" w:rsidP="00CC2BA3">
      <w:pPr>
        <w:spacing w:before="120" w:after="240" w:line="360" w:lineRule="auto"/>
        <w:ind w:firstLine="0"/>
        <w:rPr>
          <w:rFonts w:ascii="Times New Roman" w:hAnsi="Times New Roman" w:cs="Times New Roman"/>
          <w:sz w:val="24"/>
        </w:rPr>
      </w:pPr>
      <w:r w:rsidRPr="001D7910">
        <w:rPr>
          <w:rFonts w:ascii="Times New Roman" w:hAnsi="Times New Roman" w:cs="Times New Roman"/>
          <w:sz w:val="24"/>
        </w:rPr>
        <w:t>This can be broken down into several refined and specific objectives with sub-objectives:</w:t>
      </w:r>
    </w:p>
    <w:p w:rsidR="00CC2BA3" w:rsidRPr="001D7910" w:rsidRDefault="00CC2BA3" w:rsidP="00CC2BA3">
      <w:pPr>
        <w:pStyle w:val="Liststycke"/>
        <w:numPr>
          <w:ilvl w:val="0"/>
          <w:numId w:val="52"/>
        </w:numPr>
        <w:spacing w:before="120" w:after="240" w:line="360" w:lineRule="auto"/>
        <w:jc w:val="both"/>
        <w:rPr>
          <w:b/>
          <w:i/>
        </w:rPr>
      </w:pPr>
      <w:r w:rsidRPr="001D7910">
        <w:rPr>
          <w:b/>
          <w:i/>
        </w:rPr>
        <w:t>To develop a generalised cladistic (evolutionary) classification of manufacturing systems</w:t>
      </w:r>
    </w:p>
    <w:p w:rsidR="00CC2BA3" w:rsidRPr="001D7910" w:rsidRDefault="00CC2BA3" w:rsidP="00CC2BA3">
      <w:pPr>
        <w:pStyle w:val="Liststycke"/>
        <w:numPr>
          <w:ilvl w:val="1"/>
          <w:numId w:val="52"/>
        </w:numPr>
        <w:spacing w:before="120" w:after="240" w:line="360" w:lineRule="auto"/>
        <w:jc w:val="both"/>
        <w:rPr>
          <w:b/>
          <w:i/>
        </w:rPr>
      </w:pPr>
      <w:r w:rsidRPr="001D7910">
        <w:rPr>
          <w:b/>
          <w:i/>
        </w:rPr>
        <w:t>To identify a range of characteristics (characters and states) with which to describe these diverse and wide-ranging organisations</w:t>
      </w:r>
    </w:p>
    <w:p w:rsidR="00CC2BA3" w:rsidRPr="001D7910" w:rsidRDefault="00CC2BA3" w:rsidP="00CC2BA3">
      <w:pPr>
        <w:pStyle w:val="Liststycke"/>
        <w:numPr>
          <w:ilvl w:val="1"/>
          <w:numId w:val="52"/>
        </w:numPr>
        <w:spacing w:before="120" w:after="240" w:line="360" w:lineRule="auto"/>
        <w:jc w:val="both"/>
        <w:rPr>
          <w:b/>
          <w:i/>
        </w:rPr>
      </w:pPr>
      <w:r w:rsidRPr="001D7910">
        <w:rPr>
          <w:b/>
          <w:i/>
        </w:rPr>
        <w:t>Define the most evolutionary relevant characters and states</w:t>
      </w:r>
    </w:p>
    <w:p w:rsidR="00CC2BA3" w:rsidRPr="001D7910" w:rsidRDefault="00CC2BA3" w:rsidP="00CC2BA3">
      <w:pPr>
        <w:pStyle w:val="Liststycke"/>
        <w:numPr>
          <w:ilvl w:val="1"/>
          <w:numId w:val="52"/>
        </w:numPr>
        <w:spacing w:before="120" w:after="240" w:line="360" w:lineRule="auto"/>
        <w:jc w:val="both"/>
        <w:rPr>
          <w:b/>
          <w:i/>
        </w:rPr>
      </w:pPr>
      <w:r w:rsidRPr="001D7910">
        <w:rPr>
          <w:b/>
          <w:i/>
        </w:rPr>
        <w:t>Identify characters and states that adequately describe all types of manufacturing systems</w:t>
      </w:r>
    </w:p>
    <w:p w:rsidR="00CC2BA3" w:rsidRPr="001D7910" w:rsidRDefault="00CC2BA3" w:rsidP="00CC2BA3">
      <w:pPr>
        <w:pStyle w:val="Liststycke"/>
        <w:numPr>
          <w:ilvl w:val="0"/>
          <w:numId w:val="52"/>
        </w:numPr>
        <w:spacing w:before="120" w:after="240" w:line="360" w:lineRule="auto"/>
        <w:jc w:val="both"/>
        <w:rPr>
          <w:b/>
          <w:i/>
        </w:rPr>
      </w:pPr>
      <w:r w:rsidRPr="001D7910">
        <w:rPr>
          <w:b/>
          <w:i/>
        </w:rPr>
        <w:t>To develop a generalised hierarchical classification of manufacturing systems</w:t>
      </w:r>
    </w:p>
    <w:p w:rsidR="00CC2BA3" w:rsidRPr="001D7910" w:rsidRDefault="00CC2BA3" w:rsidP="00CC2BA3">
      <w:pPr>
        <w:pStyle w:val="Liststycke"/>
        <w:numPr>
          <w:ilvl w:val="1"/>
          <w:numId w:val="52"/>
        </w:numPr>
        <w:spacing w:before="120" w:after="240" w:line="360" w:lineRule="auto"/>
        <w:jc w:val="both"/>
        <w:rPr>
          <w:b/>
          <w:i/>
        </w:rPr>
      </w:pPr>
      <w:r w:rsidRPr="001D7910">
        <w:rPr>
          <w:b/>
          <w:i/>
        </w:rPr>
        <w:t xml:space="preserve">To develop a grouping logic for </w:t>
      </w:r>
      <w:r>
        <w:rPr>
          <w:b/>
          <w:i/>
        </w:rPr>
        <w:t>Species</w:t>
      </w:r>
      <w:r w:rsidRPr="001D7910">
        <w:rPr>
          <w:b/>
          <w:i/>
        </w:rPr>
        <w:t xml:space="preserve"> to be assigned to larger, hierarchical groups</w:t>
      </w:r>
    </w:p>
    <w:p w:rsidR="00CC2BA3" w:rsidRPr="001D7910" w:rsidRDefault="00CC2BA3" w:rsidP="00CC2BA3">
      <w:pPr>
        <w:pStyle w:val="Liststycke"/>
        <w:numPr>
          <w:ilvl w:val="1"/>
          <w:numId w:val="52"/>
        </w:numPr>
        <w:spacing w:before="120" w:after="240" w:line="360" w:lineRule="auto"/>
        <w:jc w:val="both"/>
        <w:rPr>
          <w:b/>
          <w:i/>
        </w:rPr>
      </w:pPr>
      <w:r w:rsidRPr="001D7910">
        <w:rPr>
          <w:b/>
          <w:i/>
        </w:rPr>
        <w:t>To develop complementarities between the hierarchical and cladistic classifications</w:t>
      </w:r>
    </w:p>
    <w:p w:rsidR="00CC2BA3" w:rsidRPr="001D7910" w:rsidRDefault="00CC2BA3" w:rsidP="00CC2BA3">
      <w:pPr>
        <w:pStyle w:val="Liststycke"/>
        <w:numPr>
          <w:ilvl w:val="0"/>
          <w:numId w:val="52"/>
        </w:numPr>
        <w:spacing w:before="120" w:after="240" w:line="360" w:lineRule="auto"/>
        <w:jc w:val="both"/>
        <w:rPr>
          <w:b/>
          <w:i/>
        </w:rPr>
      </w:pPr>
      <w:r w:rsidRPr="001D7910">
        <w:rPr>
          <w:b/>
          <w:i/>
        </w:rPr>
        <w:t>To develop a benchmarking system</w:t>
      </w:r>
    </w:p>
    <w:p w:rsidR="00CC2BA3" w:rsidRPr="001D7910" w:rsidRDefault="00CC2BA3" w:rsidP="00CC2BA3">
      <w:pPr>
        <w:pStyle w:val="Liststycke"/>
        <w:numPr>
          <w:ilvl w:val="1"/>
          <w:numId w:val="52"/>
        </w:numPr>
        <w:spacing w:before="120" w:after="240" w:line="360" w:lineRule="auto"/>
        <w:jc w:val="both"/>
        <w:rPr>
          <w:b/>
          <w:i/>
        </w:rPr>
      </w:pPr>
      <w:r w:rsidRPr="001D7910">
        <w:rPr>
          <w:b/>
          <w:i/>
        </w:rPr>
        <w:t>To develop a speed-read technique</w:t>
      </w:r>
    </w:p>
    <w:p w:rsidR="00CC2BA3" w:rsidRPr="001D7910" w:rsidRDefault="00CC2BA3" w:rsidP="00CC2BA3">
      <w:pPr>
        <w:pStyle w:val="Liststycke"/>
        <w:numPr>
          <w:ilvl w:val="1"/>
          <w:numId w:val="52"/>
        </w:numPr>
        <w:spacing w:before="120" w:after="240" w:line="360" w:lineRule="auto"/>
        <w:jc w:val="both"/>
        <w:rPr>
          <w:b/>
          <w:i/>
        </w:rPr>
      </w:pPr>
      <w:r w:rsidRPr="001D7910">
        <w:rPr>
          <w:b/>
          <w:i/>
        </w:rPr>
        <w:t>To develop detailed profiling capability</w:t>
      </w:r>
    </w:p>
    <w:p w:rsidR="00CC2BA3" w:rsidRPr="001D7910" w:rsidRDefault="00CC2BA3" w:rsidP="00CC2BA3">
      <w:pPr>
        <w:pStyle w:val="Liststycke"/>
        <w:numPr>
          <w:ilvl w:val="1"/>
          <w:numId w:val="52"/>
        </w:numPr>
        <w:spacing w:before="120" w:after="240" w:line="360" w:lineRule="auto"/>
        <w:jc w:val="both"/>
        <w:rPr>
          <w:b/>
          <w:i/>
        </w:rPr>
      </w:pPr>
      <w:r w:rsidRPr="001D7910">
        <w:rPr>
          <w:b/>
          <w:i/>
        </w:rPr>
        <w:t>To develop factory recipe recommendations</w:t>
      </w:r>
    </w:p>
    <w:p w:rsidR="00CC2BA3" w:rsidRPr="001D7910" w:rsidRDefault="00CC2BA3" w:rsidP="00CC2BA3">
      <w:pPr>
        <w:spacing w:before="120" w:after="240" w:line="360" w:lineRule="auto"/>
        <w:ind w:firstLine="0"/>
        <w:rPr>
          <w:rFonts w:ascii="Times New Roman" w:hAnsi="Times New Roman" w:cs="Times New Roman"/>
          <w:sz w:val="24"/>
          <w:szCs w:val="24"/>
        </w:rPr>
      </w:pPr>
      <w:r w:rsidRPr="001D7910">
        <w:rPr>
          <w:rFonts w:ascii="Times New Roman" w:hAnsi="Times New Roman" w:cs="Times New Roman"/>
          <w:sz w:val="24"/>
          <w:szCs w:val="24"/>
        </w:rPr>
        <w:t xml:space="preserve">To conclude </w:t>
      </w:r>
      <w:r>
        <w:rPr>
          <w:rFonts w:ascii="Times New Roman" w:hAnsi="Times New Roman" w:cs="Times New Roman"/>
          <w:sz w:val="24"/>
          <w:szCs w:val="24"/>
        </w:rPr>
        <w:t xml:space="preserve">with respect to the aim and objectives </w:t>
      </w:r>
      <w:r w:rsidRPr="001D7910">
        <w:rPr>
          <w:rFonts w:ascii="Times New Roman" w:hAnsi="Times New Roman" w:cs="Times New Roman"/>
          <w:sz w:val="24"/>
          <w:szCs w:val="24"/>
        </w:rPr>
        <w:t>then:</w:t>
      </w:r>
    </w:p>
    <w:p w:rsidR="00CC2BA3" w:rsidRPr="001D7910" w:rsidRDefault="00CC2BA3" w:rsidP="00CC2BA3">
      <w:pPr>
        <w:pStyle w:val="Liststycke"/>
        <w:numPr>
          <w:ilvl w:val="0"/>
          <w:numId w:val="76"/>
        </w:numPr>
        <w:spacing w:before="120" w:after="240" w:line="360" w:lineRule="auto"/>
        <w:jc w:val="both"/>
      </w:pPr>
      <w:r w:rsidRPr="001D7910">
        <w:t xml:space="preserve">Section </w:t>
      </w:r>
      <w:r w:rsidR="000D3275">
        <w:fldChar w:fldCharType="begin"/>
      </w:r>
      <w:r w:rsidR="009A5870">
        <w:instrText xml:space="preserve"> REF _Ref236995382 \r \h </w:instrText>
      </w:r>
      <w:r w:rsidR="000D3275">
        <w:fldChar w:fldCharType="separate"/>
      </w:r>
      <w:r w:rsidR="00C5237D">
        <w:t>4.5</w:t>
      </w:r>
      <w:r w:rsidR="000D3275">
        <w:fldChar w:fldCharType="end"/>
      </w:r>
      <w:r w:rsidRPr="001D7910">
        <w:t xml:space="preserve"> has identified a range of characters and states which describes the diverse and wide-ranging organisations</w:t>
      </w:r>
      <w:r>
        <w:t xml:space="preserve"> (Objective 1a)</w:t>
      </w:r>
    </w:p>
    <w:p w:rsidR="00CC2BA3" w:rsidRPr="001D7910" w:rsidRDefault="00CC2BA3" w:rsidP="00CC2BA3">
      <w:pPr>
        <w:pStyle w:val="Liststycke"/>
        <w:numPr>
          <w:ilvl w:val="0"/>
          <w:numId w:val="76"/>
        </w:numPr>
        <w:spacing w:before="120" w:after="240" w:line="360" w:lineRule="auto"/>
        <w:jc w:val="both"/>
      </w:pPr>
      <w:r w:rsidRPr="001D7910">
        <w:t xml:space="preserve">Section </w:t>
      </w:r>
      <w:r w:rsidR="000D3275">
        <w:fldChar w:fldCharType="begin"/>
      </w:r>
      <w:r w:rsidR="009A5870">
        <w:instrText xml:space="preserve"> REF _Ref236995382 \r \h </w:instrText>
      </w:r>
      <w:r w:rsidR="000D3275">
        <w:fldChar w:fldCharType="separate"/>
      </w:r>
      <w:r w:rsidR="00C5237D">
        <w:t>4.5</w:t>
      </w:r>
      <w:r w:rsidR="000D3275">
        <w:fldChar w:fldCharType="end"/>
      </w:r>
      <w:r w:rsidRPr="001D7910">
        <w:t xml:space="preserve"> has defined the most significant evolutionary cha</w:t>
      </w:r>
      <w:r>
        <w:t>racters and states in terms of primary Species-D</w:t>
      </w:r>
      <w:r w:rsidRPr="001D7910">
        <w:t>efining characters and states</w:t>
      </w:r>
      <w:r>
        <w:t xml:space="preserve"> (Objective 1b)</w:t>
      </w:r>
    </w:p>
    <w:p w:rsidR="00CC2BA3" w:rsidRPr="001D7910" w:rsidRDefault="00CC2BA3" w:rsidP="00CC2BA3">
      <w:pPr>
        <w:pStyle w:val="Liststycke"/>
        <w:numPr>
          <w:ilvl w:val="0"/>
          <w:numId w:val="76"/>
        </w:numPr>
        <w:spacing w:before="120" w:after="240" w:line="360" w:lineRule="auto"/>
        <w:jc w:val="both"/>
      </w:pPr>
      <w:r w:rsidRPr="001D7910">
        <w:t xml:space="preserve">Section </w:t>
      </w:r>
      <w:r w:rsidR="000D3275">
        <w:fldChar w:fldCharType="begin"/>
      </w:r>
      <w:r w:rsidR="009A5870">
        <w:instrText xml:space="preserve"> REF _Ref236995382 \r \h </w:instrText>
      </w:r>
      <w:r w:rsidR="000D3275">
        <w:fldChar w:fldCharType="separate"/>
      </w:r>
      <w:r w:rsidR="00C5237D">
        <w:t>4.5</w:t>
      </w:r>
      <w:r w:rsidR="000D3275">
        <w:fldChar w:fldCharType="end"/>
      </w:r>
      <w:r w:rsidRPr="001D7910">
        <w:t xml:space="preserve"> has identified characters and states that adequately describe all the types of manufacturing sys</w:t>
      </w:r>
      <w:r>
        <w:t>tems by including also primary Variety-D</w:t>
      </w:r>
      <w:r w:rsidRPr="001D7910">
        <w:t>efining, Secondary product, process and system characters and states</w:t>
      </w:r>
      <w:r>
        <w:t xml:space="preserve"> (Objective 1c)</w:t>
      </w:r>
    </w:p>
    <w:p w:rsidR="00CC2BA3" w:rsidRPr="00095EDC" w:rsidRDefault="00CC2BA3" w:rsidP="00CC2BA3">
      <w:pPr>
        <w:spacing w:before="120" w:after="240" w:line="360" w:lineRule="auto"/>
        <w:ind w:firstLine="0"/>
        <w:rPr>
          <w:rFonts w:ascii="Times New Roman" w:hAnsi="Times New Roman" w:cs="Times New Roman"/>
          <w:sz w:val="24"/>
          <w:szCs w:val="24"/>
        </w:rPr>
      </w:pPr>
      <w:r w:rsidRPr="00095EDC">
        <w:rPr>
          <w:rFonts w:ascii="Times New Roman" w:hAnsi="Times New Roman" w:cs="Times New Roman"/>
          <w:sz w:val="24"/>
          <w:szCs w:val="24"/>
        </w:rPr>
        <w:t xml:space="preserve">Section </w:t>
      </w:r>
      <w:r w:rsidR="000D3275" w:rsidRPr="00095EDC">
        <w:rPr>
          <w:rFonts w:ascii="Times New Roman" w:hAnsi="Times New Roman"/>
          <w:sz w:val="24"/>
        </w:rPr>
        <w:fldChar w:fldCharType="begin"/>
      </w:r>
      <w:r w:rsidRPr="00095EDC">
        <w:rPr>
          <w:rFonts w:ascii="Times New Roman" w:hAnsi="Times New Roman"/>
          <w:sz w:val="24"/>
        </w:rPr>
        <w:instrText xml:space="preserve"> REF _Ref236983859 \r \h </w:instrText>
      </w:r>
      <w:r w:rsidR="000D3275" w:rsidRPr="00095EDC">
        <w:rPr>
          <w:rFonts w:ascii="Times New Roman" w:hAnsi="Times New Roman"/>
          <w:sz w:val="24"/>
        </w:rPr>
      </w:r>
      <w:r w:rsidR="000D3275" w:rsidRPr="00095EDC">
        <w:rPr>
          <w:rFonts w:ascii="Times New Roman" w:hAnsi="Times New Roman"/>
          <w:sz w:val="24"/>
        </w:rPr>
        <w:fldChar w:fldCharType="separate"/>
      </w:r>
      <w:r w:rsidR="00C5237D">
        <w:rPr>
          <w:rFonts w:ascii="Times New Roman" w:hAnsi="Times New Roman"/>
          <w:sz w:val="24"/>
        </w:rPr>
        <w:t>4.5</w:t>
      </w:r>
      <w:r w:rsidR="000D3275" w:rsidRPr="00095EDC">
        <w:rPr>
          <w:rFonts w:ascii="Times New Roman" w:hAnsi="Times New Roman"/>
          <w:sz w:val="24"/>
        </w:rPr>
        <w:fldChar w:fldCharType="end"/>
      </w:r>
      <w:r w:rsidRPr="00095EDC">
        <w:rPr>
          <w:rFonts w:ascii="Times New Roman" w:hAnsi="Times New Roman" w:cs="Times New Roman"/>
          <w:sz w:val="24"/>
          <w:szCs w:val="24"/>
        </w:rPr>
        <w:t xml:space="preserve"> has thus satisfied the objective to develop a generalised cladistics (evolutionary) classification of manufacturing systems (Objective 1). In terms of Objective 2:</w:t>
      </w:r>
    </w:p>
    <w:p w:rsidR="00CC2BA3" w:rsidRPr="001565EB" w:rsidRDefault="00CC2BA3" w:rsidP="00CC2BA3">
      <w:pPr>
        <w:pStyle w:val="Liststycke"/>
        <w:numPr>
          <w:ilvl w:val="0"/>
          <w:numId w:val="77"/>
        </w:numPr>
        <w:spacing w:before="120" w:after="240" w:line="360" w:lineRule="auto"/>
      </w:pPr>
      <w:r w:rsidRPr="001565EB">
        <w:lastRenderedPageBreak/>
        <w:t>A grouping logic for Species has been assigned to larger, hierarchical groups in way of the production of a 1</w:t>
      </w:r>
      <w:r w:rsidRPr="001565EB">
        <w:rPr>
          <w:vertAlign w:val="superscript"/>
        </w:rPr>
        <w:t>st</w:t>
      </w:r>
      <w:r w:rsidRPr="001565EB">
        <w:t xml:space="preserve"> Generation Factual Hierarchical Classification of Discrete Manufacturing System (Objective 2a)</w:t>
      </w:r>
    </w:p>
    <w:p w:rsidR="00CC2BA3" w:rsidRPr="001565EB" w:rsidRDefault="00CC2BA3" w:rsidP="00CC2BA3">
      <w:pPr>
        <w:pStyle w:val="Liststycke"/>
        <w:numPr>
          <w:ilvl w:val="0"/>
          <w:numId w:val="77"/>
        </w:numPr>
        <w:spacing w:before="120" w:after="240" w:line="360" w:lineRule="auto"/>
      </w:pPr>
      <w:r w:rsidRPr="001565EB">
        <w:t>Complementarities between the hierarchical and cladistics classifications have been produced in way of An Evolutionary History that combines them both (Objective 2b)</w:t>
      </w:r>
    </w:p>
    <w:p w:rsidR="00CC2BA3" w:rsidRPr="001D7910" w:rsidRDefault="00CC2BA3" w:rsidP="00CC2BA3">
      <w:pPr>
        <w:spacing w:before="120" w:after="240" w:line="360" w:lineRule="auto"/>
        <w:ind w:firstLine="0"/>
        <w:rPr>
          <w:rFonts w:ascii="Times New Roman" w:hAnsi="Times New Roman"/>
          <w:sz w:val="24"/>
        </w:rPr>
      </w:pPr>
      <w:r w:rsidRPr="001D7910">
        <w:rPr>
          <w:rFonts w:ascii="Times New Roman" w:hAnsi="Times New Roman"/>
          <w:sz w:val="24"/>
        </w:rPr>
        <w:t xml:space="preserve">Section </w:t>
      </w:r>
      <w:r w:rsidR="000D3275" w:rsidRPr="001D7910">
        <w:rPr>
          <w:rFonts w:ascii="Times New Roman" w:hAnsi="Times New Roman"/>
          <w:sz w:val="24"/>
        </w:rPr>
        <w:fldChar w:fldCharType="begin"/>
      </w:r>
      <w:r w:rsidRPr="001D7910">
        <w:rPr>
          <w:rFonts w:ascii="Times New Roman" w:hAnsi="Times New Roman"/>
          <w:sz w:val="24"/>
        </w:rPr>
        <w:instrText xml:space="preserve"> REF _Ref236983859 \r \h </w:instrText>
      </w:r>
      <w:r w:rsidR="000D3275" w:rsidRPr="001D7910">
        <w:rPr>
          <w:rFonts w:ascii="Times New Roman" w:hAnsi="Times New Roman"/>
          <w:sz w:val="24"/>
        </w:rPr>
      </w:r>
      <w:r w:rsidR="000D3275" w:rsidRPr="001D7910">
        <w:rPr>
          <w:rFonts w:ascii="Times New Roman" w:hAnsi="Times New Roman"/>
          <w:sz w:val="24"/>
        </w:rPr>
        <w:fldChar w:fldCharType="separate"/>
      </w:r>
      <w:r w:rsidR="00C5237D">
        <w:rPr>
          <w:rFonts w:ascii="Times New Roman" w:hAnsi="Times New Roman"/>
          <w:sz w:val="24"/>
        </w:rPr>
        <w:t>4.5</w:t>
      </w:r>
      <w:r w:rsidR="000D3275" w:rsidRPr="001D7910">
        <w:rPr>
          <w:rFonts w:ascii="Times New Roman" w:hAnsi="Times New Roman"/>
          <w:sz w:val="24"/>
        </w:rPr>
        <w:fldChar w:fldCharType="end"/>
      </w:r>
      <w:r w:rsidRPr="001D7910">
        <w:rPr>
          <w:rFonts w:ascii="Times New Roman" w:hAnsi="Times New Roman"/>
          <w:sz w:val="24"/>
        </w:rPr>
        <w:t xml:space="preserve"> has thus satisfied the objective to develop a generalised hierarchical classification of manufacturing systems</w:t>
      </w:r>
      <w:r>
        <w:rPr>
          <w:rFonts w:ascii="Times New Roman" w:hAnsi="Times New Roman"/>
          <w:sz w:val="24"/>
        </w:rPr>
        <w:t xml:space="preserve"> (Objective 2)</w:t>
      </w:r>
      <w:r w:rsidRPr="001D7910">
        <w:rPr>
          <w:rFonts w:ascii="Times New Roman" w:hAnsi="Times New Roman"/>
          <w:sz w:val="24"/>
        </w:rPr>
        <w:t>.</w:t>
      </w:r>
    </w:p>
    <w:p w:rsidR="00CC2BA3" w:rsidRDefault="00CC2BA3" w:rsidP="00CC2BA3">
      <w:pPr>
        <w:pStyle w:val="Rubrik1"/>
        <w:spacing w:before="120" w:after="240"/>
        <w:ind w:firstLine="0"/>
      </w:pPr>
      <w:bookmarkStart w:id="469" w:name="_Toc231006406"/>
      <w:bookmarkStart w:id="470" w:name="_Ref323149636"/>
      <w:bookmarkStart w:id="471" w:name="_Ref323639399"/>
      <w:r>
        <w:lastRenderedPageBreak/>
        <w:t xml:space="preserve"> </w:t>
      </w:r>
      <w:bookmarkStart w:id="472" w:name="_Ref236997992"/>
      <w:bookmarkStart w:id="473" w:name="_Toc243377837"/>
      <w:r>
        <w:t>Applications</w:t>
      </w:r>
      <w:bookmarkEnd w:id="472"/>
      <w:bookmarkEnd w:id="473"/>
    </w:p>
    <w:p w:rsidR="00E70F83" w:rsidRDefault="00E70F83" w:rsidP="00E70F83">
      <w:pPr>
        <w:keepNext/>
        <w:ind w:firstLine="0"/>
      </w:pPr>
      <w:r>
        <w:rPr>
          <w:noProof/>
          <w:lang w:val="nb-NO" w:eastAsia="nb-NO"/>
        </w:rPr>
        <w:drawing>
          <wp:inline distT="0" distB="0" distL="0" distR="0">
            <wp:extent cx="5220000" cy="7916334"/>
            <wp:effectExtent l="50800" t="25400" r="37800" b="8466"/>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a:srcRect/>
                    <a:stretch>
                      <a:fillRect/>
                    </a:stretch>
                  </pic:blipFill>
                  <pic:spPr bwMode="auto">
                    <a:xfrm>
                      <a:off x="0" y="0"/>
                      <a:ext cx="5220000" cy="7916334"/>
                    </a:xfrm>
                    <a:prstGeom prst="rect">
                      <a:avLst/>
                    </a:prstGeom>
                    <a:noFill/>
                    <a:ln w="9525">
                      <a:solidFill>
                        <a:schemeClr val="tx1"/>
                      </a:solidFill>
                      <a:miter lim="800000"/>
                      <a:headEnd/>
                      <a:tailEnd/>
                    </a:ln>
                  </pic:spPr>
                </pic:pic>
              </a:graphicData>
            </a:graphic>
          </wp:inline>
        </w:drawing>
      </w:r>
    </w:p>
    <w:p w:rsidR="00CC2BA3" w:rsidRPr="00621119" w:rsidRDefault="00E70F83" w:rsidP="00CC2BA3">
      <w:pPr>
        <w:pStyle w:val="Beskrivning"/>
      </w:pPr>
      <w:r>
        <w:t xml:space="preserve">Figure </w:t>
      </w:r>
      <w:r w:rsidR="009061A7">
        <w:fldChar w:fldCharType="begin"/>
      </w:r>
      <w:r w:rsidR="009061A7">
        <w:instrText xml:space="preserve"> SEQ Figure \* ARABIC </w:instrText>
      </w:r>
      <w:r w:rsidR="009061A7">
        <w:fldChar w:fldCharType="separate"/>
      </w:r>
      <w:r w:rsidR="00C5237D">
        <w:rPr>
          <w:noProof/>
        </w:rPr>
        <w:t>69</w:t>
      </w:r>
      <w:r w:rsidR="009061A7">
        <w:rPr>
          <w:noProof/>
        </w:rPr>
        <w:fldChar w:fldCharType="end"/>
      </w:r>
      <w:r>
        <w:t>.</w:t>
      </w:r>
      <w:bookmarkStart w:id="474" w:name="_Toc243377932"/>
      <w:r w:rsidR="00CC2BA3">
        <w:t xml:space="preserve"> Thesis structure: Chapter 5</w:t>
      </w:r>
      <w:bookmarkEnd w:id="474"/>
    </w:p>
    <w:p w:rsidR="00CC2BA3" w:rsidRPr="00740B36" w:rsidRDefault="00CC2BA3" w:rsidP="00CC2BA3">
      <w:pPr>
        <w:pStyle w:val="Rubrik2"/>
      </w:pPr>
      <w:bookmarkStart w:id="475" w:name="_Toc243377838"/>
      <w:bookmarkStart w:id="476" w:name="_Toc222803106"/>
      <w:bookmarkStart w:id="477" w:name="_Toc222896410"/>
      <w:r w:rsidRPr="00740B36">
        <w:lastRenderedPageBreak/>
        <w:t>Introduction</w:t>
      </w:r>
      <w:bookmarkEnd w:id="475"/>
    </w:p>
    <w:p w:rsidR="00CC2BA3" w:rsidRDefault="00CC2BA3" w:rsidP="00CC2BA3">
      <w:pPr>
        <w:spacing w:before="120" w:after="240" w:line="360" w:lineRule="auto"/>
        <w:ind w:firstLine="0"/>
        <w:rPr>
          <w:rFonts w:ascii="Times New Roman" w:hAnsi="Times New Roman" w:cs="Times New Roman"/>
          <w:sz w:val="24"/>
          <w:szCs w:val="24"/>
        </w:rPr>
      </w:pPr>
      <w:r w:rsidRPr="00740B36">
        <w:rPr>
          <w:rFonts w:ascii="Times New Roman" w:hAnsi="Times New Roman" w:cs="Times New Roman"/>
          <w:sz w:val="24"/>
          <w:szCs w:val="24"/>
        </w:rPr>
        <w:t xml:space="preserve">In this chapter the </w:t>
      </w:r>
      <w:r>
        <w:rPr>
          <w:rFonts w:ascii="Times New Roman" w:hAnsi="Times New Roman" w:cs="Times New Roman"/>
          <w:sz w:val="24"/>
          <w:szCs w:val="24"/>
        </w:rPr>
        <w:t>logic behind</w:t>
      </w:r>
      <w:r w:rsidRPr="00740B36">
        <w:rPr>
          <w:rFonts w:ascii="Times New Roman" w:hAnsi="Times New Roman" w:cs="Times New Roman"/>
          <w:sz w:val="24"/>
          <w:szCs w:val="24"/>
        </w:rPr>
        <w:t xml:space="preserve"> the final factual contemporary manufacturing classifications are applied as tools for changing manufacturing </w:t>
      </w:r>
      <w:r>
        <w:rPr>
          <w:rFonts w:ascii="Times New Roman" w:hAnsi="Times New Roman" w:cs="Times New Roman"/>
          <w:sz w:val="24"/>
          <w:szCs w:val="24"/>
        </w:rPr>
        <w:t>organisations within the Copernico Project’s framework and relates to the third objective of this thesis:</w:t>
      </w:r>
    </w:p>
    <w:p w:rsidR="00CC2BA3" w:rsidRPr="001D7910" w:rsidRDefault="00CC2BA3" w:rsidP="00CC2BA3">
      <w:pPr>
        <w:pStyle w:val="Liststycke"/>
        <w:spacing w:before="120" w:after="240" w:line="360" w:lineRule="auto"/>
        <w:ind w:left="360"/>
        <w:jc w:val="both"/>
        <w:rPr>
          <w:b/>
          <w:i/>
        </w:rPr>
      </w:pPr>
      <w:r>
        <w:rPr>
          <w:b/>
          <w:i/>
        </w:rPr>
        <w:t xml:space="preserve">Objective 3: </w:t>
      </w:r>
      <w:r w:rsidRPr="001D7910">
        <w:rPr>
          <w:b/>
          <w:i/>
        </w:rPr>
        <w:t>To develop a benchmarking system</w:t>
      </w:r>
    </w:p>
    <w:p w:rsidR="00CC2BA3" w:rsidRPr="001D7910" w:rsidRDefault="00CC2BA3" w:rsidP="00CC2BA3">
      <w:pPr>
        <w:pStyle w:val="Liststycke"/>
        <w:numPr>
          <w:ilvl w:val="0"/>
          <w:numId w:val="78"/>
        </w:numPr>
        <w:spacing w:before="120" w:after="240" w:line="360" w:lineRule="auto"/>
        <w:jc w:val="both"/>
        <w:rPr>
          <w:b/>
          <w:i/>
        </w:rPr>
      </w:pPr>
      <w:r w:rsidRPr="001D7910">
        <w:rPr>
          <w:b/>
          <w:i/>
        </w:rPr>
        <w:t>To develop a speed-read technique</w:t>
      </w:r>
    </w:p>
    <w:p w:rsidR="00CC2BA3" w:rsidRPr="001D7910" w:rsidRDefault="00CC2BA3" w:rsidP="00CC2BA3">
      <w:pPr>
        <w:pStyle w:val="Liststycke"/>
        <w:numPr>
          <w:ilvl w:val="0"/>
          <w:numId w:val="78"/>
        </w:numPr>
        <w:spacing w:before="120" w:after="240" w:line="360" w:lineRule="auto"/>
        <w:jc w:val="both"/>
        <w:rPr>
          <w:b/>
          <w:i/>
        </w:rPr>
      </w:pPr>
      <w:r w:rsidRPr="001D7910">
        <w:rPr>
          <w:b/>
          <w:i/>
        </w:rPr>
        <w:t>To develop detailed profiling capability</w:t>
      </w:r>
    </w:p>
    <w:p w:rsidR="00CC2BA3" w:rsidRPr="00077166" w:rsidRDefault="00CC2BA3" w:rsidP="00CC2BA3">
      <w:pPr>
        <w:pStyle w:val="Liststycke"/>
        <w:numPr>
          <w:ilvl w:val="0"/>
          <w:numId w:val="78"/>
        </w:numPr>
        <w:spacing w:before="120" w:after="240" w:line="360" w:lineRule="auto"/>
        <w:jc w:val="both"/>
        <w:rPr>
          <w:b/>
          <w:i/>
        </w:rPr>
      </w:pPr>
      <w:r w:rsidRPr="001D7910">
        <w:rPr>
          <w:b/>
          <w:i/>
        </w:rPr>
        <w:t>To develop factory recipe recommendations</w:t>
      </w:r>
    </w:p>
    <w:p w:rsidR="00CC2BA3"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The chapter</w:t>
      </w:r>
      <w:r w:rsidRPr="00740B36">
        <w:rPr>
          <w:rFonts w:ascii="Times New Roman" w:hAnsi="Times New Roman" w:cs="Times New Roman"/>
          <w:sz w:val="24"/>
          <w:szCs w:val="24"/>
        </w:rPr>
        <w:t xml:space="preserve"> starts of</w:t>
      </w:r>
      <w:r>
        <w:rPr>
          <w:rFonts w:ascii="Times New Roman" w:hAnsi="Times New Roman" w:cs="Times New Roman"/>
          <w:sz w:val="24"/>
          <w:szCs w:val="24"/>
        </w:rPr>
        <w:t>f</w:t>
      </w:r>
      <w:r w:rsidRPr="00740B36">
        <w:rPr>
          <w:rFonts w:ascii="Times New Roman" w:hAnsi="Times New Roman" w:cs="Times New Roman"/>
          <w:sz w:val="24"/>
          <w:szCs w:val="24"/>
        </w:rPr>
        <w:t xml:space="preserve"> by discussing the links between ignorance and knowing where the purpose is to move from ignorance to knowing in doing. The idea being that manufacturers collectively can challenge </w:t>
      </w:r>
      <w:r>
        <w:rPr>
          <w:rFonts w:ascii="Times New Roman" w:hAnsi="Times New Roman" w:cs="Times New Roman"/>
          <w:sz w:val="24"/>
          <w:szCs w:val="24"/>
        </w:rPr>
        <w:t>ignorance by acting upon knowledge as a dynamic process - a</w:t>
      </w:r>
      <w:r w:rsidRPr="00740B36">
        <w:rPr>
          <w:rFonts w:ascii="Times New Roman" w:hAnsi="Times New Roman" w:cs="Times New Roman"/>
          <w:sz w:val="24"/>
          <w:szCs w:val="24"/>
        </w:rPr>
        <w:t xml:space="preserve"> process of collective inquiry for developing instruments for change of tools, technologies and practices. The chapter goes on </w:t>
      </w:r>
      <w:r>
        <w:rPr>
          <w:rFonts w:ascii="Times New Roman" w:hAnsi="Times New Roman" w:cs="Times New Roman"/>
          <w:sz w:val="24"/>
          <w:szCs w:val="24"/>
        </w:rPr>
        <w:t>to</w:t>
      </w:r>
      <w:r w:rsidRPr="00740B36">
        <w:rPr>
          <w:rFonts w:ascii="Times New Roman" w:hAnsi="Times New Roman" w:cs="Times New Roman"/>
          <w:sz w:val="24"/>
          <w:szCs w:val="24"/>
        </w:rPr>
        <w:t xml:space="preserve"> the thesis idea of making a difference, which is the research</w:t>
      </w:r>
      <w:r>
        <w:rPr>
          <w:rFonts w:ascii="Times New Roman" w:hAnsi="Times New Roman" w:cs="Times New Roman"/>
          <w:sz w:val="24"/>
          <w:szCs w:val="24"/>
        </w:rPr>
        <w:t xml:space="preserve"> challenge of creating the new.</w:t>
      </w:r>
    </w:p>
    <w:p w:rsidR="00CC2BA3" w:rsidRPr="00740B36" w:rsidRDefault="00CC2BA3" w:rsidP="00CC2BA3">
      <w:pPr>
        <w:spacing w:before="120" w:after="240" w:line="360" w:lineRule="auto"/>
        <w:ind w:firstLine="0"/>
        <w:rPr>
          <w:rFonts w:ascii="Times New Roman" w:hAnsi="Times New Roman" w:cs="Times New Roman"/>
          <w:sz w:val="24"/>
          <w:szCs w:val="24"/>
        </w:rPr>
      </w:pPr>
      <w:r w:rsidRPr="00740B36">
        <w:rPr>
          <w:rFonts w:ascii="Times New Roman" w:hAnsi="Times New Roman" w:cs="Times New Roman"/>
          <w:sz w:val="24"/>
          <w:szCs w:val="24"/>
        </w:rPr>
        <w:t xml:space="preserve">The chapter </w:t>
      </w:r>
      <w:r>
        <w:rPr>
          <w:rFonts w:ascii="Times New Roman" w:hAnsi="Times New Roman" w:cs="Times New Roman"/>
          <w:sz w:val="24"/>
          <w:szCs w:val="24"/>
        </w:rPr>
        <w:t>then</w:t>
      </w:r>
      <w:r w:rsidRPr="00740B36">
        <w:rPr>
          <w:rFonts w:ascii="Times New Roman" w:hAnsi="Times New Roman" w:cs="Times New Roman"/>
          <w:sz w:val="24"/>
          <w:szCs w:val="24"/>
        </w:rPr>
        <w:t xml:space="preserve"> </w:t>
      </w:r>
      <w:r>
        <w:rPr>
          <w:rFonts w:ascii="Times New Roman" w:hAnsi="Times New Roman" w:cs="Times New Roman"/>
          <w:sz w:val="24"/>
          <w:szCs w:val="24"/>
        </w:rPr>
        <w:t>introduces the Copernico Project, its software system architecture and then presents</w:t>
      </w:r>
      <w:r w:rsidRPr="00740B36">
        <w:rPr>
          <w:rFonts w:ascii="Times New Roman" w:hAnsi="Times New Roman" w:cs="Times New Roman"/>
          <w:sz w:val="24"/>
          <w:szCs w:val="24"/>
        </w:rPr>
        <w:t xml:space="preserve"> the capabilities of the application methodologies </w:t>
      </w:r>
      <w:r>
        <w:rPr>
          <w:rFonts w:ascii="Times New Roman" w:hAnsi="Times New Roman" w:cs="Times New Roman"/>
          <w:sz w:val="24"/>
          <w:szCs w:val="24"/>
        </w:rPr>
        <w:t>within a general</w:t>
      </w:r>
      <w:r w:rsidRPr="00740B36">
        <w:rPr>
          <w:rFonts w:ascii="Times New Roman" w:hAnsi="Times New Roman" w:cs="Times New Roman"/>
          <w:sz w:val="24"/>
          <w:szCs w:val="24"/>
        </w:rPr>
        <w:t xml:space="preserve"> use case. Here a speed-read diagnosis </w:t>
      </w:r>
      <w:r>
        <w:rPr>
          <w:rFonts w:ascii="Times New Roman" w:hAnsi="Times New Roman" w:cs="Times New Roman"/>
          <w:sz w:val="24"/>
          <w:szCs w:val="24"/>
        </w:rPr>
        <w:t xml:space="preserve">(benchmarking interrogation approach) </w:t>
      </w:r>
      <w:r w:rsidRPr="00740B36">
        <w:rPr>
          <w:rFonts w:ascii="Times New Roman" w:hAnsi="Times New Roman" w:cs="Times New Roman"/>
          <w:sz w:val="24"/>
          <w:szCs w:val="24"/>
        </w:rPr>
        <w:t xml:space="preserve">for quickly identifying manufacturing systems is applied. This is followed by an assessment of </w:t>
      </w:r>
      <w:r>
        <w:rPr>
          <w:rFonts w:ascii="Times New Roman" w:hAnsi="Times New Roman" w:cs="Times New Roman"/>
          <w:sz w:val="24"/>
          <w:szCs w:val="24"/>
        </w:rPr>
        <w:t>an end-user’s manufacturing system</w:t>
      </w:r>
      <w:r w:rsidRPr="00740B36">
        <w:rPr>
          <w:rFonts w:ascii="Times New Roman" w:hAnsi="Times New Roman" w:cs="Times New Roman"/>
          <w:sz w:val="24"/>
          <w:szCs w:val="24"/>
        </w:rPr>
        <w:t xml:space="preserve"> compared to the ideal or textbook variant of the </w:t>
      </w:r>
      <w:r>
        <w:rPr>
          <w:rFonts w:ascii="Times New Roman" w:hAnsi="Times New Roman" w:cs="Times New Roman"/>
          <w:sz w:val="24"/>
          <w:szCs w:val="24"/>
        </w:rPr>
        <w:t>Species</w:t>
      </w:r>
      <w:r w:rsidRPr="00740B36">
        <w:rPr>
          <w:rFonts w:ascii="Times New Roman" w:hAnsi="Times New Roman" w:cs="Times New Roman"/>
          <w:sz w:val="24"/>
          <w:szCs w:val="24"/>
        </w:rPr>
        <w:t xml:space="preserve">. Identifying the more exact definition of </w:t>
      </w:r>
      <w:r>
        <w:rPr>
          <w:rFonts w:ascii="Times New Roman" w:hAnsi="Times New Roman" w:cs="Times New Roman"/>
          <w:sz w:val="24"/>
          <w:szCs w:val="24"/>
        </w:rPr>
        <w:t>end-user’s manufacturing system</w:t>
      </w:r>
      <w:r w:rsidRPr="00740B36">
        <w:rPr>
          <w:rFonts w:ascii="Times New Roman" w:hAnsi="Times New Roman" w:cs="Times New Roman"/>
          <w:sz w:val="24"/>
          <w:szCs w:val="24"/>
        </w:rPr>
        <w:t xml:space="preserve"> is done through searching out its high-resolution </w:t>
      </w:r>
      <w:r>
        <w:rPr>
          <w:rFonts w:ascii="Times New Roman" w:hAnsi="Times New Roman" w:cs="Times New Roman"/>
          <w:sz w:val="24"/>
          <w:szCs w:val="24"/>
        </w:rPr>
        <w:t xml:space="preserve">or detailed </w:t>
      </w:r>
      <w:r w:rsidRPr="00740B36">
        <w:rPr>
          <w:rFonts w:ascii="Times New Roman" w:hAnsi="Times New Roman" w:cs="Times New Roman"/>
          <w:sz w:val="24"/>
          <w:szCs w:val="24"/>
        </w:rPr>
        <w:t xml:space="preserve">profile and fitness scoring </w:t>
      </w:r>
      <w:r w:rsidRPr="009C1C09">
        <w:rPr>
          <w:rFonts w:ascii="Times New Roman" w:hAnsi="Times New Roman" w:cs="Times New Roman"/>
          <w:sz w:val="24"/>
          <w:szCs w:val="24"/>
        </w:rPr>
        <w:t xml:space="preserve">into a </w:t>
      </w:r>
      <w:r w:rsidR="00BD5928" w:rsidRPr="009C1C09">
        <w:rPr>
          <w:rFonts w:ascii="Times New Roman" w:hAnsi="Times New Roman" w:cs="Times New Roman"/>
          <w:sz w:val="24"/>
          <w:szCs w:val="24"/>
        </w:rPr>
        <w:t>Kivia</w:t>
      </w:r>
      <w:r w:rsidRPr="009C1C09">
        <w:rPr>
          <w:rFonts w:ascii="Times New Roman" w:hAnsi="Times New Roman" w:cs="Times New Roman"/>
          <w:sz w:val="24"/>
          <w:szCs w:val="24"/>
        </w:rPr>
        <w:t>t</w:t>
      </w:r>
      <w:r w:rsidR="00BD5928" w:rsidRPr="009C1C09">
        <w:rPr>
          <w:rFonts w:ascii="Times New Roman" w:hAnsi="Times New Roman" w:cs="Times New Roman"/>
          <w:sz w:val="24"/>
          <w:szCs w:val="24"/>
        </w:rPr>
        <w:t xml:space="preserve"> (Kiveat)</w:t>
      </w:r>
      <w:r w:rsidRPr="009C1C09">
        <w:rPr>
          <w:rFonts w:ascii="Times New Roman" w:hAnsi="Times New Roman" w:cs="Times New Roman"/>
          <w:sz w:val="24"/>
          <w:szCs w:val="24"/>
        </w:rPr>
        <w:t xml:space="preserve"> model for comparison. </w:t>
      </w:r>
      <w:r w:rsidR="00BD5928" w:rsidRPr="009C1C09">
        <w:rPr>
          <w:rFonts w:ascii="Times New Roman" w:hAnsi="Times New Roman" w:cs="Times New Roman"/>
          <w:sz w:val="24"/>
          <w:szCs w:val="24"/>
        </w:rPr>
        <w:t>A Kivi</w:t>
      </w:r>
      <w:r w:rsidR="00B855EB" w:rsidRPr="009C1C09">
        <w:rPr>
          <w:rFonts w:ascii="Times New Roman" w:hAnsi="Times New Roman" w:cs="Times New Roman"/>
          <w:sz w:val="24"/>
          <w:szCs w:val="24"/>
        </w:rPr>
        <w:t xml:space="preserve">at model or Spidergram is a Radar chart used for comparison between two or more sets of quantitative varieties along axes starting from the same point. </w:t>
      </w:r>
      <w:r w:rsidRPr="00740B36">
        <w:rPr>
          <w:rFonts w:ascii="Times New Roman" w:hAnsi="Times New Roman" w:cs="Times New Roman"/>
          <w:sz w:val="24"/>
          <w:szCs w:val="24"/>
        </w:rPr>
        <w:t>Next</w:t>
      </w:r>
      <w:r>
        <w:rPr>
          <w:rFonts w:ascii="Times New Roman" w:hAnsi="Times New Roman" w:cs="Times New Roman"/>
          <w:sz w:val="24"/>
          <w:szCs w:val="24"/>
        </w:rPr>
        <w:t>,</w:t>
      </w:r>
      <w:r w:rsidRPr="00740B36">
        <w:rPr>
          <w:rFonts w:ascii="Times New Roman" w:hAnsi="Times New Roman" w:cs="Times New Roman"/>
          <w:sz w:val="24"/>
          <w:szCs w:val="24"/>
        </w:rPr>
        <w:t xml:space="preserve"> </w:t>
      </w:r>
      <w:r>
        <w:rPr>
          <w:rFonts w:ascii="Times New Roman" w:hAnsi="Times New Roman" w:cs="Times New Roman"/>
          <w:sz w:val="24"/>
          <w:szCs w:val="24"/>
        </w:rPr>
        <w:t>the end-user’s manufacturing system</w:t>
      </w:r>
      <w:r w:rsidRPr="00740B36">
        <w:rPr>
          <w:rFonts w:ascii="Times New Roman" w:hAnsi="Times New Roman" w:cs="Times New Roman"/>
          <w:sz w:val="24"/>
          <w:szCs w:val="24"/>
        </w:rPr>
        <w:t xml:space="preserve"> solution landscape</w:t>
      </w:r>
      <w:r>
        <w:rPr>
          <w:rFonts w:ascii="Times New Roman" w:hAnsi="Times New Roman" w:cs="Times New Roman"/>
          <w:sz w:val="24"/>
          <w:szCs w:val="24"/>
        </w:rPr>
        <w:t xml:space="preserve"> is assessed</w:t>
      </w:r>
      <w:r w:rsidRPr="00740B36">
        <w:rPr>
          <w:rFonts w:ascii="Times New Roman" w:hAnsi="Times New Roman" w:cs="Times New Roman"/>
          <w:sz w:val="24"/>
          <w:szCs w:val="24"/>
        </w:rPr>
        <w:t>. This is a search from where they are</w:t>
      </w:r>
      <w:r>
        <w:rPr>
          <w:rFonts w:ascii="Times New Roman" w:hAnsi="Times New Roman" w:cs="Times New Roman"/>
          <w:sz w:val="24"/>
          <w:szCs w:val="24"/>
        </w:rPr>
        <w:t>,</w:t>
      </w:r>
      <w:r w:rsidRPr="00740B36">
        <w:rPr>
          <w:rFonts w:ascii="Times New Roman" w:hAnsi="Times New Roman" w:cs="Times New Roman"/>
          <w:sz w:val="24"/>
          <w:szCs w:val="24"/>
        </w:rPr>
        <w:t xml:space="preserve"> to where they want to be</w:t>
      </w:r>
      <w:r>
        <w:rPr>
          <w:rFonts w:ascii="Times New Roman" w:hAnsi="Times New Roman" w:cs="Times New Roman"/>
          <w:sz w:val="24"/>
          <w:szCs w:val="24"/>
        </w:rPr>
        <w:t>,</w:t>
      </w:r>
      <w:r w:rsidRPr="00740B36">
        <w:rPr>
          <w:rFonts w:ascii="Times New Roman" w:hAnsi="Times New Roman" w:cs="Times New Roman"/>
          <w:sz w:val="24"/>
          <w:szCs w:val="24"/>
        </w:rPr>
        <w:t xml:space="preserve"> and how to get there. The pract</w:t>
      </w:r>
      <w:r>
        <w:rPr>
          <w:rFonts w:ascii="Times New Roman" w:hAnsi="Times New Roman" w:cs="Times New Roman"/>
          <w:sz w:val="24"/>
          <w:szCs w:val="24"/>
        </w:rPr>
        <w:t>ical application on the fitness/</w:t>
      </w:r>
      <w:r w:rsidRPr="00740B36">
        <w:rPr>
          <w:rFonts w:ascii="Times New Roman" w:hAnsi="Times New Roman" w:cs="Times New Roman"/>
          <w:sz w:val="24"/>
          <w:szCs w:val="24"/>
        </w:rPr>
        <w:t>performance improvement</w:t>
      </w:r>
      <w:r>
        <w:rPr>
          <w:rFonts w:ascii="Times New Roman" w:hAnsi="Times New Roman" w:cs="Times New Roman"/>
          <w:sz w:val="24"/>
          <w:szCs w:val="24"/>
        </w:rPr>
        <w:t xml:space="preserve"> is assessed through comparing </w:t>
      </w:r>
      <w:r w:rsidRPr="0082707E">
        <w:rPr>
          <w:rFonts w:ascii="Times New Roman" w:hAnsi="Times New Roman" w:cs="Times New Roman"/>
          <w:sz w:val="24"/>
          <w:szCs w:val="24"/>
        </w:rPr>
        <w:t>14 groups</w:t>
      </w:r>
      <w:r w:rsidRPr="00740B36">
        <w:rPr>
          <w:rFonts w:ascii="Times New Roman" w:hAnsi="Times New Roman" w:cs="Times New Roman"/>
          <w:sz w:val="24"/>
          <w:szCs w:val="24"/>
        </w:rPr>
        <w:t xml:space="preserve"> of character states </w:t>
      </w:r>
      <w:r>
        <w:rPr>
          <w:rFonts w:ascii="Times New Roman" w:hAnsi="Times New Roman" w:cs="Times New Roman"/>
          <w:sz w:val="24"/>
          <w:szCs w:val="24"/>
        </w:rPr>
        <w:t>of the end-user’s manufacturing system</w:t>
      </w:r>
      <w:r w:rsidRPr="00740B36">
        <w:rPr>
          <w:rFonts w:ascii="Times New Roman" w:hAnsi="Times New Roman" w:cs="Times New Roman"/>
          <w:sz w:val="24"/>
          <w:szCs w:val="24"/>
        </w:rPr>
        <w:t xml:space="preserve"> to the ideal / textbook states. </w:t>
      </w:r>
    </w:p>
    <w:p w:rsidR="00CC2BA3" w:rsidRPr="006E4131" w:rsidRDefault="00CC2BA3" w:rsidP="00CC2BA3">
      <w:pPr>
        <w:pStyle w:val="Rubrik2"/>
      </w:pPr>
      <w:bookmarkStart w:id="478" w:name="_Ref236987362"/>
      <w:bookmarkStart w:id="479" w:name="_Toc243377839"/>
      <w:r w:rsidRPr="006E4131">
        <w:lastRenderedPageBreak/>
        <w:t>From ignorance to knowing in doing</w:t>
      </w:r>
      <w:bookmarkEnd w:id="476"/>
      <w:bookmarkEnd w:id="477"/>
      <w:bookmarkEnd w:id="478"/>
      <w:bookmarkEnd w:id="479"/>
    </w:p>
    <w:p w:rsidR="00CC2BA3" w:rsidRPr="006E4131" w:rsidRDefault="00CC2BA3" w:rsidP="00CC2BA3">
      <w:pPr>
        <w:spacing w:before="120" w:after="240" w:line="360" w:lineRule="auto"/>
        <w:ind w:firstLine="0"/>
        <w:rPr>
          <w:rFonts w:ascii="Times New Roman" w:hAnsi="Times New Roman" w:cs="Times New Roman"/>
          <w:i/>
          <w:sz w:val="24"/>
          <w:szCs w:val="20"/>
        </w:rPr>
      </w:pPr>
      <w:r w:rsidRPr="006E4131">
        <w:rPr>
          <w:rFonts w:ascii="Times New Roman" w:hAnsi="Times New Roman" w:cs="Times New Roman"/>
          <w:sz w:val="24"/>
        </w:rPr>
        <w:t>This section discusses the aid of manufacturing classification as a tool for change in the diffuse and sometimes very challenging boundary zone between knowledge and ignorance within the manufacturing environment.</w:t>
      </w:r>
      <w:r>
        <w:rPr>
          <w:rFonts w:ascii="Times New Roman" w:hAnsi="Times New Roman" w:cs="Times New Roman"/>
          <w:sz w:val="24"/>
        </w:rPr>
        <w:t xml:space="preserve"> </w:t>
      </w:r>
      <w:r w:rsidRPr="006E4131">
        <w:rPr>
          <w:rFonts w:ascii="Times New Roman" w:hAnsi="Times New Roman" w:cs="Times New Roman"/>
          <w:sz w:val="24"/>
        </w:rPr>
        <w:t>Discussing this boundary zone, Dilley (2010, p. 176) says:</w:t>
      </w:r>
      <w:r>
        <w:rPr>
          <w:rFonts w:ascii="Times New Roman" w:hAnsi="Times New Roman" w:cs="Times New Roman"/>
          <w:sz w:val="24"/>
        </w:rPr>
        <w:t xml:space="preserve"> ‘</w:t>
      </w:r>
      <w:r w:rsidRPr="006E4131">
        <w:rPr>
          <w:rFonts w:ascii="Times New Roman" w:hAnsi="Times New Roman" w:cs="Times New Roman"/>
          <w:i/>
          <w:sz w:val="24"/>
          <w:szCs w:val="20"/>
        </w:rPr>
        <w:t>To speak of knowledge deprived of its relation to ignorance is like speaking of velocity devoid of a notion of distance.</w:t>
      </w:r>
      <w:r>
        <w:rPr>
          <w:rFonts w:ascii="Times New Roman" w:hAnsi="Times New Roman" w:cs="Times New Roman"/>
          <w:i/>
          <w:sz w:val="24"/>
          <w:szCs w:val="20"/>
        </w:rPr>
        <w:t>’</w:t>
      </w:r>
    </w:p>
    <w:p w:rsidR="00CC2BA3" w:rsidRPr="006E4131" w:rsidRDefault="00CC2BA3" w:rsidP="00CC2BA3">
      <w:pPr>
        <w:spacing w:before="120" w:after="240" w:line="360" w:lineRule="auto"/>
        <w:ind w:firstLine="0"/>
        <w:rPr>
          <w:rFonts w:ascii="Times New Roman" w:hAnsi="Times New Roman" w:cs="Times New Roman"/>
          <w:sz w:val="24"/>
        </w:rPr>
      </w:pPr>
      <w:r w:rsidRPr="006E4131">
        <w:rPr>
          <w:rFonts w:ascii="Times New Roman" w:hAnsi="Times New Roman" w:cs="Times New Roman"/>
          <w:sz w:val="24"/>
        </w:rPr>
        <w:t>He refers to the contrast between what Ferrier (1854) calls ‘agniology’ or the theory of ignorance and epistemology, the science of knowing and what is known. Interestingly, Dilley (2010) challenges the notion that ignorance can be considered a blank space, which not much can be said about. The very strong challenge is that Ferrier (1854) argues that the character and condition of ignorance are intimately linked to knowledge in</w:t>
      </w:r>
      <w:r>
        <w:rPr>
          <w:rFonts w:ascii="Times New Roman" w:hAnsi="Times New Roman" w:cs="Times New Roman"/>
          <w:sz w:val="24"/>
        </w:rPr>
        <w:t xml:space="preserve"> the way that ignorance guarante</w:t>
      </w:r>
      <w:r w:rsidRPr="006E4131">
        <w:rPr>
          <w:rFonts w:ascii="Times New Roman" w:hAnsi="Times New Roman" w:cs="Times New Roman"/>
          <w:sz w:val="24"/>
        </w:rPr>
        <w:t>es potential knowledge. The reason for this being that one mutually informs the other. Dilley (2010) argues that if knowledge provides a sense of certainty about things, the</w:t>
      </w:r>
      <w:r>
        <w:rPr>
          <w:rFonts w:ascii="Times New Roman" w:hAnsi="Times New Roman" w:cs="Times New Roman"/>
          <w:sz w:val="24"/>
        </w:rPr>
        <w:t>n</w:t>
      </w:r>
      <w:r w:rsidRPr="006E4131">
        <w:rPr>
          <w:rFonts w:ascii="Times New Roman" w:hAnsi="Times New Roman" w:cs="Times New Roman"/>
          <w:sz w:val="24"/>
        </w:rPr>
        <w:t xml:space="preserve"> ignorance by contrast can suggest uncertainty, and therefore</w:t>
      </w:r>
      <w:r>
        <w:rPr>
          <w:rFonts w:ascii="Times New Roman" w:hAnsi="Times New Roman" w:cs="Times New Roman"/>
          <w:sz w:val="24"/>
        </w:rPr>
        <w:t>,</w:t>
      </w:r>
      <w:r w:rsidRPr="006E4131">
        <w:rPr>
          <w:rFonts w:ascii="Times New Roman" w:hAnsi="Times New Roman" w:cs="Times New Roman"/>
          <w:sz w:val="24"/>
        </w:rPr>
        <w:t xml:space="preserve"> as explored in this thesis</w:t>
      </w:r>
      <w:r>
        <w:rPr>
          <w:rFonts w:ascii="Times New Roman" w:hAnsi="Times New Roman" w:cs="Times New Roman"/>
          <w:sz w:val="24"/>
        </w:rPr>
        <w:t>,</w:t>
      </w:r>
      <w:r w:rsidRPr="006E4131">
        <w:rPr>
          <w:rFonts w:ascii="Times New Roman" w:hAnsi="Times New Roman" w:cs="Times New Roman"/>
          <w:sz w:val="24"/>
        </w:rPr>
        <w:t xml:space="preserve"> there is a situation with a potential for learning and change.</w:t>
      </w:r>
    </w:p>
    <w:p w:rsidR="00CC2BA3" w:rsidRPr="006E4131"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Allen (2000) argues that</w:t>
      </w:r>
      <w:r w:rsidRPr="006E4131">
        <w:rPr>
          <w:rFonts w:ascii="Times New Roman" w:hAnsi="Times New Roman" w:cs="Times New Roman"/>
          <w:sz w:val="24"/>
        </w:rPr>
        <w:t xml:space="preserve"> systems that have the capacity to adapt, change and evolve in response to whatever selective forces are placed upon them will sustain. He concludes that if knowledge is the basis for action, then what matters is the capacity to generate new knowledge as the old devolves. It is ignorance or multiple understandings that allows a diversity of exploration, and therefore learning. Thus, Allen (2000) strongly argues that in a world of change, the need is knowledge about the process of learning.</w:t>
      </w:r>
    </w:p>
    <w:p w:rsidR="00CC2BA3" w:rsidRDefault="00CC2BA3" w:rsidP="00CC2BA3">
      <w:pPr>
        <w:pStyle w:val="Brdtextmedfrstaindrag"/>
        <w:spacing w:before="120" w:after="240" w:line="360" w:lineRule="auto"/>
        <w:ind w:firstLine="0"/>
        <w:jc w:val="both"/>
        <w:rPr>
          <w:szCs w:val="22"/>
        </w:rPr>
      </w:pPr>
      <w:r w:rsidRPr="006E4131">
        <w:rPr>
          <w:szCs w:val="22"/>
        </w:rPr>
        <w:t>On the other hand, Ravetz (1996) says that the materials that comprise scientific knowledge are facts, of a certain sort; those which have survived the processes of testing and transformation, so that they remain in use, and hence alive, long enough after the disappearance of the problem that first gave rise to them. By that Ravetz means a family of particular versions of a fact, mutually related by a complex lattice of decent from their original an</w:t>
      </w:r>
      <w:r>
        <w:rPr>
          <w:szCs w:val="22"/>
        </w:rPr>
        <w:t>d still in flux. The assumption</w:t>
      </w:r>
      <w:r w:rsidRPr="006E4131">
        <w:rPr>
          <w:szCs w:val="22"/>
        </w:rPr>
        <w:t xml:space="preserve"> that there exists a unique, perfect, and true version of the facts, Ravetz argues </w:t>
      </w:r>
      <w:r>
        <w:rPr>
          <w:szCs w:val="22"/>
        </w:rPr>
        <w:t>is</w:t>
      </w:r>
      <w:r w:rsidRPr="006E4131">
        <w:rPr>
          <w:szCs w:val="22"/>
        </w:rPr>
        <w:t xml:space="preserve"> not the cas</w:t>
      </w:r>
      <w:r>
        <w:rPr>
          <w:szCs w:val="22"/>
        </w:rPr>
        <w:t xml:space="preserve">e. For as also argued by Popper </w:t>
      </w:r>
      <w:r>
        <w:t>(1958)</w:t>
      </w:r>
      <w:r>
        <w:rPr>
          <w:szCs w:val="22"/>
        </w:rPr>
        <w:t>,</w:t>
      </w:r>
      <w:r w:rsidRPr="006E4131">
        <w:rPr>
          <w:szCs w:val="22"/>
        </w:rPr>
        <w:t xml:space="preserve"> our pursuit of knowledge is to get closer to the truth, but that we never know if we have reached</w:t>
      </w:r>
      <w:r>
        <w:rPr>
          <w:szCs w:val="22"/>
        </w:rPr>
        <w:t xml:space="preserve"> our goal (Magee, 1973). Popper</w:t>
      </w:r>
      <w:r w:rsidRPr="006E4131">
        <w:rPr>
          <w:szCs w:val="22"/>
        </w:rPr>
        <w:t xml:space="preserve"> </w:t>
      </w:r>
      <w:r w:rsidRPr="00CD6D25">
        <w:t xml:space="preserve">(1958) </w:t>
      </w:r>
      <w:r w:rsidRPr="006E4131">
        <w:rPr>
          <w:szCs w:val="22"/>
        </w:rPr>
        <w:t xml:space="preserve">argues that, although an idea </w:t>
      </w:r>
      <w:r w:rsidRPr="006E4131">
        <w:rPr>
          <w:szCs w:val="22"/>
        </w:rPr>
        <w:lastRenderedPageBreak/>
        <w:t>or a theory cannot necessarily be proven, it can be refuted</w:t>
      </w:r>
      <w:r>
        <w:rPr>
          <w:szCs w:val="22"/>
        </w:rPr>
        <w:t xml:space="preserve"> </w:t>
      </w:r>
      <w:r w:rsidRPr="006E4131">
        <w:rPr>
          <w:szCs w:val="22"/>
        </w:rPr>
        <w:t xml:space="preserve">(Corvi, 1997). And this may assist in developing the idea or theory. The principle of falsification advocated by Popper </w:t>
      </w:r>
      <w:r w:rsidRPr="00CD6D25">
        <w:t xml:space="preserve">(1958) </w:t>
      </w:r>
      <w:r w:rsidRPr="006E4131">
        <w:rPr>
          <w:szCs w:val="22"/>
        </w:rPr>
        <w:t>is based on his critical approach to science. This approach proceeds through trial and correction of error (Corvi, 1997). In other words, for Popper</w:t>
      </w:r>
      <w:r>
        <w:rPr>
          <w:szCs w:val="22"/>
        </w:rPr>
        <w:t xml:space="preserve"> </w:t>
      </w:r>
      <w:r>
        <w:t>(1958)</w:t>
      </w:r>
      <w:r w:rsidRPr="006E4131">
        <w:rPr>
          <w:szCs w:val="22"/>
        </w:rPr>
        <w:t>, truth is understood as an approximation to truth. That is</w:t>
      </w:r>
      <w:r>
        <w:rPr>
          <w:szCs w:val="22"/>
        </w:rPr>
        <w:t>,</w:t>
      </w:r>
      <w:r w:rsidRPr="006E4131">
        <w:rPr>
          <w:szCs w:val="22"/>
        </w:rPr>
        <w:t xml:space="preserve"> the ultimatum for the </w:t>
      </w:r>
      <w:r w:rsidRPr="006E4131">
        <w:rPr>
          <w:i/>
          <w:szCs w:val="22"/>
        </w:rPr>
        <w:t>a posteriori</w:t>
      </w:r>
      <w:r w:rsidRPr="006E4131">
        <w:rPr>
          <w:szCs w:val="22"/>
        </w:rPr>
        <w:t xml:space="preserve"> evaluation of theories is based on how they can stand up to testing.</w:t>
      </w:r>
      <w:r>
        <w:rPr>
          <w:szCs w:val="22"/>
        </w:rPr>
        <w:t xml:space="preserve"> </w:t>
      </w:r>
      <w:r w:rsidRPr="006E4131">
        <w:rPr>
          <w:szCs w:val="22"/>
        </w:rPr>
        <w:t xml:space="preserve">So far, our Linnaean and cladistic classifications have developed through trial and error from a first </w:t>
      </w:r>
      <w:r>
        <w:rPr>
          <w:szCs w:val="22"/>
        </w:rPr>
        <w:t xml:space="preserve">to a fourth </w:t>
      </w:r>
      <w:r w:rsidRPr="006E4131">
        <w:rPr>
          <w:szCs w:val="22"/>
        </w:rPr>
        <w:t>generation</w:t>
      </w:r>
      <w:r>
        <w:rPr>
          <w:szCs w:val="22"/>
        </w:rPr>
        <w:t xml:space="preserve"> conceptual </w:t>
      </w:r>
      <w:r w:rsidRPr="006E4131">
        <w:rPr>
          <w:szCs w:val="22"/>
        </w:rPr>
        <w:t>classifications</w:t>
      </w:r>
      <w:r>
        <w:rPr>
          <w:szCs w:val="22"/>
        </w:rPr>
        <w:t xml:space="preserve"> to the 1</w:t>
      </w:r>
      <w:r w:rsidRPr="0043709E">
        <w:rPr>
          <w:szCs w:val="22"/>
          <w:vertAlign w:val="superscript"/>
        </w:rPr>
        <w:t>st</w:t>
      </w:r>
      <w:r>
        <w:rPr>
          <w:szCs w:val="22"/>
        </w:rPr>
        <w:t xml:space="preserve"> generation factual classifications</w:t>
      </w:r>
      <w:r w:rsidRPr="006E4131">
        <w:rPr>
          <w:szCs w:val="22"/>
        </w:rPr>
        <w:t>.</w:t>
      </w:r>
      <w:r>
        <w:rPr>
          <w:szCs w:val="22"/>
        </w:rPr>
        <w:t xml:space="preserve"> </w:t>
      </w:r>
      <w:r w:rsidRPr="006E4131">
        <w:rPr>
          <w:szCs w:val="22"/>
        </w:rPr>
        <w:t>For the research project as such, the idea must therefore be as both academics and manufacturers collaboratively to challenge our ignorance and explore new opportunities for change.</w:t>
      </w:r>
    </w:p>
    <w:p w:rsidR="00CC2BA3" w:rsidRPr="006E4131" w:rsidRDefault="00CC2BA3" w:rsidP="00CC2BA3">
      <w:pPr>
        <w:pStyle w:val="Rubrik2"/>
        <w:numPr>
          <w:ilvl w:val="2"/>
          <w:numId w:val="1"/>
        </w:numPr>
        <w:spacing w:before="120"/>
      </w:pPr>
      <w:bookmarkStart w:id="480" w:name="_Toc222896411"/>
      <w:bookmarkStart w:id="481" w:name="_Ref236987497"/>
      <w:bookmarkStart w:id="482" w:name="_Toc243377840"/>
      <w:r w:rsidRPr="006E4131">
        <w:rPr>
          <w:rFonts w:cs="Times New Roman"/>
        </w:rPr>
        <w:t>Knowing as a dynamic process</w:t>
      </w:r>
      <w:bookmarkEnd w:id="480"/>
      <w:bookmarkEnd w:id="481"/>
      <w:bookmarkEnd w:id="482"/>
    </w:p>
    <w:p w:rsidR="00CC2BA3" w:rsidRDefault="00CC2BA3" w:rsidP="00CC2BA3">
      <w:pPr>
        <w:spacing w:before="120" w:after="240" w:line="360" w:lineRule="auto"/>
        <w:ind w:firstLine="0"/>
        <w:rPr>
          <w:rFonts w:ascii="Times New Roman" w:hAnsi="Times New Roman" w:cs="Times New Roman"/>
          <w:sz w:val="24"/>
        </w:rPr>
      </w:pPr>
      <w:r w:rsidRPr="00291FA2">
        <w:rPr>
          <w:rFonts w:ascii="Times New Roman" w:hAnsi="Times New Roman" w:cs="Times New Roman"/>
          <w:sz w:val="24"/>
        </w:rPr>
        <w:t xml:space="preserve">Traditionally wisdom has been seen as something people possess in their head. In this perspective, learning is therefore associated with the acquisition of data accumulated by others (Gherardi, 2006). From this position, wisdom is a commodity that can be easily transmitted and controlled. </w:t>
      </w:r>
      <w:r>
        <w:rPr>
          <w:rFonts w:ascii="Times New Roman" w:hAnsi="Times New Roman" w:cs="Times New Roman"/>
          <w:sz w:val="24"/>
        </w:rPr>
        <w:t>K</w:t>
      </w:r>
      <w:r w:rsidRPr="00291FA2">
        <w:rPr>
          <w:rFonts w:ascii="Times New Roman" w:hAnsi="Times New Roman" w:cs="Times New Roman"/>
          <w:sz w:val="24"/>
        </w:rPr>
        <w:t>nowledge is about what an organi</w:t>
      </w:r>
      <w:r>
        <w:rPr>
          <w:rFonts w:ascii="Times New Roman" w:hAnsi="Times New Roman" w:cs="Times New Roman"/>
          <w:sz w:val="24"/>
        </w:rPr>
        <w:t>s</w:t>
      </w:r>
      <w:r w:rsidRPr="00291FA2">
        <w:rPr>
          <w:rFonts w:ascii="Times New Roman" w:hAnsi="Times New Roman" w:cs="Times New Roman"/>
          <w:sz w:val="24"/>
        </w:rPr>
        <w:t>ation has accumulated over time. However, a more post-modern and complex systems position is taken where knowledge or knowing is seen as a dynamic process that is mediated, situated, provisional, pragmatic and contested (Blackler, 1995). From this position, knowledge is a continuous social construction in the collective infrastructure of knowing ho</w:t>
      </w:r>
      <w:r>
        <w:rPr>
          <w:rFonts w:ascii="Times New Roman" w:hAnsi="Times New Roman" w:cs="Times New Roman"/>
          <w:sz w:val="24"/>
        </w:rPr>
        <w:t>w and what to learn for change.</w:t>
      </w:r>
    </w:p>
    <w:p w:rsidR="00CC2BA3" w:rsidRDefault="00CC2BA3" w:rsidP="00CC2BA3">
      <w:pPr>
        <w:spacing w:before="120" w:after="240" w:line="360" w:lineRule="auto"/>
        <w:ind w:firstLine="0"/>
        <w:rPr>
          <w:rFonts w:ascii="Times New Roman" w:hAnsi="Times New Roman" w:cs="Times New Roman"/>
          <w:sz w:val="24"/>
        </w:rPr>
      </w:pPr>
      <w:r w:rsidRPr="00291FA2">
        <w:rPr>
          <w:rFonts w:ascii="Times New Roman" w:hAnsi="Times New Roman" w:cs="Times New Roman"/>
          <w:sz w:val="24"/>
        </w:rPr>
        <w:t>Rose-Anderssen et al (2009b) presents a model of knowledge transformation and learning, where there are three distinct and qualitatively different levels of learning. Adaptive learning takes place when people adapt to practices developed by others. Reactive learning occurs when using routine practices in solving problems.  Reactive learning is therefore about taking corrective action to perceived mistakes and learning from that. A third form of learning takes place as an expansion of the given context (Engeström, 1987). Expansive learning may occur at boundaries where people meet and interact to form new meanings that go beyond the limits of the individual person alone (Rose-Anderssen et al, 2009b). This is about the creation of practices and organi</w:t>
      </w:r>
      <w:r>
        <w:rPr>
          <w:rFonts w:ascii="Times New Roman" w:hAnsi="Times New Roman" w:cs="Times New Roman"/>
          <w:sz w:val="24"/>
        </w:rPr>
        <w:t>s</w:t>
      </w:r>
      <w:r w:rsidRPr="00291FA2">
        <w:rPr>
          <w:rFonts w:ascii="Times New Roman" w:hAnsi="Times New Roman" w:cs="Times New Roman"/>
          <w:sz w:val="24"/>
        </w:rPr>
        <w:t>ational systems “</w:t>
      </w:r>
      <w:r>
        <w:rPr>
          <w:rFonts w:ascii="Times New Roman" w:hAnsi="Times New Roman" w:cs="Times New Roman"/>
          <w:sz w:val="24"/>
        </w:rPr>
        <w:t>new” to the organisation.</w:t>
      </w:r>
    </w:p>
    <w:p w:rsidR="00CC2BA3" w:rsidRPr="00627CAF"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lastRenderedPageBreak/>
        <w:t>In this research</w:t>
      </w:r>
      <w:r w:rsidRPr="00291FA2">
        <w:rPr>
          <w:rFonts w:ascii="Times New Roman" w:hAnsi="Times New Roman" w:cs="Times New Roman"/>
          <w:sz w:val="24"/>
        </w:rPr>
        <w:t xml:space="preserve"> all 3 levels of learning will take place. Firstly, the individual manufacturing organi</w:t>
      </w:r>
      <w:r>
        <w:rPr>
          <w:rFonts w:ascii="Times New Roman" w:hAnsi="Times New Roman" w:cs="Times New Roman"/>
          <w:sz w:val="24"/>
        </w:rPr>
        <w:t>s</w:t>
      </w:r>
      <w:r w:rsidRPr="00291FA2">
        <w:rPr>
          <w:rFonts w:ascii="Times New Roman" w:hAnsi="Times New Roman" w:cs="Times New Roman"/>
          <w:sz w:val="24"/>
        </w:rPr>
        <w:t>ation will learn from the experience gained from adapting to</w:t>
      </w:r>
      <w:r>
        <w:rPr>
          <w:rFonts w:ascii="Times New Roman" w:hAnsi="Times New Roman" w:cs="Times New Roman"/>
          <w:sz w:val="24"/>
        </w:rPr>
        <w:t xml:space="preserve"> the more ideal Variety of the</w:t>
      </w:r>
      <w:r w:rsidRPr="00291FA2">
        <w:rPr>
          <w:rFonts w:ascii="Times New Roman" w:hAnsi="Times New Roman" w:cs="Times New Roman"/>
          <w:sz w:val="24"/>
        </w:rPr>
        <w:t xml:space="preserve"> manufacturing </w:t>
      </w:r>
      <w:r>
        <w:rPr>
          <w:rFonts w:ascii="Times New Roman" w:hAnsi="Times New Roman" w:cs="Times New Roman"/>
          <w:sz w:val="24"/>
        </w:rPr>
        <w:t>Species</w:t>
      </w:r>
      <w:r w:rsidRPr="00291FA2">
        <w:rPr>
          <w:rFonts w:ascii="Times New Roman" w:hAnsi="Times New Roman" w:cs="Times New Roman"/>
          <w:sz w:val="24"/>
        </w:rPr>
        <w:t xml:space="preserve">. Secondly, these manufacturers will learn from the corrective actions needed to improve the existing practices that only in theory fits the “new”. Thirdly, </w:t>
      </w:r>
      <w:r w:rsidRPr="00627CAF">
        <w:rPr>
          <w:rFonts w:ascii="Times New Roman" w:hAnsi="Times New Roman" w:cs="Times New Roman"/>
          <w:sz w:val="24"/>
        </w:rPr>
        <w:t>the manufacturers</w:t>
      </w:r>
      <w:r w:rsidR="00F22250" w:rsidRPr="00627CAF">
        <w:rPr>
          <w:rFonts w:ascii="Times New Roman" w:hAnsi="Times New Roman" w:cs="Times New Roman"/>
          <w:sz w:val="24"/>
        </w:rPr>
        <w:t xml:space="preserve"> will learn from the practice of</w:t>
      </w:r>
      <w:r w:rsidRPr="00627CAF">
        <w:rPr>
          <w:rFonts w:ascii="Times New Roman" w:hAnsi="Times New Roman" w:cs="Times New Roman"/>
          <w:sz w:val="24"/>
        </w:rPr>
        <w:t xml:space="preserve"> implementing the management of major change to their organisation</w:t>
      </w:r>
      <w:r w:rsidR="00F22250" w:rsidRPr="00627CAF">
        <w:rPr>
          <w:rFonts w:ascii="Times New Roman" w:hAnsi="Times New Roman" w:cs="Times New Roman"/>
          <w:sz w:val="24"/>
        </w:rPr>
        <w:t xml:space="preserve"> by adopting to the more ideal variety of their manufacturing species. This positive experience could be the incentive to explore into the unknown</w:t>
      </w:r>
      <w:r w:rsidRPr="00627CAF">
        <w:rPr>
          <w:rFonts w:ascii="Times New Roman" w:hAnsi="Times New Roman" w:cs="Times New Roman"/>
          <w:sz w:val="24"/>
        </w:rPr>
        <w:t xml:space="preserve"> in order to fit future challenges</w:t>
      </w:r>
      <w:r w:rsidR="00F22250" w:rsidRPr="00627CAF">
        <w:rPr>
          <w:rFonts w:ascii="Times New Roman" w:hAnsi="Times New Roman" w:cs="Times New Roman"/>
          <w:sz w:val="24"/>
        </w:rPr>
        <w:t xml:space="preserve"> of the environment</w:t>
      </w:r>
      <w:r w:rsidRPr="00627CAF">
        <w:rPr>
          <w:rFonts w:ascii="Times New Roman" w:hAnsi="Times New Roman" w:cs="Times New Roman"/>
          <w:sz w:val="24"/>
        </w:rPr>
        <w:t>.</w:t>
      </w:r>
    </w:p>
    <w:p w:rsidR="00CC2BA3" w:rsidRPr="00291FA2" w:rsidRDefault="00CC2BA3" w:rsidP="00CC2BA3">
      <w:pPr>
        <w:pStyle w:val="Rubrik2"/>
        <w:numPr>
          <w:ilvl w:val="2"/>
          <w:numId w:val="1"/>
        </w:numPr>
        <w:spacing w:before="120"/>
      </w:pPr>
      <w:bookmarkStart w:id="483" w:name="_Toc222896412"/>
      <w:bookmarkStart w:id="484" w:name="_Toc243377841"/>
      <w:r w:rsidRPr="00291FA2">
        <w:rPr>
          <w:rFonts w:cs="Times New Roman"/>
        </w:rPr>
        <w:t>Collective inquiry</w:t>
      </w:r>
      <w:bookmarkEnd w:id="483"/>
      <w:bookmarkEnd w:id="484"/>
    </w:p>
    <w:p w:rsidR="00CC2BA3" w:rsidRPr="00291FA2" w:rsidRDefault="00CC2BA3" w:rsidP="00CC2BA3">
      <w:pPr>
        <w:spacing w:before="120" w:after="240" w:line="360" w:lineRule="auto"/>
        <w:ind w:firstLine="0"/>
        <w:rPr>
          <w:rFonts w:ascii="Times New Roman" w:hAnsi="Times New Roman" w:cs="Times New Roman"/>
          <w:i/>
          <w:sz w:val="24"/>
        </w:rPr>
      </w:pPr>
      <w:r>
        <w:rPr>
          <w:rFonts w:ascii="Times New Roman" w:hAnsi="Times New Roman" w:cs="Times New Roman"/>
          <w:sz w:val="24"/>
        </w:rPr>
        <w:t>This leads</w:t>
      </w:r>
      <w:r w:rsidRPr="00291FA2">
        <w:rPr>
          <w:rFonts w:ascii="Times New Roman" w:hAnsi="Times New Roman" w:cs="Times New Roman"/>
          <w:sz w:val="24"/>
        </w:rPr>
        <w:t xml:space="preserve"> back to the theme of ignorance versus knowledge. </w:t>
      </w:r>
      <w:r>
        <w:rPr>
          <w:rFonts w:ascii="Times New Roman" w:hAnsi="Times New Roman" w:cs="Times New Roman"/>
          <w:sz w:val="24"/>
        </w:rPr>
        <w:t>A discussion is</w:t>
      </w:r>
      <w:r w:rsidRPr="00291FA2">
        <w:rPr>
          <w:rFonts w:ascii="Times New Roman" w:hAnsi="Times New Roman" w:cs="Times New Roman"/>
          <w:sz w:val="24"/>
        </w:rPr>
        <w:t xml:space="preserve"> need</w:t>
      </w:r>
      <w:r>
        <w:rPr>
          <w:rFonts w:ascii="Times New Roman" w:hAnsi="Times New Roman" w:cs="Times New Roman"/>
          <w:sz w:val="24"/>
        </w:rPr>
        <w:t>ed</w:t>
      </w:r>
      <w:r w:rsidRPr="00291FA2">
        <w:rPr>
          <w:rFonts w:ascii="Times New Roman" w:hAnsi="Times New Roman" w:cs="Times New Roman"/>
          <w:sz w:val="24"/>
        </w:rPr>
        <w:t xml:space="preserve"> </w:t>
      </w:r>
      <w:r>
        <w:rPr>
          <w:rFonts w:ascii="Times New Roman" w:hAnsi="Times New Roman" w:cs="Times New Roman"/>
          <w:sz w:val="24"/>
        </w:rPr>
        <w:t>on</w:t>
      </w:r>
      <w:r w:rsidRPr="00291FA2">
        <w:rPr>
          <w:rFonts w:ascii="Times New Roman" w:hAnsi="Times New Roman" w:cs="Times New Roman"/>
          <w:sz w:val="24"/>
        </w:rPr>
        <w:t xml:space="preserve"> the diffuse boundary zone of collective inquiry by </w:t>
      </w:r>
      <w:r>
        <w:rPr>
          <w:rFonts w:ascii="Times New Roman" w:hAnsi="Times New Roman" w:cs="Times New Roman"/>
          <w:sz w:val="24"/>
        </w:rPr>
        <w:t xml:space="preserve">the </w:t>
      </w:r>
      <w:r w:rsidRPr="00291FA2">
        <w:rPr>
          <w:rFonts w:ascii="Times New Roman" w:hAnsi="Times New Roman" w:cs="Times New Roman"/>
          <w:sz w:val="24"/>
        </w:rPr>
        <w:t>different expert</w:t>
      </w:r>
      <w:r>
        <w:rPr>
          <w:rFonts w:ascii="Times New Roman" w:hAnsi="Times New Roman" w:cs="Times New Roman"/>
          <w:sz w:val="24"/>
        </w:rPr>
        <w:t>i</w:t>
      </w:r>
      <w:r w:rsidRPr="00291FA2">
        <w:rPr>
          <w:rFonts w:ascii="Times New Roman" w:hAnsi="Times New Roman" w:cs="Times New Roman"/>
          <w:sz w:val="24"/>
        </w:rPr>
        <w:t>s</w:t>
      </w:r>
      <w:r>
        <w:rPr>
          <w:rFonts w:ascii="Times New Roman" w:hAnsi="Times New Roman" w:cs="Times New Roman"/>
          <w:sz w:val="24"/>
        </w:rPr>
        <w:t>es</w:t>
      </w:r>
      <w:r w:rsidRPr="00291FA2">
        <w:rPr>
          <w:rFonts w:ascii="Times New Roman" w:hAnsi="Times New Roman" w:cs="Times New Roman"/>
          <w:sz w:val="24"/>
        </w:rPr>
        <w:t xml:space="preserve"> of practitioners and academics trying to co-develop instruments that are beneficial for their mutual work. For Vygotsky (1978) instruments are the concepts, language, technologies, tools and strategies the individuals use to influence the object of change. Different instruments are applied based on the background of </w:t>
      </w:r>
      <w:r>
        <w:rPr>
          <w:rFonts w:ascii="Times New Roman" w:hAnsi="Times New Roman" w:cs="Times New Roman"/>
          <w:sz w:val="24"/>
        </w:rPr>
        <w:t xml:space="preserve">an </w:t>
      </w:r>
      <w:r w:rsidRPr="00291FA2">
        <w:rPr>
          <w:rFonts w:ascii="Times New Roman" w:hAnsi="Times New Roman" w:cs="Times New Roman"/>
          <w:sz w:val="24"/>
        </w:rPr>
        <w:t>individual’s expertise represented by a division of labour.</w:t>
      </w:r>
    </w:p>
    <w:p w:rsidR="00CC2BA3" w:rsidRPr="00291FA2"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This is</w:t>
      </w:r>
      <w:r w:rsidRPr="00291FA2">
        <w:rPr>
          <w:rFonts w:ascii="Times New Roman" w:hAnsi="Times New Roman" w:cs="Times New Roman"/>
          <w:sz w:val="24"/>
        </w:rPr>
        <w:t xml:space="preserve"> the </w:t>
      </w:r>
      <w:r>
        <w:rPr>
          <w:rFonts w:ascii="Times New Roman" w:hAnsi="Times New Roman" w:cs="Times New Roman"/>
          <w:sz w:val="24"/>
        </w:rPr>
        <w:t>essence of this discussion. In this</w:t>
      </w:r>
      <w:r w:rsidRPr="00291FA2">
        <w:rPr>
          <w:rFonts w:ascii="Times New Roman" w:hAnsi="Times New Roman" w:cs="Times New Roman"/>
          <w:sz w:val="24"/>
        </w:rPr>
        <w:t xml:space="preserve"> research </w:t>
      </w:r>
      <w:r>
        <w:rPr>
          <w:rFonts w:ascii="Times New Roman" w:hAnsi="Times New Roman" w:cs="Times New Roman"/>
          <w:sz w:val="24"/>
        </w:rPr>
        <w:t xml:space="preserve">the intention is </w:t>
      </w:r>
      <w:r w:rsidRPr="00291FA2">
        <w:rPr>
          <w:rFonts w:ascii="Times New Roman" w:hAnsi="Times New Roman" w:cs="Times New Roman"/>
          <w:sz w:val="24"/>
        </w:rPr>
        <w:t>to assist manufacturing organi</w:t>
      </w:r>
      <w:r>
        <w:rPr>
          <w:rFonts w:ascii="Times New Roman" w:hAnsi="Times New Roman" w:cs="Times New Roman"/>
          <w:sz w:val="24"/>
        </w:rPr>
        <w:t>s</w:t>
      </w:r>
      <w:r w:rsidRPr="00291FA2">
        <w:rPr>
          <w:rFonts w:ascii="Times New Roman" w:hAnsi="Times New Roman" w:cs="Times New Roman"/>
          <w:sz w:val="24"/>
        </w:rPr>
        <w:t>ations in crossing boundaries for creating manufacturing systems that are “new” to them. In line with Ravetz’ (1996) understanding of sc</w:t>
      </w:r>
      <w:r>
        <w:rPr>
          <w:rFonts w:ascii="Times New Roman" w:hAnsi="Times New Roman" w:cs="Times New Roman"/>
          <w:sz w:val="24"/>
        </w:rPr>
        <w:t>ience, the intention is</w:t>
      </w:r>
      <w:r w:rsidRPr="00291FA2">
        <w:rPr>
          <w:rFonts w:ascii="Times New Roman" w:hAnsi="Times New Roman" w:cs="Times New Roman"/>
          <w:sz w:val="24"/>
        </w:rPr>
        <w:t xml:space="preserve"> to create and investigate manufacturing layout problems that are in need of change. And these are the enlightening actions ou</w:t>
      </w:r>
      <w:r>
        <w:rPr>
          <w:rFonts w:ascii="Times New Roman" w:hAnsi="Times New Roman" w:cs="Times New Roman"/>
          <w:sz w:val="24"/>
        </w:rPr>
        <w:t>t of ignorance into a knowledge-</w:t>
      </w:r>
      <w:r w:rsidRPr="00291FA2">
        <w:rPr>
          <w:rFonts w:ascii="Times New Roman" w:hAnsi="Times New Roman" w:cs="Times New Roman"/>
          <w:sz w:val="24"/>
        </w:rPr>
        <w:t>creating mode of practice and theory testing for developing new practices and theories.</w:t>
      </w:r>
    </w:p>
    <w:p w:rsidR="00CC2BA3" w:rsidRPr="001869AA"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A bench</w:t>
      </w:r>
      <w:r w:rsidRPr="00291FA2">
        <w:rPr>
          <w:rFonts w:ascii="Times New Roman" w:hAnsi="Times New Roman" w:cs="Times New Roman"/>
          <w:sz w:val="24"/>
        </w:rPr>
        <w:t>marking tool has been produced</w:t>
      </w:r>
      <w:r>
        <w:rPr>
          <w:rFonts w:ascii="Times New Roman" w:hAnsi="Times New Roman" w:cs="Times New Roman"/>
          <w:sz w:val="24"/>
        </w:rPr>
        <w:t xml:space="preserve"> </w:t>
      </w:r>
      <w:r w:rsidRPr="00291FA2">
        <w:rPr>
          <w:rFonts w:ascii="Times New Roman" w:hAnsi="Times New Roman" w:cs="Times New Roman"/>
          <w:sz w:val="24"/>
        </w:rPr>
        <w:t xml:space="preserve">by which manufacturing organisations can easily locate where they are in evolutionary history, identify where they </w:t>
      </w:r>
      <w:r>
        <w:rPr>
          <w:rFonts w:ascii="Times New Roman" w:hAnsi="Times New Roman" w:cs="Times New Roman"/>
          <w:sz w:val="24"/>
        </w:rPr>
        <w:t>want to be, and how to get there</w:t>
      </w:r>
      <w:r w:rsidRPr="00291FA2">
        <w:rPr>
          <w:rFonts w:ascii="Times New Roman" w:hAnsi="Times New Roman" w:cs="Times New Roman"/>
          <w:sz w:val="24"/>
        </w:rPr>
        <w:t xml:space="preserve">. The utilisation of this tool is characterised by a speed-read technique using the Linnaean hierarchy of discrete manufacturing </w:t>
      </w:r>
      <w:r>
        <w:rPr>
          <w:rFonts w:ascii="Times New Roman" w:hAnsi="Times New Roman" w:cs="Times New Roman"/>
          <w:sz w:val="24"/>
        </w:rPr>
        <w:t>Species</w:t>
      </w:r>
      <w:r w:rsidRPr="00291FA2">
        <w:rPr>
          <w:rFonts w:ascii="Times New Roman" w:hAnsi="Times New Roman" w:cs="Times New Roman"/>
          <w:sz w:val="24"/>
        </w:rPr>
        <w:t xml:space="preserve"> as a map where the manufacturer can search out its closest present identity organisation. The diagnostic tool used to explore the fitness of an individual firm’s layout </w:t>
      </w:r>
      <w:r>
        <w:rPr>
          <w:rFonts w:ascii="Times New Roman" w:hAnsi="Times New Roman" w:cs="Times New Roman"/>
          <w:sz w:val="24"/>
        </w:rPr>
        <w:t>Species</w:t>
      </w:r>
      <w:r w:rsidRPr="00291FA2">
        <w:rPr>
          <w:rFonts w:ascii="Times New Roman" w:hAnsi="Times New Roman" w:cs="Times New Roman"/>
          <w:sz w:val="24"/>
        </w:rPr>
        <w:t xml:space="preserve"> is a </w:t>
      </w:r>
      <w:r>
        <w:rPr>
          <w:rFonts w:ascii="Times New Roman" w:hAnsi="Times New Roman" w:cs="Times New Roman"/>
          <w:sz w:val="24"/>
        </w:rPr>
        <w:t>Kiveat diagram or ‘</w:t>
      </w:r>
      <w:r w:rsidRPr="00291FA2">
        <w:rPr>
          <w:rFonts w:ascii="Times New Roman" w:hAnsi="Times New Roman" w:cs="Times New Roman"/>
          <w:sz w:val="24"/>
        </w:rPr>
        <w:t>spider-gram</w:t>
      </w:r>
      <w:r>
        <w:rPr>
          <w:rFonts w:ascii="Times New Roman" w:hAnsi="Times New Roman" w:cs="Times New Roman"/>
          <w:sz w:val="24"/>
        </w:rPr>
        <w:t>’</w:t>
      </w:r>
      <w:r w:rsidRPr="00291FA2">
        <w:rPr>
          <w:rFonts w:ascii="Times New Roman" w:hAnsi="Times New Roman" w:cs="Times New Roman"/>
          <w:sz w:val="24"/>
        </w:rPr>
        <w:t xml:space="preserve">. This gives a visualising representation of the </w:t>
      </w:r>
      <w:r w:rsidRPr="00291FA2">
        <w:rPr>
          <w:rFonts w:ascii="Times New Roman" w:hAnsi="Times New Roman" w:cs="Times New Roman"/>
          <w:sz w:val="24"/>
        </w:rPr>
        <w:lastRenderedPageBreak/>
        <w:t xml:space="preserve">comparison between the problem </w:t>
      </w:r>
      <w:r>
        <w:rPr>
          <w:rFonts w:ascii="Times New Roman" w:hAnsi="Times New Roman" w:cs="Times New Roman"/>
          <w:sz w:val="24"/>
        </w:rPr>
        <w:t>Specimen/V</w:t>
      </w:r>
      <w:r w:rsidRPr="00291FA2">
        <w:rPr>
          <w:rFonts w:ascii="Times New Roman" w:hAnsi="Times New Roman" w:cs="Times New Roman"/>
          <w:sz w:val="24"/>
        </w:rPr>
        <w:t xml:space="preserve">ariety of the </w:t>
      </w:r>
      <w:r>
        <w:rPr>
          <w:rFonts w:ascii="Times New Roman" w:hAnsi="Times New Roman" w:cs="Times New Roman"/>
          <w:sz w:val="24"/>
        </w:rPr>
        <w:t>Species and the ideal/typical V</w:t>
      </w:r>
      <w:r w:rsidRPr="00291FA2">
        <w:rPr>
          <w:rFonts w:ascii="Times New Roman" w:hAnsi="Times New Roman" w:cs="Times New Roman"/>
          <w:sz w:val="24"/>
        </w:rPr>
        <w:t xml:space="preserve">ariety of the </w:t>
      </w:r>
      <w:r>
        <w:rPr>
          <w:rFonts w:ascii="Times New Roman" w:hAnsi="Times New Roman" w:cs="Times New Roman"/>
          <w:sz w:val="24"/>
        </w:rPr>
        <w:t>Species</w:t>
      </w:r>
      <w:r w:rsidRPr="00291FA2">
        <w:rPr>
          <w:rFonts w:ascii="Times New Roman" w:hAnsi="Times New Roman" w:cs="Times New Roman"/>
          <w:sz w:val="24"/>
        </w:rPr>
        <w:t>.</w:t>
      </w:r>
    </w:p>
    <w:p w:rsidR="00CC2BA3" w:rsidRPr="00966260" w:rsidRDefault="00CC2BA3" w:rsidP="00CC2BA3">
      <w:pPr>
        <w:pStyle w:val="Rubrik2"/>
        <w:numPr>
          <w:ilvl w:val="2"/>
          <w:numId w:val="1"/>
        </w:numPr>
        <w:spacing w:before="120"/>
      </w:pPr>
      <w:bookmarkStart w:id="485" w:name="_Toc222803107"/>
      <w:bookmarkStart w:id="486" w:name="_Toc222896413"/>
      <w:bookmarkStart w:id="487" w:name="_Toc243377842"/>
      <w:r>
        <w:t>Making a difference: t</w:t>
      </w:r>
      <w:r w:rsidRPr="00966260">
        <w:t>he research challenge of creating the “new”</w:t>
      </w:r>
      <w:bookmarkEnd w:id="485"/>
      <w:bookmarkEnd w:id="486"/>
      <w:bookmarkEnd w:id="487"/>
    </w:p>
    <w:p w:rsidR="00CC2BA3" w:rsidRPr="00966260"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T</w:t>
      </w:r>
      <w:r w:rsidRPr="00966260">
        <w:rPr>
          <w:rFonts w:ascii="Times New Roman" w:hAnsi="Times New Roman" w:cs="Times New Roman"/>
          <w:sz w:val="24"/>
        </w:rPr>
        <w:t xml:space="preserve">his section will discuss what difference </w:t>
      </w:r>
      <w:r>
        <w:rPr>
          <w:rFonts w:ascii="Times New Roman" w:hAnsi="Times New Roman" w:cs="Times New Roman"/>
          <w:sz w:val="24"/>
        </w:rPr>
        <w:t>this</w:t>
      </w:r>
      <w:r w:rsidRPr="00966260">
        <w:rPr>
          <w:rFonts w:ascii="Times New Roman" w:hAnsi="Times New Roman" w:cs="Times New Roman"/>
          <w:sz w:val="24"/>
        </w:rPr>
        <w:t xml:space="preserve"> research makes to scientific knowledge and to the manufacturing community compared to previous work on manufacturing classification in general and manufacturing cladistics specifically.</w:t>
      </w:r>
      <w:r>
        <w:rPr>
          <w:rFonts w:ascii="Times New Roman" w:hAnsi="Times New Roman" w:cs="Times New Roman"/>
          <w:sz w:val="24"/>
        </w:rPr>
        <w:t xml:space="preserve"> </w:t>
      </w:r>
      <w:r w:rsidRPr="00966260">
        <w:rPr>
          <w:rFonts w:ascii="Times New Roman" w:hAnsi="Times New Roman" w:cs="Times New Roman"/>
          <w:sz w:val="24"/>
        </w:rPr>
        <w:t xml:space="preserve">McCarthy (1995) introduced cladistics to the classification of discrete manufacturing systems. He presented his </w:t>
      </w:r>
      <w:r>
        <w:rPr>
          <w:rFonts w:ascii="Times New Roman" w:hAnsi="Times New Roman" w:cs="Times New Roman"/>
          <w:sz w:val="24"/>
        </w:rPr>
        <w:t>cladogram</w:t>
      </w:r>
      <w:r w:rsidRPr="00966260">
        <w:rPr>
          <w:rFonts w:ascii="Times New Roman" w:hAnsi="Times New Roman" w:cs="Times New Roman"/>
          <w:sz w:val="24"/>
        </w:rPr>
        <w:t xml:space="preserve"> within a Linnaean hierarchy, ranking the system from Kingdom down to sub-</w:t>
      </w:r>
      <w:r>
        <w:rPr>
          <w:rFonts w:ascii="Times New Roman" w:hAnsi="Times New Roman" w:cs="Times New Roman"/>
          <w:sz w:val="24"/>
        </w:rPr>
        <w:t>Species</w:t>
      </w:r>
      <w:r w:rsidRPr="00966260">
        <w:rPr>
          <w:rFonts w:ascii="Times New Roman" w:hAnsi="Times New Roman" w:cs="Times New Roman"/>
          <w:sz w:val="24"/>
        </w:rPr>
        <w:t xml:space="preserve">. Since then, most manufacturing cladistics </w:t>
      </w:r>
      <w:r>
        <w:rPr>
          <w:rFonts w:ascii="Times New Roman" w:hAnsi="Times New Roman" w:cs="Times New Roman"/>
          <w:sz w:val="24"/>
        </w:rPr>
        <w:t>studies have</w:t>
      </w:r>
      <w:r w:rsidRPr="00966260">
        <w:rPr>
          <w:rFonts w:ascii="Times New Roman" w:hAnsi="Times New Roman" w:cs="Times New Roman"/>
          <w:sz w:val="24"/>
        </w:rPr>
        <w:t xml:space="preserve"> focused on specific industries. McCarthy et al (1997) presented the automotive industry through a rigorously developed cladogram. Leseure (2000) applied characteristics in order to understand the evolution of the hand-tool industry. He argued that, as such, cladistics is not a theory-testing tool, but a qualitative method for building theories. Much of the manufacturing cladistics has since been written around the example of the automotive industry.</w:t>
      </w:r>
    </w:p>
    <w:p w:rsidR="00CC2BA3" w:rsidRPr="00966260" w:rsidRDefault="00CC2BA3" w:rsidP="00CC2BA3">
      <w:pPr>
        <w:spacing w:before="120" w:after="240" w:line="360" w:lineRule="auto"/>
        <w:ind w:firstLine="0"/>
        <w:rPr>
          <w:rFonts w:ascii="Times New Roman" w:hAnsi="Times New Roman" w:cs="Times New Roman"/>
          <w:sz w:val="24"/>
        </w:rPr>
      </w:pPr>
      <w:r w:rsidRPr="00966260">
        <w:rPr>
          <w:rFonts w:ascii="Times New Roman" w:hAnsi="Times New Roman" w:cs="Times New Roman"/>
          <w:sz w:val="24"/>
        </w:rPr>
        <w:t>Baldwin et al (2003), however, did something innovative in that they put the cladistics example of the automotive industry through a complex systems simulation model. The</w:t>
      </w:r>
      <w:r>
        <w:rPr>
          <w:rFonts w:ascii="Times New Roman" w:hAnsi="Times New Roman" w:cs="Times New Roman"/>
          <w:sz w:val="24"/>
        </w:rPr>
        <w:t>y</w:t>
      </w:r>
      <w:r w:rsidRPr="00966260">
        <w:rPr>
          <w:rFonts w:ascii="Times New Roman" w:hAnsi="Times New Roman" w:cs="Times New Roman"/>
          <w:sz w:val="24"/>
        </w:rPr>
        <w:t xml:space="preserve"> also applied cladistics to sustainable industrial development</w:t>
      </w:r>
      <w:r>
        <w:rPr>
          <w:rFonts w:ascii="Times New Roman" w:hAnsi="Times New Roman" w:cs="Times New Roman"/>
          <w:sz w:val="24"/>
        </w:rPr>
        <w:t xml:space="preserve"> </w:t>
      </w:r>
      <w:r w:rsidRPr="00966260">
        <w:rPr>
          <w:rFonts w:ascii="Times New Roman" w:hAnsi="Times New Roman" w:cs="Times New Roman"/>
          <w:sz w:val="24"/>
        </w:rPr>
        <w:t>(</w:t>
      </w:r>
      <w:r>
        <w:rPr>
          <w:rFonts w:ascii="Times New Roman" w:hAnsi="Times New Roman" w:cs="Times New Roman"/>
          <w:sz w:val="24"/>
        </w:rPr>
        <w:t>Baldwin et al, 2004)</w:t>
      </w:r>
      <w:r w:rsidRPr="00966260">
        <w:rPr>
          <w:rFonts w:ascii="Times New Roman" w:hAnsi="Times New Roman" w:cs="Times New Roman"/>
          <w:sz w:val="24"/>
        </w:rPr>
        <w:t>.</w:t>
      </w:r>
      <w:r>
        <w:rPr>
          <w:rFonts w:ascii="Times New Roman" w:hAnsi="Times New Roman" w:cs="Times New Roman"/>
          <w:sz w:val="24"/>
        </w:rPr>
        <w:t xml:space="preserve"> </w:t>
      </w:r>
      <w:r w:rsidRPr="00966260">
        <w:rPr>
          <w:rFonts w:ascii="Times New Roman" w:hAnsi="Times New Roman" w:cs="Times New Roman"/>
          <w:sz w:val="24"/>
        </w:rPr>
        <w:t>Rose-Anderssen et al (2009, 2011), however, applied cladistics to the</w:t>
      </w:r>
      <w:r>
        <w:rPr>
          <w:rFonts w:ascii="Times New Roman" w:hAnsi="Times New Roman" w:cs="Times New Roman"/>
          <w:sz w:val="24"/>
        </w:rPr>
        <w:t xml:space="preserve"> commercial aerospace industry</w:t>
      </w:r>
      <w:r w:rsidRPr="00966260">
        <w:rPr>
          <w:rFonts w:ascii="Times New Roman" w:hAnsi="Times New Roman" w:cs="Times New Roman"/>
          <w:sz w:val="24"/>
        </w:rPr>
        <w:t>.</w:t>
      </w:r>
    </w:p>
    <w:p w:rsidR="00CC2BA3" w:rsidRPr="00966260"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In this</w:t>
      </w:r>
      <w:r w:rsidRPr="00966260">
        <w:rPr>
          <w:rFonts w:ascii="Times New Roman" w:hAnsi="Times New Roman" w:cs="Times New Roman"/>
          <w:sz w:val="24"/>
        </w:rPr>
        <w:t xml:space="preserve"> thesis, there is</w:t>
      </w:r>
      <w:r>
        <w:rPr>
          <w:rFonts w:ascii="Times New Roman" w:hAnsi="Times New Roman" w:cs="Times New Roman"/>
          <w:sz w:val="24"/>
        </w:rPr>
        <w:t xml:space="preserve"> a return</w:t>
      </w:r>
      <w:r w:rsidRPr="00966260">
        <w:rPr>
          <w:rFonts w:ascii="Times New Roman" w:hAnsi="Times New Roman" w:cs="Times New Roman"/>
          <w:sz w:val="24"/>
        </w:rPr>
        <w:t xml:space="preserve"> to McCarthy’s initial attempt of classifying discrete manufacturing systems </w:t>
      </w:r>
      <w:r>
        <w:rPr>
          <w:rFonts w:ascii="Times New Roman" w:hAnsi="Times New Roman" w:cs="Times New Roman"/>
          <w:sz w:val="24"/>
        </w:rPr>
        <w:t xml:space="preserve">(in the </w:t>
      </w:r>
      <w:r w:rsidR="00AB28B3">
        <w:rPr>
          <w:rFonts w:ascii="Times New Roman" w:hAnsi="Times New Roman" w:cs="Times New Roman"/>
          <w:sz w:val="24"/>
        </w:rPr>
        <w:t>automotive</w:t>
      </w:r>
      <w:r>
        <w:rPr>
          <w:rFonts w:ascii="Times New Roman" w:hAnsi="Times New Roman" w:cs="Times New Roman"/>
          <w:sz w:val="24"/>
        </w:rPr>
        <w:t xml:space="preserve"> sector) </w:t>
      </w:r>
      <w:r w:rsidRPr="00966260">
        <w:rPr>
          <w:rFonts w:ascii="Times New Roman" w:hAnsi="Times New Roman" w:cs="Times New Roman"/>
          <w:sz w:val="24"/>
        </w:rPr>
        <w:t>through a combination of a Linnaean hierarchy and a cladogram. The difference is, however, the intention to try and go deeper and wider into the classification by supplying more detailed information</w:t>
      </w:r>
      <w:r>
        <w:rPr>
          <w:rFonts w:ascii="Times New Roman" w:hAnsi="Times New Roman" w:cs="Times New Roman"/>
          <w:sz w:val="24"/>
        </w:rPr>
        <w:t xml:space="preserve"> and by going beyond sectors</w:t>
      </w:r>
      <w:r w:rsidRPr="00966260">
        <w:rPr>
          <w:rFonts w:ascii="Times New Roman" w:hAnsi="Times New Roman" w:cs="Times New Roman"/>
          <w:sz w:val="24"/>
        </w:rPr>
        <w:t xml:space="preserve">. By classifying discrete manufacturing in a detailed way, </w:t>
      </w:r>
      <w:r>
        <w:rPr>
          <w:rFonts w:ascii="Times New Roman" w:hAnsi="Times New Roman" w:cs="Times New Roman"/>
          <w:sz w:val="24"/>
        </w:rPr>
        <w:t>facilitates</w:t>
      </w:r>
      <w:r w:rsidRPr="00966260">
        <w:rPr>
          <w:rFonts w:ascii="Times New Roman" w:hAnsi="Times New Roman" w:cs="Times New Roman"/>
          <w:sz w:val="24"/>
        </w:rPr>
        <w:t xml:space="preserve"> the identification </w:t>
      </w:r>
      <w:r>
        <w:rPr>
          <w:rFonts w:ascii="Times New Roman" w:hAnsi="Times New Roman" w:cs="Times New Roman"/>
          <w:sz w:val="24"/>
        </w:rPr>
        <w:t xml:space="preserve">of </w:t>
      </w:r>
      <w:r w:rsidRPr="00966260">
        <w:rPr>
          <w:rFonts w:ascii="Times New Roman" w:hAnsi="Times New Roman" w:cs="Times New Roman"/>
          <w:sz w:val="24"/>
        </w:rPr>
        <w:t>the manufacturing systems of the automotive, hand-tool, aerospace or whatever industry of interest to explore. It also allows for those interested to make comparisons between different</w:t>
      </w:r>
      <w:r>
        <w:rPr>
          <w:rFonts w:ascii="Times New Roman" w:hAnsi="Times New Roman" w:cs="Times New Roman"/>
          <w:sz w:val="24"/>
        </w:rPr>
        <w:t xml:space="preserve"> industries once the ideal text</w:t>
      </w:r>
      <w:r w:rsidRPr="00966260">
        <w:rPr>
          <w:rFonts w:ascii="Times New Roman" w:hAnsi="Times New Roman" w:cs="Times New Roman"/>
          <w:sz w:val="24"/>
        </w:rPr>
        <w:t>book answer of the industry has been identified.</w:t>
      </w:r>
    </w:p>
    <w:p w:rsidR="00CC2BA3" w:rsidRPr="00966260" w:rsidRDefault="00CC2BA3" w:rsidP="00CC2BA3">
      <w:pPr>
        <w:spacing w:before="120" w:after="240" w:line="360" w:lineRule="auto"/>
        <w:ind w:firstLine="0"/>
        <w:rPr>
          <w:rFonts w:ascii="Times New Roman" w:hAnsi="Times New Roman" w:cs="Times New Roman"/>
          <w:sz w:val="24"/>
        </w:rPr>
      </w:pPr>
      <w:r w:rsidRPr="00966260">
        <w:rPr>
          <w:rFonts w:ascii="Times New Roman" w:hAnsi="Times New Roman" w:cs="Times New Roman"/>
          <w:sz w:val="24"/>
        </w:rPr>
        <w:lastRenderedPageBreak/>
        <w:t xml:space="preserve">As expressed in the literature review and thoroughly demonstrated in chapter 4, considerable </w:t>
      </w:r>
      <w:r>
        <w:rPr>
          <w:rFonts w:ascii="Times New Roman" w:hAnsi="Times New Roman" w:cs="Times New Roman"/>
          <w:sz w:val="24"/>
        </w:rPr>
        <w:t>work has been done</w:t>
      </w:r>
      <w:r w:rsidRPr="00966260">
        <w:rPr>
          <w:rFonts w:ascii="Times New Roman" w:hAnsi="Times New Roman" w:cs="Times New Roman"/>
          <w:sz w:val="24"/>
        </w:rPr>
        <w:t xml:space="preserve"> in producing the </w:t>
      </w:r>
      <w:r>
        <w:rPr>
          <w:rFonts w:ascii="Times New Roman" w:hAnsi="Times New Roman" w:cs="Times New Roman"/>
          <w:sz w:val="24"/>
        </w:rPr>
        <w:t>Out-Group</w:t>
      </w:r>
      <w:r w:rsidRPr="00966260">
        <w:rPr>
          <w:rFonts w:ascii="Times New Roman" w:hAnsi="Times New Roman" w:cs="Times New Roman"/>
          <w:sz w:val="24"/>
        </w:rPr>
        <w:t xml:space="preserve"> for </w:t>
      </w:r>
      <w:r>
        <w:rPr>
          <w:rFonts w:ascii="Times New Roman" w:hAnsi="Times New Roman" w:cs="Times New Roman"/>
          <w:sz w:val="24"/>
        </w:rPr>
        <w:t>the</w:t>
      </w:r>
      <w:r w:rsidRPr="00966260">
        <w:rPr>
          <w:rFonts w:ascii="Times New Roman" w:hAnsi="Times New Roman" w:cs="Times New Roman"/>
          <w:sz w:val="24"/>
        </w:rPr>
        <w:t xml:space="preserve"> cladogram of discrete manufacturing systems.</w:t>
      </w:r>
      <w:r>
        <w:rPr>
          <w:rFonts w:ascii="Times New Roman" w:hAnsi="Times New Roman" w:cs="Times New Roman"/>
          <w:sz w:val="24"/>
        </w:rPr>
        <w:t xml:space="preserve"> </w:t>
      </w:r>
      <w:r w:rsidRPr="00966260">
        <w:rPr>
          <w:rFonts w:ascii="Times New Roman" w:hAnsi="Times New Roman" w:cs="Times New Roman"/>
          <w:sz w:val="24"/>
        </w:rPr>
        <w:t xml:space="preserve">Previous manufacturing cladistics classifications have been more reserved on this. For the automotive industries the </w:t>
      </w:r>
      <w:r>
        <w:rPr>
          <w:rFonts w:ascii="Times New Roman" w:hAnsi="Times New Roman" w:cs="Times New Roman"/>
          <w:sz w:val="24"/>
        </w:rPr>
        <w:t>Out-Group</w:t>
      </w:r>
      <w:r w:rsidRPr="00966260">
        <w:rPr>
          <w:rFonts w:ascii="Times New Roman" w:hAnsi="Times New Roman" w:cs="Times New Roman"/>
          <w:sz w:val="24"/>
        </w:rPr>
        <w:t xml:space="preserve"> shown was simply </w:t>
      </w:r>
      <w:r>
        <w:rPr>
          <w:rFonts w:ascii="Times New Roman" w:hAnsi="Times New Roman" w:cs="Times New Roman"/>
          <w:sz w:val="24"/>
        </w:rPr>
        <w:t xml:space="preserve">an </w:t>
      </w:r>
      <w:r w:rsidRPr="00966260">
        <w:rPr>
          <w:rFonts w:ascii="Times New Roman" w:hAnsi="Times New Roman" w:cs="Times New Roman"/>
          <w:sz w:val="24"/>
        </w:rPr>
        <w:t>Ancient C</w:t>
      </w:r>
      <w:r>
        <w:rPr>
          <w:rFonts w:ascii="Times New Roman" w:hAnsi="Times New Roman" w:cs="Times New Roman"/>
          <w:sz w:val="24"/>
        </w:rPr>
        <w:t>raft</w:t>
      </w:r>
      <w:r w:rsidRPr="00966260">
        <w:rPr>
          <w:rFonts w:ascii="Times New Roman" w:hAnsi="Times New Roman" w:cs="Times New Roman"/>
          <w:sz w:val="24"/>
        </w:rPr>
        <w:t xml:space="preserve"> System without any describing characteristics. In the case of the hand-tool industry the fundamental batch system was given CS 17-1 </w:t>
      </w:r>
      <w:r w:rsidRPr="00966260">
        <w:rPr>
          <w:rFonts w:ascii="Times New Roman" w:hAnsi="Times New Roman" w:cs="Times New Roman"/>
          <w:i/>
          <w:sz w:val="24"/>
        </w:rPr>
        <w:t>Only hand tools are manufactured.</w:t>
      </w:r>
      <w:r w:rsidRPr="00966260">
        <w:rPr>
          <w:rFonts w:ascii="Times New Roman" w:hAnsi="Times New Roman" w:cs="Times New Roman"/>
          <w:sz w:val="24"/>
        </w:rPr>
        <w:t xml:space="preserve"> Regarding the commercial aerospace supply chains, the </w:t>
      </w:r>
      <w:r>
        <w:rPr>
          <w:rFonts w:ascii="Times New Roman" w:hAnsi="Times New Roman" w:cs="Times New Roman"/>
          <w:sz w:val="24"/>
        </w:rPr>
        <w:t>Out-Group</w:t>
      </w:r>
      <w:r w:rsidRPr="00966260">
        <w:rPr>
          <w:rFonts w:ascii="Times New Roman" w:hAnsi="Times New Roman" w:cs="Times New Roman"/>
          <w:sz w:val="24"/>
        </w:rPr>
        <w:t xml:space="preserve"> is given as </w:t>
      </w:r>
      <w:r w:rsidRPr="00966260">
        <w:rPr>
          <w:rFonts w:ascii="Times New Roman" w:hAnsi="Times New Roman" w:cs="Times New Roman"/>
          <w:i/>
          <w:sz w:val="24"/>
        </w:rPr>
        <w:t xml:space="preserve">Simple material transactions </w:t>
      </w:r>
      <w:r w:rsidRPr="00966260">
        <w:rPr>
          <w:rFonts w:ascii="Times New Roman" w:hAnsi="Times New Roman" w:cs="Times New Roman"/>
          <w:sz w:val="24"/>
        </w:rPr>
        <w:t>without mentioning any characteristics.</w:t>
      </w:r>
    </w:p>
    <w:p w:rsidR="00CC2BA3" w:rsidRPr="00966260" w:rsidRDefault="00CC2BA3" w:rsidP="00CC2BA3">
      <w:pPr>
        <w:spacing w:before="120" w:after="240" w:line="360" w:lineRule="auto"/>
        <w:ind w:firstLine="0"/>
        <w:rPr>
          <w:rFonts w:ascii="Times New Roman" w:hAnsi="Times New Roman" w:cs="Times New Roman"/>
          <w:sz w:val="24"/>
        </w:rPr>
      </w:pPr>
      <w:r w:rsidRPr="00966260">
        <w:rPr>
          <w:rFonts w:ascii="Times New Roman" w:hAnsi="Times New Roman" w:cs="Times New Roman"/>
          <w:sz w:val="24"/>
        </w:rPr>
        <w:t>The position taken in this thesis is that it is wrong to not show more clearly the polari</w:t>
      </w:r>
      <w:r>
        <w:rPr>
          <w:rFonts w:ascii="Times New Roman" w:hAnsi="Times New Roman" w:cs="Times New Roman"/>
          <w:sz w:val="24"/>
        </w:rPr>
        <w:t>s</w:t>
      </w:r>
      <w:r w:rsidRPr="00966260">
        <w:rPr>
          <w:rFonts w:ascii="Times New Roman" w:hAnsi="Times New Roman" w:cs="Times New Roman"/>
          <w:sz w:val="24"/>
        </w:rPr>
        <w:t>ation of character states. This aspect is important for understanding the evolution of manufacturing systems properly. By identifying the most ancient character states in a comprehensive wa</w:t>
      </w:r>
      <w:r>
        <w:rPr>
          <w:rFonts w:ascii="Times New Roman" w:hAnsi="Times New Roman" w:cs="Times New Roman"/>
          <w:sz w:val="24"/>
        </w:rPr>
        <w:t>y these character states assist</w:t>
      </w:r>
      <w:r w:rsidRPr="00966260">
        <w:rPr>
          <w:rFonts w:ascii="Times New Roman" w:hAnsi="Times New Roman" w:cs="Times New Roman"/>
          <w:sz w:val="24"/>
        </w:rPr>
        <w:t xml:space="preserve"> in correcting eventual mistakes in developing characters and their states. The ancient states give a point of departure and direction of CS evolution.</w:t>
      </w:r>
      <w:r>
        <w:rPr>
          <w:rFonts w:ascii="Times New Roman" w:hAnsi="Times New Roman" w:cs="Times New Roman"/>
          <w:sz w:val="24"/>
        </w:rPr>
        <w:t xml:space="preserve"> </w:t>
      </w:r>
      <w:r w:rsidRPr="00966260">
        <w:rPr>
          <w:rFonts w:ascii="Times New Roman" w:hAnsi="Times New Roman" w:cs="Times New Roman"/>
          <w:sz w:val="24"/>
        </w:rPr>
        <w:t xml:space="preserve">In the </w:t>
      </w:r>
      <w:r w:rsidR="009D05E3" w:rsidRPr="00966260">
        <w:rPr>
          <w:rFonts w:ascii="Times New Roman" w:hAnsi="Times New Roman" w:cs="Times New Roman"/>
          <w:sz w:val="24"/>
        </w:rPr>
        <w:t>above-mentioned</w:t>
      </w:r>
      <w:r w:rsidRPr="00966260">
        <w:rPr>
          <w:rFonts w:ascii="Times New Roman" w:hAnsi="Times New Roman" w:cs="Times New Roman"/>
          <w:sz w:val="24"/>
        </w:rPr>
        <w:t xml:space="preserve"> literature on the automotive, hand-tool and commercial aerospace supply chains</w:t>
      </w:r>
      <w:r>
        <w:rPr>
          <w:rFonts w:ascii="Times New Roman" w:hAnsi="Times New Roman" w:cs="Times New Roman"/>
          <w:sz w:val="24"/>
        </w:rPr>
        <w:t>,</w:t>
      </w:r>
      <w:r w:rsidRPr="00966260">
        <w:rPr>
          <w:rFonts w:ascii="Times New Roman" w:hAnsi="Times New Roman" w:cs="Times New Roman"/>
          <w:sz w:val="24"/>
        </w:rPr>
        <w:t xml:space="preserve"> it was stated that the advantage of their cladograms were as </w:t>
      </w:r>
      <w:r w:rsidR="00AB28B3" w:rsidRPr="00966260">
        <w:rPr>
          <w:rFonts w:ascii="Times New Roman" w:hAnsi="Times New Roman" w:cs="Times New Roman"/>
          <w:sz w:val="24"/>
        </w:rPr>
        <w:t>benchmarking</w:t>
      </w:r>
      <w:r w:rsidRPr="00966260">
        <w:rPr>
          <w:rFonts w:ascii="Times New Roman" w:hAnsi="Times New Roman" w:cs="Times New Roman"/>
          <w:sz w:val="24"/>
        </w:rPr>
        <w:t xml:space="preserve"> tools for change. Very right so, but it was not demonstrated how the tools could be applied.</w:t>
      </w:r>
    </w:p>
    <w:p w:rsidR="00CC2BA3" w:rsidRDefault="00CC2BA3" w:rsidP="00B15242">
      <w:pPr>
        <w:pStyle w:val="Rubrik2"/>
        <w:spacing w:before="120"/>
        <w:ind w:left="851" w:hanging="851"/>
        <w:jc w:val="left"/>
      </w:pPr>
      <w:bookmarkStart w:id="488" w:name="_Toc243377843"/>
      <w:r>
        <w:t>Applications within the Copernico project</w:t>
      </w:r>
      <w:bookmarkEnd w:id="488"/>
    </w:p>
    <w:p w:rsidR="00CC2BA3" w:rsidRDefault="00CC2BA3" w:rsidP="00CC2BA3">
      <w:pPr>
        <w:spacing w:before="120" w:after="240" w:line="360" w:lineRule="auto"/>
        <w:ind w:firstLine="0"/>
        <w:rPr>
          <w:rFonts w:ascii="Times New Roman" w:hAnsi="Times New Roman"/>
          <w:sz w:val="24"/>
        </w:rPr>
      </w:pPr>
      <w:r>
        <w:rPr>
          <w:rFonts w:ascii="Times New Roman" w:hAnsi="Times New Roman"/>
          <w:sz w:val="24"/>
        </w:rPr>
        <w:t xml:space="preserve">As outlined in </w:t>
      </w:r>
      <w:r w:rsidR="000D3275">
        <w:rPr>
          <w:rFonts w:ascii="Times New Roman" w:hAnsi="Times New Roman"/>
          <w:sz w:val="24"/>
        </w:rPr>
        <w:fldChar w:fldCharType="begin"/>
      </w:r>
      <w:r>
        <w:rPr>
          <w:rFonts w:ascii="Times New Roman" w:hAnsi="Times New Roman"/>
          <w:sz w:val="24"/>
        </w:rPr>
        <w:instrText xml:space="preserve"> REF _Ref240008179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Chapter 1</w:t>
      </w:r>
      <w:r w:rsidR="000D3275">
        <w:rPr>
          <w:rFonts w:ascii="Times New Roman" w:hAnsi="Times New Roman"/>
          <w:sz w:val="24"/>
        </w:rPr>
        <w:fldChar w:fldCharType="end"/>
      </w:r>
      <w:r>
        <w:rPr>
          <w:rFonts w:ascii="Times New Roman" w:hAnsi="Times New Roman"/>
          <w:sz w:val="24"/>
        </w:rPr>
        <w:t>, t</w:t>
      </w:r>
      <w:r w:rsidRPr="0080135B">
        <w:rPr>
          <w:rFonts w:ascii="Times New Roman" w:hAnsi="Times New Roman"/>
          <w:sz w:val="24"/>
        </w:rPr>
        <w:t xml:space="preserve">he main objective of </w:t>
      </w:r>
      <w:r>
        <w:rPr>
          <w:rFonts w:ascii="Times New Roman" w:hAnsi="Times New Roman"/>
          <w:sz w:val="24"/>
        </w:rPr>
        <w:t>Copernico</w:t>
      </w:r>
      <w:r w:rsidRPr="0080135B">
        <w:rPr>
          <w:rFonts w:ascii="Times New Roman" w:hAnsi="Times New Roman"/>
          <w:sz w:val="24"/>
        </w:rPr>
        <w:t xml:space="preserve"> </w:t>
      </w:r>
      <w:r w:rsidRPr="00525A5E">
        <w:rPr>
          <w:rFonts w:ascii="Times New Roman" w:hAnsi="Times New Roman"/>
          <w:sz w:val="24"/>
        </w:rPr>
        <w:t>(</w:t>
      </w:r>
      <w:hyperlink r:id="rId109" w:history="1">
        <w:r w:rsidRPr="00525A5E">
          <w:rPr>
            <w:rStyle w:val="Hyperlnk"/>
            <w:rFonts w:ascii="Times New Roman" w:eastAsia="ヒラギノ角ゴ Pro W3" w:hAnsi="Times New Roman"/>
            <w:sz w:val="24"/>
          </w:rPr>
          <w:t>www.copernico.co</w:t>
        </w:r>
      </w:hyperlink>
      <w:r w:rsidRPr="00525A5E">
        <w:rPr>
          <w:rFonts w:ascii="Times New Roman" w:hAnsi="Times New Roman"/>
          <w:sz w:val="24"/>
        </w:rPr>
        <w:t xml:space="preserve">) </w:t>
      </w:r>
      <w:r w:rsidRPr="0080135B">
        <w:rPr>
          <w:rFonts w:ascii="Times New Roman" w:hAnsi="Times New Roman"/>
          <w:sz w:val="24"/>
        </w:rPr>
        <w:t xml:space="preserve">is to develop a model of a virtual factory </w:t>
      </w:r>
      <w:r>
        <w:rPr>
          <w:rFonts w:ascii="Times New Roman" w:hAnsi="Times New Roman"/>
          <w:sz w:val="24"/>
        </w:rPr>
        <w:t xml:space="preserve">– </w:t>
      </w:r>
      <w:r w:rsidRPr="0080135B">
        <w:rPr>
          <w:rFonts w:ascii="Times New Roman" w:hAnsi="Times New Roman"/>
          <w:sz w:val="24"/>
        </w:rPr>
        <w:t xml:space="preserve">developing integrated models of organisations, processes and systems in a virtual environment. This is to be made available and applicable to the majority of manufacturing organisations through the use </w:t>
      </w:r>
      <w:r>
        <w:rPr>
          <w:rFonts w:ascii="Times New Roman" w:hAnsi="Times New Roman"/>
          <w:sz w:val="24"/>
        </w:rPr>
        <w:t>this thesis’</w:t>
      </w:r>
      <w:r w:rsidRPr="0080135B">
        <w:rPr>
          <w:rFonts w:ascii="Times New Roman" w:hAnsi="Times New Roman"/>
          <w:sz w:val="24"/>
        </w:rPr>
        <w:t xml:space="preserve"> novel classification system</w:t>
      </w:r>
      <w:r>
        <w:rPr>
          <w:rFonts w:ascii="Times New Roman" w:hAnsi="Times New Roman"/>
          <w:sz w:val="24"/>
        </w:rPr>
        <w:t>s</w:t>
      </w:r>
      <w:r w:rsidRPr="0080135B">
        <w:rPr>
          <w:rFonts w:ascii="Times New Roman" w:hAnsi="Times New Roman"/>
          <w:sz w:val="24"/>
        </w:rPr>
        <w:t xml:space="preserve">. A further innovation is to make the system accessible to SME companies through a web-based portal. The challenge of </w:t>
      </w:r>
      <w:r>
        <w:rPr>
          <w:rFonts w:ascii="Times New Roman" w:hAnsi="Times New Roman"/>
          <w:sz w:val="24"/>
        </w:rPr>
        <w:t>Copernico</w:t>
      </w:r>
      <w:r w:rsidRPr="0080135B">
        <w:rPr>
          <w:rFonts w:ascii="Times New Roman" w:hAnsi="Times New Roman"/>
          <w:sz w:val="24"/>
        </w:rPr>
        <w:t xml:space="preserve"> is to reduce the initial trial production stage and move to full manufacturing capacity as quickly as possible. Thus, </w:t>
      </w:r>
      <w:r>
        <w:rPr>
          <w:rFonts w:ascii="Times New Roman" w:hAnsi="Times New Roman"/>
          <w:sz w:val="24"/>
        </w:rPr>
        <w:t>Copernico</w:t>
      </w:r>
      <w:r w:rsidRPr="0080135B">
        <w:rPr>
          <w:rFonts w:ascii="Times New Roman" w:hAnsi="Times New Roman"/>
          <w:sz w:val="24"/>
        </w:rPr>
        <w:t xml:space="preserve"> has the following set of high-level objectives: </w:t>
      </w:r>
    </w:p>
    <w:p w:rsidR="00CC2BA3" w:rsidRPr="00525A5E" w:rsidRDefault="00CC2BA3" w:rsidP="005208E7">
      <w:pPr>
        <w:pStyle w:val="Liststycke"/>
        <w:numPr>
          <w:ilvl w:val="0"/>
          <w:numId w:val="88"/>
        </w:numPr>
        <w:spacing w:before="120" w:after="240" w:line="360" w:lineRule="auto"/>
      </w:pPr>
      <w:r w:rsidRPr="00525A5E">
        <w:t>Develop integrated models of organisations, processes and systems in a virtual environment</w:t>
      </w:r>
    </w:p>
    <w:p w:rsidR="00CC2BA3" w:rsidRPr="00525A5E" w:rsidRDefault="00CC2BA3" w:rsidP="00CC2BA3">
      <w:pPr>
        <w:pStyle w:val="Liststycke"/>
        <w:numPr>
          <w:ilvl w:val="0"/>
          <w:numId w:val="88"/>
        </w:numPr>
        <w:spacing w:before="120" w:after="240" w:line="360" w:lineRule="auto"/>
      </w:pPr>
      <w:r w:rsidRPr="00525A5E">
        <w:t xml:space="preserve">Develop a classification system that encapsulates and represents all discrete manufacturing organisations in the EU, including SMEs, and enables them to be </w:t>
      </w:r>
      <w:r w:rsidRPr="00525A5E">
        <w:lastRenderedPageBreak/>
        <w:t>described using a limited number of modules, which can be linked to provide a realistic model of all aspects of the organisation</w:t>
      </w:r>
    </w:p>
    <w:p w:rsidR="00CC2BA3" w:rsidRPr="00525A5E" w:rsidRDefault="00CC2BA3" w:rsidP="00CC2BA3">
      <w:pPr>
        <w:pStyle w:val="Liststycke"/>
        <w:numPr>
          <w:ilvl w:val="0"/>
          <w:numId w:val="88"/>
        </w:numPr>
        <w:spacing w:before="120" w:after="240" w:line="360" w:lineRule="auto"/>
      </w:pPr>
      <w:r w:rsidRPr="00525A5E">
        <w:t xml:space="preserve">Make systems tools and techniques available for short periods of time at acceptable cost using web-enabled access. </w:t>
      </w:r>
    </w:p>
    <w:p w:rsidR="00CC2BA3" w:rsidRDefault="00CC2BA3" w:rsidP="00CC2BA3">
      <w:pPr>
        <w:spacing w:before="120" w:after="240" w:line="360" w:lineRule="auto"/>
        <w:ind w:firstLine="0"/>
        <w:rPr>
          <w:rFonts w:ascii="Times New Roman" w:hAnsi="Times New Roman"/>
          <w:sz w:val="24"/>
        </w:rPr>
      </w:pPr>
      <w:r w:rsidRPr="0080135B">
        <w:rPr>
          <w:rFonts w:ascii="Times New Roman" w:hAnsi="Times New Roman"/>
          <w:sz w:val="24"/>
        </w:rPr>
        <w:t>These three headline objectives can be redefined in-terms of SMART objectives (Specific, Measurable, Achievable,</w:t>
      </w:r>
      <w:r>
        <w:rPr>
          <w:rFonts w:ascii="Times New Roman" w:hAnsi="Times New Roman"/>
          <w:sz w:val="24"/>
        </w:rPr>
        <w:t xml:space="preserve"> Relevant and Time related):</w:t>
      </w:r>
    </w:p>
    <w:p w:rsidR="00CC2BA3" w:rsidRPr="00105445" w:rsidRDefault="00CC2BA3" w:rsidP="005208E7">
      <w:pPr>
        <w:pStyle w:val="Liststycke"/>
        <w:numPr>
          <w:ilvl w:val="0"/>
          <w:numId w:val="89"/>
        </w:numPr>
        <w:spacing w:before="120" w:after="240" w:line="360" w:lineRule="auto"/>
      </w:pPr>
      <w:r w:rsidRPr="00105445">
        <w:t>Develop a modelling tool capable of developing integrated virtual models of manufacturing organisations, applicable to all types of manufacturing organisations, and demonstrate in one research facility and two case study organisations</w:t>
      </w:r>
    </w:p>
    <w:p w:rsidR="00CC2BA3" w:rsidRPr="00105445" w:rsidRDefault="00CC2BA3" w:rsidP="00CC2BA3">
      <w:pPr>
        <w:pStyle w:val="Liststycke"/>
        <w:numPr>
          <w:ilvl w:val="0"/>
          <w:numId w:val="89"/>
        </w:numPr>
        <w:spacing w:before="120" w:after="240" w:line="360" w:lineRule="auto"/>
      </w:pPr>
      <w:r w:rsidRPr="00105445">
        <w:t>Develop a new classification system capable of describing the organisation including market, systems and processes applicable to all manufacturing organisations and demonstrate in one research facility and two case study organisations</w:t>
      </w:r>
    </w:p>
    <w:p w:rsidR="00CC2BA3" w:rsidRPr="00105445" w:rsidRDefault="00CC2BA3" w:rsidP="00CC2BA3">
      <w:pPr>
        <w:pStyle w:val="Liststycke"/>
        <w:numPr>
          <w:ilvl w:val="0"/>
          <w:numId w:val="89"/>
        </w:numPr>
        <w:spacing w:before="120" w:after="240" w:line="360" w:lineRule="auto"/>
      </w:pPr>
      <w:r w:rsidRPr="00105445">
        <w:t>Develop a web-enabled system to use the classification system and integrated virtual modelling tool and demonstrate in one case study organisation.</w:t>
      </w:r>
    </w:p>
    <w:p w:rsidR="00CC2BA3" w:rsidRDefault="00CC2BA3" w:rsidP="00CC2BA3">
      <w:pPr>
        <w:spacing w:before="120" w:after="240" w:line="360" w:lineRule="auto"/>
        <w:ind w:firstLine="0"/>
        <w:rPr>
          <w:rFonts w:ascii="Times New Roman" w:hAnsi="Times New Roman"/>
          <w:sz w:val="24"/>
        </w:rPr>
      </w:pPr>
      <w:r w:rsidRPr="0080135B">
        <w:rPr>
          <w:rFonts w:ascii="Times New Roman" w:hAnsi="Times New Roman"/>
          <w:sz w:val="24"/>
        </w:rPr>
        <w:t xml:space="preserve">To achieve these </w:t>
      </w:r>
      <w:r>
        <w:rPr>
          <w:rFonts w:ascii="Times New Roman" w:hAnsi="Times New Roman"/>
          <w:sz w:val="24"/>
        </w:rPr>
        <w:t>Copernico will:</w:t>
      </w:r>
    </w:p>
    <w:p w:rsidR="00CC2BA3" w:rsidRPr="00105445" w:rsidRDefault="00CC2BA3" w:rsidP="005208E7">
      <w:pPr>
        <w:pStyle w:val="Liststycke"/>
        <w:numPr>
          <w:ilvl w:val="0"/>
          <w:numId w:val="90"/>
        </w:numPr>
        <w:spacing w:before="120" w:after="240" w:line="360" w:lineRule="auto"/>
      </w:pPr>
      <w:r w:rsidRPr="00105445">
        <w:t>Identify and merge the range of mathematical, physical, data driven and knowledge based models with soft data such as worker and environmental considerations to create hybrid forms and create a tool to predict the behaviour of production processes and overall factory environments</w:t>
      </w:r>
    </w:p>
    <w:p w:rsidR="00CC2BA3" w:rsidRPr="00105445" w:rsidRDefault="00CC2BA3" w:rsidP="00CC2BA3">
      <w:pPr>
        <w:pStyle w:val="Liststycke"/>
        <w:numPr>
          <w:ilvl w:val="0"/>
          <w:numId w:val="90"/>
        </w:numPr>
        <w:spacing w:before="120" w:after="240" w:line="360" w:lineRule="auto"/>
      </w:pPr>
      <w:r w:rsidRPr="00105445">
        <w:t>Where possible utilise existing and applicable modelling tools</w:t>
      </w:r>
    </w:p>
    <w:p w:rsidR="00CC2BA3" w:rsidRPr="00105445" w:rsidRDefault="00CC2BA3" w:rsidP="00CC2BA3">
      <w:pPr>
        <w:pStyle w:val="Liststycke"/>
        <w:numPr>
          <w:ilvl w:val="0"/>
          <w:numId w:val="90"/>
        </w:numPr>
        <w:spacing w:before="120" w:after="240" w:line="360" w:lineRule="auto"/>
      </w:pPr>
      <w:r w:rsidRPr="00105445">
        <w:t>Where necessary enhance existing or develop new modelling tools</w:t>
      </w:r>
    </w:p>
    <w:p w:rsidR="00CC2BA3" w:rsidRPr="00105445" w:rsidRDefault="00CC2BA3" w:rsidP="00CC2BA3">
      <w:pPr>
        <w:pStyle w:val="Liststycke"/>
        <w:numPr>
          <w:ilvl w:val="0"/>
          <w:numId w:val="90"/>
        </w:numPr>
        <w:spacing w:before="120" w:after="240" w:line="360" w:lineRule="auto"/>
      </w:pPr>
      <w:r w:rsidRPr="00105445">
        <w:t>Use the models to develop optimum processing routes</w:t>
      </w:r>
    </w:p>
    <w:p w:rsidR="00CC2BA3" w:rsidRPr="00105445" w:rsidRDefault="00CC2BA3" w:rsidP="00CC2BA3">
      <w:pPr>
        <w:pStyle w:val="Liststycke"/>
        <w:numPr>
          <w:ilvl w:val="0"/>
          <w:numId w:val="90"/>
        </w:numPr>
        <w:spacing w:before="120" w:after="240" w:line="360" w:lineRule="auto"/>
      </w:pPr>
      <w:r w:rsidRPr="00105445">
        <w:t>Develop novel experimental methodologies to validate the models in a research facility</w:t>
      </w:r>
    </w:p>
    <w:p w:rsidR="00CC2BA3" w:rsidRPr="00105445" w:rsidRDefault="00CC2BA3" w:rsidP="00CC2BA3">
      <w:pPr>
        <w:pStyle w:val="Liststycke"/>
        <w:numPr>
          <w:ilvl w:val="0"/>
          <w:numId w:val="90"/>
        </w:numPr>
        <w:spacing w:before="120" w:after="240" w:line="360" w:lineRule="auto"/>
      </w:pPr>
      <w:r w:rsidRPr="00105445">
        <w:t>Build upwards from tools to machine tools to cells and factories in a virtual environment to validate the optimum production process using case studies and produce an integrated modular system</w:t>
      </w:r>
    </w:p>
    <w:p w:rsidR="00CC2BA3" w:rsidRDefault="00CC2BA3" w:rsidP="00CC2BA3">
      <w:pPr>
        <w:pStyle w:val="Liststycke"/>
        <w:numPr>
          <w:ilvl w:val="0"/>
          <w:numId w:val="90"/>
        </w:numPr>
        <w:spacing w:before="120" w:after="240" w:line="360" w:lineRule="auto"/>
      </w:pPr>
      <w:r w:rsidRPr="00105445">
        <w:t>Provide the decision maker with the modelling tools required to evaluate options and make t</w:t>
      </w:r>
      <w:r>
        <w:t>he correct management decisions</w:t>
      </w:r>
    </w:p>
    <w:p w:rsidR="00CC2BA3" w:rsidRPr="00EE0794" w:rsidRDefault="000D3275" w:rsidP="00CC2BA3">
      <w:pPr>
        <w:spacing w:before="120" w:after="240" w:line="360" w:lineRule="auto"/>
        <w:ind w:firstLine="0"/>
        <w:rPr>
          <w:rFonts w:ascii="Times New Roman" w:hAnsi="Times New Roman"/>
          <w:sz w:val="24"/>
        </w:rPr>
      </w:pPr>
      <w:r w:rsidRPr="00EE0794">
        <w:rPr>
          <w:rFonts w:ascii="Times New Roman" w:hAnsi="Times New Roman"/>
          <w:sz w:val="24"/>
        </w:rPr>
        <w:lastRenderedPageBreak/>
        <w:fldChar w:fldCharType="begin"/>
      </w:r>
      <w:r w:rsidR="00CC2BA3" w:rsidRPr="00EE0794">
        <w:rPr>
          <w:rFonts w:ascii="Times New Roman" w:hAnsi="Times New Roman"/>
          <w:sz w:val="24"/>
        </w:rPr>
        <w:instrText xml:space="preserve"> REF _Ref323140886 \h </w:instrText>
      </w:r>
      <w:r w:rsidRPr="00EE0794">
        <w:rPr>
          <w:rFonts w:ascii="Times New Roman" w:hAnsi="Times New Roman"/>
          <w:sz w:val="24"/>
        </w:rPr>
      </w:r>
      <w:r w:rsidRPr="00EE0794">
        <w:rPr>
          <w:rFonts w:ascii="Times New Roman" w:hAnsi="Times New Roman"/>
          <w:sz w:val="24"/>
        </w:rPr>
        <w:fldChar w:fldCharType="separate"/>
      </w:r>
      <w:r w:rsidR="00C5237D" w:rsidRPr="00834BA0">
        <w:t xml:space="preserve">Figure </w:t>
      </w:r>
      <w:r w:rsidR="00C5237D">
        <w:rPr>
          <w:noProof/>
        </w:rPr>
        <w:t>70</w:t>
      </w:r>
      <w:r w:rsidRPr="00EE0794">
        <w:rPr>
          <w:rFonts w:ascii="Times New Roman" w:hAnsi="Times New Roman"/>
          <w:sz w:val="24"/>
        </w:rPr>
        <w:fldChar w:fldCharType="end"/>
      </w:r>
      <w:r w:rsidR="00CC2BA3" w:rsidRPr="00EE0794">
        <w:rPr>
          <w:rFonts w:ascii="Times New Roman" w:hAnsi="Times New Roman"/>
          <w:sz w:val="24"/>
        </w:rPr>
        <w:t xml:space="preserve"> shows the current software architecture of the Copernico system.</w:t>
      </w:r>
    </w:p>
    <w:p w:rsidR="00CC2BA3" w:rsidRPr="00834BA0" w:rsidRDefault="00CC2BA3" w:rsidP="00CC2BA3">
      <w:pPr>
        <w:pStyle w:val="Figure"/>
        <w:spacing w:before="120" w:after="240" w:line="360" w:lineRule="auto"/>
      </w:pPr>
      <w:r w:rsidRPr="00834BA0">
        <w:rPr>
          <w:noProof/>
          <w:lang w:val="nb-NO" w:eastAsia="nb-NO"/>
        </w:rPr>
        <w:drawing>
          <wp:inline distT="0" distB="0" distL="0" distR="0">
            <wp:extent cx="5220000" cy="4248843"/>
            <wp:effectExtent l="25400" t="0" r="12400" b="0"/>
            <wp:docPr id="3418" name="Picture 17" descr="D:\Documents\COPERNICO\WP3\COPERNICO Architecture\Specific Architecture_v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COPERNICO\WP3\COPERNICO Architecture\Specific Architecture_v9.em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20000" cy="4248843"/>
                    </a:xfrm>
                    <a:prstGeom prst="rect">
                      <a:avLst/>
                    </a:prstGeom>
                    <a:noFill/>
                    <a:ln>
                      <a:noFill/>
                    </a:ln>
                  </pic:spPr>
                </pic:pic>
              </a:graphicData>
            </a:graphic>
          </wp:inline>
        </w:drawing>
      </w:r>
    </w:p>
    <w:p w:rsidR="00CC2BA3" w:rsidRPr="00834BA0" w:rsidRDefault="00CC2BA3" w:rsidP="00CC2BA3">
      <w:pPr>
        <w:pStyle w:val="Beskrivning"/>
        <w:spacing w:after="240" w:line="360" w:lineRule="auto"/>
      </w:pPr>
      <w:bookmarkStart w:id="489" w:name="_Ref323140886"/>
      <w:bookmarkStart w:id="490" w:name="_Ref323149883"/>
      <w:bookmarkStart w:id="491" w:name="_Toc243377933"/>
      <w:r w:rsidRPr="00834BA0">
        <w:t xml:space="preserve">Figure </w:t>
      </w:r>
      <w:r w:rsidR="009061A7">
        <w:fldChar w:fldCharType="begin"/>
      </w:r>
      <w:r w:rsidR="009061A7">
        <w:instrText xml:space="preserve"> SEQ Figure \* ARABIC </w:instrText>
      </w:r>
      <w:r w:rsidR="009061A7">
        <w:fldChar w:fldCharType="separate"/>
      </w:r>
      <w:r w:rsidR="00C5237D">
        <w:rPr>
          <w:noProof/>
        </w:rPr>
        <w:t>70</w:t>
      </w:r>
      <w:r w:rsidR="009061A7">
        <w:rPr>
          <w:noProof/>
        </w:rPr>
        <w:fldChar w:fldCharType="end"/>
      </w:r>
      <w:bookmarkEnd w:id="489"/>
      <w:r w:rsidRPr="00834BA0">
        <w:t> - </w:t>
      </w:r>
      <w:r>
        <w:t>Copernico</w:t>
      </w:r>
      <w:r w:rsidRPr="00834BA0">
        <w:t xml:space="preserve"> software architecture</w:t>
      </w:r>
      <w:bookmarkEnd w:id="490"/>
      <w:bookmarkEnd w:id="491"/>
    </w:p>
    <w:p w:rsidR="00CC2BA3" w:rsidRPr="00EE0794" w:rsidRDefault="00CC2BA3" w:rsidP="00CC2BA3">
      <w:pPr>
        <w:spacing w:before="120" w:after="240" w:line="360" w:lineRule="auto"/>
        <w:ind w:firstLine="0"/>
        <w:rPr>
          <w:rFonts w:ascii="Times New Roman" w:hAnsi="Times New Roman"/>
          <w:sz w:val="24"/>
        </w:rPr>
      </w:pPr>
      <w:r w:rsidRPr="00EE0794">
        <w:rPr>
          <w:rFonts w:ascii="Times New Roman" w:hAnsi="Times New Roman"/>
          <w:sz w:val="24"/>
        </w:rPr>
        <w:t xml:space="preserve">The system concept contains the Enterprise Service Bus (ESB), the web server, the semantic engine, the lightweight tools, several commercial of the shelf (COTS) tools, and several databases. The COTS tools (signed by ‘*’ in </w:t>
      </w:r>
      <w:r w:rsidR="000D3275" w:rsidRPr="00EE0794">
        <w:rPr>
          <w:rFonts w:ascii="Times New Roman" w:hAnsi="Times New Roman"/>
          <w:sz w:val="24"/>
        </w:rPr>
        <w:fldChar w:fldCharType="begin"/>
      </w:r>
      <w:r w:rsidRPr="00EE0794">
        <w:rPr>
          <w:rFonts w:ascii="Times New Roman" w:hAnsi="Times New Roman"/>
          <w:sz w:val="24"/>
        </w:rPr>
        <w:instrText xml:space="preserve"> REF _Ref323140886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834BA0">
        <w:t xml:space="preserve">Figure </w:t>
      </w:r>
      <w:r w:rsidR="00C5237D">
        <w:rPr>
          <w:noProof/>
        </w:rPr>
        <w:t>70</w:t>
      </w:r>
      <w:r w:rsidR="000D3275" w:rsidRPr="00EE0794">
        <w:rPr>
          <w:rFonts w:ascii="Times New Roman" w:hAnsi="Times New Roman"/>
          <w:sz w:val="24"/>
        </w:rPr>
        <w:fldChar w:fldCharType="end"/>
      </w:r>
      <w:r w:rsidRPr="00EE0794">
        <w:rPr>
          <w:rFonts w:ascii="Times New Roman" w:hAnsi="Times New Roman"/>
          <w:sz w:val="24"/>
        </w:rPr>
        <w:t>) need licenses and the ‘Lightweight tools’ as well as ‘Visionary Render viewer’ are Copernico in-house developed software tools. Several plug-ins have been developed to the COTS tools that are Copernico software products.</w:t>
      </w:r>
    </w:p>
    <w:p w:rsidR="00CC2BA3" w:rsidRPr="00834BA0" w:rsidRDefault="00CC2BA3" w:rsidP="00CC2BA3">
      <w:pPr>
        <w:spacing w:before="120" w:after="240" w:line="360" w:lineRule="auto"/>
        <w:ind w:firstLine="0"/>
        <w:rPr>
          <w:rFonts w:ascii="Times New Roman" w:hAnsi="Times New Roman"/>
          <w:sz w:val="24"/>
        </w:rPr>
      </w:pPr>
      <w:r w:rsidRPr="00834BA0">
        <w:rPr>
          <w:rFonts w:ascii="Times New Roman" w:hAnsi="Times New Roman"/>
          <w:sz w:val="24"/>
        </w:rPr>
        <w:t>The following lightweight tools have been developed</w:t>
      </w:r>
      <w:r>
        <w:rPr>
          <w:rFonts w:ascii="Times New Roman" w:hAnsi="Times New Roman"/>
          <w:sz w:val="24"/>
        </w:rPr>
        <w:t xml:space="preserve"> within Copernico. The first tool (in bold) has been created solely from the cladistics work developed as part of this thesis. The tools in which the cladistics work also applies have been underlined</w:t>
      </w:r>
      <w:r w:rsidRPr="00834BA0">
        <w:rPr>
          <w:rFonts w:ascii="Times New Roman" w:hAnsi="Times New Roman"/>
          <w:sz w:val="24"/>
        </w:rPr>
        <w:t>:</w:t>
      </w:r>
    </w:p>
    <w:p w:rsidR="00CC2BA3" w:rsidRPr="00105445" w:rsidRDefault="00CC2BA3" w:rsidP="00CC2BA3">
      <w:pPr>
        <w:pStyle w:val="Liststycke"/>
        <w:numPr>
          <w:ilvl w:val="0"/>
          <w:numId w:val="58"/>
        </w:numPr>
        <w:spacing w:before="120" w:after="240" w:line="360" w:lineRule="auto"/>
        <w:ind w:left="714" w:hanging="357"/>
        <w:jc w:val="both"/>
        <w:rPr>
          <w:u w:val="single"/>
        </w:rPr>
      </w:pPr>
      <w:r w:rsidRPr="00105445">
        <w:rPr>
          <w:u w:val="single"/>
        </w:rPr>
        <w:t>Cladistics Driven General Requirements Capture Tool:</w:t>
      </w:r>
      <w:r w:rsidRPr="00105445">
        <w:rPr>
          <w:u w:val="single"/>
        </w:rPr>
        <w:tab/>
      </w:r>
      <w:r w:rsidRPr="00105445">
        <w:rPr>
          <w:u w:val="single"/>
        </w:rPr>
        <w:br/>
      </w:r>
      <w:r w:rsidRPr="00105445">
        <w:rPr>
          <w:i/>
          <w:u w:val="single"/>
        </w:rPr>
        <w:t>Web based software tool developed using Java scripts</w:t>
      </w:r>
    </w:p>
    <w:p w:rsidR="00CC2BA3" w:rsidRPr="00105445" w:rsidRDefault="00CC2BA3" w:rsidP="00CC2BA3">
      <w:pPr>
        <w:pStyle w:val="Liststycke"/>
        <w:numPr>
          <w:ilvl w:val="0"/>
          <w:numId w:val="58"/>
        </w:numPr>
        <w:spacing w:before="120" w:after="240" w:line="360" w:lineRule="auto"/>
        <w:ind w:left="714" w:hanging="357"/>
        <w:jc w:val="both"/>
        <w:rPr>
          <w:u w:val="single"/>
        </w:rPr>
      </w:pPr>
      <w:r w:rsidRPr="00105445">
        <w:rPr>
          <w:u w:val="single"/>
        </w:rPr>
        <w:t xml:space="preserve">Modelling Tools Recommendation Tool: </w:t>
      </w:r>
      <w:r w:rsidRPr="00105445">
        <w:rPr>
          <w:u w:val="single"/>
        </w:rPr>
        <w:tab/>
      </w:r>
      <w:r w:rsidRPr="00105445">
        <w:rPr>
          <w:u w:val="single"/>
        </w:rPr>
        <w:br/>
      </w:r>
      <w:r w:rsidRPr="00105445">
        <w:rPr>
          <w:i/>
          <w:u w:val="single"/>
        </w:rPr>
        <w:t>Web based software tool developed using Java scripts</w:t>
      </w:r>
    </w:p>
    <w:p w:rsidR="00CC2BA3" w:rsidRPr="001869AA" w:rsidRDefault="00CC2BA3" w:rsidP="00CC2BA3">
      <w:pPr>
        <w:pStyle w:val="Liststycke"/>
        <w:numPr>
          <w:ilvl w:val="0"/>
          <w:numId w:val="58"/>
        </w:numPr>
        <w:spacing w:before="120" w:after="240" w:line="360" w:lineRule="auto"/>
        <w:ind w:left="714" w:hanging="357"/>
        <w:jc w:val="both"/>
      </w:pPr>
      <w:r w:rsidRPr="001869AA">
        <w:lastRenderedPageBreak/>
        <w:t xml:space="preserve">Detailed Requirements Capture Tool: </w:t>
      </w:r>
      <w:r w:rsidRPr="001869AA">
        <w:tab/>
      </w:r>
      <w:r w:rsidRPr="001869AA">
        <w:br/>
      </w:r>
      <w:r w:rsidRPr="00105445">
        <w:rPr>
          <w:i/>
        </w:rPr>
        <w:t>Web based software tool developed using Java scripts</w:t>
      </w:r>
    </w:p>
    <w:p w:rsidR="00CC2BA3" w:rsidRPr="001869AA" w:rsidRDefault="00CC2BA3" w:rsidP="00CC2BA3">
      <w:pPr>
        <w:pStyle w:val="Liststycke"/>
        <w:numPr>
          <w:ilvl w:val="0"/>
          <w:numId w:val="58"/>
        </w:numPr>
        <w:spacing w:before="120" w:after="240" w:line="360" w:lineRule="auto"/>
        <w:ind w:left="714" w:hanging="357"/>
        <w:jc w:val="both"/>
      </w:pPr>
      <w:r w:rsidRPr="001869AA">
        <w:t xml:space="preserve">Resource Selection Tool: </w:t>
      </w:r>
      <w:r w:rsidRPr="001869AA">
        <w:tab/>
      </w:r>
      <w:r w:rsidRPr="001869AA">
        <w:br/>
      </w:r>
      <w:r w:rsidRPr="00105445">
        <w:rPr>
          <w:i/>
        </w:rPr>
        <w:t>.NET based Windows application developed using the C# programming language</w:t>
      </w:r>
    </w:p>
    <w:p w:rsidR="00CC2BA3" w:rsidRPr="00105445" w:rsidRDefault="00CC2BA3" w:rsidP="00CC2BA3">
      <w:pPr>
        <w:pStyle w:val="Liststycke"/>
        <w:numPr>
          <w:ilvl w:val="0"/>
          <w:numId w:val="58"/>
        </w:numPr>
        <w:spacing w:before="120" w:after="240" w:line="360" w:lineRule="auto"/>
        <w:ind w:left="714" w:hanging="357"/>
        <w:jc w:val="both"/>
        <w:rPr>
          <w:u w:val="single"/>
        </w:rPr>
      </w:pPr>
      <w:r w:rsidRPr="00105445">
        <w:rPr>
          <w:u w:val="single"/>
        </w:rPr>
        <w:t>3D Layout Configurator:</w:t>
      </w:r>
      <w:r w:rsidRPr="00105445">
        <w:rPr>
          <w:u w:val="single"/>
        </w:rPr>
        <w:tab/>
      </w:r>
      <w:r w:rsidRPr="00105445">
        <w:rPr>
          <w:u w:val="single"/>
        </w:rPr>
        <w:br/>
      </w:r>
      <w:r w:rsidRPr="00105445">
        <w:rPr>
          <w:i/>
          <w:u w:val="single"/>
        </w:rPr>
        <w:t>Lightweight version of the 3D layout Configurator is a .NET based Windows application developed using the C# programming language</w:t>
      </w:r>
    </w:p>
    <w:p w:rsidR="00CC2BA3" w:rsidRPr="00105445" w:rsidRDefault="00CC2BA3" w:rsidP="00CC2BA3">
      <w:pPr>
        <w:pStyle w:val="Liststycke"/>
        <w:numPr>
          <w:ilvl w:val="0"/>
          <w:numId w:val="58"/>
        </w:numPr>
        <w:spacing w:before="120" w:after="240" w:line="360" w:lineRule="auto"/>
        <w:ind w:left="714" w:hanging="357"/>
        <w:jc w:val="both"/>
        <w:rPr>
          <w:i/>
        </w:rPr>
      </w:pPr>
      <w:r w:rsidRPr="001869AA">
        <w:t>Visionary Render Viewer</w:t>
      </w:r>
      <w:r w:rsidRPr="001869AA">
        <w:tab/>
      </w:r>
      <w:r w:rsidRPr="001869AA">
        <w:br/>
      </w:r>
      <w:r w:rsidRPr="00105445">
        <w:rPr>
          <w:i/>
        </w:rPr>
        <w:t>Lightweight viewer of Visionary Render that is also capable of some layout modification</w:t>
      </w:r>
    </w:p>
    <w:p w:rsidR="00CC2BA3" w:rsidRPr="00105445" w:rsidRDefault="00CC2BA3" w:rsidP="00CC2BA3">
      <w:pPr>
        <w:pStyle w:val="Liststycke"/>
        <w:numPr>
          <w:ilvl w:val="0"/>
          <w:numId w:val="58"/>
        </w:numPr>
        <w:spacing w:before="120" w:after="240" w:line="360" w:lineRule="auto"/>
        <w:ind w:left="714" w:hanging="357"/>
        <w:jc w:val="both"/>
        <w:rPr>
          <w:i/>
        </w:rPr>
      </w:pPr>
      <w:r w:rsidRPr="001869AA">
        <w:t>Petri Net Configurator:</w:t>
      </w:r>
      <w:r w:rsidRPr="001869AA">
        <w:tab/>
      </w:r>
      <w:r w:rsidRPr="001869AA">
        <w:br/>
      </w:r>
      <w:r w:rsidRPr="00105445">
        <w:rPr>
          <w:i/>
        </w:rPr>
        <w:t>Windows console application developed using the Python programming language; it has web based results presentation interface</w:t>
      </w:r>
    </w:p>
    <w:p w:rsidR="00CC2BA3" w:rsidRPr="001869AA" w:rsidRDefault="00CC2BA3" w:rsidP="00CC2BA3">
      <w:pPr>
        <w:pStyle w:val="Liststycke"/>
        <w:numPr>
          <w:ilvl w:val="0"/>
          <w:numId w:val="58"/>
        </w:numPr>
        <w:spacing w:before="120" w:after="240" w:line="360" w:lineRule="auto"/>
        <w:ind w:left="714" w:hanging="357"/>
        <w:jc w:val="both"/>
      </w:pPr>
      <w:r w:rsidRPr="001869AA">
        <w:t>Deployment Planning Tool:</w:t>
      </w:r>
      <w:r w:rsidRPr="001869AA">
        <w:tab/>
      </w:r>
      <w:r w:rsidRPr="001869AA">
        <w:br/>
      </w:r>
      <w:r w:rsidRPr="00105445">
        <w:rPr>
          <w:i/>
        </w:rPr>
        <w:t>Web based software tool developed using Java scripts</w:t>
      </w:r>
    </w:p>
    <w:p w:rsidR="00CC2BA3" w:rsidRPr="00834BA0" w:rsidRDefault="00CC2BA3" w:rsidP="00CC2BA3">
      <w:pPr>
        <w:spacing w:before="120" w:after="240" w:line="360" w:lineRule="auto"/>
        <w:ind w:firstLine="0"/>
        <w:rPr>
          <w:rFonts w:ascii="Times New Roman" w:hAnsi="Times New Roman"/>
          <w:sz w:val="24"/>
        </w:rPr>
      </w:pPr>
      <w:r w:rsidRPr="00834BA0">
        <w:rPr>
          <w:rFonts w:ascii="Times New Roman" w:hAnsi="Times New Roman"/>
          <w:sz w:val="24"/>
        </w:rPr>
        <w:t>The following plug-ins or customisations have been developed under COTS software environments</w:t>
      </w:r>
      <w:r>
        <w:rPr>
          <w:rFonts w:ascii="Times New Roman" w:hAnsi="Times New Roman"/>
          <w:sz w:val="24"/>
        </w:rPr>
        <w:t>. The tools in which the cladistics work also applies have again been underlined</w:t>
      </w:r>
      <w:r w:rsidRPr="00834BA0">
        <w:rPr>
          <w:rFonts w:ascii="Times New Roman" w:hAnsi="Times New Roman"/>
          <w:sz w:val="24"/>
        </w:rPr>
        <w:t>:</w:t>
      </w:r>
    </w:p>
    <w:p w:rsidR="00CC2BA3" w:rsidRPr="00394493" w:rsidRDefault="00CC2BA3" w:rsidP="00CC2BA3">
      <w:pPr>
        <w:pStyle w:val="Liststycke"/>
        <w:numPr>
          <w:ilvl w:val="0"/>
          <w:numId w:val="59"/>
        </w:numPr>
        <w:spacing w:before="120" w:after="240" w:line="360" w:lineRule="auto"/>
        <w:ind w:left="714" w:hanging="357"/>
        <w:jc w:val="both"/>
        <w:rPr>
          <w:u w:val="single"/>
        </w:rPr>
      </w:pPr>
      <w:r w:rsidRPr="00394493">
        <w:rPr>
          <w:u w:val="single"/>
        </w:rPr>
        <w:t>DES Configurator:</w:t>
      </w:r>
      <w:r w:rsidRPr="00394493">
        <w:rPr>
          <w:u w:val="single"/>
        </w:rPr>
        <w:tab/>
      </w:r>
      <w:r w:rsidRPr="00394493">
        <w:rPr>
          <w:u w:val="single"/>
        </w:rPr>
        <w:br/>
      </w:r>
      <w:r>
        <w:rPr>
          <w:i/>
          <w:u w:val="single"/>
        </w:rPr>
        <w:t>P</w:t>
      </w:r>
      <w:r w:rsidRPr="00105445">
        <w:rPr>
          <w:i/>
          <w:u w:val="single"/>
        </w:rPr>
        <w:t>lug-in of Plant Simulation developed using built in methods and the SimTalk programming language of Plant Simulation</w:t>
      </w:r>
    </w:p>
    <w:p w:rsidR="00CC2BA3" w:rsidRPr="00834BA0" w:rsidRDefault="00CC2BA3" w:rsidP="00CC2BA3">
      <w:pPr>
        <w:pStyle w:val="Liststycke"/>
        <w:numPr>
          <w:ilvl w:val="0"/>
          <w:numId w:val="59"/>
        </w:numPr>
        <w:spacing w:before="120" w:after="240" w:line="360" w:lineRule="auto"/>
        <w:ind w:left="714" w:hanging="357"/>
        <w:jc w:val="both"/>
      </w:pPr>
      <w:r w:rsidRPr="00834BA0">
        <w:t>Parametric Modelling Technology:</w:t>
      </w:r>
      <w:r w:rsidRPr="00834BA0">
        <w:tab/>
      </w:r>
      <w:r w:rsidRPr="00834BA0">
        <w:br/>
      </w:r>
      <w:r>
        <w:rPr>
          <w:i/>
        </w:rPr>
        <w:t>P</w:t>
      </w:r>
      <w:r w:rsidRPr="00105445">
        <w:rPr>
          <w:i/>
        </w:rPr>
        <w:t>arametric models created within Arena; translators have been made for it for data input and output; batch mode execution has been solved for running via the ESB</w:t>
      </w:r>
    </w:p>
    <w:p w:rsidR="00CC2BA3" w:rsidRPr="00834BA0" w:rsidRDefault="00CC2BA3" w:rsidP="00CC2BA3">
      <w:pPr>
        <w:pStyle w:val="Liststycke"/>
        <w:numPr>
          <w:ilvl w:val="0"/>
          <w:numId w:val="59"/>
        </w:numPr>
        <w:spacing w:before="120" w:after="240" w:line="360" w:lineRule="auto"/>
        <w:ind w:left="714" w:hanging="357"/>
        <w:jc w:val="both"/>
      </w:pPr>
      <w:r>
        <w:t>R&amp;M and LCC Analysis Tools:</w:t>
      </w:r>
      <w:r>
        <w:tab/>
      </w:r>
      <w:r>
        <w:br/>
      </w:r>
      <w:r w:rsidRPr="00105445">
        <w:rPr>
          <w:i/>
        </w:rPr>
        <w:t>Methods and customised templates developed in PTC Relex</w:t>
      </w:r>
    </w:p>
    <w:p w:rsidR="00CC2BA3" w:rsidRPr="00394493" w:rsidRDefault="00CC2BA3" w:rsidP="00CC2BA3">
      <w:pPr>
        <w:pStyle w:val="Liststycke"/>
        <w:numPr>
          <w:ilvl w:val="0"/>
          <w:numId w:val="59"/>
        </w:numPr>
        <w:spacing w:before="120" w:after="240" w:line="360" w:lineRule="auto"/>
        <w:ind w:left="714" w:hanging="357"/>
        <w:jc w:val="both"/>
        <w:rPr>
          <w:u w:val="single"/>
        </w:rPr>
      </w:pPr>
      <w:r w:rsidRPr="00394493">
        <w:rPr>
          <w:u w:val="single"/>
        </w:rPr>
        <w:t>3D Layout Configurator:</w:t>
      </w:r>
      <w:r w:rsidRPr="00394493">
        <w:rPr>
          <w:u w:val="single"/>
        </w:rPr>
        <w:tab/>
      </w:r>
      <w:r w:rsidRPr="00394493">
        <w:rPr>
          <w:u w:val="single"/>
        </w:rPr>
        <w:br/>
      </w:r>
      <w:r w:rsidRPr="00105445">
        <w:rPr>
          <w:i/>
          <w:u w:val="single"/>
        </w:rPr>
        <w:t>Full version of the 3D Layout Configurator is a .NET and COM plug-in of Visual Components 3DCreate developed using the C# programming language</w:t>
      </w:r>
    </w:p>
    <w:p w:rsidR="00CC2BA3" w:rsidRPr="00834BA0" w:rsidRDefault="00CC2BA3" w:rsidP="00CC2BA3">
      <w:pPr>
        <w:pStyle w:val="Liststycke"/>
        <w:numPr>
          <w:ilvl w:val="0"/>
          <w:numId w:val="59"/>
        </w:numPr>
        <w:spacing w:before="120" w:after="240" w:line="360" w:lineRule="auto"/>
        <w:ind w:left="714" w:hanging="357"/>
        <w:jc w:val="both"/>
      </w:pPr>
      <w:r w:rsidRPr="00834BA0">
        <w:t>Visionary Render</w:t>
      </w:r>
      <w:r w:rsidRPr="00834BA0">
        <w:tab/>
      </w:r>
      <w:r w:rsidRPr="00834BA0">
        <w:br/>
      </w:r>
      <w:r w:rsidRPr="00105445">
        <w:rPr>
          <w:i/>
        </w:rPr>
        <w:t>Full version of Visionary Render extended with Copernico functionalities</w:t>
      </w:r>
    </w:p>
    <w:p w:rsidR="00CC2BA3" w:rsidRPr="00834BA0" w:rsidRDefault="00CC2BA3" w:rsidP="00CC2BA3">
      <w:pPr>
        <w:spacing w:before="120" w:after="240" w:line="360" w:lineRule="auto"/>
        <w:ind w:firstLine="0"/>
        <w:rPr>
          <w:rFonts w:ascii="Times New Roman" w:hAnsi="Times New Roman"/>
          <w:sz w:val="24"/>
        </w:rPr>
      </w:pPr>
      <w:r w:rsidRPr="00834BA0">
        <w:rPr>
          <w:rFonts w:ascii="Times New Roman" w:hAnsi="Times New Roman"/>
          <w:sz w:val="24"/>
        </w:rPr>
        <w:lastRenderedPageBreak/>
        <w:t>In addition, several COTS software tools have been used for some specific modelling purposes. These are the following: PolyWorks, Division MockUp, 3dsMax, Revit, NavisWorks, AutoCAD, Rapidform, and Jack.</w:t>
      </w:r>
      <w:bookmarkEnd w:id="469"/>
    </w:p>
    <w:p w:rsidR="00CC2BA3" w:rsidRPr="00C461F5" w:rsidRDefault="00CC2BA3" w:rsidP="00CC2BA3">
      <w:pPr>
        <w:pStyle w:val="Rubrik2"/>
      </w:pPr>
      <w:bookmarkStart w:id="492" w:name="_Ref239928172"/>
      <w:bookmarkStart w:id="493" w:name="_Ref239928324"/>
      <w:bookmarkStart w:id="494" w:name="_Toc243377844"/>
      <w:r>
        <w:t>The cladistics driven general requirements capture tool</w:t>
      </w:r>
      <w:bookmarkEnd w:id="492"/>
      <w:bookmarkEnd w:id="493"/>
      <w:bookmarkEnd w:id="494"/>
    </w:p>
    <w:p w:rsidR="00CC2BA3" w:rsidRPr="00D47E1E"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 xml:space="preserve">This </w:t>
      </w:r>
      <w:r w:rsidRPr="006C0527">
        <w:rPr>
          <w:rFonts w:ascii="Times New Roman" w:hAnsi="Times New Roman" w:cs="Times New Roman"/>
          <w:sz w:val="24"/>
        </w:rPr>
        <w:t>case is the point of departure toward the practical stage of the research, namely a web-based expert system and diagnostic tool, a ‘cladistic driven general requirement engineering tool’ that complement</w:t>
      </w:r>
      <w:r>
        <w:rPr>
          <w:rFonts w:ascii="Times New Roman" w:hAnsi="Times New Roman" w:cs="Times New Roman"/>
          <w:sz w:val="24"/>
        </w:rPr>
        <w:t>s</w:t>
      </w:r>
      <w:r w:rsidRPr="006C0527">
        <w:rPr>
          <w:rFonts w:ascii="Times New Roman" w:hAnsi="Times New Roman" w:cs="Times New Roman"/>
          <w:sz w:val="24"/>
        </w:rPr>
        <w:t xml:space="preserve"> the larger software architecture in the </w:t>
      </w:r>
      <w:r>
        <w:rPr>
          <w:rFonts w:ascii="Times New Roman" w:hAnsi="Times New Roman" w:cs="Times New Roman"/>
          <w:sz w:val="24"/>
        </w:rPr>
        <w:t>Copernico</w:t>
      </w:r>
      <w:r w:rsidRPr="006C0527">
        <w:rPr>
          <w:rFonts w:ascii="Times New Roman" w:hAnsi="Times New Roman" w:cs="Times New Roman"/>
          <w:sz w:val="24"/>
        </w:rPr>
        <w:t xml:space="preserve"> project. The aim of the latter is to simplify, and make accessible essential tools for rapid design, simulation and virtual prototyping of factories.</w:t>
      </w:r>
      <w:r>
        <w:rPr>
          <w:rFonts w:ascii="Times New Roman" w:hAnsi="Times New Roman" w:cs="Times New Roman"/>
          <w:sz w:val="24"/>
        </w:rPr>
        <w:t xml:space="preserve"> </w:t>
      </w:r>
      <w:r w:rsidRPr="006C0527">
        <w:rPr>
          <w:rFonts w:ascii="Times New Roman" w:hAnsi="Times New Roman" w:cs="Times New Roman"/>
          <w:sz w:val="24"/>
        </w:rPr>
        <w:t>The applicati</w:t>
      </w:r>
      <w:r>
        <w:rPr>
          <w:rFonts w:ascii="Times New Roman" w:hAnsi="Times New Roman" w:cs="Times New Roman"/>
          <w:sz w:val="24"/>
        </w:rPr>
        <w:t>on methodologies are characteris</w:t>
      </w:r>
      <w:r w:rsidRPr="006C0527">
        <w:rPr>
          <w:rFonts w:ascii="Times New Roman" w:hAnsi="Times New Roman" w:cs="Times New Roman"/>
          <w:sz w:val="24"/>
        </w:rPr>
        <w:t xml:space="preserve">ed by the following process: speed-read diagnostics for identifying a manufacturing system, detailed review of characteristics, the </w:t>
      </w:r>
      <w:r w:rsidRPr="007264D7">
        <w:rPr>
          <w:rFonts w:ascii="Times New Roman" w:hAnsi="Times New Roman" w:cs="Times New Roman"/>
          <w:sz w:val="24"/>
        </w:rPr>
        <w:t>creation</w:t>
      </w:r>
      <w:r w:rsidRPr="006C0527">
        <w:rPr>
          <w:rFonts w:ascii="Times New Roman" w:hAnsi="Times New Roman" w:cs="Times New Roman"/>
          <w:sz w:val="24"/>
        </w:rPr>
        <w:t xml:space="preserve"> of a high resolution profile, and the search in the solution landscape for the identification of recommendations. </w:t>
      </w:r>
    </w:p>
    <w:p w:rsidR="00CC2BA3" w:rsidRDefault="00CC2BA3" w:rsidP="00CC2BA3">
      <w:pPr>
        <w:keepNext/>
        <w:spacing w:before="120" w:after="240" w:line="360" w:lineRule="auto"/>
      </w:pPr>
      <w:r w:rsidRPr="00841388">
        <w:rPr>
          <w:noProof/>
          <w:lang w:val="nb-NO" w:eastAsia="nb-NO"/>
        </w:rPr>
        <w:lastRenderedPageBreak/>
        <w:drawing>
          <wp:inline distT="0" distB="0" distL="0" distR="0">
            <wp:extent cx="4233600" cy="4665600"/>
            <wp:effectExtent l="19050" t="0" r="0" b="0"/>
            <wp:docPr id="3419" name="Picture 1"/>
            <wp:cNvGraphicFramePr/>
            <a:graphic xmlns:a="http://schemas.openxmlformats.org/drawingml/2006/main">
              <a:graphicData uri="http://schemas.openxmlformats.org/drawingml/2006/picture">
                <pic:pic xmlns:pic="http://schemas.openxmlformats.org/drawingml/2006/picture">
                  <pic:nvPicPr>
                    <pic:cNvPr id="0" name="Use Cases for Cladistics Driven General Requirements.emf"/>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233600" cy="4665600"/>
                    </a:xfrm>
                    <a:prstGeom prst="rect">
                      <a:avLst/>
                    </a:prstGeom>
                  </pic:spPr>
                </pic:pic>
              </a:graphicData>
            </a:graphic>
          </wp:inline>
        </w:drawing>
      </w:r>
    </w:p>
    <w:p w:rsidR="00CC2BA3" w:rsidRDefault="00CC2BA3" w:rsidP="00CC2BA3">
      <w:pPr>
        <w:pStyle w:val="Beskrivning"/>
      </w:pPr>
      <w:bookmarkStart w:id="495" w:name="_Toc243377934"/>
      <w:r>
        <w:t xml:space="preserve">Figure </w:t>
      </w:r>
      <w:r w:rsidR="009061A7">
        <w:fldChar w:fldCharType="begin"/>
      </w:r>
      <w:r w:rsidR="009061A7">
        <w:instrText xml:space="preserve"> SEQ Figure \* ARABIC </w:instrText>
      </w:r>
      <w:r w:rsidR="009061A7">
        <w:fldChar w:fldCharType="separate"/>
      </w:r>
      <w:r w:rsidR="00C5237D">
        <w:rPr>
          <w:noProof/>
        </w:rPr>
        <w:t>71</w:t>
      </w:r>
      <w:r w:rsidR="009061A7">
        <w:rPr>
          <w:noProof/>
        </w:rPr>
        <w:fldChar w:fldCharType="end"/>
      </w:r>
      <w:r>
        <w:t>. Use cases for cladistics driven general requirements tool</w:t>
      </w:r>
      <w:bookmarkEnd w:id="495"/>
    </w:p>
    <w:p w:rsidR="00CC2BA3" w:rsidRPr="00BC6D37" w:rsidRDefault="00CC2BA3" w:rsidP="00CC2BA3"/>
    <w:p w:rsidR="00CC2BA3" w:rsidRPr="00E44F67" w:rsidRDefault="00CC2BA3" w:rsidP="00CC2BA3">
      <w:pPr>
        <w:spacing w:before="120" w:after="240" w:line="360" w:lineRule="auto"/>
        <w:ind w:firstLine="0"/>
        <w:rPr>
          <w:rFonts w:ascii="Times New Roman" w:hAnsi="Times New Roman"/>
          <w:sz w:val="24"/>
        </w:rPr>
      </w:pPr>
      <w:r w:rsidRPr="00E44F67">
        <w:rPr>
          <w:rFonts w:ascii="Times New Roman" w:hAnsi="Times New Roman"/>
          <w:sz w:val="24"/>
        </w:rPr>
        <w:t xml:space="preserve">The user will be able to reach the cladistic driven general requirement engineering tool via </w:t>
      </w:r>
      <w:r>
        <w:rPr>
          <w:rFonts w:ascii="Times New Roman" w:hAnsi="Times New Roman"/>
          <w:sz w:val="24"/>
        </w:rPr>
        <w:t>a</w:t>
      </w:r>
      <w:r w:rsidRPr="00E44F67">
        <w:rPr>
          <w:rFonts w:ascii="Times New Roman" w:hAnsi="Times New Roman"/>
          <w:sz w:val="24"/>
        </w:rPr>
        <w:t xml:space="preserve"> web portal. The end users will provide low-resolution input in a speed-read exercise of their manufacturing system. This will enable them to identify where their system is in evolutionary history of discrete manufacturing systems. On a preliminary rapid diagnosis ‘results’ page, end-users have the opportunity to review, by reading the concise description that is presented, and change, via drop-down boxes, the features that </w:t>
      </w:r>
      <w:r>
        <w:rPr>
          <w:rFonts w:ascii="Times New Roman" w:hAnsi="Times New Roman"/>
          <w:sz w:val="24"/>
        </w:rPr>
        <w:t>Copernico</w:t>
      </w:r>
      <w:r w:rsidRPr="00E44F67">
        <w:rPr>
          <w:rFonts w:ascii="Times New Roman" w:hAnsi="Times New Roman"/>
          <w:sz w:val="24"/>
        </w:rPr>
        <w:t xml:space="preserve"> has assumed. These are the typical features associated with both their other answer options and the manufacturing system that </w:t>
      </w:r>
      <w:r>
        <w:rPr>
          <w:rFonts w:ascii="Times New Roman" w:hAnsi="Times New Roman"/>
          <w:sz w:val="24"/>
        </w:rPr>
        <w:t>Copernico</w:t>
      </w:r>
      <w:r w:rsidRPr="00E44F67">
        <w:rPr>
          <w:rFonts w:ascii="Times New Roman" w:hAnsi="Times New Roman"/>
          <w:sz w:val="24"/>
        </w:rPr>
        <w:t xml:space="preserve"> has identified the end-user as being. End-users also have the opportunity to select their Variety of manufacturing system by selected an additional states of the Variety-Defining </w:t>
      </w:r>
      <w:r>
        <w:rPr>
          <w:rFonts w:ascii="Times New Roman" w:hAnsi="Times New Roman"/>
          <w:sz w:val="24"/>
        </w:rPr>
        <w:t>character</w:t>
      </w:r>
      <w:r w:rsidRPr="00E44F67">
        <w:rPr>
          <w:rFonts w:ascii="Times New Roman" w:hAnsi="Times New Roman"/>
          <w:sz w:val="24"/>
        </w:rPr>
        <w:t xml:space="preserve">s. </w:t>
      </w:r>
    </w:p>
    <w:p w:rsidR="00CC2BA3" w:rsidRDefault="00CC2BA3" w:rsidP="00CC2BA3">
      <w:pPr>
        <w:spacing w:before="120" w:after="240" w:line="360" w:lineRule="auto"/>
        <w:ind w:firstLine="0"/>
        <w:rPr>
          <w:rFonts w:ascii="Times New Roman" w:hAnsi="Times New Roman"/>
          <w:sz w:val="24"/>
        </w:rPr>
      </w:pPr>
      <w:r w:rsidRPr="00E44F67">
        <w:rPr>
          <w:rFonts w:ascii="Times New Roman" w:hAnsi="Times New Roman"/>
          <w:sz w:val="24"/>
        </w:rPr>
        <w:t>After verifying their manufacturing state, end-users have several choices to continue:</w:t>
      </w:r>
    </w:p>
    <w:p w:rsidR="00CC2BA3" w:rsidRPr="00EB0D21" w:rsidRDefault="00CC2BA3" w:rsidP="00CC2BA3">
      <w:pPr>
        <w:pStyle w:val="Liststycke"/>
        <w:numPr>
          <w:ilvl w:val="0"/>
          <w:numId w:val="60"/>
        </w:numPr>
        <w:spacing w:before="120" w:after="240" w:line="360" w:lineRule="auto"/>
        <w:jc w:val="both"/>
      </w:pPr>
      <w:r w:rsidRPr="00EB0D21">
        <w:lastRenderedPageBreak/>
        <w:t>To carry out a detailed profiling exercise</w:t>
      </w:r>
    </w:p>
    <w:p w:rsidR="00CC2BA3" w:rsidRPr="00BC6D37" w:rsidRDefault="00CC2BA3" w:rsidP="00CC2BA3">
      <w:pPr>
        <w:pStyle w:val="Liststycke"/>
        <w:numPr>
          <w:ilvl w:val="0"/>
          <w:numId w:val="60"/>
        </w:numPr>
        <w:spacing w:before="120" w:after="240" w:line="360" w:lineRule="auto"/>
        <w:jc w:val="both"/>
      </w:pPr>
      <w:r w:rsidRPr="00BC6D37">
        <w:t>To perform a subjective performance evaluation</w:t>
      </w:r>
    </w:p>
    <w:p w:rsidR="00CC2BA3" w:rsidRPr="00BC6D37" w:rsidRDefault="00CC2BA3" w:rsidP="00CC2BA3">
      <w:pPr>
        <w:pStyle w:val="Liststycke"/>
        <w:numPr>
          <w:ilvl w:val="0"/>
          <w:numId w:val="60"/>
        </w:numPr>
        <w:spacing w:before="120" w:after="240" w:line="360" w:lineRule="auto"/>
        <w:jc w:val="both"/>
      </w:pPr>
      <w:r w:rsidRPr="00BC6D37">
        <w:t>To explore the general COTS modelling tools and capabilities recommended for their manufacturing system</w:t>
      </w:r>
    </w:p>
    <w:p w:rsidR="00CC2BA3" w:rsidRPr="00BC6D37" w:rsidRDefault="00CC2BA3" w:rsidP="00CC2BA3">
      <w:pPr>
        <w:pStyle w:val="Liststycke"/>
        <w:numPr>
          <w:ilvl w:val="0"/>
          <w:numId w:val="60"/>
        </w:numPr>
        <w:spacing w:before="120" w:after="240" w:line="360" w:lineRule="auto"/>
        <w:jc w:val="both"/>
      </w:pPr>
      <w:r w:rsidRPr="00BC6D37">
        <w:t>To explore ‘to-be’ manufacturing systems with the ‘manufacturing system feature exploration’ tool</w:t>
      </w:r>
    </w:p>
    <w:p w:rsidR="00CC2BA3" w:rsidRPr="00BC6D37" w:rsidRDefault="00CC2BA3" w:rsidP="00CC2BA3">
      <w:pPr>
        <w:pStyle w:val="Liststycke"/>
        <w:numPr>
          <w:ilvl w:val="0"/>
          <w:numId w:val="60"/>
        </w:numPr>
        <w:spacing w:before="120" w:after="240" w:line="360" w:lineRule="auto"/>
        <w:jc w:val="both"/>
      </w:pPr>
      <w:r w:rsidRPr="00BC6D37">
        <w:t xml:space="preserve">Identify common industrial problems that </w:t>
      </w:r>
      <w:r>
        <w:t>Copernico</w:t>
      </w:r>
      <w:r w:rsidRPr="00BC6D37">
        <w:t xml:space="preserve"> can help solve</w:t>
      </w:r>
    </w:p>
    <w:p w:rsidR="00CC2BA3" w:rsidRPr="00BC6D37" w:rsidRDefault="00CC2BA3" w:rsidP="00CC2BA3">
      <w:pPr>
        <w:pStyle w:val="Liststycke"/>
        <w:numPr>
          <w:ilvl w:val="0"/>
          <w:numId w:val="60"/>
        </w:numPr>
        <w:spacing w:before="120" w:after="240" w:line="360" w:lineRule="auto"/>
        <w:jc w:val="both"/>
      </w:pPr>
      <w:r w:rsidRPr="00BC6D37">
        <w:t xml:space="preserve">Once the common industrial problems that </w:t>
      </w:r>
      <w:r>
        <w:t>Copernico</w:t>
      </w:r>
      <w:r w:rsidRPr="00BC6D37">
        <w:t xml:space="preserve"> can help solve have been identified they can review the </w:t>
      </w:r>
      <w:r>
        <w:t>Copernico</w:t>
      </w:r>
      <w:r w:rsidRPr="00BC6D37">
        <w:t xml:space="preserve"> Modelling tools recommendation.</w:t>
      </w:r>
    </w:p>
    <w:p w:rsidR="00CC2BA3" w:rsidRPr="00E44F67" w:rsidRDefault="00CC2BA3" w:rsidP="00CC2BA3">
      <w:pPr>
        <w:spacing w:before="120" w:after="240" w:line="360" w:lineRule="auto"/>
        <w:ind w:firstLine="0"/>
        <w:rPr>
          <w:rFonts w:ascii="Times New Roman" w:hAnsi="Times New Roman"/>
          <w:sz w:val="24"/>
        </w:rPr>
      </w:pPr>
      <w:r w:rsidRPr="00E44F67">
        <w:rPr>
          <w:rFonts w:ascii="Times New Roman" w:hAnsi="Times New Roman"/>
          <w:sz w:val="24"/>
        </w:rPr>
        <w:t>For option 1 and to perform the detailing profiling exercise, a comprehensive profile, based on the cladogram and structured in terms of typical and best practice product, process and system (general) characteristics/requirements, is then automatically generated and the end-user is then prompted to check/amend each characteristic/requirement. Once the end-user is satisfied with the comprehensive profiling they then have the option to evaluate or compare (subjectively) their manufacturing system with their competitors or the industry average (option 2). For option 4, to explore ‘to-be’ manufacturing systems with the ‘manufacturing system feature exploration’ tool, end-users can select one manufacturing system feature (i.e., a state of a particular cladistics character), and can explore the various manufacturing systems associated with that character. Options 3, 5 and 6 relate to the Modelling Tools Recommendation Tool.</w:t>
      </w:r>
    </w:p>
    <w:p w:rsidR="00CC2BA3" w:rsidRPr="00E44F67" w:rsidRDefault="00CC2BA3" w:rsidP="00CC2BA3">
      <w:pPr>
        <w:spacing w:before="120" w:after="240" w:line="360" w:lineRule="auto"/>
        <w:ind w:firstLine="0"/>
        <w:rPr>
          <w:rFonts w:ascii="Times New Roman" w:hAnsi="Times New Roman"/>
          <w:sz w:val="24"/>
        </w:rPr>
      </w:pPr>
      <w:r w:rsidRPr="00E44F67">
        <w:rPr>
          <w:rFonts w:ascii="Times New Roman" w:hAnsi="Times New Roman"/>
          <w:sz w:val="24"/>
        </w:rPr>
        <w:t xml:space="preserve">In addition, based on the manufacturing system identified and diagnosed by the Cladistics Driven General Requirements Capture Tool, the Modelling Tool Recommendation Tool is capable of recommending modelling capabilities required for factory design, daily operation and daily management. </w:t>
      </w:r>
      <w:r w:rsidRPr="00E44F67">
        <w:rPr>
          <w:rFonts w:ascii="Times New Roman" w:hAnsi="Times New Roman"/>
          <w:noProof/>
          <w:sz w:val="24"/>
        </w:rPr>
        <w:t xml:space="preserve">The Modelling Tool Recommendation Tool also makes recommendations specific to </w:t>
      </w:r>
      <w:r>
        <w:rPr>
          <w:rFonts w:ascii="Times New Roman" w:hAnsi="Times New Roman"/>
          <w:noProof/>
          <w:sz w:val="24"/>
        </w:rPr>
        <w:t>Copernico</w:t>
      </w:r>
      <w:r w:rsidRPr="00E44F67">
        <w:rPr>
          <w:rFonts w:ascii="Times New Roman" w:hAnsi="Times New Roman"/>
          <w:noProof/>
          <w:sz w:val="24"/>
        </w:rPr>
        <w:t xml:space="preserve">’s expertise and services and linked to common industrial problems. </w:t>
      </w:r>
      <w:r w:rsidRPr="00E44F67">
        <w:rPr>
          <w:rFonts w:ascii="Times New Roman" w:hAnsi="Times New Roman"/>
          <w:sz w:val="24"/>
        </w:rPr>
        <w:t xml:space="preserve">Given the results of this, a list of tools </w:t>
      </w:r>
      <w:r>
        <w:rPr>
          <w:rFonts w:ascii="Times New Roman" w:hAnsi="Times New Roman"/>
          <w:sz w:val="24"/>
        </w:rPr>
        <w:t>Copernico</w:t>
      </w:r>
      <w:r w:rsidRPr="00E44F67">
        <w:rPr>
          <w:rFonts w:ascii="Times New Roman" w:hAnsi="Times New Roman"/>
          <w:sz w:val="24"/>
        </w:rPr>
        <w:t xml:space="preserve"> offers is then presented for</w:t>
      </w:r>
      <w:r>
        <w:rPr>
          <w:rFonts w:ascii="Times New Roman" w:hAnsi="Times New Roman"/>
          <w:sz w:val="24"/>
        </w:rPr>
        <w:t xml:space="preserve"> the</w:t>
      </w:r>
      <w:r w:rsidRPr="00E44F67">
        <w:rPr>
          <w:rFonts w:ascii="Times New Roman" w:hAnsi="Times New Roman"/>
          <w:sz w:val="24"/>
        </w:rPr>
        <w:t xml:space="preserve"> end-user to choose whether to continue on as free, as a consultancy service or to aid their in-house modelling tools. Finally, a series of </w:t>
      </w:r>
      <w:r>
        <w:rPr>
          <w:rFonts w:ascii="Times New Roman" w:hAnsi="Times New Roman"/>
          <w:sz w:val="24"/>
        </w:rPr>
        <w:t>Copernico</w:t>
      </w:r>
      <w:r w:rsidRPr="00E44F67">
        <w:rPr>
          <w:rFonts w:ascii="Times New Roman" w:hAnsi="Times New Roman"/>
          <w:sz w:val="24"/>
        </w:rPr>
        <w:t xml:space="preserve"> activities are suggested to help with the rapid design and modelling of the end-user’s manufacturing system. </w:t>
      </w:r>
    </w:p>
    <w:p w:rsidR="00CC2BA3" w:rsidRPr="00EE0794" w:rsidRDefault="00CC2BA3" w:rsidP="00CC2BA3">
      <w:pPr>
        <w:spacing w:before="120" w:after="240" w:line="360" w:lineRule="auto"/>
        <w:ind w:firstLine="0"/>
        <w:rPr>
          <w:rFonts w:ascii="Times New Roman" w:hAnsi="Times New Roman"/>
          <w:sz w:val="24"/>
        </w:rPr>
      </w:pPr>
      <w:r w:rsidRPr="00EE0794">
        <w:rPr>
          <w:rFonts w:ascii="Times New Roman" w:hAnsi="Times New Roman"/>
          <w:sz w:val="24"/>
        </w:rPr>
        <w:lastRenderedPageBreak/>
        <w:t xml:space="preserve">In </w:t>
      </w:r>
      <w:r w:rsidR="000D3275" w:rsidRPr="00EE0794">
        <w:rPr>
          <w:rFonts w:ascii="Times New Roman" w:hAnsi="Times New Roman"/>
          <w:sz w:val="24"/>
        </w:rPr>
        <w:fldChar w:fldCharType="begin"/>
      </w:r>
      <w:r w:rsidRPr="00EE0794">
        <w:rPr>
          <w:rFonts w:ascii="Times New Roman" w:hAnsi="Times New Roman"/>
          <w:sz w:val="24"/>
        </w:rPr>
        <w:instrText xml:space="preserve"> REF _Ref323140886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834BA0">
        <w:t xml:space="preserve">Figure </w:t>
      </w:r>
      <w:r w:rsidR="00C5237D">
        <w:rPr>
          <w:noProof/>
        </w:rPr>
        <w:t>70</w:t>
      </w:r>
      <w:r w:rsidR="000D3275" w:rsidRPr="00EE0794">
        <w:rPr>
          <w:rFonts w:ascii="Times New Roman" w:hAnsi="Times New Roman"/>
          <w:sz w:val="24"/>
        </w:rPr>
        <w:fldChar w:fldCharType="end"/>
      </w:r>
      <w:r w:rsidRPr="00EE0794">
        <w:rPr>
          <w:rFonts w:ascii="Times New Roman" w:hAnsi="Times New Roman"/>
          <w:sz w:val="24"/>
        </w:rPr>
        <w:t xml:space="preserve"> the General Cladistics Driven Requirements Capture Tool can be seen in relation to other elements of the overall Copernico architecture. As can be seen, the cladistics tool forms part of the Lightweight tools (or ‘Toolbox Apps’ – see </w:t>
      </w:r>
      <w:r w:rsidR="000D3275" w:rsidRPr="00EE0794">
        <w:rPr>
          <w:rFonts w:ascii="Times New Roman" w:hAnsi="Times New Roman"/>
          <w:sz w:val="24"/>
        </w:rPr>
        <w:fldChar w:fldCharType="begin"/>
      </w:r>
      <w:r w:rsidRPr="00EE0794">
        <w:rPr>
          <w:rFonts w:ascii="Times New Roman" w:hAnsi="Times New Roman"/>
          <w:sz w:val="24"/>
        </w:rPr>
        <w:instrText xml:space="preserve"> REF _Ref221077693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37742F">
        <w:t xml:space="preserve">Figure </w:t>
      </w:r>
      <w:r w:rsidR="00C5237D">
        <w:rPr>
          <w:noProof/>
        </w:rPr>
        <w:t>73</w:t>
      </w:r>
      <w:r w:rsidR="000D3275" w:rsidRPr="00EE0794">
        <w:rPr>
          <w:rFonts w:ascii="Times New Roman" w:hAnsi="Times New Roman"/>
          <w:sz w:val="24"/>
        </w:rPr>
        <w:fldChar w:fldCharType="end"/>
      </w:r>
      <w:r w:rsidRPr="00EE0794">
        <w:rPr>
          <w:rFonts w:ascii="Times New Roman" w:hAnsi="Times New Roman"/>
          <w:sz w:val="24"/>
        </w:rPr>
        <w:t xml:space="preserve">) and is connected to the common database through the ESB middleware. </w:t>
      </w:r>
      <w:r w:rsidR="000D3275" w:rsidRPr="00EE0794">
        <w:rPr>
          <w:rFonts w:ascii="Times New Roman" w:hAnsi="Times New Roman"/>
          <w:sz w:val="24"/>
        </w:rPr>
        <w:fldChar w:fldCharType="begin"/>
      </w:r>
      <w:r w:rsidRPr="00EE0794">
        <w:rPr>
          <w:rFonts w:ascii="Times New Roman" w:hAnsi="Times New Roman"/>
          <w:sz w:val="24"/>
        </w:rPr>
        <w:instrText xml:space="preserve"> REF _Ref197507837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37742F">
        <w:t xml:space="preserve">Figure </w:t>
      </w:r>
      <w:r w:rsidR="00C5237D">
        <w:rPr>
          <w:noProof/>
        </w:rPr>
        <w:t>72</w:t>
      </w:r>
      <w:r w:rsidR="000D3275" w:rsidRPr="00EE0794">
        <w:rPr>
          <w:rFonts w:ascii="Times New Roman" w:hAnsi="Times New Roman"/>
          <w:sz w:val="24"/>
        </w:rPr>
        <w:fldChar w:fldCharType="end"/>
      </w:r>
      <w:r w:rsidRPr="00EE0794">
        <w:rPr>
          <w:rFonts w:ascii="Times New Roman" w:hAnsi="Times New Roman"/>
          <w:sz w:val="24"/>
        </w:rPr>
        <w:t xml:space="preserve"> shows the web, integration and database layers for the diagnostics (i.e., the Cladistics Driven General Requirements Capture Tool and the Modelling Tools Recommendation Tool). The database elements that are directly relevant are the cladistics data, modelling tools data, and the user data. The access is via the User Web-GUI.</w:t>
      </w:r>
    </w:p>
    <w:p w:rsidR="00CC2BA3" w:rsidRPr="0037742F" w:rsidRDefault="00CC2BA3" w:rsidP="00CC2BA3">
      <w:pPr>
        <w:pStyle w:val="Figure"/>
        <w:spacing w:before="120" w:after="240" w:line="360" w:lineRule="auto"/>
      </w:pPr>
      <w:r w:rsidRPr="0037742F">
        <w:rPr>
          <w:noProof/>
          <w:lang w:val="nb-NO" w:eastAsia="nb-NO"/>
        </w:rPr>
        <w:drawing>
          <wp:inline distT="0" distB="0" distL="0" distR="0">
            <wp:extent cx="5220000" cy="1903765"/>
            <wp:effectExtent l="25400" t="0" r="12400" b="0"/>
            <wp:docPr id="3420" name="Picture 80" descr="C:\Users\nemethi\AppData\Local\Microsoft\Windows\Temporary Internet Files\Content.Word\Current Copernico 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methi\AppData\Local\Microsoft\Windows\Temporary Internet Files\Content.Word\Current Copernico Architecture.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20000" cy="1903765"/>
                    </a:xfrm>
                    <a:prstGeom prst="rect">
                      <a:avLst/>
                    </a:prstGeom>
                    <a:noFill/>
                    <a:ln>
                      <a:noFill/>
                    </a:ln>
                  </pic:spPr>
                </pic:pic>
              </a:graphicData>
            </a:graphic>
          </wp:inline>
        </w:drawing>
      </w:r>
    </w:p>
    <w:p w:rsidR="00CC2BA3" w:rsidRPr="0037742F" w:rsidRDefault="00CC2BA3" w:rsidP="00CC2BA3">
      <w:pPr>
        <w:pStyle w:val="Beskrivning"/>
        <w:spacing w:after="240" w:line="360" w:lineRule="auto"/>
      </w:pPr>
      <w:bookmarkStart w:id="496" w:name="_Ref197507837"/>
      <w:bookmarkStart w:id="497" w:name="_Toc243377935"/>
      <w:r w:rsidRPr="0037742F">
        <w:t xml:space="preserve">Figure </w:t>
      </w:r>
      <w:r w:rsidR="009061A7">
        <w:fldChar w:fldCharType="begin"/>
      </w:r>
      <w:r w:rsidR="009061A7">
        <w:instrText xml:space="preserve"> SEQ Figure \* ARABIC </w:instrText>
      </w:r>
      <w:r w:rsidR="009061A7">
        <w:fldChar w:fldCharType="separate"/>
      </w:r>
      <w:r w:rsidR="00C5237D">
        <w:rPr>
          <w:noProof/>
        </w:rPr>
        <w:t>72</w:t>
      </w:r>
      <w:r w:rsidR="009061A7">
        <w:rPr>
          <w:noProof/>
        </w:rPr>
        <w:fldChar w:fldCharType="end"/>
      </w:r>
      <w:bookmarkEnd w:id="496"/>
      <w:r>
        <w:t xml:space="preserve"> - Web, integration and database layers for the cladistics and modelling tools t</w:t>
      </w:r>
      <w:r w:rsidRPr="0037742F">
        <w:t>ool</w:t>
      </w:r>
      <w:bookmarkEnd w:id="497"/>
    </w:p>
    <w:p w:rsidR="00CC2BA3" w:rsidRPr="00EE0794" w:rsidRDefault="000D3275" w:rsidP="00CC2BA3">
      <w:pPr>
        <w:spacing w:before="120" w:after="240" w:line="360" w:lineRule="auto"/>
        <w:ind w:firstLine="0"/>
        <w:rPr>
          <w:rFonts w:ascii="Times New Roman" w:hAnsi="Times New Roman"/>
          <w:sz w:val="24"/>
        </w:rPr>
      </w:pPr>
      <w:r w:rsidRPr="00EE0794">
        <w:rPr>
          <w:rFonts w:ascii="Times New Roman" w:hAnsi="Times New Roman"/>
          <w:sz w:val="24"/>
        </w:rPr>
        <w:fldChar w:fldCharType="begin"/>
      </w:r>
      <w:r w:rsidR="00CC2BA3" w:rsidRPr="00EE0794">
        <w:rPr>
          <w:rFonts w:ascii="Times New Roman" w:hAnsi="Times New Roman"/>
          <w:sz w:val="24"/>
        </w:rPr>
        <w:instrText xml:space="preserve"> REF _Ref197507837 \h </w:instrText>
      </w:r>
      <w:r w:rsidRPr="00EE0794">
        <w:rPr>
          <w:rFonts w:ascii="Times New Roman" w:hAnsi="Times New Roman"/>
          <w:sz w:val="24"/>
        </w:rPr>
      </w:r>
      <w:r w:rsidRPr="00EE0794">
        <w:rPr>
          <w:rFonts w:ascii="Times New Roman" w:hAnsi="Times New Roman"/>
          <w:sz w:val="24"/>
        </w:rPr>
        <w:fldChar w:fldCharType="separate"/>
      </w:r>
      <w:r w:rsidR="00C5237D" w:rsidRPr="0037742F">
        <w:t xml:space="preserve">Figure </w:t>
      </w:r>
      <w:r w:rsidR="00C5237D">
        <w:rPr>
          <w:noProof/>
        </w:rPr>
        <w:t>72</w:t>
      </w:r>
      <w:r w:rsidRPr="00EE0794">
        <w:rPr>
          <w:rFonts w:ascii="Times New Roman" w:hAnsi="Times New Roman"/>
          <w:sz w:val="24"/>
        </w:rPr>
        <w:fldChar w:fldCharType="end"/>
      </w:r>
      <w:r w:rsidR="00CC2BA3" w:rsidRPr="00EE0794">
        <w:rPr>
          <w:rFonts w:ascii="Times New Roman" w:hAnsi="Times New Roman"/>
          <w:sz w:val="24"/>
        </w:rPr>
        <w:t xml:space="preserve"> shows the link to the speed-read interrogation. </w:t>
      </w:r>
      <w:r w:rsidRPr="00EE0794">
        <w:rPr>
          <w:rFonts w:ascii="Times New Roman" w:hAnsi="Times New Roman"/>
          <w:sz w:val="24"/>
        </w:rPr>
        <w:fldChar w:fldCharType="begin"/>
      </w:r>
      <w:r w:rsidR="00CC2BA3" w:rsidRPr="00EE0794">
        <w:rPr>
          <w:rFonts w:ascii="Times New Roman" w:hAnsi="Times New Roman"/>
          <w:sz w:val="24"/>
        </w:rPr>
        <w:instrText xml:space="preserve"> REF _Ref226526889 \h </w:instrText>
      </w:r>
      <w:r w:rsidRPr="00EE0794">
        <w:rPr>
          <w:rFonts w:ascii="Times New Roman" w:hAnsi="Times New Roman"/>
          <w:sz w:val="24"/>
        </w:rPr>
      </w:r>
      <w:r w:rsidRPr="00EE0794">
        <w:rPr>
          <w:rFonts w:ascii="Times New Roman" w:hAnsi="Times New Roman"/>
          <w:sz w:val="24"/>
        </w:rPr>
        <w:fldChar w:fldCharType="separate"/>
      </w:r>
      <w:r w:rsidR="00C5237D" w:rsidRPr="0037742F">
        <w:t xml:space="preserve">Figure </w:t>
      </w:r>
      <w:r w:rsidR="00C5237D">
        <w:rPr>
          <w:noProof/>
        </w:rPr>
        <w:t>78</w:t>
      </w:r>
      <w:r w:rsidRPr="00EE0794">
        <w:rPr>
          <w:rFonts w:ascii="Times New Roman" w:hAnsi="Times New Roman"/>
          <w:sz w:val="24"/>
        </w:rPr>
        <w:fldChar w:fldCharType="end"/>
      </w:r>
      <w:r w:rsidR="00CC2BA3" w:rsidRPr="00EE0794">
        <w:rPr>
          <w:rFonts w:ascii="Times New Roman" w:hAnsi="Times New Roman"/>
          <w:sz w:val="24"/>
        </w:rPr>
        <w:t xml:space="preserve"> shows the screenshot of the first question of the speed-read technology developed with GWT and Ext-GWT. The JavaScript code takes care of the button actions and the visualisation of the toolbars, menus and text elements of this application. The textual content of the questions and answers are stored in the central Copernico database. It is delivered via the ESB to the application server and transferred to the browser window on the asynchronous request of the JavaScript. Depending on the answers of the end user a manufacturing Species will be diagnosed and presented to on the GUI.</w:t>
      </w:r>
    </w:p>
    <w:p w:rsidR="00CC2BA3" w:rsidRPr="0037742F" w:rsidRDefault="00CC2BA3" w:rsidP="00CC2BA3">
      <w:pPr>
        <w:spacing w:before="120" w:after="240" w:line="360" w:lineRule="auto"/>
        <w:ind w:firstLine="0"/>
        <w:rPr>
          <w:rFonts w:ascii="Times New Roman" w:hAnsi="Times New Roman"/>
          <w:sz w:val="24"/>
        </w:rPr>
      </w:pPr>
      <w:r w:rsidRPr="0037742F">
        <w:rPr>
          <w:rFonts w:ascii="Times New Roman" w:hAnsi="Times New Roman"/>
          <w:sz w:val="24"/>
        </w:rPr>
        <w:t xml:space="preserve">The main functionality of the </w:t>
      </w:r>
      <w:r w:rsidRPr="00475BC3">
        <w:rPr>
          <w:rFonts w:ascii="Times New Roman" w:hAnsi="Times New Roman"/>
          <w:sz w:val="24"/>
        </w:rPr>
        <w:t xml:space="preserve">General Cladistics Driven Requirements Capture Tool </w:t>
      </w:r>
      <w:r w:rsidRPr="0037742F">
        <w:rPr>
          <w:rFonts w:ascii="Times New Roman" w:hAnsi="Times New Roman"/>
          <w:sz w:val="24"/>
        </w:rPr>
        <w:t xml:space="preserve">is the web based access and the user interrogation. The user will be able to reach the tool via a web portal </w:t>
      </w:r>
      <w:r w:rsidRPr="0037742F">
        <w:rPr>
          <w:rFonts w:ascii="Times New Roman" w:hAnsi="Times New Roman"/>
          <w:sz w:val="24"/>
          <w:szCs w:val="20"/>
        </w:rPr>
        <w:t xml:space="preserve">and are presented with a helpful active guidance system which continues throughout the </w:t>
      </w:r>
      <w:r>
        <w:rPr>
          <w:rFonts w:ascii="Times New Roman" w:hAnsi="Times New Roman"/>
          <w:sz w:val="24"/>
          <w:szCs w:val="20"/>
        </w:rPr>
        <w:t>Copernico</w:t>
      </w:r>
      <w:r w:rsidRPr="0037742F">
        <w:rPr>
          <w:rFonts w:ascii="Times New Roman" w:hAnsi="Times New Roman"/>
          <w:sz w:val="24"/>
          <w:szCs w:val="20"/>
        </w:rPr>
        <w:t xml:space="preserve"> experience </w:t>
      </w:r>
      <w:r w:rsidRPr="0037742F">
        <w:rPr>
          <w:rFonts w:ascii="Times New Roman" w:hAnsi="Times New Roman"/>
          <w:sz w:val="24"/>
        </w:rPr>
        <w:t xml:space="preserve">and are then are directed to the </w:t>
      </w:r>
      <w:r>
        <w:rPr>
          <w:rFonts w:ascii="Times New Roman" w:hAnsi="Times New Roman"/>
          <w:sz w:val="24"/>
        </w:rPr>
        <w:t>Copernico</w:t>
      </w:r>
      <w:r w:rsidRPr="0037742F">
        <w:rPr>
          <w:rFonts w:ascii="Times New Roman" w:hAnsi="Times New Roman"/>
          <w:sz w:val="24"/>
        </w:rPr>
        <w:t xml:space="preserve"> Toolbox introduction page </w:t>
      </w:r>
      <w:r w:rsidRPr="0037742F">
        <w:rPr>
          <w:rFonts w:ascii="Times New Roman" w:hAnsi="Times New Roman"/>
          <w:sz w:val="24"/>
          <w:szCs w:val="20"/>
        </w:rPr>
        <w:t xml:space="preserve">(see </w:t>
      </w:r>
      <w:r w:rsidR="009061A7">
        <w:fldChar w:fldCharType="begin"/>
      </w:r>
      <w:r w:rsidR="009061A7">
        <w:instrText xml:space="preserve"> REF _Ref221077693 \h  \* MERGEFORMAT </w:instrText>
      </w:r>
      <w:r w:rsidR="009061A7">
        <w:fldChar w:fldCharType="separate"/>
      </w:r>
      <w:r w:rsidR="00C5237D" w:rsidRPr="00C5237D">
        <w:rPr>
          <w:rFonts w:ascii="Times New Roman" w:hAnsi="Times New Roman"/>
          <w:sz w:val="24"/>
        </w:rPr>
        <w:t>Figure 73</w:t>
      </w:r>
      <w:r w:rsidR="009061A7">
        <w:fldChar w:fldCharType="end"/>
      </w:r>
      <w:r w:rsidRPr="0037742F">
        <w:rPr>
          <w:rFonts w:ascii="Times New Roman" w:hAnsi="Times New Roman"/>
          <w:sz w:val="24"/>
          <w:szCs w:val="20"/>
        </w:rPr>
        <w:t>)</w:t>
      </w:r>
      <w:r w:rsidRPr="0037742F">
        <w:rPr>
          <w:rFonts w:ascii="Times New Roman" w:hAnsi="Times New Roman"/>
          <w:sz w:val="24"/>
        </w:rPr>
        <w:t xml:space="preserve">. End-users are given the option to specify the newness of the focus product and system or to just explore the </w:t>
      </w:r>
      <w:r>
        <w:rPr>
          <w:rFonts w:ascii="Times New Roman" w:hAnsi="Times New Roman"/>
          <w:sz w:val="24"/>
        </w:rPr>
        <w:t>Copernico</w:t>
      </w:r>
      <w:r w:rsidRPr="0037742F">
        <w:rPr>
          <w:rFonts w:ascii="Times New Roman" w:hAnsi="Times New Roman"/>
          <w:sz w:val="24"/>
        </w:rPr>
        <w:t xml:space="preserve"> toolbox apps. By selecting the ‘Old Product / Old System’ option end-users are </w:t>
      </w:r>
      <w:r w:rsidRPr="0037742F">
        <w:rPr>
          <w:rFonts w:ascii="Times New Roman" w:hAnsi="Times New Roman"/>
          <w:sz w:val="24"/>
        </w:rPr>
        <w:lastRenderedPageBreak/>
        <w:t xml:space="preserve">prompted to use the </w:t>
      </w:r>
      <w:r>
        <w:rPr>
          <w:rFonts w:ascii="Times New Roman" w:hAnsi="Times New Roman"/>
          <w:sz w:val="24"/>
        </w:rPr>
        <w:t>Copernico</w:t>
      </w:r>
      <w:r w:rsidRPr="0037742F">
        <w:rPr>
          <w:rFonts w:ascii="Times New Roman" w:hAnsi="Times New Roman"/>
          <w:sz w:val="24"/>
        </w:rPr>
        <w:t xml:space="preserve"> diagnostics application first (see </w:t>
      </w:r>
      <w:r w:rsidR="009061A7">
        <w:fldChar w:fldCharType="begin"/>
      </w:r>
      <w:r w:rsidR="009061A7">
        <w:instrText xml:space="preserve"> REF _Ref221077693 \h  \* MERGEFORMAT </w:instrText>
      </w:r>
      <w:r w:rsidR="009061A7">
        <w:fldChar w:fldCharType="separate"/>
      </w:r>
      <w:r w:rsidR="00C5237D" w:rsidRPr="00C5237D">
        <w:rPr>
          <w:rFonts w:ascii="Times New Roman" w:hAnsi="Times New Roman"/>
          <w:sz w:val="24"/>
        </w:rPr>
        <w:t>Figure 73</w:t>
      </w:r>
      <w:r w:rsidR="009061A7">
        <w:fldChar w:fldCharType="end"/>
      </w:r>
      <w:r w:rsidRPr="0037742F">
        <w:rPr>
          <w:rFonts w:ascii="Times New Roman" w:hAnsi="Times New Roman"/>
          <w:sz w:val="24"/>
        </w:rPr>
        <w:t xml:space="preserve">), which begins with a rapid identification of the current manufacturing system. If the end-user either a) just wanted to explore the general functionality of the </w:t>
      </w:r>
      <w:r>
        <w:rPr>
          <w:rFonts w:ascii="Times New Roman" w:hAnsi="Times New Roman"/>
          <w:sz w:val="24"/>
        </w:rPr>
        <w:t>Copernico</w:t>
      </w:r>
      <w:r w:rsidRPr="0037742F">
        <w:rPr>
          <w:rFonts w:ascii="Times New Roman" w:hAnsi="Times New Roman"/>
          <w:sz w:val="24"/>
        </w:rPr>
        <w:t xml:space="preserve"> system there is the option to ‘…explore all functionalities of </w:t>
      </w:r>
      <w:r>
        <w:rPr>
          <w:rFonts w:ascii="Times New Roman" w:hAnsi="Times New Roman"/>
          <w:sz w:val="24"/>
        </w:rPr>
        <w:t>Copernico</w:t>
      </w:r>
      <w:r w:rsidRPr="0037742F">
        <w:rPr>
          <w:rFonts w:ascii="Times New Roman" w:hAnsi="Times New Roman"/>
          <w:sz w:val="24"/>
        </w:rPr>
        <w:t xml:space="preserve">…’ or b) are thinking about introducing a new manufacturing system, and have in mind certain product, process and system features, there are the options ‘New System / Old Product’ or ‘New System / New Product’. These options can also be seen in </w:t>
      </w:r>
      <w:r w:rsidR="009061A7">
        <w:fldChar w:fldCharType="begin"/>
      </w:r>
      <w:r w:rsidR="009061A7">
        <w:instrText xml:space="preserve"> REF _Ref221077693 \h  \* MERGEFORMAT </w:instrText>
      </w:r>
      <w:r w:rsidR="009061A7">
        <w:fldChar w:fldCharType="separate"/>
      </w:r>
      <w:r w:rsidR="00C5237D" w:rsidRPr="00C5237D">
        <w:rPr>
          <w:rFonts w:ascii="Times New Roman" w:hAnsi="Times New Roman"/>
          <w:sz w:val="24"/>
        </w:rPr>
        <w:t>Figure 73</w:t>
      </w:r>
      <w:r w:rsidR="009061A7">
        <w:fldChar w:fldCharType="end"/>
      </w:r>
      <w:r w:rsidRPr="0037742F">
        <w:rPr>
          <w:rFonts w:ascii="Times New Roman" w:hAnsi="Times New Roman"/>
          <w:sz w:val="24"/>
        </w:rPr>
        <w:t xml:space="preserve">. When choosing one of these, the ‘New Manufacturing System’ page is shown (see </w:t>
      </w:r>
      <w:r w:rsidR="009061A7">
        <w:fldChar w:fldCharType="begin"/>
      </w:r>
      <w:r w:rsidR="009061A7">
        <w:instrText xml:space="preserve"> REF _Ref221079627 \h  \* MERGEFORMAT </w:instrText>
      </w:r>
      <w:r w:rsidR="009061A7">
        <w:fldChar w:fldCharType="separate"/>
      </w:r>
      <w:r w:rsidR="00C5237D" w:rsidRPr="00C5237D">
        <w:rPr>
          <w:rFonts w:ascii="Times New Roman" w:hAnsi="Times New Roman"/>
          <w:sz w:val="24"/>
        </w:rPr>
        <w:t>Figure 74</w:t>
      </w:r>
      <w:r w:rsidR="009061A7">
        <w:fldChar w:fldCharType="end"/>
      </w:r>
      <w:r w:rsidRPr="0037742F">
        <w:rPr>
          <w:rFonts w:ascii="Times New Roman" w:hAnsi="Times New Roman"/>
          <w:sz w:val="24"/>
        </w:rPr>
        <w:t>).</w:t>
      </w:r>
    </w:p>
    <w:p w:rsidR="00CC2BA3" w:rsidRPr="0037742F" w:rsidRDefault="00CC2BA3" w:rsidP="00CC2BA3">
      <w:pPr>
        <w:pStyle w:val="Figure"/>
        <w:spacing w:before="120" w:after="240" w:line="360" w:lineRule="auto"/>
      </w:pPr>
      <w:r w:rsidRPr="0037742F">
        <w:rPr>
          <w:noProof/>
          <w:lang w:val="nb-NO" w:eastAsia="nb-NO"/>
        </w:rPr>
        <w:drawing>
          <wp:inline distT="0" distB="0" distL="0" distR="0">
            <wp:extent cx="5220000" cy="2952946"/>
            <wp:effectExtent l="25400" t="0" r="12400" b="0"/>
            <wp:docPr id="3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srcRect/>
                    <a:stretch>
                      <a:fillRect/>
                    </a:stretch>
                  </pic:blipFill>
                  <pic:spPr bwMode="auto">
                    <a:xfrm>
                      <a:off x="0" y="0"/>
                      <a:ext cx="5220000" cy="2952946"/>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498" w:name="_Ref221077693"/>
      <w:bookmarkStart w:id="499" w:name="_Toc243377936"/>
      <w:r w:rsidRPr="0037742F">
        <w:t xml:space="preserve">Figure </w:t>
      </w:r>
      <w:r w:rsidR="009061A7">
        <w:fldChar w:fldCharType="begin"/>
      </w:r>
      <w:r w:rsidR="009061A7">
        <w:instrText xml:space="preserve"> SEQ Figure \* ARABIC </w:instrText>
      </w:r>
      <w:r w:rsidR="009061A7">
        <w:fldChar w:fldCharType="separate"/>
      </w:r>
      <w:r w:rsidR="00C5237D">
        <w:rPr>
          <w:noProof/>
        </w:rPr>
        <w:t>73</w:t>
      </w:r>
      <w:r w:rsidR="009061A7">
        <w:rPr>
          <w:noProof/>
        </w:rPr>
        <w:fldChar w:fldCharType="end"/>
      </w:r>
      <w:bookmarkEnd w:id="498"/>
      <w:r w:rsidRPr="0037742F">
        <w:t xml:space="preserve"> - </w:t>
      </w:r>
      <w:r>
        <w:t>Copernico toolbox h</w:t>
      </w:r>
      <w:r w:rsidRPr="0037742F">
        <w:t>omepage</w:t>
      </w:r>
      <w:bookmarkEnd w:id="499"/>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3234523"/>
            <wp:effectExtent l="25400" t="0" r="12400" b="0"/>
            <wp:docPr id="34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4"/>
                    <a:srcRect r="16171" b="5967"/>
                    <a:stretch/>
                  </pic:blipFill>
                  <pic:spPr bwMode="auto">
                    <a:xfrm>
                      <a:off x="0" y="0"/>
                      <a:ext cx="5220000" cy="3234523"/>
                    </a:xfrm>
                    <a:prstGeom prst="rect">
                      <a:avLst/>
                    </a:prstGeom>
                    <a:noFill/>
                    <a:ln>
                      <a:noFill/>
                    </a:ln>
                    <a:extLst>
                      <a:ext uri="{53640926-AAD7-44D8-BBD7-CCE9431645EC}">
                        <a14:shadowObscured xmlns:a14="http://schemas.microsoft.com/office/drawing/2010/main"/>
                      </a:ext>
                    </a:extLst>
                  </pic:spPr>
                </pic:pic>
              </a:graphicData>
            </a:graphic>
          </wp:inline>
        </w:drawing>
      </w:r>
    </w:p>
    <w:p w:rsidR="00CC2BA3" w:rsidRPr="0037742F" w:rsidRDefault="00CC2BA3" w:rsidP="00CC2BA3">
      <w:pPr>
        <w:pStyle w:val="Beskrivning"/>
        <w:spacing w:after="240" w:line="360" w:lineRule="auto"/>
      </w:pPr>
      <w:bookmarkStart w:id="500" w:name="_Ref221079627"/>
      <w:bookmarkStart w:id="501" w:name="_Toc243377937"/>
      <w:r w:rsidRPr="0037742F">
        <w:t xml:space="preserve">Figure </w:t>
      </w:r>
      <w:r w:rsidR="009061A7">
        <w:fldChar w:fldCharType="begin"/>
      </w:r>
      <w:r w:rsidR="009061A7">
        <w:instrText xml:space="preserve"> SEQ Figure \* ARABIC </w:instrText>
      </w:r>
      <w:r w:rsidR="009061A7">
        <w:fldChar w:fldCharType="separate"/>
      </w:r>
      <w:r w:rsidR="00C5237D">
        <w:rPr>
          <w:noProof/>
        </w:rPr>
        <w:t>74</w:t>
      </w:r>
      <w:r w:rsidR="009061A7">
        <w:rPr>
          <w:noProof/>
        </w:rPr>
        <w:fldChar w:fldCharType="end"/>
      </w:r>
      <w:bookmarkEnd w:id="500"/>
      <w:r w:rsidRPr="0037742F">
        <w:t xml:space="preserve"> - Diagnostics start page when either exploring the </w:t>
      </w:r>
      <w:r>
        <w:t>Copernico</w:t>
      </w:r>
      <w:r w:rsidRPr="0037742F">
        <w:t xml:space="preserve"> System generally or when a new manufacturing system is required</w:t>
      </w:r>
      <w:bookmarkEnd w:id="501"/>
    </w:p>
    <w:p w:rsidR="00CC2BA3" w:rsidRPr="00EE0794" w:rsidRDefault="00CC2BA3" w:rsidP="00CC2BA3">
      <w:pPr>
        <w:spacing w:before="120" w:after="240" w:line="360" w:lineRule="auto"/>
        <w:ind w:firstLine="0"/>
        <w:rPr>
          <w:rFonts w:ascii="Times New Roman" w:hAnsi="Times New Roman" w:cs="Helvetica"/>
          <w:sz w:val="24"/>
          <w:szCs w:val="28"/>
        </w:rPr>
      </w:pPr>
      <w:r w:rsidRPr="00EE0794">
        <w:rPr>
          <w:rFonts w:ascii="Times New Roman" w:hAnsi="Times New Roman"/>
          <w:noProof/>
          <w:sz w:val="24"/>
        </w:rPr>
        <w:t xml:space="preserve">To </w:t>
      </w:r>
      <w:r w:rsidRPr="00EE0794">
        <w:rPr>
          <w:rFonts w:ascii="Times New Roman" w:hAnsi="Times New Roman"/>
          <w:sz w:val="24"/>
        </w:rPr>
        <w:t xml:space="preserve">benchmark a current manufacturing systems against the textbook ‘ideal’ can be done in an easily understandable way, to determine a) if their existing manufacturing system can be improved and with what kind of modelling tools or b) if an alternative manufacturing system is needed, how to implement such a system and with what kind of modelling tools would be needed to design, optimise and visualise such a system. For both options, end-users are directed to the Copernico Diagnostics suite of tools, which begins with an overview of the Copernico services and instructions on how to proceed with the Copernico Diagnostics (see </w:t>
      </w:r>
      <w:r w:rsidR="009061A7">
        <w:fldChar w:fldCharType="begin"/>
      </w:r>
      <w:r w:rsidR="009061A7">
        <w:instrText xml:space="preserve"> REF _Ref220382222 \h  \* MERGEFORMAT </w:instrText>
      </w:r>
      <w:r w:rsidR="009061A7">
        <w:fldChar w:fldCharType="separate"/>
      </w:r>
      <w:r w:rsidR="00C5237D" w:rsidRPr="00C5237D">
        <w:rPr>
          <w:rFonts w:ascii="Times New Roman" w:hAnsi="Times New Roman"/>
          <w:sz w:val="24"/>
        </w:rPr>
        <w:t>Figure 76</w:t>
      </w:r>
      <w:r w:rsidR="009061A7">
        <w:fldChar w:fldCharType="end"/>
      </w:r>
      <w:r w:rsidRPr="00EE0794">
        <w:rPr>
          <w:rFonts w:ascii="Times New Roman" w:hAnsi="Times New Roman"/>
          <w:sz w:val="24"/>
        </w:rPr>
        <w:t xml:space="preserve">). </w:t>
      </w:r>
      <w:r w:rsidRPr="00EE0794">
        <w:rPr>
          <w:rFonts w:ascii="Times New Roman" w:hAnsi="Times New Roman"/>
          <w:sz w:val="24"/>
          <w:szCs w:val="20"/>
        </w:rPr>
        <w:t xml:space="preserve">Using the Copernico </w:t>
      </w:r>
      <w:r w:rsidRPr="00EE0794">
        <w:rPr>
          <w:rFonts w:ascii="Times New Roman" w:hAnsi="Times New Roman"/>
          <w:sz w:val="24"/>
        </w:rPr>
        <w:t xml:space="preserve">Rapid Diagnostics </w:t>
      </w:r>
      <w:r w:rsidRPr="00EE0794">
        <w:rPr>
          <w:rFonts w:ascii="Times New Roman" w:hAnsi="Times New Roman"/>
          <w:sz w:val="24"/>
          <w:szCs w:val="20"/>
        </w:rPr>
        <w:t xml:space="preserve">Tool, </w:t>
      </w:r>
      <w:r w:rsidRPr="00EE0794">
        <w:rPr>
          <w:rFonts w:ascii="Times New Roman" w:hAnsi="Times New Roman"/>
          <w:noProof/>
          <w:sz w:val="24"/>
        </w:rPr>
        <w:t xml:space="preserve">end-users, by answering </w:t>
      </w:r>
      <w:r w:rsidRPr="00EE0794">
        <w:rPr>
          <w:rFonts w:ascii="Times New Roman" w:hAnsi="Times New Roman"/>
          <w:sz w:val="24"/>
        </w:rPr>
        <w:t>between 2-5 simple questions,</w:t>
      </w:r>
      <w:r w:rsidRPr="00EE0794">
        <w:rPr>
          <w:rFonts w:ascii="Times New Roman" w:hAnsi="Times New Roman"/>
          <w:noProof/>
          <w:sz w:val="24"/>
        </w:rPr>
        <w:t xml:space="preserve"> </w:t>
      </w:r>
      <w:r w:rsidRPr="00EE0794">
        <w:rPr>
          <w:rFonts w:ascii="Times New Roman" w:hAnsi="Times New Roman"/>
          <w:sz w:val="24"/>
          <w:szCs w:val="20"/>
        </w:rPr>
        <w:t>can identify their manufacturing system</w:t>
      </w:r>
      <w:r w:rsidRPr="00EE0794">
        <w:rPr>
          <w:rFonts w:ascii="Times New Roman" w:hAnsi="Times New Roman" w:cs="Helvetica"/>
          <w:sz w:val="24"/>
          <w:szCs w:val="28"/>
        </w:rPr>
        <w:t xml:space="preserve">. </w:t>
      </w:r>
      <w:r w:rsidRPr="00EE0794">
        <w:rPr>
          <w:rFonts w:ascii="Times New Roman" w:hAnsi="Times New Roman" w:cs="Times New Roman"/>
          <w:sz w:val="24"/>
        </w:rPr>
        <w:t xml:space="preserve">At each of the main branches on the hierarchy is a ‘primary evolutionary character’. Thus in theory, the system should be able to quickly identify a general production system with only 2-5 questions – one sometimes two questions at each of the points on the Linnaean ‘decision tree’. The speed-read method used for identifying a specific manufacturer’s layout system is illustrated in </w:t>
      </w:r>
      <w:r w:rsidR="000D3275" w:rsidRPr="00EE0794">
        <w:rPr>
          <w:rFonts w:ascii="Times New Roman" w:hAnsi="Times New Roman" w:cs="Times New Roman"/>
          <w:sz w:val="24"/>
        </w:rPr>
        <w:fldChar w:fldCharType="begin"/>
      </w:r>
      <w:r w:rsidRPr="00EE0794">
        <w:rPr>
          <w:rFonts w:ascii="Times New Roman" w:hAnsi="Times New Roman" w:cs="Times New Roman"/>
          <w:sz w:val="24"/>
        </w:rPr>
        <w:instrText xml:space="preserve"> REF _Ref234478433 \h </w:instrText>
      </w:r>
      <w:r w:rsidR="000D3275" w:rsidRPr="00EE0794">
        <w:rPr>
          <w:rFonts w:ascii="Times New Roman" w:hAnsi="Times New Roman" w:cs="Times New Roman"/>
          <w:sz w:val="24"/>
        </w:rPr>
      </w:r>
      <w:r w:rsidR="000D3275" w:rsidRPr="00EE0794">
        <w:rPr>
          <w:rFonts w:ascii="Times New Roman" w:hAnsi="Times New Roman" w:cs="Times New Roman"/>
          <w:sz w:val="24"/>
        </w:rPr>
        <w:fldChar w:fldCharType="separate"/>
      </w:r>
      <w:r w:rsidR="00C5237D">
        <w:t xml:space="preserve">Figure </w:t>
      </w:r>
      <w:r w:rsidR="00C5237D">
        <w:rPr>
          <w:noProof/>
        </w:rPr>
        <w:t>75</w:t>
      </w:r>
      <w:r w:rsidR="000D3275" w:rsidRPr="00EE0794">
        <w:rPr>
          <w:rFonts w:ascii="Times New Roman" w:hAnsi="Times New Roman" w:cs="Times New Roman"/>
          <w:sz w:val="24"/>
        </w:rPr>
        <w:fldChar w:fldCharType="end"/>
      </w:r>
      <w:r w:rsidRPr="00EE0794">
        <w:rPr>
          <w:rFonts w:ascii="Times New Roman" w:hAnsi="Times New Roman" w:cs="Times New Roman"/>
          <w:sz w:val="24"/>
        </w:rPr>
        <w:t xml:space="preserve">. The questioning starts to the left of the Linnaean hierarchy below. </w:t>
      </w:r>
    </w:p>
    <w:p w:rsidR="00CC2BA3" w:rsidRDefault="00CC2BA3" w:rsidP="00CC2BA3">
      <w:pPr>
        <w:keepNext/>
        <w:spacing w:before="120" w:after="240" w:line="360" w:lineRule="auto"/>
        <w:ind w:firstLine="0"/>
      </w:pPr>
      <w:r w:rsidRPr="005C3BAC">
        <w:rPr>
          <w:noProof/>
          <w:lang w:val="nb-NO" w:eastAsia="nb-NO"/>
        </w:rPr>
        <w:lastRenderedPageBreak/>
        <w:drawing>
          <wp:inline distT="0" distB="0" distL="0" distR="0">
            <wp:extent cx="5220000" cy="7151370"/>
            <wp:effectExtent l="50800" t="25400" r="37800" b="11430"/>
            <wp:docPr id="3423" name="Picture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5220000" cy="7151370"/>
                    </a:xfrm>
                    <a:prstGeom prst="rect">
                      <a:avLst/>
                    </a:prstGeom>
                    <a:noFill/>
                    <a:ln w="9525">
                      <a:solidFill>
                        <a:schemeClr val="tx1"/>
                      </a:solidFill>
                      <a:miter lim="800000"/>
                      <a:headEnd/>
                      <a:tailEnd/>
                    </a:ln>
                  </pic:spPr>
                </pic:pic>
              </a:graphicData>
            </a:graphic>
          </wp:inline>
        </w:drawing>
      </w:r>
    </w:p>
    <w:p w:rsidR="00CC2BA3" w:rsidRDefault="00CC2BA3" w:rsidP="00CC2BA3">
      <w:pPr>
        <w:pStyle w:val="Beskrivning"/>
      </w:pPr>
      <w:bookmarkStart w:id="502" w:name="_Ref234478433"/>
      <w:bookmarkStart w:id="503" w:name="_Toc243377938"/>
      <w:r>
        <w:t xml:space="preserve">Figure </w:t>
      </w:r>
      <w:r w:rsidR="009061A7">
        <w:fldChar w:fldCharType="begin"/>
      </w:r>
      <w:r w:rsidR="009061A7">
        <w:instrText xml:space="preserve"> SEQ Figure \* ARABIC </w:instrText>
      </w:r>
      <w:r w:rsidR="009061A7">
        <w:fldChar w:fldCharType="separate"/>
      </w:r>
      <w:r w:rsidR="00C5237D">
        <w:rPr>
          <w:noProof/>
        </w:rPr>
        <w:t>75</w:t>
      </w:r>
      <w:r w:rsidR="009061A7">
        <w:rPr>
          <w:noProof/>
        </w:rPr>
        <w:fldChar w:fldCharType="end"/>
      </w:r>
      <w:bookmarkEnd w:id="502"/>
      <w:r>
        <w:t>. Using the hierarchical classification for a 'speed-read' of manufacturing systems</w:t>
      </w:r>
      <w:bookmarkEnd w:id="503"/>
    </w:p>
    <w:p w:rsidR="00CC2BA3" w:rsidRPr="00BC6D37" w:rsidRDefault="00CC2BA3" w:rsidP="00CC2BA3"/>
    <w:p w:rsidR="00CC2BA3" w:rsidRPr="00EE0794" w:rsidRDefault="00CC2BA3" w:rsidP="00CC2BA3">
      <w:pPr>
        <w:spacing w:before="120" w:after="240" w:line="360" w:lineRule="auto"/>
        <w:ind w:firstLine="0"/>
        <w:rPr>
          <w:rFonts w:ascii="Times New Roman" w:hAnsi="Times New Roman" w:cs="Helvetica"/>
          <w:sz w:val="24"/>
          <w:szCs w:val="28"/>
        </w:rPr>
      </w:pPr>
      <w:r w:rsidRPr="00EE0794">
        <w:rPr>
          <w:rFonts w:ascii="Times New Roman" w:hAnsi="Times New Roman" w:cs="Helvetica"/>
          <w:sz w:val="24"/>
          <w:szCs w:val="28"/>
        </w:rPr>
        <w:t xml:space="preserve">Step by step the interactive questioning-answering process guides the respondent manufacturer down the levels of the hierarchy. Typical steps are illustrated in the Linnaean decision tree above. </w:t>
      </w:r>
      <w:r w:rsidR="000D3275" w:rsidRPr="00EE0794">
        <w:rPr>
          <w:rFonts w:ascii="Times New Roman" w:hAnsi="Times New Roman" w:cs="Helvetica"/>
          <w:sz w:val="24"/>
          <w:szCs w:val="28"/>
          <w:highlight w:val="yellow"/>
        </w:rPr>
        <w:fldChar w:fldCharType="begin"/>
      </w:r>
      <w:r w:rsidR="00095EDC" w:rsidRPr="00EE0794">
        <w:rPr>
          <w:rFonts w:ascii="Times New Roman" w:hAnsi="Times New Roman" w:cs="Helvetica"/>
          <w:sz w:val="24"/>
          <w:szCs w:val="28"/>
        </w:rPr>
        <w:instrText xml:space="preserve"> REF _Ref240011744 \h </w:instrText>
      </w:r>
      <w:r w:rsidR="000D3275" w:rsidRPr="00EE0794">
        <w:rPr>
          <w:rFonts w:ascii="Times New Roman" w:hAnsi="Times New Roman" w:cs="Helvetica"/>
          <w:sz w:val="24"/>
          <w:szCs w:val="28"/>
          <w:highlight w:val="yellow"/>
        </w:rPr>
      </w:r>
      <w:r w:rsidR="000D3275" w:rsidRPr="00EE0794">
        <w:rPr>
          <w:rFonts w:ascii="Times New Roman" w:hAnsi="Times New Roman" w:cs="Helvetica"/>
          <w:sz w:val="24"/>
          <w:szCs w:val="28"/>
          <w:highlight w:val="yellow"/>
        </w:rPr>
        <w:fldChar w:fldCharType="separate"/>
      </w:r>
      <w:r w:rsidR="00C5237D">
        <w:t>Appendix E</w:t>
      </w:r>
      <w:r w:rsidR="000D3275" w:rsidRPr="00EE0794">
        <w:rPr>
          <w:rFonts w:ascii="Times New Roman" w:hAnsi="Times New Roman" w:cs="Helvetica"/>
          <w:sz w:val="24"/>
          <w:szCs w:val="28"/>
          <w:highlight w:val="yellow"/>
        </w:rPr>
        <w:fldChar w:fldCharType="end"/>
      </w:r>
      <w:r w:rsidRPr="00EE0794">
        <w:rPr>
          <w:rFonts w:ascii="Times New Roman" w:hAnsi="Times New Roman" w:cs="Helvetica"/>
          <w:sz w:val="24"/>
          <w:szCs w:val="28"/>
        </w:rPr>
        <w:t xml:space="preserve"> shows the list of questions and logic used for identifying a layout Species. </w:t>
      </w:r>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3589867"/>
            <wp:effectExtent l="25400" t="0" r="12400" b="0"/>
            <wp:docPr id="342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6"/>
                    <a:srcRect r="2061"/>
                    <a:stretch/>
                  </pic:blipFill>
                  <pic:spPr bwMode="auto">
                    <a:xfrm>
                      <a:off x="0" y="0"/>
                      <a:ext cx="5220000" cy="3589867"/>
                    </a:xfrm>
                    <a:prstGeom prst="rect">
                      <a:avLst/>
                    </a:prstGeom>
                    <a:noFill/>
                    <a:ln>
                      <a:noFill/>
                    </a:ln>
                    <a:extLst>
                      <a:ext uri="{53640926-AAD7-44D8-BBD7-CCE9431645EC}">
                        <a14:shadowObscured xmlns:a14="http://schemas.microsoft.com/office/drawing/2010/main"/>
                      </a:ext>
                    </a:extLst>
                  </pic:spPr>
                </pic:pic>
              </a:graphicData>
            </a:graphic>
          </wp:inline>
        </w:drawing>
      </w:r>
    </w:p>
    <w:p w:rsidR="00CC2BA3" w:rsidRPr="0037742F" w:rsidRDefault="00CC2BA3" w:rsidP="00CC2BA3">
      <w:pPr>
        <w:pStyle w:val="Beskrivning"/>
        <w:spacing w:after="240" w:line="360" w:lineRule="auto"/>
      </w:pPr>
      <w:bookmarkStart w:id="504" w:name="_Ref220382222"/>
      <w:bookmarkStart w:id="505" w:name="_Toc243377939"/>
      <w:r w:rsidRPr="0037742F">
        <w:t xml:space="preserve">Figure </w:t>
      </w:r>
      <w:r w:rsidR="009061A7">
        <w:fldChar w:fldCharType="begin"/>
      </w:r>
      <w:r w:rsidR="009061A7">
        <w:instrText xml:space="preserve"> SEQ Figure \* ARABIC </w:instrText>
      </w:r>
      <w:r w:rsidR="009061A7">
        <w:fldChar w:fldCharType="separate"/>
      </w:r>
      <w:r w:rsidR="00C5237D">
        <w:rPr>
          <w:noProof/>
        </w:rPr>
        <w:t>76</w:t>
      </w:r>
      <w:r w:rsidR="009061A7">
        <w:rPr>
          <w:noProof/>
        </w:rPr>
        <w:fldChar w:fldCharType="end"/>
      </w:r>
      <w:bookmarkEnd w:id="504"/>
      <w:r w:rsidRPr="0037742F">
        <w:t xml:space="preserve"> - </w:t>
      </w:r>
      <w:r>
        <w:t>Copernico's manufacturing diagnostics tool i</w:t>
      </w:r>
      <w:r w:rsidRPr="0037742F">
        <w:t>nstructions</w:t>
      </w:r>
      <w:bookmarkEnd w:id="505"/>
    </w:p>
    <w:p w:rsidR="00CC2BA3" w:rsidRPr="001869AA" w:rsidRDefault="00CC2BA3" w:rsidP="00CC2BA3">
      <w:pPr>
        <w:pStyle w:val="Rubrik2"/>
        <w:spacing w:before="120"/>
      </w:pPr>
      <w:bookmarkStart w:id="506" w:name="_Ref239928186"/>
      <w:bookmarkStart w:id="507" w:name="_Ref239928327"/>
      <w:bookmarkStart w:id="508" w:name="_Toc243377845"/>
      <w:r w:rsidRPr="001869AA">
        <w:t>Diagnostics</w:t>
      </w:r>
      <w:bookmarkEnd w:id="506"/>
      <w:bookmarkEnd w:id="507"/>
      <w:bookmarkEnd w:id="508"/>
    </w:p>
    <w:p w:rsidR="00CC2BA3" w:rsidRPr="0037742F" w:rsidRDefault="00CC2BA3" w:rsidP="00CC2BA3">
      <w:pPr>
        <w:spacing w:before="120" w:after="240" w:line="360" w:lineRule="auto"/>
        <w:ind w:firstLine="0"/>
        <w:rPr>
          <w:rFonts w:ascii="Times New Roman" w:hAnsi="Times New Roman"/>
          <w:sz w:val="24"/>
        </w:rPr>
      </w:pPr>
      <w:r w:rsidRPr="0037742F">
        <w:rPr>
          <w:rFonts w:ascii="Times New Roman" w:hAnsi="Times New Roman"/>
          <w:sz w:val="24"/>
        </w:rPr>
        <w:t xml:space="preserve">After reading this, end-users can continue on with the ‘Rapid Diagnosis’, and register with </w:t>
      </w:r>
      <w:r>
        <w:rPr>
          <w:rFonts w:ascii="Times New Roman" w:hAnsi="Times New Roman"/>
          <w:sz w:val="24"/>
        </w:rPr>
        <w:t>Copernico</w:t>
      </w:r>
      <w:r w:rsidRPr="0037742F">
        <w:rPr>
          <w:rFonts w:ascii="Times New Roman" w:hAnsi="Times New Roman"/>
          <w:sz w:val="24"/>
        </w:rPr>
        <w:t xml:space="preserve"> by providing a Username, Password, Product ID, and the Stage of Production (see </w:t>
      </w:r>
      <w:r w:rsidR="009061A7">
        <w:fldChar w:fldCharType="begin"/>
      </w:r>
      <w:r w:rsidR="009061A7">
        <w:instrText xml:space="preserve"> REF _Ref226526438 \h  \* MERGEFORMAT </w:instrText>
      </w:r>
      <w:r w:rsidR="009061A7">
        <w:fldChar w:fldCharType="separate"/>
      </w:r>
      <w:r w:rsidR="00C5237D" w:rsidRPr="00C5237D">
        <w:rPr>
          <w:rFonts w:ascii="Times New Roman" w:hAnsi="Times New Roman"/>
          <w:sz w:val="24"/>
        </w:rPr>
        <w:t>Figure 77</w:t>
      </w:r>
      <w:r w:rsidR="009061A7">
        <w:fldChar w:fldCharType="end"/>
      </w:r>
      <w:r w:rsidRPr="0037742F">
        <w:rPr>
          <w:rFonts w:ascii="Times New Roman" w:hAnsi="Times New Roman"/>
          <w:sz w:val="24"/>
        </w:rPr>
        <w:t xml:space="preserve">). Entering both a particular product ID and a stage of production, enables a company with many products and specific manufacturing systems, to build up a complete ‘picture’ of their organisation and to model and simulate it in a modular fashion anticipating both factory ramp-up and ramp-down according to both seasonal fluctuations and product life cycles. The screenshot also shows that it is possible to continue without registering. In this case, the data is anonymised but usable in a general sense for </w:t>
      </w:r>
      <w:r>
        <w:rPr>
          <w:rFonts w:ascii="Times New Roman" w:hAnsi="Times New Roman"/>
          <w:sz w:val="24"/>
        </w:rPr>
        <w:t>Copernico</w:t>
      </w:r>
      <w:r w:rsidRPr="0037742F">
        <w:rPr>
          <w:rFonts w:ascii="Times New Roman" w:hAnsi="Times New Roman"/>
          <w:sz w:val="24"/>
        </w:rPr>
        <w:t xml:space="preserve"> results.</w:t>
      </w:r>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3212863"/>
            <wp:effectExtent l="25400" t="0" r="12400" b="0"/>
            <wp:docPr id="3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7"/>
                    <a:srcRect r="7273" b="4143"/>
                    <a:stretch/>
                  </pic:blipFill>
                  <pic:spPr bwMode="auto">
                    <a:xfrm>
                      <a:off x="0" y="0"/>
                      <a:ext cx="5220000" cy="3212863"/>
                    </a:xfrm>
                    <a:prstGeom prst="rect">
                      <a:avLst/>
                    </a:prstGeom>
                    <a:noFill/>
                    <a:ln>
                      <a:noFill/>
                    </a:ln>
                    <a:extLst>
                      <a:ext uri="{53640926-AAD7-44D8-BBD7-CCE9431645EC}">
                        <a14:shadowObscured xmlns:a14="http://schemas.microsoft.com/office/drawing/2010/main"/>
                      </a:ext>
                    </a:extLst>
                  </pic:spPr>
                </pic:pic>
              </a:graphicData>
            </a:graphic>
          </wp:inline>
        </w:drawing>
      </w:r>
    </w:p>
    <w:p w:rsidR="00CC2BA3" w:rsidRPr="0037742F" w:rsidRDefault="00CC2BA3" w:rsidP="00CC2BA3">
      <w:pPr>
        <w:pStyle w:val="Beskrivning"/>
        <w:spacing w:after="240" w:line="360" w:lineRule="auto"/>
      </w:pPr>
      <w:bookmarkStart w:id="509" w:name="_Ref226526438"/>
      <w:bookmarkStart w:id="510" w:name="_Toc243377940"/>
      <w:r w:rsidRPr="0037742F">
        <w:t xml:space="preserve">Figure </w:t>
      </w:r>
      <w:r w:rsidR="009061A7">
        <w:fldChar w:fldCharType="begin"/>
      </w:r>
      <w:r w:rsidR="009061A7">
        <w:instrText xml:space="preserve"> SEQ Figure \* ARABIC </w:instrText>
      </w:r>
      <w:r w:rsidR="009061A7">
        <w:fldChar w:fldCharType="separate"/>
      </w:r>
      <w:r w:rsidR="00C5237D">
        <w:rPr>
          <w:noProof/>
        </w:rPr>
        <w:t>77</w:t>
      </w:r>
      <w:r w:rsidR="009061A7">
        <w:rPr>
          <w:noProof/>
        </w:rPr>
        <w:fldChar w:fldCharType="end"/>
      </w:r>
      <w:bookmarkEnd w:id="509"/>
      <w:r w:rsidRPr="0037742F">
        <w:t xml:space="preserve"> - Registration page</w:t>
      </w:r>
      <w:bookmarkEnd w:id="510"/>
    </w:p>
    <w:p w:rsidR="00CC2BA3" w:rsidRPr="0037742F" w:rsidRDefault="00CC2BA3" w:rsidP="00CC2BA3">
      <w:pPr>
        <w:pStyle w:val="Figure"/>
        <w:spacing w:before="120" w:after="240" w:line="360" w:lineRule="auto"/>
      </w:pPr>
      <w:r w:rsidRPr="0037742F">
        <w:rPr>
          <w:noProof/>
          <w:lang w:val="nb-NO" w:eastAsia="nb-NO"/>
        </w:rPr>
        <w:drawing>
          <wp:inline distT="0" distB="0" distL="0" distR="0">
            <wp:extent cx="5220000" cy="3313942"/>
            <wp:effectExtent l="25400" t="0" r="12400" b="0"/>
            <wp:docPr id="34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srcRect/>
                    <a:stretch>
                      <a:fillRect/>
                    </a:stretch>
                  </pic:blipFill>
                  <pic:spPr bwMode="auto">
                    <a:xfrm>
                      <a:off x="0" y="0"/>
                      <a:ext cx="5220000" cy="3313942"/>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11" w:name="_Ref226526889"/>
      <w:bookmarkStart w:id="512" w:name="_Toc243377941"/>
      <w:r w:rsidRPr="0037742F">
        <w:t xml:space="preserve">Figure </w:t>
      </w:r>
      <w:r w:rsidR="009061A7">
        <w:fldChar w:fldCharType="begin"/>
      </w:r>
      <w:r w:rsidR="009061A7">
        <w:instrText xml:space="preserve"> SEQ Figure \* ARABIC </w:instrText>
      </w:r>
      <w:r w:rsidR="009061A7">
        <w:fldChar w:fldCharType="separate"/>
      </w:r>
      <w:r w:rsidR="00C5237D">
        <w:rPr>
          <w:noProof/>
        </w:rPr>
        <w:t>78</w:t>
      </w:r>
      <w:r w:rsidR="009061A7">
        <w:rPr>
          <w:noProof/>
        </w:rPr>
        <w:fldChar w:fldCharType="end"/>
      </w:r>
      <w:bookmarkEnd w:id="511"/>
      <w:r>
        <w:t xml:space="preserve"> - Rapid d</w:t>
      </w:r>
      <w:r w:rsidRPr="0037742F">
        <w:t>iagnostic</w:t>
      </w:r>
      <w:r>
        <w:t>s: q</w:t>
      </w:r>
      <w:r w:rsidRPr="0037742F">
        <w:t>uestion 1</w:t>
      </w:r>
      <w:bookmarkEnd w:id="512"/>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4607263"/>
            <wp:effectExtent l="25400" t="0" r="12400" b="0"/>
            <wp:docPr id="3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srcRect/>
                    <a:stretch>
                      <a:fillRect/>
                    </a:stretch>
                  </pic:blipFill>
                  <pic:spPr bwMode="auto">
                    <a:xfrm>
                      <a:off x="0" y="0"/>
                      <a:ext cx="5220000" cy="4607263"/>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13" w:name="_Ref230324908"/>
      <w:bookmarkStart w:id="514" w:name="_Toc243377942"/>
      <w:r w:rsidRPr="0037742F">
        <w:t xml:space="preserve">Figure </w:t>
      </w:r>
      <w:r w:rsidR="009061A7">
        <w:fldChar w:fldCharType="begin"/>
      </w:r>
      <w:r w:rsidR="009061A7">
        <w:instrText xml:space="preserve"> SEQ Figure \* ARABIC </w:instrText>
      </w:r>
      <w:r w:rsidR="009061A7">
        <w:fldChar w:fldCharType="separate"/>
      </w:r>
      <w:r w:rsidR="00C5237D">
        <w:rPr>
          <w:noProof/>
        </w:rPr>
        <w:t>79</w:t>
      </w:r>
      <w:r w:rsidR="009061A7">
        <w:rPr>
          <w:noProof/>
        </w:rPr>
        <w:fldChar w:fldCharType="end"/>
      </w:r>
      <w:bookmarkEnd w:id="513"/>
      <w:r>
        <w:t xml:space="preserve"> - Manufacturing system result page: n</w:t>
      </w:r>
      <w:r w:rsidRPr="0037742F">
        <w:t>ame and opportunity to change features</w:t>
      </w:r>
      <w:bookmarkEnd w:id="514"/>
    </w:p>
    <w:p w:rsidR="00CC2BA3" w:rsidRPr="00EE0794" w:rsidRDefault="00CC2BA3" w:rsidP="00CC2BA3">
      <w:pPr>
        <w:spacing w:before="120" w:after="240" w:line="360" w:lineRule="auto"/>
        <w:ind w:firstLine="0"/>
        <w:rPr>
          <w:rFonts w:ascii="Times New Roman" w:hAnsi="Times New Roman"/>
          <w:sz w:val="24"/>
        </w:rPr>
      </w:pPr>
      <w:r w:rsidRPr="00EE0794">
        <w:rPr>
          <w:rFonts w:ascii="Times New Roman" w:hAnsi="Times New Roman"/>
          <w:sz w:val="24"/>
        </w:rPr>
        <w:t xml:space="preserve">On this preliminary rapid diagnosis ‘results’ page (see </w:t>
      </w:r>
      <w:r w:rsidR="000D3275" w:rsidRPr="00EE0794">
        <w:rPr>
          <w:rFonts w:ascii="Times New Roman" w:hAnsi="Times New Roman"/>
          <w:sz w:val="24"/>
        </w:rPr>
        <w:fldChar w:fldCharType="begin"/>
      </w:r>
      <w:r w:rsidRPr="00EE0794">
        <w:rPr>
          <w:rFonts w:ascii="Times New Roman" w:hAnsi="Times New Roman"/>
          <w:sz w:val="24"/>
        </w:rPr>
        <w:instrText xml:space="preserve"> REF _Ref230324908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37742F">
        <w:t xml:space="preserve">Figure </w:t>
      </w:r>
      <w:r w:rsidR="00C5237D">
        <w:rPr>
          <w:noProof/>
        </w:rPr>
        <w:t>79</w:t>
      </w:r>
      <w:r w:rsidR="000D3275" w:rsidRPr="00EE0794">
        <w:rPr>
          <w:rFonts w:ascii="Times New Roman" w:hAnsi="Times New Roman"/>
          <w:sz w:val="24"/>
        </w:rPr>
        <w:fldChar w:fldCharType="end"/>
      </w:r>
      <w:r w:rsidRPr="00EE0794">
        <w:rPr>
          <w:rFonts w:ascii="Times New Roman" w:hAnsi="Times New Roman"/>
          <w:sz w:val="24"/>
        </w:rPr>
        <w:t xml:space="preserve">), end-users have the opportunity to review, by reading the concise description that is presented, and change, via drop-down boxes, the features that Copernico has assumed (bottom left of </w:t>
      </w:r>
      <w:r w:rsidR="000D3275" w:rsidRPr="00EE0794">
        <w:rPr>
          <w:rFonts w:ascii="Times New Roman" w:hAnsi="Times New Roman"/>
          <w:sz w:val="24"/>
        </w:rPr>
        <w:fldChar w:fldCharType="begin"/>
      </w:r>
      <w:r w:rsidRPr="00EE0794">
        <w:rPr>
          <w:rFonts w:ascii="Times New Roman" w:hAnsi="Times New Roman"/>
          <w:sz w:val="24"/>
        </w:rPr>
        <w:instrText xml:space="preserve"> REF _Ref230324908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37742F">
        <w:t xml:space="preserve">Figure </w:t>
      </w:r>
      <w:r w:rsidR="00C5237D">
        <w:rPr>
          <w:noProof/>
        </w:rPr>
        <w:t>79</w:t>
      </w:r>
      <w:r w:rsidR="000D3275" w:rsidRPr="00EE0794">
        <w:rPr>
          <w:rFonts w:ascii="Times New Roman" w:hAnsi="Times New Roman"/>
          <w:sz w:val="24"/>
        </w:rPr>
        <w:fldChar w:fldCharType="end"/>
      </w:r>
      <w:r w:rsidRPr="00EE0794">
        <w:rPr>
          <w:rFonts w:ascii="Times New Roman" w:hAnsi="Times New Roman"/>
          <w:sz w:val="24"/>
        </w:rPr>
        <w:t xml:space="preserve">). These are the typical features identified in the cladistics work associated with both their other answer options and the manufacturing system that Copernico has identified the end-user as being. End-users also have the opportunity to select their Variety of manufacturing system by selected an additional states of the Variety-Defining characters (bottom right of </w:t>
      </w:r>
      <w:r w:rsidR="000D3275" w:rsidRPr="00EE0794">
        <w:rPr>
          <w:rFonts w:ascii="Times New Roman" w:hAnsi="Times New Roman"/>
          <w:sz w:val="24"/>
        </w:rPr>
        <w:fldChar w:fldCharType="begin"/>
      </w:r>
      <w:r w:rsidRPr="00EE0794">
        <w:rPr>
          <w:rFonts w:ascii="Times New Roman" w:hAnsi="Times New Roman"/>
          <w:sz w:val="24"/>
        </w:rPr>
        <w:instrText xml:space="preserve"> REF _Ref230324908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37742F">
        <w:t xml:space="preserve">Figure </w:t>
      </w:r>
      <w:r w:rsidR="00C5237D">
        <w:rPr>
          <w:noProof/>
        </w:rPr>
        <w:t>79</w:t>
      </w:r>
      <w:r w:rsidR="000D3275" w:rsidRPr="00EE0794">
        <w:rPr>
          <w:rFonts w:ascii="Times New Roman" w:hAnsi="Times New Roman"/>
          <w:sz w:val="24"/>
        </w:rPr>
        <w:fldChar w:fldCharType="end"/>
      </w:r>
      <w:r w:rsidRPr="00EE0794">
        <w:rPr>
          <w:rFonts w:ascii="Times New Roman" w:hAnsi="Times New Roman"/>
          <w:sz w:val="24"/>
        </w:rPr>
        <w:t xml:space="preserve">). </w:t>
      </w:r>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3141316"/>
            <wp:effectExtent l="25400" t="0" r="12400" b="0"/>
            <wp:docPr id="34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srcRect/>
                    <a:stretch>
                      <a:fillRect/>
                    </a:stretch>
                  </pic:blipFill>
                  <pic:spPr bwMode="auto">
                    <a:xfrm>
                      <a:off x="0" y="0"/>
                      <a:ext cx="5220000" cy="3141316"/>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15" w:name="_Toc243377943"/>
      <w:r w:rsidRPr="0037742F">
        <w:t xml:space="preserve">Figure </w:t>
      </w:r>
      <w:r w:rsidR="009061A7">
        <w:fldChar w:fldCharType="begin"/>
      </w:r>
      <w:r w:rsidR="009061A7">
        <w:instrText xml:space="preserve"> SEQ Figure \* ARABIC </w:instrText>
      </w:r>
      <w:r w:rsidR="009061A7">
        <w:fldChar w:fldCharType="separate"/>
      </w:r>
      <w:r w:rsidR="00C5237D">
        <w:rPr>
          <w:noProof/>
        </w:rPr>
        <w:t>80</w:t>
      </w:r>
      <w:r w:rsidR="009061A7">
        <w:rPr>
          <w:noProof/>
        </w:rPr>
        <w:fldChar w:fldCharType="end"/>
      </w:r>
      <w:r>
        <w:t xml:space="preserve"> - Diagnostics results p</w:t>
      </w:r>
      <w:r w:rsidRPr="0037742F">
        <w:t>age</w:t>
      </w:r>
      <w:bookmarkEnd w:id="515"/>
    </w:p>
    <w:p w:rsidR="00CC2BA3" w:rsidRDefault="00CC2BA3" w:rsidP="00CC2BA3">
      <w:pPr>
        <w:spacing w:before="120" w:after="240" w:line="360" w:lineRule="auto"/>
        <w:ind w:firstLine="0"/>
        <w:rPr>
          <w:rFonts w:ascii="Times New Roman" w:hAnsi="Times New Roman"/>
          <w:sz w:val="24"/>
          <w:szCs w:val="20"/>
        </w:rPr>
      </w:pPr>
      <w:r w:rsidRPr="0037742F">
        <w:rPr>
          <w:rFonts w:ascii="Times New Roman" w:hAnsi="Times New Roman"/>
          <w:sz w:val="24"/>
          <w:szCs w:val="20"/>
        </w:rPr>
        <w:t xml:space="preserve">After verifying their manufacturing state (and the variety of such a </w:t>
      </w:r>
      <w:r>
        <w:rPr>
          <w:rFonts w:ascii="Times New Roman" w:hAnsi="Times New Roman"/>
          <w:sz w:val="24"/>
          <w:szCs w:val="20"/>
        </w:rPr>
        <w:t>Species</w:t>
      </w:r>
      <w:r w:rsidRPr="0037742F">
        <w:rPr>
          <w:rFonts w:ascii="Times New Roman" w:hAnsi="Times New Roman"/>
          <w:sz w:val="24"/>
          <w:szCs w:val="20"/>
        </w:rPr>
        <w:t xml:space="preserve">) using the </w:t>
      </w:r>
      <w:r>
        <w:rPr>
          <w:rFonts w:ascii="Times New Roman" w:hAnsi="Times New Roman"/>
          <w:sz w:val="24"/>
          <w:szCs w:val="20"/>
        </w:rPr>
        <w:t>Copernico</w:t>
      </w:r>
      <w:r w:rsidRPr="0037742F">
        <w:rPr>
          <w:rFonts w:ascii="Times New Roman" w:hAnsi="Times New Roman"/>
          <w:sz w:val="24"/>
          <w:szCs w:val="20"/>
        </w:rPr>
        <w:t xml:space="preserve"> system, end-users go on to find out how they could improve their system and what tools could be used to make those improvements. Here they have several choices (only option 6 is mandatory to continue on with the rest of the Copernico system):</w:t>
      </w:r>
    </w:p>
    <w:p w:rsidR="00CC2BA3" w:rsidRPr="001869AA" w:rsidRDefault="00CC2BA3" w:rsidP="00CC2BA3">
      <w:pPr>
        <w:pStyle w:val="Liststycke"/>
        <w:numPr>
          <w:ilvl w:val="0"/>
          <w:numId w:val="61"/>
        </w:numPr>
        <w:spacing w:before="120" w:after="240" w:line="360" w:lineRule="auto"/>
        <w:rPr>
          <w:szCs w:val="20"/>
        </w:rPr>
      </w:pPr>
      <w:r w:rsidRPr="0037742F">
        <w:t>To carry out a detailed profiling exercise</w:t>
      </w:r>
    </w:p>
    <w:p w:rsidR="00CC2BA3" w:rsidRPr="0037742F" w:rsidRDefault="00CC2BA3" w:rsidP="00CC2BA3">
      <w:pPr>
        <w:pStyle w:val="Liststycke"/>
        <w:numPr>
          <w:ilvl w:val="0"/>
          <w:numId w:val="61"/>
        </w:numPr>
        <w:spacing w:before="120" w:after="240" w:line="360" w:lineRule="auto"/>
      </w:pPr>
      <w:r w:rsidRPr="0037742F">
        <w:t>To perform a subjective performance evaluation</w:t>
      </w:r>
    </w:p>
    <w:p w:rsidR="00CC2BA3" w:rsidRPr="0037742F" w:rsidRDefault="00CC2BA3" w:rsidP="00CC2BA3">
      <w:pPr>
        <w:pStyle w:val="Liststycke"/>
        <w:numPr>
          <w:ilvl w:val="0"/>
          <w:numId w:val="61"/>
        </w:numPr>
        <w:spacing w:before="120" w:after="240" w:line="360" w:lineRule="auto"/>
      </w:pPr>
      <w:r w:rsidRPr="0037742F">
        <w:t>To explore the general COTS modelling tools and capabilities recommended for their manufacturing system</w:t>
      </w:r>
    </w:p>
    <w:p w:rsidR="00CC2BA3" w:rsidRPr="0037742F" w:rsidRDefault="00CC2BA3" w:rsidP="00CC2BA3">
      <w:pPr>
        <w:pStyle w:val="Liststycke"/>
        <w:numPr>
          <w:ilvl w:val="0"/>
          <w:numId w:val="61"/>
        </w:numPr>
        <w:spacing w:before="120" w:after="240" w:line="360" w:lineRule="auto"/>
      </w:pPr>
      <w:r w:rsidRPr="0037742F">
        <w:t>To explore ‘to-be’ manufacturing systems with the ‘manufacturing system feature exploration’ tool</w:t>
      </w:r>
    </w:p>
    <w:p w:rsidR="00CC2BA3" w:rsidRPr="0037742F" w:rsidRDefault="00CC2BA3" w:rsidP="00CC2BA3">
      <w:pPr>
        <w:pStyle w:val="Liststycke"/>
        <w:numPr>
          <w:ilvl w:val="0"/>
          <w:numId w:val="61"/>
        </w:numPr>
        <w:spacing w:before="120" w:after="240" w:line="360" w:lineRule="auto"/>
      </w:pPr>
      <w:r w:rsidRPr="0037742F">
        <w:t xml:space="preserve">Identify common industrial problems that </w:t>
      </w:r>
      <w:r>
        <w:t>Copernico</w:t>
      </w:r>
      <w:r w:rsidRPr="0037742F">
        <w:t xml:space="preserve"> can help solve</w:t>
      </w:r>
    </w:p>
    <w:p w:rsidR="00CC2BA3" w:rsidRPr="0037742F" w:rsidRDefault="00CC2BA3" w:rsidP="00CC2BA3">
      <w:pPr>
        <w:pStyle w:val="Liststycke"/>
        <w:numPr>
          <w:ilvl w:val="0"/>
          <w:numId w:val="61"/>
        </w:numPr>
        <w:spacing w:before="120" w:after="240" w:line="360" w:lineRule="auto"/>
      </w:pPr>
      <w:r w:rsidRPr="0037742F">
        <w:t xml:space="preserve">And once the common industrial problems that </w:t>
      </w:r>
      <w:r>
        <w:t>Copernico</w:t>
      </w:r>
      <w:r w:rsidRPr="0037742F">
        <w:t xml:space="preserve"> can help solve have been identified they can review the </w:t>
      </w:r>
      <w:r>
        <w:t>Copernico</w:t>
      </w:r>
      <w:r w:rsidRPr="0037742F">
        <w:t xml:space="preserve"> Modelling tools recommendation </w:t>
      </w:r>
    </w:p>
    <w:p w:rsidR="00CC2BA3" w:rsidRDefault="00CC2BA3" w:rsidP="00CC2BA3">
      <w:pPr>
        <w:spacing w:before="120" w:after="240" w:line="360" w:lineRule="auto"/>
        <w:ind w:firstLine="0"/>
        <w:rPr>
          <w:rFonts w:ascii="Times New Roman" w:hAnsi="Times New Roman" w:cs="Helvetica"/>
          <w:sz w:val="24"/>
          <w:szCs w:val="28"/>
        </w:rPr>
      </w:pPr>
      <w:r w:rsidRPr="001869AA">
        <w:rPr>
          <w:rFonts w:ascii="Times New Roman" w:hAnsi="Times New Roman" w:cs="Helvetica"/>
          <w:sz w:val="24"/>
          <w:szCs w:val="28"/>
        </w:rPr>
        <w:t xml:space="preserve">The gap between the present manufacturing performance of a firm and how it wishes to perform has to be addressed focusing on three things (Slack et al, 2008); a) assess the current performance characteristics, b) derive a set of target levels of performance, </w:t>
      </w:r>
      <w:r w:rsidRPr="001869AA">
        <w:rPr>
          <w:rFonts w:ascii="Times New Roman" w:hAnsi="Times New Roman" w:cs="Helvetica"/>
          <w:sz w:val="24"/>
          <w:szCs w:val="28"/>
        </w:rPr>
        <w:lastRenderedPageBreak/>
        <w:t xml:space="preserve">and c) compare the present against the target performance. The methodological approach will involve the comparison between many characteristics of the “self-injurious” variant </w:t>
      </w:r>
      <w:r>
        <w:rPr>
          <w:rFonts w:ascii="Times New Roman" w:hAnsi="Times New Roman" w:cs="Helvetica"/>
          <w:sz w:val="24"/>
          <w:szCs w:val="28"/>
        </w:rPr>
        <w:t>Specimen</w:t>
      </w:r>
      <w:r w:rsidRPr="001869AA">
        <w:rPr>
          <w:rFonts w:ascii="Times New Roman" w:hAnsi="Times New Roman" w:cs="Helvetica"/>
          <w:sz w:val="24"/>
          <w:szCs w:val="28"/>
        </w:rPr>
        <w:t xml:space="preserve"> and the ideal </w:t>
      </w:r>
      <w:r>
        <w:rPr>
          <w:rFonts w:ascii="Times New Roman" w:hAnsi="Times New Roman" w:cs="Helvetica"/>
          <w:sz w:val="24"/>
          <w:szCs w:val="28"/>
        </w:rPr>
        <w:t>Species</w:t>
      </w:r>
      <w:r w:rsidRPr="001869AA">
        <w:rPr>
          <w:rFonts w:ascii="Times New Roman" w:hAnsi="Times New Roman" w:cs="Helvetica"/>
          <w:sz w:val="24"/>
          <w:szCs w:val="28"/>
        </w:rPr>
        <w:t xml:space="preserve">. The idea being to subject it to an intervention and that intervention will make it an ideal </w:t>
      </w:r>
      <w:r>
        <w:rPr>
          <w:rFonts w:ascii="Times New Roman" w:hAnsi="Times New Roman" w:cs="Helvetica"/>
          <w:sz w:val="24"/>
          <w:szCs w:val="28"/>
        </w:rPr>
        <w:t>Species</w:t>
      </w:r>
      <w:r w:rsidRPr="001869AA">
        <w:rPr>
          <w:rFonts w:ascii="Times New Roman" w:hAnsi="Times New Roman" w:cs="Helvetica"/>
          <w:sz w:val="24"/>
          <w:szCs w:val="28"/>
        </w:rPr>
        <w:t xml:space="preserve"> in formation. The ideal </w:t>
      </w:r>
      <w:r>
        <w:rPr>
          <w:rFonts w:ascii="Times New Roman" w:hAnsi="Times New Roman" w:cs="Helvetica"/>
          <w:sz w:val="24"/>
          <w:szCs w:val="28"/>
        </w:rPr>
        <w:t>Species</w:t>
      </w:r>
      <w:r w:rsidRPr="001869AA">
        <w:rPr>
          <w:rFonts w:ascii="Times New Roman" w:hAnsi="Times New Roman" w:cs="Helvetica"/>
          <w:sz w:val="24"/>
          <w:szCs w:val="28"/>
        </w:rPr>
        <w:t xml:space="preserve"> is taken as the theoretical model for change. The comparison between the ideal </w:t>
      </w:r>
      <w:r>
        <w:rPr>
          <w:rFonts w:ascii="Times New Roman" w:hAnsi="Times New Roman" w:cs="Helvetica"/>
          <w:sz w:val="24"/>
          <w:szCs w:val="28"/>
        </w:rPr>
        <w:t>Species</w:t>
      </w:r>
      <w:r w:rsidRPr="001869AA">
        <w:rPr>
          <w:rFonts w:ascii="Times New Roman" w:hAnsi="Times New Roman" w:cs="Helvetica"/>
          <w:sz w:val="24"/>
          <w:szCs w:val="28"/>
        </w:rPr>
        <w:t xml:space="preserve"> model and the variant of the </w:t>
      </w:r>
      <w:r>
        <w:rPr>
          <w:rFonts w:ascii="Times New Roman" w:hAnsi="Times New Roman" w:cs="Helvetica"/>
          <w:sz w:val="24"/>
          <w:szCs w:val="28"/>
        </w:rPr>
        <w:t>Species</w:t>
      </w:r>
      <w:r w:rsidRPr="001869AA">
        <w:rPr>
          <w:rFonts w:ascii="Times New Roman" w:hAnsi="Times New Roman" w:cs="Helvetica"/>
          <w:sz w:val="24"/>
          <w:szCs w:val="28"/>
        </w:rPr>
        <w:t xml:space="preserve">, the </w:t>
      </w:r>
      <w:r>
        <w:rPr>
          <w:rFonts w:ascii="Times New Roman" w:hAnsi="Times New Roman" w:cs="Helvetica"/>
          <w:sz w:val="24"/>
          <w:szCs w:val="28"/>
        </w:rPr>
        <w:t>Specimen</w:t>
      </w:r>
      <w:r w:rsidRPr="001869AA">
        <w:rPr>
          <w:rFonts w:ascii="Times New Roman" w:hAnsi="Times New Roman" w:cs="Helvetica"/>
          <w:sz w:val="24"/>
          <w:szCs w:val="28"/>
        </w:rPr>
        <w:t xml:space="preserve"> in need of change will indicate what actions need to be taken. It is when this classification system has been used as an expert system and diagnostic tool where manufacturing firms can reflect on the system model that strategy evolves. In other words new actions for change can be taken. As these firms learn from their actions they can really start to change their systems. In other words what will function for the firm will create, for example, a new layout form. Our set of benchmarking tools can be helpful in choosing a strategy for manufacturing change. It is both a virtual and improvisational activity of searching for feasible solutions.</w:t>
      </w:r>
    </w:p>
    <w:p w:rsidR="00CC2BA3" w:rsidRDefault="00CC2BA3" w:rsidP="00CC2BA3">
      <w:pPr>
        <w:spacing w:before="120" w:after="240" w:line="360" w:lineRule="auto"/>
        <w:ind w:firstLine="0"/>
        <w:rPr>
          <w:rFonts w:ascii="Times New Roman" w:hAnsi="Times New Roman" w:cs="Helvetica"/>
          <w:sz w:val="26"/>
          <w:szCs w:val="28"/>
        </w:rPr>
      </w:pPr>
      <w:r w:rsidRPr="001869AA">
        <w:rPr>
          <w:rFonts w:ascii="Times New Roman" w:hAnsi="Times New Roman" w:cs="Helvetica"/>
          <w:sz w:val="24"/>
          <w:szCs w:val="28"/>
        </w:rPr>
        <w:t>Allen (2001) argues it is the explorative behaviour within a system that is essential in order for the system to adapt, change and evolve in response to whatever selective forces are placed on the system by the environment. Hannan and Freeman (1977) maintain that the literature mainly emphasi</w:t>
      </w:r>
      <w:r>
        <w:rPr>
          <w:rFonts w:ascii="Times New Roman" w:hAnsi="Times New Roman" w:cs="Helvetica"/>
          <w:sz w:val="24"/>
          <w:szCs w:val="28"/>
        </w:rPr>
        <w:t>s</w:t>
      </w:r>
      <w:r w:rsidRPr="001869AA">
        <w:rPr>
          <w:rFonts w:ascii="Times New Roman" w:hAnsi="Times New Roman" w:cs="Helvetica"/>
          <w:sz w:val="24"/>
          <w:szCs w:val="28"/>
        </w:rPr>
        <w:t>es organi</w:t>
      </w:r>
      <w:r>
        <w:rPr>
          <w:rFonts w:ascii="Times New Roman" w:hAnsi="Times New Roman" w:cs="Helvetica"/>
          <w:sz w:val="24"/>
          <w:szCs w:val="28"/>
        </w:rPr>
        <w:t>s</w:t>
      </w:r>
      <w:r w:rsidRPr="001869AA">
        <w:rPr>
          <w:rFonts w:ascii="Times New Roman" w:hAnsi="Times New Roman" w:cs="Helvetica"/>
          <w:sz w:val="24"/>
          <w:szCs w:val="28"/>
        </w:rPr>
        <w:t>ational adaptation. Like Allen (2001) they make a clear link between adaptation and selection. Their argument is that it is the environment that optimi</w:t>
      </w:r>
      <w:r>
        <w:rPr>
          <w:rFonts w:ascii="Times New Roman" w:hAnsi="Times New Roman" w:cs="Helvetica"/>
          <w:sz w:val="24"/>
          <w:szCs w:val="28"/>
        </w:rPr>
        <w:t>s</w:t>
      </w:r>
      <w:r w:rsidRPr="001869AA">
        <w:rPr>
          <w:rFonts w:ascii="Times New Roman" w:hAnsi="Times New Roman" w:cs="Helvetica"/>
          <w:sz w:val="24"/>
          <w:szCs w:val="28"/>
        </w:rPr>
        <w:t>es by selecting optimal combinations of organi</w:t>
      </w:r>
      <w:r>
        <w:rPr>
          <w:rFonts w:ascii="Times New Roman" w:hAnsi="Times New Roman" w:cs="Helvetica"/>
          <w:sz w:val="24"/>
          <w:szCs w:val="28"/>
        </w:rPr>
        <w:t>s</w:t>
      </w:r>
      <w:r w:rsidRPr="001869AA">
        <w:rPr>
          <w:rFonts w:ascii="Times New Roman" w:hAnsi="Times New Roman" w:cs="Helvetica"/>
          <w:sz w:val="24"/>
          <w:szCs w:val="28"/>
        </w:rPr>
        <w:t>ations. Selection is therefore owing to fitness. In other words, they argue that a given form of organi</w:t>
      </w:r>
      <w:r>
        <w:rPr>
          <w:rFonts w:ascii="Times New Roman" w:hAnsi="Times New Roman" w:cs="Helvetica"/>
          <w:sz w:val="24"/>
          <w:szCs w:val="28"/>
        </w:rPr>
        <w:t>s</w:t>
      </w:r>
      <w:r w:rsidRPr="001869AA">
        <w:rPr>
          <w:rFonts w:ascii="Times New Roman" w:hAnsi="Times New Roman" w:cs="Helvetica"/>
          <w:sz w:val="24"/>
          <w:szCs w:val="28"/>
        </w:rPr>
        <w:t>ation would sustain in a certain environment.</w:t>
      </w:r>
    </w:p>
    <w:p w:rsidR="00CC2BA3" w:rsidRPr="001869AA" w:rsidRDefault="00CC2BA3" w:rsidP="00CC2BA3">
      <w:pPr>
        <w:spacing w:before="120" w:after="240" w:line="360" w:lineRule="auto"/>
        <w:ind w:firstLine="0"/>
        <w:rPr>
          <w:rFonts w:ascii="Times New Roman" w:hAnsi="Times New Roman" w:cs="Helvetica"/>
          <w:sz w:val="28"/>
          <w:szCs w:val="28"/>
        </w:rPr>
      </w:pPr>
      <w:r w:rsidRPr="001869AA">
        <w:rPr>
          <w:rFonts w:ascii="Times New Roman" w:hAnsi="Times New Roman" w:cs="Helvetica"/>
          <w:sz w:val="24"/>
          <w:szCs w:val="28"/>
        </w:rPr>
        <w:t>In this research the intention is to apply a diagnostic tool to explore the fitness of individual firm’s general product, process and system characteristics within its environment. Th</w:t>
      </w:r>
      <w:r w:rsidR="00AB28B3">
        <w:rPr>
          <w:rFonts w:ascii="Times New Roman" w:hAnsi="Times New Roman" w:cs="Helvetica"/>
          <w:sz w:val="24"/>
          <w:szCs w:val="28"/>
        </w:rPr>
        <w:t>e diagnostic tool applied is a K</w:t>
      </w:r>
      <w:r w:rsidRPr="001869AA">
        <w:rPr>
          <w:rFonts w:ascii="Times New Roman" w:hAnsi="Times New Roman" w:cs="Helvetica"/>
          <w:sz w:val="24"/>
          <w:szCs w:val="28"/>
        </w:rPr>
        <w:t>iveat diagram or spidergram - a diagram with lines and circles for organi</w:t>
      </w:r>
      <w:r>
        <w:rPr>
          <w:rFonts w:ascii="Times New Roman" w:hAnsi="Times New Roman" w:cs="Helvetica"/>
          <w:sz w:val="24"/>
          <w:szCs w:val="28"/>
        </w:rPr>
        <w:t>s</w:t>
      </w:r>
      <w:r w:rsidRPr="001869AA">
        <w:rPr>
          <w:rFonts w:ascii="Times New Roman" w:hAnsi="Times New Roman" w:cs="Helvetica"/>
          <w:sz w:val="24"/>
          <w:szCs w:val="28"/>
        </w:rPr>
        <w:t>ing information so that it is easier to understand or remember. The spidergram will give a quick visuali</w:t>
      </w:r>
      <w:r>
        <w:rPr>
          <w:rFonts w:ascii="Times New Roman" w:hAnsi="Times New Roman" w:cs="Helvetica"/>
          <w:sz w:val="24"/>
          <w:szCs w:val="28"/>
        </w:rPr>
        <w:t>s</w:t>
      </w:r>
      <w:r w:rsidRPr="001869AA">
        <w:rPr>
          <w:rFonts w:ascii="Times New Roman" w:hAnsi="Times New Roman" w:cs="Helvetica"/>
          <w:sz w:val="24"/>
          <w:szCs w:val="28"/>
        </w:rPr>
        <w:t xml:space="preserve">ing representation of the comparison between the “problem” </w:t>
      </w:r>
      <w:r>
        <w:rPr>
          <w:rFonts w:ascii="Times New Roman" w:hAnsi="Times New Roman" w:cs="Helvetica"/>
          <w:sz w:val="24"/>
          <w:szCs w:val="28"/>
        </w:rPr>
        <w:t>Specimen</w:t>
      </w:r>
      <w:r w:rsidRPr="001869AA">
        <w:rPr>
          <w:rFonts w:ascii="Times New Roman" w:hAnsi="Times New Roman" w:cs="Helvetica"/>
          <w:sz w:val="24"/>
          <w:szCs w:val="28"/>
        </w:rPr>
        <w:t xml:space="preserve"> of the Species and the ideal Species. Graphical representations like spidergram</w:t>
      </w:r>
      <w:r>
        <w:rPr>
          <w:rFonts w:ascii="Times New Roman" w:hAnsi="Times New Roman" w:cs="Helvetica"/>
          <w:sz w:val="24"/>
          <w:szCs w:val="28"/>
        </w:rPr>
        <w:t>s</w:t>
      </w:r>
      <w:r w:rsidRPr="001869AA">
        <w:rPr>
          <w:rFonts w:ascii="Times New Roman" w:hAnsi="Times New Roman" w:cs="Helvetica"/>
          <w:sz w:val="24"/>
          <w:szCs w:val="28"/>
        </w:rPr>
        <w:t xml:space="preserve"> can enable people to identify </w:t>
      </w:r>
      <w:r>
        <w:rPr>
          <w:rFonts w:ascii="Times New Roman" w:hAnsi="Times New Roman" w:cs="Helvetica"/>
          <w:sz w:val="24"/>
          <w:szCs w:val="28"/>
        </w:rPr>
        <w:t xml:space="preserve">a </w:t>
      </w:r>
      <w:r w:rsidRPr="001869AA">
        <w:rPr>
          <w:rFonts w:ascii="Times New Roman" w:hAnsi="Times New Roman" w:cs="Helvetica"/>
          <w:sz w:val="24"/>
          <w:szCs w:val="28"/>
        </w:rPr>
        <w:t xml:space="preserve">component to an answer to a given question (Lynham, et al, 2002). Lynham et al (2002) argue that such spider models help defining a detailed representation of a problem and exploring and proposing feasible solutions. The spidergram diagnosis may suggest a choice between several closely related sister </w:t>
      </w:r>
      <w:r>
        <w:rPr>
          <w:rFonts w:ascii="Times New Roman" w:hAnsi="Times New Roman" w:cs="Helvetica"/>
          <w:sz w:val="24"/>
          <w:szCs w:val="28"/>
        </w:rPr>
        <w:t>Species</w:t>
      </w:r>
      <w:r w:rsidRPr="001869AA">
        <w:rPr>
          <w:rFonts w:ascii="Times New Roman" w:hAnsi="Times New Roman" w:cs="Helvetica"/>
          <w:sz w:val="24"/>
          <w:szCs w:val="28"/>
        </w:rPr>
        <w:t xml:space="preserve">. What solution would give the better </w:t>
      </w:r>
      <w:r w:rsidRPr="001869AA">
        <w:rPr>
          <w:rFonts w:ascii="Times New Roman" w:hAnsi="Times New Roman" w:cs="Helvetica"/>
          <w:sz w:val="24"/>
          <w:szCs w:val="28"/>
        </w:rPr>
        <w:lastRenderedPageBreak/>
        <w:t xml:space="preserve">competitive advantage? Will the closest fit </w:t>
      </w:r>
      <w:r>
        <w:rPr>
          <w:rFonts w:ascii="Times New Roman" w:hAnsi="Times New Roman" w:cs="Helvetica"/>
          <w:sz w:val="24"/>
          <w:szCs w:val="28"/>
        </w:rPr>
        <w:t>Species</w:t>
      </w:r>
      <w:r w:rsidRPr="001869AA">
        <w:rPr>
          <w:rFonts w:ascii="Times New Roman" w:hAnsi="Times New Roman" w:cs="Helvetica"/>
          <w:sz w:val="24"/>
          <w:szCs w:val="28"/>
        </w:rPr>
        <w:t xml:space="preserve"> to the “problem </w:t>
      </w:r>
      <w:r>
        <w:rPr>
          <w:rFonts w:ascii="Times New Roman" w:hAnsi="Times New Roman" w:cs="Helvetica"/>
          <w:sz w:val="24"/>
          <w:szCs w:val="28"/>
        </w:rPr>
        <w:t>Specimen</w:t>
      </w:r>
      <w:r w:rsidRPr="001869AA">
        <w:rPr>
          <w:rFonts w:ascii="Times New Roman" w:hAnsi="Times New Roman" w:cs="Helvetica"/>
          <w:sz w:val="24"/>
          <w:szCs w:val="28"/>
        </w:rPr>
        <w:t xml:space="preserve">” be the best solution? The best competitive advantage </w:t>
      </w:r>
      <w:r>
        <w:rPr>
          <w:rFonts w:ascii="Times New Roman" w:hAnsi="Times New Roman" w:cs="Helvetica"/>
          <w:sz w:val="24"/>
          <w:szCs w:val="28"/>
        </w:rPr>
        <w:t>Species</w:t>
      </w:r>
      <w:r w:rsidRPr="001869AA">
        <w:rPr>
          <w:rFonts w:ascii="Times New Roman" w:hAnsi="Times New Roman" w:cs="Helvetica"/>
          <w:sz w:val="24"/>
          <w:szCs w:val="28"/>
        </w:rPr>
        <w:t xml:space="preserve"> could mean changing several more characteristics than if the closest fit </w:t>
      </w:r>
      <w:r>
        <w:rPr>
          <w:rFonts w:ascii="Times New Roman" w:hAnsi="Times New Roman" w:cs="Helvetica"/>
          <w:sz w:val="24"/>
          <w:szCs w:val="28"/>
        </w:rPr>
        <w:t>Species</w:t>
      </w:r>
      <w:r w:rsidRPr="001869AA">
        <w:rPr>
          <w:rFonts w:ascii="Times New Roman" w:hAnsi="Times New Roman" w:cs="Helvetica"/>
          <w:sz w:val="24"/>
          <w:szCs w:val="28"/>
        </w:rPr>
        <w:t xml:space="preserve"> is chosen. </w:t>
      </w:r>
    </w:p>
    <w:p w:rsidR="00CC2BA3" w:rsidRPr="0037742F" w:rsidRDefault="00CC2BA3" w:rsidP="00CC2BA3">
      <w:pPr>
        <w:spacing w:before="120" w:after="240" w:line="360" w:lineRule="auto"/>
        <w:ind w:firstLine="0"/>
        <w:rPr>
          <w:rFonts w:ascii="Times New Roman" w:hAnsi="Times New Roman"/>
          <w:sz w:val="24"/>
        </w:rPr>
      </w:pPr>
      <w:r w:rsidRPr="0037742F">
        <w:rPr>
          <w:rFonts w:ascii="Times New Roman" w:hAnsi="Times New Roman"/>
          <w:sz w:val="24"/>
        </w:rPr>
        <w:t xml:space="preserve">For option 1 </w:t>
      </w:r>
      <w:r>
        <w:rPr>
          <w:rFonts w:ascii="Times New Roman" w:hAnsi="Times New Roman"/>
          <w:sz w:val="24"/>
        </w:rPr>
        <w:t>(above) and to perform the detailed</w:t>
      </w:r>
      <w:r w:rsidRPr="0037742F">
        <w:rPr>
          <w:rFonts w:ascii="Times New Roman" w:hAnsi="Times New Roman"/>
          <w:sz w:val="24"/>
        </w:rPr>
        <w:t xml:space="preserve"> profiling exercise, a comprehensive profile, based on the cladogram and structured in terms of typical and best practice product, process and system (general) characteristics/requirements (</w:t>
      </w:r>
      <w:r>
        <w:rPr>
          <w:rFonts w:ascii="Times New Roman" w:hAnsi="Times New Roman"/>
          <w:sz w:val="24"/>
        </w:rPr>
        <w:t xml:space="preserve">now </w:t>
      </w:r>
      <w:r w:rsidRPr="0037742F">
        <w:rPr>
          <w:rFonts w:ascii="Times New Roman" w:hAnsi="Times New Roman"/>
          <w:sz w:val="24"/>
        </w:rPr>
        <w:t xml:space="preserve">totalling 28 additional secondary features or characters and their states), is then automatically generated for the end-user’s particular manufacturing system. These </w:t>
      </w:r>
      <w:r>
        <w:rPr>
          <w:rFonts w:ascii="Times New Roman" w:hAnsi="Times New Roman"/>
          <w:sz w:val="24"/>
        </w:rPr>
        <w:t>will eventually be</w:t>
      </w:r>
      <w:r w:rsidRPr="0037742F">
        <w:rPr>
          <w:rFonts w:ascii="Times New Roman" w:hAnsi="Times New Roman"/>
          <w:sz w:val="24"/>
        </w:rPr>
        <w:t xml:space="preserve"> ordered in 3 groups and the end-user is then prompted to check each characteristic/requirement and amend if necessary (see </w:t>
      </w:r>
      <w:r w:rsidR="009061A7">
        <w:fldChar w:fldCharType="begin"/>
      </w:r>
      <w:r w:rsidR="009061A7">
        <w:instrText xml:space="preserve"> REF _Ref221080524 \h  \* MERGEFORMAT </w:instrText>
      </w:r>
      <w:r w:rsidR="009061A7">
        <w:fldChar w:fldCharType="separate"/>
      </w:r>
      <w:r w:rsidR="00C5237D" w:rsidRPr="00C5237D">
        <w:rPr>
          <w:rFonts w:ascii="Times New Roman" w:hAnsi="Times New Roman"/>
          <w:sz w:val="24"/>
        </w:rPr>
        <w:t>Figure 81</w:t>
      </w:r>
      <w:r w:rsidR="009061A7">
        <w:fldChar w:fldCharType="end"/>
      </w:r>
      <w:r w:rsidRPr="0037742F">
        <w:rPr>
          <w:rFonts w:ascii="Times New Roman" w:hAnsi="Times New Roman"/>
          <w:sz w:val="24"/>
        </w:rPr>
        <w:t>).</w:t>
      </w:r>
    </w:p>
    <w:p w:rsidR="00CC2BA3" w:rsidRPr="0037742F" w:rsidRDefault="00CC2BA3" w:rsidP="00CC2BA3">
      <w:pPr>
        <w:pStyle w:val="Figure"/>
        <w:spacing w:before="120" w:after="240" w:line="360" w:lineRule="auto"/>
      </w:pPr>
      <w:r w:rsidRPr="0037742F">
        <w:rPr>
          <w:noProof/>
          <w:lang w:val="nb-NO" w:eastAsia="nb-NO"/>
        </w:rPr>
        <w:drawing>
          <wp:inline distT="0" distB="0" distL="0" distR="0">
            <wp:extent cx="5220000" cy="3516099"/>
            <wp:effectExtent l="25400" t="0" r="12400" b="0"/>
            <wp:docPr id="342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1"/>
                    <a:srcRect l="11274" t="10707" r="9208"/>
                    <a:stretch/>
                  </pic:blipFill>
                  <pic:spPr bwMode="auto">
                    <a:xfrm>
                      <a:off x="0" y="0"/>
                      <a:ext cx="5220000" cy="3516099"/>
                    </a:xfrm>
                    <a:prstGeom prst="rect">
                      <a:avLst/>
                    </a:prstGeom>
                    <a:noFill/>
                    <a:ln>
                      <a:noFill/>
                    </a:ln>
                    <a:extLst>
                      <a:ext uri="{53640926-AAD7-44D8-BBD7-CCE9431645EC}">
                        <a14:shadowObscured xmlns:a14="http://schemas.microsoft.com/office/drawing/2010/main"/>
                      </a:ext>
                    </a:extLst>
                  </pic:spPr>
                </pic:pic>
              </a:graphicData>
            </a:graphic>
          </wp:inline>
        </w:drawing>
      </w:r>
    </w:p>
    <w:p w:rsidR="00CC2BA3" w:rsidRDefault="00CC2BA3" w:rsidP="00CC2BA3">
      <w:pPr>
        <w:pStyle w:val="Beskrivning"/>
        <w:spacing w:after="240" w:line="360" w:lineRule="auto"/>
      </w:pPr>
      <w:bookmarkStart w:id="516" w:name="_Ref221080524"/>
      <w:bookmarkStart w:id="517" w:name="_Toc243377944"/>
      <w:r w:rsidRPr="0037742F">
        <w:t xml:space="preserve">Figure </w:t>
      </w:r>
      <w:r w:rsidR="009061A7">
        <w:fldChar w:fldCharType="begin"/>
      </w:r>
      <w:r w:rsidR="009061A7">
        <w:instrText xml:space="preserve"> SEQ Figure \* ARABIC </w:instrText>
      </w:r>
      <w:r w:rsidR="009061A7">
        <w:fldChar w:fldCharType="separate"/>
      </w:r>
      <w:r w:rsidR="00C5237D">
        <w:rPr>
          <w:noProof/>
        </w:rPr>
        <w:t>81</w:t>
      </w:r>
      <w:r w:rsidR="009061A7">
        <w:rPr>
          <w:noProof/>
        </w:rPr>
        <w:fldChar w:fldCharType="end"/>
      </w:r>
      <w:bookmarkEnd w:id="516"/>
      <w:r>
        <w:t xml:space="preserve"> - Diagnostics: comprehensive p</w:t>
      </w:r>
      <w:r w:rsidRPr="0037742F">
        <w:t>rofiling</w:t>
      </w:r>
      <w:bookmarkEnd w:id="517"/>
    </w:p>
    <w:p w:rsidR="00CC2BA3" w:rsidRPr="00FE444C" w:rsidRDefault="009061A7" w:rsidP="00CC2BA3">
      <w:pPr>
        <w:spacing w:before="120" w:after="240" w:line="360" w:lineRule="auto"/>
        <w:ind w:firstLine="0"/>
      </w:pPr>
      <w:r>
        <w:fldChar w:fldCharType="begin"/>
      </w:r>
      <w:r>
        <w:instrText xml:space="preserve"> REF _Ref221080788 \h  \* MERGEFORMAT </w:instrText>
      </w:r>
      <w:r>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82</w:t>
      </w:r>
      <w:r>
        <w:fldChar w:fldCharType="end"/>
      </w:r>
      <w:r w:rsidR="00CC2BA3" w:rsidRPr="0037742F">
        <w:rPr>
          <w:rFonts w:ascii="Times New Roman" w:hAnsi="Times New Roman"/>
          <w:sz w:val="24"/>
        </w:rPr>
        <w:t xml:space="preserve"> shows an example screenshot of the process of profiling. The </w:t>
      </w:r>
      <w:r w:rsidR="00CC2BA3">
        <w:rPr>
          <w:rFonts w:ascii="Times New Roman" w:hAnsi="Times New Roman"/>
          <w:sz w:val="24"/>
        </w:rPr>
        <w:t xml:space="preserve">now </w:t>
      </w:r>
      <w:r w:rsidR="00CC2BA3" w:rsidRPr="0037742F">
        <w:rPr>
          <w:rFonts w:ascii="Times New Roman" w:hAnsi="Times New Roman"/>
          <w:sz w:val="24"/>
        </w:rPr>
        <w:t>12 categories are shown on the left. Once a category is opted for, the sub-category opens up. The typical answers are already checked and the end-user has the option to amend the answer according to their own manufacturing system. On the right, the dynamic Kiveat diagram (or spidergram) adjusts accordingly showing their amended responses compared to the typical or textbook feature.</w:t>
      </w:r>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3422241"/>
            <wp:effectExtent l="25400" t="0" r="12400" b="0"/>
            <wp:docPr id="34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2"/>
                    <a:srcRect l="12864" t="11539" r="10558"/>
                    <a:stretch/>
                  </pic:blipFill>
                  <pic:spPr bwMode="auto">
                    <a:xfrm>
                      <a:off x="0" y="0"/>
                      <a:ext cx="5220000" cy="3422241"/>
                    </a:xfrm>
                    <a:prstGeom prst="rect">
                      <a:avLst/>
                    </a:prstGeom>
                    <a:noFill/>
                    <a:ln>
                      <a:noFill/>
                    </a:ln>
                    <a:extLst>
                      <a:ext uri="{53640926-AAD7-44D8-BBD7-CCE9431645EC}">
                        <a14:shadowObscured xmlns:a14="http://schemas.microsoft.com/office/drawing/2010/main"/>
                      </a:ext>
                    </a:extLst>
                  </pic:spPr>
                </pic:pic>
              </a:graphicData>
            </a:graphic>
          </wp:inline>
        </w:drawing>
      </w:r>
    </w:p>
    <w:p w:rsidR="00CC2BA3" w:rsidRPr="0037742F" w:rsidRDefault="00CC2BA3" w:rsidP="00CC2BA3">
      <w:pPr>
        <w:pStyle w:val="Beskrivning"/>
        <w:spacing w:after="240" w:line="360" w:lineRule="auto"/>
      </w:pPr>
      <w:bookmarkStart w:id="518" w:name="_Ref221080788"/>
      <w:bookmarkStart w:id="519" w:name="_Toc243377945"/>
      <w:r w:rsidRPr="0037742F">
        <w:t xml:space="preserve">Figure </w:t>
      </w:r>
      <w:r w:rsidR="009061A7">
        <w:fldChar w:fldCharType="begin"/>
      </w:r>
      <w:r w:rsidR="009061A7">
        <w:instrText xml:space="preserve"> SEQ Figure \* ARABIC </w:instrText>
      </w:r>
      <w:r w:rsidR="009061A7">
        <w:fldChar w:fldCharType="separate"/>
      </w:r>
      <w:r w:rsidR="00C5237D">
        <w:rPr>
          <w:noProof/>
        </w:rPr>
        <w:t>82</w:t>
      </w:r>
      <w:r w:rsidR="009061A7">
        <w:rPr>
          <w:noProof/>
        </w:rPr>
        <w:fldChar w:fldCharType="end"/>
      </w:r>
      <w:bookmarkEnd w:id="518"/>
      <w:r w:rsidRPr="0037742F">
        <w:t xml:space="preserve"> - Example of the comprehensive profiling within product characteristics with additional dynamic Kiveat diagram</w:t>
      </w:r>
      <w:bookmarkEnd w:id="519"/>
    </w:p>
    <w:p w:rsidR="00CC2BA3" w:rsidRPr="0037742F" w:rsidRDefault="00CC2BA3" w:rsidP="00CC2BA3">
      <w:pPr>
        <w:spacing w:before="120" w:after="240" w:line="360" w:lineRule="auto"/>
        <w:ind w:firstLine="0"/>
        <w:rPr>
          <w:rFonts w:ascii="Times New Roman" w:hAnsi="Times New Roman"/>
          <w:sz w:val="24"/>
        </w:rPr>
      </w:pPr>
      <w:r w:rsidRPr="0037742F">
        <w:rPr>
          <w:rFonts w:ascii="Times New Roman" w:hAnsi="Times New Roman"/>
          <w:sz w:val="24"/>
        </w:rPr>
        <w:t xml:space="preserve">Once the end-user is satisfied with the comprehensive profiling they then have the option to evaluate or compare (subjectively) their manufacturing system with their competitors or the industry average (see </w:t>
      </w:r>
      <w:r w:rsidR="009061A7">
        <w:fldChar w:fldCharType="begin"/>
      </w:r>
      <w:r w:rsidR="009061A7">
        <w:instrText xml:space="preserve"> REF _Ref226528062 \h  \* MERGEFORMAT </w:instrText>
      </w:r>
      <w:r w:rsidR="009061A7">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83</w:t>
      </w:r>
      <w:r w:rsidR="009061A7">
        <w:fldChar w:fldCharType="end"/>
      </w:r>
      <w:r w:rsidRPr="0037742F">
        <w:rPr>
          <w:rFonts w:ascii="Times New Roman" w:hAnsi="Times New Roman"/>
          <w:sz w:val="24"/>
        </w:rPr>
        <w:t xml:space="preserve">). This approach may also reveal subjective industrial problems, which </w:t>
      </w:r>
      <w:r>
        <w:rPr>
          <w:rFonts w:ascii="Times New Roman" w:hAnsi="Times New Roman"/>
          <w:sz w:val="24"/>
        </w:rPr>
        <w:t>Copernico</w:t>
      </w:r>
      <w:r w:rsidRPr="0037742F">
        <w:rPr>
          <w:rFonts w:ascii="Times New Roman" w:hAnsi="Times New Roman"/>
          <w:sz w:val="24"/>
        </w:rPr>
        <w:t xml:space="preserve"> can help solve with particular modelling tool recommendations.</w:t>
      </w:r>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4173112"/>
            <wp:effectExtent l="25400" t="0" r="12400" b="0"/>
            <wp:docPr id="34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3"/>
                    <a:srcRect l="13867" r="8947"/>
                    <a:stretch/>
                  </pic:blipFill>
                  <pic:spPr bwMode="auto">
                    <a:xfrm>
                      <a:off x="0" y="0"/>
                      <a:ext cx="5220000" cy="4173112"/>
                    </a:xfrm>
                    <a:prstGeom prst="rect">
                      <a:avLst/>
                    </a:prstGeom>
                    <a:noFill/>
                    <a:ln>
                      <a:noFill/>
                    </a:ln>
                    <a:extLst>
                      <a:ext uri="{53640926-AAD7-44D8-BBD7-CCE9431645EC}">
                        <a14:shadowObscured xmlns:a14="http://schemas.microsoft.com/office/drawing/2010/main"/>
                      </a:ext>
                    </a:extLst>
                  </pic:spPr>
                </pic:pic>
              </a:graphicData>
            </a:graphic>
          </wp:inline>
        </w:drawing>
      </w:r>
    </w:p>
    <w:p w:rsidR="00CC2BA3" w:rsidRPr="0037742F" w:rsidRDefault="00CC2BA3" w:rsidP="00CC2BA3">
      <w:pPr>
        <w:pStyle w:val="Beskrivning"/>
        <w:spacing w:after="240" w:line="360" w:lineRule="auto"/>
      </w:pPr>
      <w:bookmarkStart w:id="520" w:name="_Ref226528062"/>
      <w:bookmarkStart w:id="521" w:name="_Toc243377946"/>
      <w:r w:rsidRPr="0037742F">
        <w:t xml:space="preserve">Figure </w:t>
      </w:r>
      <w:r w:rsidR="009061A7">
        <w:fldChar w:fldCharType="begin"/>
      </w:r>
      <w:r w:rsidR="009061A7">
        <w:instrText xml:space="preserve"> SEQ Figure \* ARABIC </w:instrText>
      </w:r>
      <w:r w:rsidR="009061A7">
        <w:fldChar w:fldCharType="separate"/>
      </w:r>
      <w:r w:rsidR="00C5237D">
        <w:rPr>
          <w:noProof/>
        </w:rPr>
        <w:t>83</w:t>
      </w:r>
      <w:r w:rsidR="009061A7">
        <w:rPr>
          <w:noProof/>
        </w:rPr>
        <w:fldChar w:fldCharType="end"/>
      </w:r>
      <w:bookmarkEnd w:id="520"/>
      <w:r w:rsidRPr="0037742F">
        <w:t xml:space="preserve"> - Subjective performance evaluation</w:t>
      </w:r>
      <w:bookmarkEnd w:id="521"/>
    </w:p>
    <w:p w:rsidR="00CC2BA3" w:rsidRPr="00EE0794" w:rsidRDefault="00CC2BA3" w:rsidP="00CC2BA3">
      <w:pPr>
        <w:spacing w:before="120" w:after="240" w:line="360" w:lineRule="auto"/>
        <w:ind w:firstLine="0"/>
        <w:rPr>
          <w:rFonts w:ascii="Times New Roman" w:hAnsi="Times New Roman"/>
          <w:noProof/>
          <w:sz w:val="24"/>
        </w:rPr>
      </w:pPr>
      <w:r w:rsidRPr="00EE0794">
        <w:rPr>
          <w:rFonts w:ascii="Times New Roman" w:hAnsi="Times New Roman"/>
          <w:noProof/>
          <w:sz w:val="24"/>
        </w:rPr>
        <w:t xml:space="preserve">On completion of the Rapid Diagnostics, Detailed Profiling and Performance Evaluation, the final results page is presented (see </w:t>
      </w:r>
      <w:r w:rsidR="000D3275" w:rsidRPr="00EE0794">
        <w:rPr>
          <w:rFonts w:ascii="Times New Roman" w:hAnsi="Times New Roman"/>
          <w:noProof/>
          <w:sz w:val="24"/>
        </w:rPr>
        <w:fldChar w:fldCharType="begin"/>
      </w:r>
      <w:r w:rsidRPr="00EE0794">
        <w:rPr>
          <w:rFonts w:ascii="Times New Roman" w:hAnsi="Times New Roman"/>
          <w:noProof/>
          <w:sz w:val="24"/>
        </w:rPr>
        <w:instrText xml:space="preserve"> REF _Ref230325098 \h </w:instrText>
      </w:r>
      <w:r w:rsidR="000D3275" w:rsidRPr="00EE0794">
        <w:rPr>
          <w:rFonts w:ascii="Times New Roman" w:hAnsi="Times New Roman"/>
          <w:noProof/>
          <w:sz w:val="24"/>
        </w:rPr>
      </w:r>
      <w:r w:rsidR="000D3275" w:rsidRPr="00EE0794">
        <w:rPr>
          <w:rFonts w:ascii="Times New Roman" w:hAnsi="Times New Roman"/>
          <w:noProof/>
          <w:sz w:val="24"/>
        </w:rPr>
        <w:fldChar w:fldCharType="separate"/>
      </w:r>
      <w:r w:rsidR="00C5237D" w:rsidRPr="0037742F">
        <w:t xml:space="preserve">Figure </w:t>
      </w:r>
      <w:r w:rsidR="00C5237D">
        <w:rPr>
          <w:noProof/>
        </w:rPr>
        <w:t>84</w:t>
      </w:r>
      <w:r w:rsidR="000D3275" w:rsidRPr="00EE0794">
        <w:rPr>
          <w:rFonts w:ascii="Times New Roman" w:hAnsi="Times New Roman"/>
          <w:noProof/>
          <w:sz w:val="24"/>
        </w:rPr>
        <w:fldChar w:fldCharType="end"/>
      </w:r>
      <w:r w:rsidRPr="00EE0794">
        <w:rPr>
          <w:rFonts w:ascii="Times New Roman" w:hAnsi="Times New Roman"/>
          <w:noProof/>
          <w:sz w:val="24"/>
        </w:rPr>
        <w:t xml:space="preserve">) where all three categories of answers can be reviewed and amended. The following screenshots show the results pages for the rapid diagnostics (see </w:t>
      </w:r>
      <w:r w:rsidR="009061A7">
        <w:fldChar w:fldCharType="begin"/>
      </w:r>
      <w:r w:rsidR="009061A7">
        <w:instrText xml:space="preserve"> REF _Ref226528919 \h  \* MERGEFORMAT </w:instrText>
      </w:r>
      <w:r w:rsidR="009061A7">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85</w:t>
      </w:r>
      <w:r w:rsidR="009061A7">
        <w:fldChar w:fldCharType="end"/>
      </w:r>
      <w:r w:rsidRPr="00EE0794">
        <w:rPr>
          <w:rFonts w:ascii="Times New Roman" w:hAnsi="Times New Roman"/>
          <w:noProof/>
          <w:sz w:val="24"/>
        </w:rPr>
        <w:t xml:space="preserve">), the detailed profiling (see </w:t>
      </w:r>
      <w:r w:rsidR="009061A7">
        <w:fldChar w:fldCharType="begin"/>
      </w:r>
      <w:r w:rsidR="009061A7">
        <w:instrText xml:space="preserve"> REF _Ref221089262 \h  \* MERGEFORMAT </w:instrText>
      </w:r>
      <w:r w:rsidR="009061A7">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86</w:t>
      </w:r>
      <w:r w:rsidR="009061A7">
        <w:fldChar w:fldCharType="end"/>
      </w:r>
      <w:r w:rsidRPr="00EE0794">
        <w:rPr>
          <w:rFonts w:ascii="Times New Roman" w:hAnsi="Times New Roman"/>
          <w:noProof/>
          <w:sz w:val="24"/>
        </w:rPr>
        <w:t xml:space="preserve"> and </w:t>
      </w:r>
      <w:r w:rsidR="009061A7">
        <w:fldChar w:fldCharType="begin"/>
      </w:r>
      <w:r w:rsidR="009061A7">
        <w:instrText xml:space="preserve"> REF _Ref221089399 \h  \* MERGEFORMAT </w:instrText>
      </w:r>
      <w:r w:rsidR="009061A7">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87</w:t>
      </w:r>
      <w:r w:rsidR="009061A7">
        <w:fldChar w:fldCharType="end"/>
      </w:r>
      <w:r w:rsidRPr="00EE0794">
        <w:rPr>
          <w:rFonts w:ascii="Times New Roman" w:hAnsi="Times New Roman"/>
          <w:noProof/>
          <w:sz w:val="24"/>
        </w:rPr>
        <w:t xml:space="preserve">), and the performance evaluation summary (see </w:t>
      </w:r>
      <w:r w:rsidR="009061A7">
        <w:fldChar w:fldCharType="begin"/>
      </w:r>
      <w:r w:rsidR="009061A7">
        <w:instrText xml:space="preserve"> REF _Ref221088829 \h  \* MERGEFORMAT </w:instrText>
      </w:r>
      <w:r w:rsidR="009061A7">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88</w:t>
      </w:r>
      <w:r w:rsidR="009061A7">
        <w:fldChar w:fldCharType="end"/>
      </w:r>
      <w:r w:rsidRPr="00EE0794">
        <w:rPr>
          <w:rFonts w:ascii="Times New Roman" w:hAnsi="Times New Roman"/>
          <w:noProof/>
          <w:sz w:val="24"/>
        </w:rPr>
        <w:t xml:space="preserve">). </w:t>
      </w:r>
    </w:p>
    <w:p w:rsidR="00CC2BA3" w:rsidRPr="0037742F" w:rsidRDefault="00CC2BA3" w:rsidP="00CC2BA3">
      <w:pPr>
        <w:keepNext/>
        <w:spacing w:before="120" w:after="240" w:line="360" w:lineRule="auto"/>
        <w:ind w:firstLine="0"/>
        <w:rPr>
          <w:rFonts w:ascii="Times New Roman" w:hAnsi="Times New Roman"/>
          <w:sz w:val="24"/>
        </w:rPr>
      </w:pPr>
      <w:r w:rsidRPr="0037742F">
        <w:rPr>
          <w:rFonts w:ascii="Times New Roman" w:hAnsi="Times New Roman"/>
          <w:noProof/>
          <w:sz w:val="24"/>
          <w:lang w:val="nb-NO" w:eastAsia="nb-NO"/>
        </w:rPr>
        <w:lastRenderedPageBreak/>
        <w:drawing>
          <wp:inline distT="0" distB="0" distL="0" distR="0">
            <wp:extent cx="5220000" cy="3119651"/>
            <wp:effectExtent l="25400" t="0" r="12400" b="0"/>
            <wp:docPr id="3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srcRect/>
                    <a:stretch>
                      <a:fillRect/>
                    </a:stretch>
                  </pic:blipFill>
                  <pic:spPr bwMode="auto">
                    <a:xfrm>
                      <a:off x="0" y="0"/>
                      <a:ext cx="5220000" cy="3119651"/>
                    </a:xfrm>
                    <a:prstGeom prst="rect">
                      <a:avLst/>
                    </a:prstGeom>
                    <a:noFill/>
                    <a:ln w="9525">
                      <a:noFill/>
                      <a:miter lim="800000"/>
                      <a:headEnd/>
                      <a:tailEnd/>
                    </a:ln>
                  </pic:spPr>
                </pic:pic>
              </a:graphicData>
            </a:graphic>
          </wp:inline>
        </w:drawing>
      </w:r>
    </w:p>
    <w:p w:rsidR="00CC2BA3" w:rsidRDefault="00CC2BA3" w:rsidP="00CC2BA3">
      <w:pPr>
        <w:pStyle w:val="Beskrivning"/>
        <w:spacing w:after="240" w:line="360" w:lineRule="auto"/>
      </w:pPr>
      <w:bookmarkStart w:id="522" w:name="_Ref230325098"/>
      <w:bookmarkStart w:id="523" w:name="_Toc243377947"/>
      <w:r w:rsidRPr="0037742F">
        <w:t xml:space="preserve">Figure </w:t>
      </w:r>
      <w:r w:rsidR="009061A7">
        <w:fldChar w:fldCharType="begin"/>
      </w:r>
      <w:r w:rsidR="009061A7">
        <w:instrText xml:space="preserve"> SEQ Figure \* ARABIC </w:instrText>
      </w:r>
      <w:r w:rsidR="009061A7">
        <w:fldChar w:fldCharType="separate"/>
      </w:r>
      <w:r w:rsidR="00C5237D">
        <w:rPr>
          <w:noProof/>
        </w:rPr>
        <w:t>84</w:t>
      </w:r>
      <w:r w:rsidR="009061A7">
        <w:rPr>
          <w:noProof/>
        </w:rPr>
        <w:fldChar w:fldCharType="end"/>
      </w:r>
      <w:bookmarkEnd w:id="522"/>
      <w:r w:rsidRPr="0037742F">
        <w:t xml:space="preserve"> - Diagnostics results page</w:t>
      </w:r>
      <w:bookmarkEnd w:id="523"/>
    </w:p>
    <w:p w:rsidR="00CC2BA3" w:rsidRPr="00FE444C" w:rsidRDefault="009061A7" w:rsidP="00CC2BA3">
      <w:pPr>
        <w:spacing w:before="120" w:after="240" w:line="360" w:lineRule="auto"/>
        <w:ind w:firstLine="0"/>
      </w:pPr>
      <w:r>
        <w:fldChar w:fldCharType="begin"/>
      </w:r>
      <w:r>
        <w:instrText xml:space="preserve"> REF _Ref226528919 \h  \* MERGEFORMAT </w:instrText>
      </w:r>
      <w:r>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85</w:t>
      </w:r>
      <w:r>
        <w:fldChar w:fldCharType="end"/>
      </w:r>
      <w:r w:rsidR="00CC2BA3" w:rsidRPr="0037742F">
        <w:rPr>
          <w:rFonts w:ascii="Times New Roman" w:hAnsi="Times New Roman"/>
          <w:noProof/>
          <w:sz w:val="24"/>
        </w:rPr>
        <w:t xml:space="preserve"> gives the name of the manufacturing system and an overview of the answers given by the end-user. </w:t>
      </w:r>
      <w:r>
        <w:fldChar w:fldCharType="begin"/>
      </w:r>
      <w:r>
        <w:instrText xml:space="preserve"> REF _Ref221089262 \h  \* MERGEFORMAT </w:instrText>
      </w:r>
      <w:r>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86</w:t>
      </w:r>
      <w:r>
        <w:fldChar w:fldCharType="end"/>
      </w:r>
      <w:r w:rsidR="00CC2BA3" w:rsidRPr="0037742F">
        <w:rPr>
          <w:rFonts w:ascii="Times New Roman" w:hAnsi="Times New Roman"/>
          <w:noProof/>
          <w:sz w:val="24"/>
        </w:rPr>
        <w:t xml:space="preserve"> summarises, at a high level, end-user detailed profile when compared to the ideal or textbook pratice (red indicates where an improvement can be made), whilst </w:t>
      </w:r>
      <w:r>
        <w:fldChar w:fldCharType="begin"/>
      </w:r>
      <w:r>
        <w:instrText xml:space="preserve"> REF _Ref221089399 \h  \* MERGEFORMAT </w:instrText>
      </w:r>
      <w:r>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87</w:t>
      </w:r>
      <w:r>
        <w:fldChar w:fldCharType="end"/>
      </w:r>
      <w:r w:rsidR="00CC2BA3" w:rsidRPr="0037742F">
        <w:rPr>
          <w:rFonts w:ascii="Times New Roman" w:hAnsi="Times New Roman"/>
          <w:noProof/>
          <w:sz w:val="24"/>
        </w:rPr>
        <w:t xml:space="preserve"> breaks this down to the individual practices and highlights where possible improvements can be made. </w:t>
      </w:r>
      <w:r>
        <w:fldChar w:fldCharType="begin"/>
      </w:r>
      <w:r>
        <w:instrText xml:space="preserve"> REF _Ref221088829 \h  \* MERGEFORMAT </w:instrText>
      </w:r>
      <w:r>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88</w:t>
      </w:r>
      <w:r>
        <w:fldChar w:fldCharType="end"/>
      </w:r>
      <w:r w:rsidR="00CC2BA3" w:rsidRPr="0037742F">
        <w:rPr>
          <w:rFonts w:ascii="Times New Roman" w:hAnsi="Times New Roman"/>
          <w:noProof/>
          <w:sz w:val="24"/>
        </w:rPr>
        <w:t xml:space="preserve"> is a screenshot providing an overview and colour coded comparison to competitors or an industry average (red requires improvement). </w:t>
      </w:r>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3347774"/>
            <wp:effectExtent l="25400" t="0" r="12400" b="0"/>
            <wp:docPr id="34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a:srcRect/>
                    <a:stretch>
                      <a:fillRect/>
                    </a:stretch>
                  </pic:blipFill>
                  <pic:spPr bwMode="auto">
                    <a:xfrm>
                      <a:off x="0" y="0"/>
                      <a:ext cx="5220000" cy="3347774"/>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24" w:name="_Ref226528919"/>
      <w:bookmarkStart w:id="525" w:name="_Toc243377948"/>
      <w:r w:rsidRPr="0037742F">
        <w:t xml:space="preserve">Figure </w:t>
      </w:r>
      <w:r w:rsidR="009061A7">
        <w:fldChar w:fldCharType="begin"/>
      </w:r>
      <w:r w:rsidR="009061A7">
        <w:instrText xml:space="preserve"> SEQ Figure \* ARABIC </w:instrText>
      </w:r>
      <w:r w:rsidR="009061A7">
        <w:fldChar w:fldCharType="separate"/>
      </w:r>
      <w:r w:rsidR="00C5237D">
        <w:rPr>
          <w:noProof/>
        </w:rPr>
        <w:t>85</w:t>
      </w:r>
      <w:r w:rsidR="009061A7">
        <w:rPr>
          <w:noProof/>
        </w:rPr>
        <w:fldChar w:fldCharType="end"/>
      </w:r>
      <w:bookmarkEnd w:id="524"/>
      <w:r w:rsidRPr="0037742F">
        <w:t xml:space="preserve"> - Name of manufacturing system and overview of rapid diagnosis answers</w:t>
      </w:r>
      <w:bookmarkEnd w:id="525"/>
    </w:p>
    <w:p w:rsidR="00CC2BA3" w:rsidRPr="0037742F" w:rsidRDefault="00CC2BA3" w:rsidP="00CC2BA3">
      <w:pPr>
        <w:pStyle w:val="Figure"/>
        <w:spacing w:before="120" w:after="240" w:line="360" w:lineRule="auto"/>
      </w:pPr>
      <w:r w:rsidRPr="0037742F">
        <w:rPr>
          <w:noProof/>
          <w:lang w:val="nb-NO" w:eastAsia="nb-NO"/>
        </w:rPr>
        <w:drawing>
          <wp:inline distT="0" distB="0" distL="0" distR="0">
            <wp:extent cx="5220000" cy="3311146"/>
            <wp:effectExtent l="25400" t="0" r="12400" b="0"/>
            <wp:docPr id="34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srcRect/>
                    <a:stretch>
                      <a:fillRect/>
                    </a:stretch>
                  </pic:blipFill>
                  <pic:spPr bwMode="auto">
                    <a:xfrm>
                      <a:off x="0" y="0"/>
                      <a:ext cx="5220000" cy="3311146"/>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26" w:name="_Ref221089262"/>
      <w:bookmarkStart w:id="527" w:name="_Toc243377949"/>
      <w:r w:rsidRPr="0037742F">
        <w:t xml:space="preserve">Figure </w:t>
      </w:r>
      <w:r w:rsidR="009061A7">
        <w:fldChar w:fldCharType="begin"/>
      </w:r>
      <w:r w:rsidR="009061A7">
        <w:instrText xml:space="preserve"> SEQ Figure \* ARABIC </w:instrText>
      </w:r>
      <w:r w:rsidR="009061A7">
        <w:fldChar w:fldCharType="separate"/>
      </w:r>
      <w:r w:rsidR="00C5237D">
        <w:rPr>
          <w:noProof/>
        </w:rPr>
        <w:t>86</w:t>
      </w:r>
      <w:r w:rsidR="009061A7">
        <w:rPr>
          <w:noProof/>
        </w:rPr>
        <w:fldChar w:fldCharType="end"/>
      </w:r>
      <w:bookmarkEnd w:id="526"/>
      <w:r w:rsidRPr="0037742F">
        <w:t xml:space="preserve"> - Graphical overview and comparison to the ideal or textbook practice</w:t>
      </w:r>
      <w:bookmarkEnd w:id="527"/>
    </w:p>
    <w:p w:rsidR="00CC2BA3" w:rsidRPr="0037742F" w:rsidRDefault="00CC2BA3" w:rsidP="00CC2BA3">
      <w:pPr>
        <w:pStyle w:val="Beskrivning"/>
        <w:spacing w:after="240" w:line="360" w:lineRule="auto"/>
        <w:rPr>
          <w:sz w:val="24"/>
        </w:rPr>
      </w:pPr>
      <w:r w:rsidRPr="0037742F">
        <w:rPr>
          <w:noProof/>
          <w:sz w:val="24"/>
          <w:lang w:val="nb-NO" w:eastAsia="nb-NO"/>
        </w:rPr>
        <w:lastRenderedPageBreak/>
        <w:drawing>
          <wp:inline distT="0" distB="0" distL="0" distR="0">
            <wp:extent cx="5220000" cy="3399052"/>
            <wp:effectExtent l="25400" t="0" r="12400" b="0"/>
            <wp:docPr id="34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srcRect/>
                    <a:stretch>
                      <a:fillRect/>
                    </a:stretch>
                  </pic:blipFill>
                  <pic:spPr bwMode="auto">
                    <a:xfrm>
                      <a:off x="0" y="0"/>
                      <a:ext cx="5220000" cy="3399052"/>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28" w:name="_Ref221089399"/>
      <w:bookmarkStart w:id="529" w:name="_Toc243377950"/>
      <w:r w:rsidRPr="0037742F">
        <w:t xml:space="preserve">Figure </w:t>
      </w:r>
      <w:r w:rsidR="009061A7">
        <w:fldChar w:fldCharType="begin"/>
      </w:r>
      <w:r w:rsidR="009061A7">
        <w:instrText xml:space="preserve"> SEQ Figure \* ARABIC </w:instrText>
      </w:r>
      <w:r w:rsidR="009061A7">
        <w:fldChar w:fldCharType="separate"/>
      </w:r>
      <w:r w:rsidR="00C5237D">
        <w:rPr>
          <w:noProof/>
        </w:rPr>
        <w:t>87</w:t>
      </w:r>
      <w:r w:rsidR="009061A7">
        <w:rPr>
          <w:noProof/>
        </w:rPr>
        <w:fldChar w:fldCharType="end"/>
      </w:r>
      <w:bookmarkEnd w:id="528"/>
      <w:r w:rsidRPr="0037742F">
        <w:t xml:space="preserve"> - Detailed comparison to the ideal or textbook practice</w:t>
      </w:r>
      <w:bookmarkEnd w:id="529"/>
    </w:p>
    <w:p w:rsidR="00CC2BA3" w:rsidRPr="0037742F" w:rsidRDefault="00CC2BA3" w:rsidP="00CC2BA3">
      <w:pPr>
        <w:pStyle w:val="Figure"/>
        <w:spacing w:before="120" w:after="240" w:line="360" w:lineRule="auto"/>
      </w:pPr>
      <w:r w:rsidRPr="0037742F">
        <w:rPr>
          <w:noProof/>
          <w:lang w:val="nb-NO" w:eastAsia="nb-NO"/>
        </w:rPr>
        <w:drawing>
          <wp:inline distT="0" distB="0" distL="0" distR="0">
            <wp:extent cx="5220000" cy="3333123"/>
            <wp:effectExtent l="25400" t="0" r="12400" b="0"/>
            <wp:docPr id="34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srcRect/>
                    <a:stretch>
                      <a:fillRect/>
                    </a:stretch>
                  </pic:blipFill>
                  <pic:spPr bwMode="auto">
                    <a:xfrm>
                      <a:off x="0" y="0"/>
                      <a:ext cx="5220000" cy="3333123"/>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30" w:name="_Ref221088829"/>
      <w:bookmarkStart w:id="531" w:name="_Toc243377951"/>
      <w:r w:rsidRPr="0037742F">
        <w:t xml:space="preserve">Figure </w:t>
      </w:r>
      <w:r w:rsidR="009061A7">
        <w:fldChar w:fldCharType="begin"/>
      </w:r>
      <w:r w:rsidR="009061A7">
        <w:instrText xml:space="preserve"> SEQ Figure \* ARABIC </w:instrText>
      </w:r>
      <w:r w:rsidR="009061A7">
        <w:fldChar w:fldCharType="separate"/>
      </w:r>
      <w:r w:rsidR="00C5237D">
        <w:rPr>
          <w:noProof/>
        </w:rPr>
        <w:t>88</w:t>
      </w:r>
      <w:r w:rsidR="009061A7">
        <w:rPr>
          <w:noProof/>
        </w:rPr>
        <w:fldChar w:fldCharType="end"/>
      </w:r>
      <w:bookmarkEnd w:id="530"/>
      <w:r w:rsidRPr="0037742F">
        <w:t xml:space="preserve"> - Overview and colour-coded summary of performance evaluation</w:t>
      </w:r>
      <w:bookmarkEnd w:id="531"/>
    </w:p>
    <w:p w:rsidR="00CC2BA3" w:rsidRPr="0037742F" w:rsidRDefault="00CC2BA3" w:rsidP="00CC2BA3">
      <w:pPr>
        <w:spacing w:before="120" w:after="240" w:line="360" w:lineRule="auto"/>
        <w:ind w:firstLine="0"/>
        <w:rPr>
          <w:rFonts w:ascii="Times New Roman" w:hAnsi="Times New Roman"/>
          <w:sz w:val="24"/>
        </w:rPr>
      </w:pPr>
      <w:r w:rsidRPr="0037742F">
        <w:rPr>
          <w:rFonts w:ascii="Times New Roman" w:hAnsi="Times New Roman"/>
          <w:sz w:val="24"/>
        </w:rPr>
        <w:t>For option 3, to explore ‘to-be’ manufacturing systems with the ‘manufacturing system feature exploration’ tool, end-users can select one manufacturing system feature (i.e., a state of a particular cladistics character), and can explore the various manufacturing systems associated with that character. The logic behind this is similar to the speed-</w:t>
      </w:r>
      <w:r w:rsidRPr="0037742F">
        <w:rPr>
          <w:rFonts w:ascii="Times New Roman" w:hAnsi="Times New Roman"/>
          <w:sz w:val="24"/>
        </w:rPr>
        <w:lastRenderedPageBreak/>
        <w:t>read logic, but ‘jumps’ in to the process at the level of the feature to be explored and re-engineers the questioning process.</w:t>
      </w:r>
    </w:p>
    <w:p w:rsidR="00CC2BA3" w:rsidRPr="0037742F" w:rsidRDefault="00CC2BA3" w:rsidP="00CC2BA3">
      <w:pPr>
        <w:spacing w:before="120" w:after="240" w:line="360" w:lineRule="auto"/>
        <w:ind w:firstLine="0"/>
        <w:rPr>
          <w:rFonts w:ascii="Times New Roman" w:hAnsi="Times New Roman"/>
          <w:sz w:val="24"/>
        </w:rPr>
      </w:pPr>
      <w:r w:rsidRPr="0037742F">
        <w:rPr>
          <w:rFonts w:ascii="Times New Roman" w:hAnsi="Times New Roman"/>
          <w:sz w:val="24"/>
        </w:rPr>
        <w:t xml:space="preserve">In addition, based on the manufacturing system identified and diagnosed by the General Cladistics Driven Requirements Capture Tool, the Modelling Tool Recommendation Tool is capable of recommending modelling capabilities required for factory design, daily operation and daily management. Furthermore, the capabilities can be further broken down as a general requirement, a requirement linked to a particular character state (a variant of a </w:t>
      </w:r>
      <w:r>
        <w:rPr>
          <w:rFonts w:ascii="Times New Roman" w:hAnsi="Times New Roman"/>
          <w:sz w:val="24"/>
        </w:rPr>
        <w:t>Species</w:t>
      </w:r>
      <w:r w:rsidRPr="0037742F">
        <w:rPr>
          <w:rFonts w:ascii="Times New Roman" w:hAnsi="Times New Roman"/>
          <w:sz w:val="24"/>
        </w:rPr>
        <w:t xml:space="preserve"> of manufacturing system), and a requirement under specific circumstances. In addition, further capabilities can also be recommended when using two or more modelling tools, and/or for integration with existing </w:t>
      </w:r>
      <w:r>
        <w:rPr>
          <w:rFonts w:ascii="Times New Roman" w:hAnsi="Times New Roman"/>
          <w:sz w:val="24"/>
        </w:rPr>
        <w:t xml:space="preserve">‘Product Development Management or </w:t>
      </w:r>
      <w:r w:rsidRPr="0037742F">
        <w:rPr>
          <w:rFonts w:ascii="Times New Roman" w:hAnsi="Times New Roman"/>
          <w:sz w:val="24"/>
        </w:rPr>
        <w:t xml:space="preserve">PDM and/or </w:t>
      </w:r>
      <w:r>
        <w:rPr>
          <w:rFonts w:ascii="Times New Roman" w:hAnsi="Times New Roman"/>
          <w:sz w:val="24"/>
        </w:rPr>
        <w:t xml:space="preserve">Product Lifecycle Management or </w:t>
      </w:r>
      <w:r w:rsidRPr="0037742F">
        <w:rPr>
          <w:rFonts w:ascii="Times New Roman" w:hAnsi="Times New Roman"/>
          <w:sz w:val="24"/>
        </w:rPr>
        <w:t>PLM, (‘PLM1 INT’ category). Also, different versions (i.e., free, ‘lite’ and alternative versions) can be highlighted along with whether the capabilities are an add-on or plu</w:t>
      </w:r>
      <w:r>
        <w:rPr>
          <w:rFonts w:ascii="Times New Roman" w:hAnsi="Times New Roman"/>
          <w:sz w:val="24"/>
        </w:rPr>
        <w:t>g-in to another modelling tool.</w:t>
      </w:r>
    </w:p>
    <w:p w:rsidR="00CC2BA3" w:rsidRPr="001869AA" w:rsidRDefault="00CC2BA3" w:rsidP="00CC2BA3">
      <w:pPr>
        <w:pStyle w:val="Rubrik2"/>
        <w:spacing w:before="120"/>
      </w:pPr>
      <w:bookmarkStart w:id="532" w:name="_Ref239928268"/>
      <w:bookmarkStart w:id="533" w:name="_Ref239928330"/>
      <w:bookmarkStart w:id="534" w:name="_Toc243377846"/>
      <w:r w:rsidRPr="001869AA">
        <w:t>Modelling Tool Recommendation Tool</w:t>
      </w:r>
      <w:bookmarkEnd w:id="532"/>
      <w:bookmarkEnd w:id="533"/>
      <w:bookmarkEnd w:id="534"/>
    </w:p>
    <w:p w:rsidR="00CC2BA3" w:rsidRPr="002A602A" w:rsidRDefault="00CC2BA3" w:rsidP="00CC2BA3">
      <w:pPr>
        <w:spacing w:before="120" w:after="240" w:line="360" w:lineRule="auto"/>
        <w:ind w:firstLine="0"/>
        <w:rPr>
          <w:rFonts w:ascii="Times New Roman" w:hAnsi="Times New Roman"/>
          <w:b/>
          <w:sz w:val="24"/>
        </w:rPr>
      </w:pPr>
      <w:r w:rsidRPr="0037742F">
        <w:rPr>
          <w:rFonts w:ascii="Times New Roman" w:hAnsi="Times New Roman"/>
          <w:noProof/>
          <w:sz w:val="24"/>
        </w:rPr>
        <w:t xml:space="preserve">The Modelling Tool Recommendation Tool works from </w:t>
      </w:r>
      <w:r>
        <w:rPr>
          <w:rFonts w:ascii="Times New Roman" w:hAnsi="Times New Roman"/>
          <w:noProof/>
          <w:sz w:val="24"/>
        </w:rPr>
        <w:t>a</w:t>
      </w:r>
      <w:r w:rsidRPr="0037742F">
        <w:rPr>
          <w:rFonts w:ascii="Times New Roman" w:hAnsi="Times New Roman"/>
          <w:noProof/>
          <w:sz w:val="24"/>
        </w:rPr>
        <w:t xml:space="preserve"> data matrix which links modelling tool capabilities to the cladistics work, i.e. the charact</w:t>
      </w:r>
      <w:r>
        <w:rPr>
          <w:rFonts w:ascii="Times New Roman" w:hAnsi="Times New Roman"/>
          <w:noProof/>
          <w:sz w:val="24"/>
        </w:rPr>
        <w:t>ers and states identified</w:t>
      </w:r>
      <w:r w:rsidRPr="0037742F">
        <w:rPr>
          <w:rFonts w:ascii="Times New Roman" w:hAnsi="Times New Roman"/>
          <w:noProof/>
          <w:sz w:val="24"/>
        </w:rPr>
        <w:t xml:space="preserve">. It provides the end-user with modelling tool capabilities available as commercial off-the-shelf </w:t>
      </w:r>
      <w:r>
        <w:rPr>
          <w:rFonts w:ascii="Times New Roman" w:hAnsi="Times New Roman"/>
          <w:noProof/>
          <w:sz w:val="24"/>
        </w:rPr>
        <w:t xml:space="preserve">(COTS) </w:t>
      </w:r>
      <w:r w:rsidRPr="0037742F">
        <w:rPr>
          <w:rFonts w:ascii="Times New Roman" w:hAnsi="Times New Roman"/>
          <w:noProof/>
          <w:sz w:val="24"/>
        </w:rPr>
        <w:t xml:space="preserve">tools. An example screenshot can be seen in </w:t>
      </w:r>
      <w:r w:rsidR="009061A7">
        <w:fldChar w:fldCharType="begin"/>
      </w:r>
      <w:r w:rsidR="009061A7">
        <w:instrText xml:space="preserve"> REF _Ref221083641 \h  \* MERGEFORMAT </w:instrText>
      </w:r>
      <w:r w:rsidR="009061A7">
        <w:fldChar w:fldCharType="separate"/>
      </w:r>
      <w:r w:rsidR="00C5237D" w:rsidRPr="00C5237D">
        <w:rPr>
          <w:rFonts w:ascii="Times New Roman" w:hAnsi="Times New Roman"/>
          <w:sz w:val="24"/>
        </w:rPr>
        <w:t xml:space="preserve">Figure </w:t>
      </w:r>
      <w:r w:rsidR="00C5237D" w:rsidRPr="00C5237D">
        <w:rPr>
          <w:rFonts w:ascii="Times New Roman" w:hAnsi="Times New Roman"/>
          <w:noProof/>
          <w:sz w:val="24"/>
        </w:rPr>
        <w:t>89</w:t>
      </w:r>
      <w:r w:rsidR="009061A7">
        <w:fldChar w:fldCharType="end"/>
      </w:r>
      <w:r w:rsidRPr="0037742F">
        <w:rPr>
          <w:rFonts w:ascii="Times New Roman" w:hAnsi="Times New Roman"/>
          <w:noProof/>
          <w:sz w:val="24"/>
        </w:rPr>
        <w:t>. Working from the PLM</w:t>
      </w:r>
      <w:r>
        <w:rPr>
          <w:rFonts w:ascii="Times New Roman" w:hAnsi="Times New Roman"/>
          <w:noProof/>
          <w:sz w:val="24"/>
        </w:rPr>
        <w:t xml:space="preserve"> classification</w:t>
      </w:r>
      <w:r w:rsidRPr="0037742F">
        <w:rPr>
          <w:rFonts w:ascii="Times New Roman" w:hAnsi="Times New Roman"/>
          <w:noProof/>
          <w:sz w:val="24"/>
        </w:rPr>
        <w:t>, the main categories of modelling tools are shown in the left hand menu and can be broken down by double-clicking on the desired category. In the screenshot, the ‘Information authoring and analysis tools’ category is explored. Five sub</w:t>
      </w:r>
      <w:r>
        <w:rPr>
          <w:rFonts w:ascii="Times New Roman" w:hAnsi="Times New Roman"/>
          <w:noProof/>
          <w:sz w:val="24"/>
        </w:rPr>
        <w:t>-</w:t>
      </w:r>
      <w:r w:rsidRPr="0037742F">
        <w:rPr>
          <w:rFonts w:ascii="Times New Roman" w:hAnsi="Times New Roman"/>
          <w:noProof/>
          <w:sz w:val="24"/>
        </w:rPr>
        <w:t>categories are revealed and when one is double-clicked, a list of products and vendors are listed with direct links to the relevant vendor’s webpage.</w:t>
      </w:r>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3891536"/>
            <wp:effectExtent l="25400" t="0" r="12400" b="0"/>
            <wp:docPr id="34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9"/>
                    <a:srcRect l="12413" r="11536"/>
                    <a:stretch/>
                  </pic:blipFill>
                  <pic:spPr bwMode="auto">
                    <a:xfrm>
                      <a:off x="0" y="0"/>
                      <a:ext cx="5220000" cy="3891536"/>
                    </a:xfrm>
                    <a:prstGeom prst="rect">
                      <a:avLst/>
                    </a:prstGeom>
                    <a:noFill/>
                    <a:ln>
                      <a:noFill/>
                    </a:ln>
                    <a:extLst>
                      <a:ext uri="{53640926-AAD7-44D8-BBD7-CCE9431645EC}">
                        <a14:shadowObscured xmlns:a14="http://schemas.microsoft.com/office/drawing/2010/main"/>
                      </a:ext>
                    </a:extLst>
                  </pic:spPr>
                </pic:pic>
              </a:graphicData>
            </a:graphic>
          </wp:inline>
        </w:drawing>
      </w:r>
    </w:p>
    <w:p w:rsidR="00CC2BA3" w:rsidRPr="0037742F" w:rsidRDefault="00CC2BA3" w:rsidP="00CC2BA3">
      <w:pPr>
        <w:pStyle w:val="Beskrivning"/>
        <w:spacing w:after="240" w:line="360" w:lineRule="auto"/>
      </w:pPr>
      <w:bookmarkStart w:id="535" w:name="_Ref221083641"/>
      <w:bookmarkStart w:id="536" w:name="_Toc243377952"/>
      <w:r w:rsidRPr="0037742F">
        <w:t xml:space="preserve">Figure </w:t>
      </w:r>
      <w:r w:rsidR="009061A7">
        <w:fldChar w:fldCharType="begin"/>
      </w:r>
      <w:r w:rsidR="009061A7">
        <w:instrText xml:space="preserve"> SEQ Figure \* ARABIC </w:instrText>
      </w:r>
      <w:r w:rsidR="009061A7">
        <w:fldChar w:fldCharType="separate"/>
      </w:r>
      <w:r w:rsidR="00C5237D">
        <w:rPr>
          <w:noProof/>
        </w:rPr>
        <w:t>89</w:t>
      </w:r>
      <w:r w:rsidR="009061A7">
        <w:rPr>
          <w:noProof/>
        </w:rPr>
        <w:fldChar w:fldCharType="end"/>
      </w:r>
      <w:bookmarkEnd w:id="535"/>
      <w:r w:rsidRPr="0037742F">
        <w:t xml:space="preserve"> - Modelling Tools Recommendation Tool</w:t>
      </w:r>
      <w:bookmarkEnd w:id="536"/>
    </w:p>
    <w:p w:rsidR="00CC2BA3" w:rsidRPr="00EE0794" w:rsidRDefault="00CC2BA3" w:rsidP="00CC2BA3">
      <w:pPr>
        <w:spacing w:before="120" w:after="240" w:line="360" w:lineRule="auto"/>
        <w:ind w:firstLine="0"/>
        <w:rPr>
          <w:rFonts w:ascii="Times New Roman" w:hAnsi="Times New Roman"/>
          <w:noProof/>
          <w:sz w:val="24"/>
        </w:rPr>
      </w:pPr>
      <w:r w:rsidRPr="00EE0794">
        <w:rPr>
          <w:rFonts w:ascii="Times New Roman" w:hAnsi="Times New Roman"/>
          <w:noProof/>
          <w:sz w:val="24"/>
        </w:rPr>
        <w:t xml:space="preserve">The Modelling Tool Recommendation Tool also makes recommendations specific to Copernico’s expertise and services and linked to common industrial problems (see </w:t>
      </w:r>
      <w:r w:rsidR="000D3275" w:rsidRPr="00EE0794">
        <w:rPr>
          <w:rFonts w:ascii="Times New Roman" w:hAnsi="Times New Roman"/>
          <w:noProof/>
          <w:sz w:val="24"/>
        </w:rPr>
        <w:fldChar w:fldCharType="begin"/>
      </w:r>
      <w:r w:rsidRPr="00EE0794">
        <w:rPr>
          <w:rFonts w:ascii="Times New Roman" w:hAnsi="Times New Roman"/>
          <w:noProof/>
          <w:sz w:val="24"/>
        </w:rPr>
        <w:instrText xml:space="preserve"> REF _Ref230325248 \h </w:instrText>
      </w:r>
      <w:r w:rsidR="000D3275" w:rsidRPr="00EE0794">
        <w:rPr>
          <w:rFonts w:ascii="Times New Roman" w:hAnsi="Times New Roman"/>
          <w:noProof/>
          <w:sz w:val="24"/>
        </w:rPr>
      </w:r>
      <w:r w:rsidR="000D3275" w:rsidRPr="00EE0794">
        <w:rPr>
          <w:rFonts w:ascii="Times New Roman" w:hAnsi="Times New Roman"/>
          <w:noProof/>
          <w:sz w:val="24"/>
        </w:rPr>
        <w:fldChar w:fldCharType="separate"/>
      </w:r>
      <w:r w:rsidR="00C5237D" w:rsidRPr="0037742F">
        <w:t xml:space="preserve">Figure </w:t>
      </w:r>
      <w:r w:rsidR="00C5237D">
        <w:rPr>
          <w:noProof/>
        </w:rPr>
        <w:t>90</w:t>
      </w:r>
      <w:r w:rsidR="000D3275" w:rsidRPr="00EE0794">
        <w:rPr>
          <w:rFonts w:ascii="Times New Roman" w:hAnsi="Times New Roman"/>
          <w:noProof/>
          <w:sz w:val="24"/>
        </w:rPr>
        <w:fldChar w:fldCharType="end"/>
      </w:r>
      <w:r w:rsidRPr="00EE0794">
        <w:rPr>
          <w:rFonts w:ascii="Times New Roman" w:hAnsi="Times New Roman"/>
          <w:noProof/>
          <w:sz w:val="24"/>
        </w:rPr>
        <w:t>) all of which are informed by the cladistics work. Areas that are indicated to be improved and coupled with the rapid diagnosis, detailed profiling and performance evaluation, are specifically associated with modelling tool recommendations offered by the Copernico system.</w:t>
      </w:r>
    </w:p>
    <w:p w:rsidR="00CC2BA3" w:rsidRPr="0037742F" w:rsidRDefault="00CC2BA3" w:rsidP="00CC2BA3">
      <w:pPr>
        <w:pStyle w:val="Figure"/>
        <w:spacing w:before="120" w:after="240" w:line="360" w:lineRule="auto"/>
      </w:pPr>
      <w:r w:rsidRPr="0037742F">
        <w:rPr>
          <w:noProof/>
          <w:lang w:val="nb-NO" w:eastAsia="nb-NO"/>
        </w:rPr>
        <w:lastRenderedPageBreak/>
        <w:drawing>
          <wp:inline distT="0" distB="0" distL="0" distR="0">
            <wp:extent cx="5220000" cy="3639593"/>
            <wp:effectExtent l="25400" t="0" r="12400" b="0"/>
            <wp:docPr id="34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srcRect/>
                    <a:stretch>
                      <a:fillRect/>
                    </a:stretch>
                  </pic:blipFill>
                  <pic:spPr bwMode="auto">
                    <a:xfrm>
                      <a:off x="0" y="0"/>
                      <a:ext cx="5220000" cy="3639593"/>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37" w:name="_Ref230325248"/>
      <w:bookmarkStart w:id="538" w:name="_Toc243377953"/>
      <w:r w:rsidRPr="0037742F">
        <w:t xml:space="preserve">Figure </w:t>
      </w:r>
      <w:r w:rsidR="009061A7">
        <w:fldChar w:fldCharType="begin"/>
      </w:r>
      <w:r w:rsidR="009061A7">
        <w:instrText xml:space="preserve"> SEQ Figure \* ARABIC </w:instrText>
      </w:r>
      <w:r w:rsidR="009061A7">
        <w:fldChar w:fldCharType="separate"/>
      </w:r>
      <w:r w:rsidR="00C5237D">
        <w:rPr>
          <w:noProof/>
        </w:rPr>
        <w:t>90</w:t>
      </w:r>
      <w:r w:rsidR="009061A7">
        <w:rPr>
          <w:noProof/>
        </w:rPr>
        <w:fldChar w:fldCharType="end"/>
      </w:r>
      <w:bookmarkEnd w:id="537"/>
      <w:r>
        <w:t xml:space="preserve"> - The selection of common i</w:t>
      </w:r>
      <w:r w:rsidRPr="0037742F">
        <w:t xml:space="preserve">ndustrial </w:t>
      </w:r>
      <w:r>
        <w:t>p</w:t>
      </w:r>
      <w:r w:rsidRPr="0037742F">
        <w:t xml:space="preserve">roblems that </w:t>
      </w:r>
      <w:r>
        <w:t>Copernico</w:t>
      </w:r>
      <w:r w:rsidRPr="0037742F">
        <w:t xml:space="preserve"> can help with</w:t>
      </w:r>
      <w:bookmarkEnd w:id="538"/>
    </w:p>
    <w:p w:rsidR="00CC2BA3" w:rsidRPr="00EE0794" w:rsidRDefault="00CC2BA3" w:rsidP="00CC2BA3">
      <w:pPr>
        <w:spacing w:before="120" w:after="240" w:line="360" w:lineRule="auto"/>
        <w:ind w:firstLine="0"/>
        <w:rPr>
          <w:rFonts w:ascii="Times New Roman" w:hAnsi="Times New Roman"/>
          <w:sz w:val="24"/>
        </w:rPr>
      </w:pPr>
      <w:r w:rsidRPr="00EE0794">
        <w:rPr>
          <w:rFonts w:ascii="Times New Roman" w:hAnsi="Times New Roman"/>
          <w:sz w:val="24"/>
        </w:rPr>
        <w:t xml:space="preserve">Given the results of this, a list of tools Copernico offers is then presented for end-user to choose whether to continue on as free, as a consultancy service or to aid their in-house modelling tools (see </w:t>
      </w:r>
      <w:r w:rsidR="000D3275" w:rsidRPr="00EE0794">
        <w:rPr>
          <w:rFonts w:ascii="Times New Roman" w:hAnsi="Times New Roman"/>
          <w:sz w:val="24"/>
        </w:rPr>
        <w:fldChar w:fldCharType="begin"/>
      </w:r>
      <w:r w:rsidRPr="00EE0794">
        <w:rPr>
          <w:rFonts w:ascii="Times New Roman" w:hAnsi="Times New Roman"/>
          <w:sz w:val="24"/>
        </w:rPr>
        <w:instrText xml:space="preserve"> REF _Ref230325295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37742F">
        <w:t xml:space="preserve">Figure </w:t>
      </w:r>
      <w:r w:rsidR="00C5237D">
        <w:rPr>
          <w:noProof/>
        </w:rPr>
        <w:t>91</w:t>
      </w:r>
      <w:r w:rsidR="000D3275" w:rsidRPr="00EE0794">
        <w:rPr>
          <w:rFonts w:ascii="Times New Roman" w:hAnsi="Times New Roman"/>
          <w:sz w:val="24"/>
        </w:rPr>
        <w:fldChar w:fldCharType="end"/>
      </w:r>
      <w:r w:rsidRPr="00EE0794">
        <w:rPr>
          <w:rFonts w:ascii="Times New Roman" w:hAnsi="Times New Roman"/>
          <w:sz w:val="24"/>
        </w:rPr>
        <w:t>).</w:t>
      </w:r>
    </w:p>
    <w:p w:rsidR="00CC2BA3" w:rsidRPr="0037742F" w:rsidRDefault="00CC2BA3" w:rsidP="00CC2BA3">
      <w:pPr>
        <w:pStyle w:val="Figure"/>
        <w:spacing w:before="120" w:after="240" w:line="360" w:lineRule="auto"/>
      </w:pPr>
      <w:r w:rsidRPr="0037742F">
        <w:rPr>
          <w:noProof/>
          <w:lang w:val="nb-NO" w:eastAsia="nb-NO"/>
        </w:rPr>
        <w:drawing>
          <wp:inline distT="0" distB="0" distL="0" distR="0">
            <wp:extent cx="5220000" cy="2657481"/>
            <wp:effectExtent l="25400" t="0" r="12400" b="0"/>
            <wp:docPr id="34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srcRect/>
                    <a:stretch>
                      <a:fillRect/>
                    </a:stretch>
                  </pic:blipFill>
                  <pic:spPr bwMode="auto">
                    <a:xfrm>
                      <a:off x="0" y="0"/>
                      <a:ext cx="5220000" cy="2657481"/>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39" w:name="_Ref230325295"/>
      <w:bookmarkStart w:id="540" w:name="_Toc243377954"/>
      <w:r w:rsidRPr="0037742F">
        <w:t xml:space="preserve">Figure </w:t>
      </w:r>
      <w:r w:rsidR="009061A7">
        <w:fldChar w:fldCharType="begin"/>
      </w:r>
      <w:r w:rsidR="009061A7">
        <w:instrText xml:space="preserve"> SEQ Figure \* ARABIC </w:instrText>
      </w:r>
      <w:r w:rsidR="009061A7">
        <w:fldChar w:fldCharType="separate"/>
      </w:r>
      <w:r w:rsidR="00C5237D">
        <w:rPr>
          <w:noProof/>
        </w:rPr>
        <w:t>91</w:t>
      </w:r>
      <w:r w:rsidR="009061A7">
        <w:rPr>
          <w:noProof/>
        </w:rPr>
        <w:fldChar w:fldCharType="end"/>
      </w:r>
      <w:bookmarkEnd w:id="539"/>
      <w:r w:rsidRPr="0037742F">
        <w:t xml:space="preserve"> - </w:t>
      </w:r>
      <w:r>
        <w:t>Copernico</w:t>
      </w:r>
      <w:r w:rsidRPr="0037742F">
        <w:t xml:space="preserve"> modelling tool help, added value and further options</w:t>
      </w:r>
      <w:bookmarkEnd w:id="540"/>
    </w:p>
    <w:p w:rsidR="00CC2BA3" w:rsidRPr="00EE0794" w:rsidRDefault="00CC2BA3" w:rsidP="00CC2BA3">
      <w:pPr>
        <w:spacing w:before="120" w:after="240" w:line="360" w:lineRule="auto"/>
        <w:ind w:firstLine="0"/>
        <w:rPr>
          <w:rFonts w:ascii="Times New Roman" w:hAnsi="Times New Roman"/>
          <w:sz w:val="24"/>
        </w:rPr>
      </w:pPr>
      <w:r w:rsidRPr="00EE0794">
        <w:rPr>
          <w:rFonts w:ascii="Times New Roman" w:hAnsi="Times New Roman"/>
          <w:sz w:val="24"/>
        </w:rPr>
        <w:t>Finally, a series of Copernico activities are suggested to help with the rapid design and modelling of the end-user’s manufacturing system, which are linked to the ‘traffic-</w:t>
      </w:r>
      <w:r w:rsidRPr="00EE0794">
        <w:rPr>
          <w:rFonts w:ascii="Times New Roman" w:hAnsi="Times New Roman"/>
          <w:sz w:val="24"/>
        </w:rPr>
        <w:lastRenderedPageBreak/>
        <w:t xml:space="preserve">light’ Copernico Toolbox Homepage (see </w:t>
      </w:r>
      <w:r w:rsidR="000D3275" w:rsidRPr="00EE0794">
        <w:rPr>
          <w:rFonts w:ascii="Times New Roman" w:hAnsi="Times New Roman"/>
          <w:sz w:val="24"/>
        </w:rPr>
        <w:fldChar w:fldCharType="begin"/>
      </w:r>
      <w:r w:rsidRPr="00EE0794">
        <w:rPr>
          <w:rFonts w:ascii="Times New Roman" w:hAnsi="Times New Roman"/>
          <w:sz w:val="24"/>
        </w:rPr>
        <w:instrText xml:space="preserve"> REF _Ref230325362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37742F">
        <w:t xml:space="preserve">Figure </w:t>
      </w:r>
      <w:r w:rsidR="00C5237D">
        <w:rPr>
          <w:noProof/>
        </w:rPr>
        <w:t>92</w:t>
      </w:r>
      <w:r w:rsidR="000D3275" w:rsidRPr="00EE0794">
        <w:rPr>
          <w:rFonts w:ascii="Times New Roman" w:hAnsi="Times New Roman"/>
          <w:sz w:val="24"/>
        </w:rPr>
        <w:fldChar w:fldCharType="end"/>
      </w:r>
      <w:r w:rsidRPr="00EE0794">
        <w:rPr>
          <w:rFonts w:ascii="Times New Roman" w:hAnsi="Times New Roman"/>
          <w:sz w:val="24"/>
        </w:rPr>
        <w:t xml:space="preserve">). The end-user is then directed to the Requirements Capture Tool (RCT). </w:t>
      </w:r>
    </w:p>
    <w:p w:rsidR="00CC2BA3" w:rsidRPr="0037742F" w:rsidRDefault="00CC2BA3" w:rsidP="00CC2BA3">
      <w:pPr>
        <w:pStyle w:val="Figure"/>
        <w:spacing w:before="120" w:after="240" w:line="360" w:lineRule="auto"/>
      </w:pPr>
      <w:r w:rsidRPr="0037742F">
        <w:rPr>
          <w:noProof/>
          <w:lang w:val="nb-NO" w:eastAsia="nb-NO"/>
        </w:rPr>
        <w:drawing>
          <wp:inline distT="0" distB="0" distL="0" distR="0">
            <wp:extent cx="5220000" cy="2123096"/>
            <wp:effectExtent l="25400" t="0" r="12400" b="0"/>
            <wp:docPr id="34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srcRect/>
                    <a:stretch>
                      <a:fillRect/>
                    </a:stretch>
                  </pic:blipFill>
                  <pic:spPr bwMode="auto">
                    <a:xfrm>
                      <a:off x="0" y="0"/>
                      <a:ext cx="5220000" cy="2123096"/>
                    </a:xfrm>
                    <a:prstGeom prst="rect">
                      <a:avLst/>
                    </a:prstGeom>
                    <a:noFill/>
                    <a:ln w="9525">
                      <a:noFill/>
                      <a:miter lim="800000"/>
                      <a:headEnd/>
                      <a:tailEnd/>
                    </a:ln>
                  </pic:spPr>
                </pic:pic>
              </a:graphicData>
            </a:graphic>
          </wp:inline>
        </w:drawing>
      </w:r>
    </w:p>
    <w:p w:rsidR="00CC2BA3" w:rsidRPr="0037742F" w:rsidRDefault="00CC2BA3" w:rsidP="00CC2BA3">
      <w:pPr>
        <w:pStyle w:val="Beskrivning"/>
        <w:spacing w:after="240" w:line="360" w:lineRule="auto"/>
      </w:pPr>
      <w:bookmarkStart w:id="541" w:name="_Ref230325362"/>
      <w:bookmarkStart w:id="542" w:name="_Toc243377955"/>
      <w:r w:rsidRPr="0037742F">
        <w:t xml:space="preserve">Figure </w:t>
      </w:r>
      <w:r w:rsidR="009061A7">
        <w:fldChar w:fldCharType="begin"/>
      </w:r>
      <w:r w:rsidR="009061A7">
        <w:instrText xml:space="preserve"> SEQ Figure \* ARABIC </w:instrText>
      </w:r>
      <w:r w:rsidR="009061A7">
        <w:fldChar w:fldCharType="separate"/>
      </w:r>
      <w:r w:rsidR="00C5237D">
        <w:rPr>
          <w:noProof/>
        </w:rPr>
        <w:t>92</w:t>
      </w:r>
      <w:r w:rsidR="009061A7">
        <w:rPr>
          <w:noProof/>
        </w:rPr>
        <w:fldChar w:fldCharType="end"/>
      </w:r>
      <w:bookmarkEnd w:id="541"/>
      <w:r w:rsidRPr="0037742F">
        <w:t xml:space="preserve"> - Final </w:t>
      </w:r>
      <w:r>
        <w:t>Copernico</w:t>
      </w:r>
      <w:r w:rsidRPr="0037742F">
        <w:t xml:space="preserve"> Modelling Tool Recommendation</w:t>
      </w:r>
      <w:bookmarkEnd w:id="542"/>
    </w:p>
    <w:p w:rsidR="00CC2BA3" w:rsidRPr="001869AA" w:rsidRDefault="00CC2BA3" w:rsidP="00CC2BA3">
      <w:pPr>
        <w:pStyle w:val="Rubrik2"/>
        <w:spacing w:before="120"/>
      </w:pPr>
      <w:bookmarkStart w:id="543" w:name="_Toc353874307"/>
      <w:bookmarkStart w:id="544" w:name="_Toc357348204"/>
      <w:bookmarkStart w:id="545" w:name="_Ref239928363"/>
      <w:bookmarkStart w:id="546" w:name="_Toc243377847"/>
      <w:r>
        <w:t>Manufacturing system l</w:t>
      </w:r>
      <w:r w:rsidRPr="001869AA">
        <w:t xml:space="preserve">ayout </w:t>
      </w:r>
      <w:r>
        <w:t>c</w:t>
      </w:r>
      <w:r w:rsidRPr="001869AA">
        <w:t>onfigurator</w:t>
      </w:r>
      <w:bookmarkEnd w:id="543"/>
      <w:bookmarkEnd w:id="544"/>
      <w:r w:rsidRPr="001869AA">
        <w:t>s</w:t>
      </w:r>
      <w:bookmarkEnd w:id="545"/>
      <w:bookmarkEnd w:id="546"/>
    </w:p>
    <w:p w:rsidR="00CC2BA3" w:rsidRPr="00EE0794" w:rsidRDefault="00CC2BA3" w:rsidP="00CC2BA3">
      <w:pPr>
        <w:spacing w:before="120" w:after="240" w:line="360" w:lineRule="auto"/>
        <w:ind w:firstLine="0"/>
        <w:rPr>
          <w:rFonts w:ascii="Times New Roman" w:hAnsi="Times New Roman"/>
          <w:sz w:val="24"/>
        </w:rPr>
      </w:pPr>
      <w:r w:rsidRPr="00EE0794">
        <w:rPr>
          <w:rFonts w:ascii="Times New Roman" w:hAnsi="Times New Roman"/>
          <w:sz w:val="24"/>
        </w:rPr>
        <w:t xml:space="preserve">The main dialogue form of the manufacturing system layout configurator is shown in </w:t>
      </w:r>
      <w:r w:rsidR="000D3275" w:rsidRPr="00EE0794">
        <w:rPr>
          <w:rFonts w:ascii="Times New Roman" w:hAnsi="Times New Roman"/>
          <w:sz w:val="24"/>
        </w:rPr>
        <w:fldChar w:fldCharType="begin"/>
      </w:r>
      <w:r w:rsidRPr="00EE0794">
        <w:rPr>
          <w:rFonts w:ascii="Times New Roman" w:hAnsi="Times New Roman"/>
          <w:sz w:val="24"/>
        </w:rPr>
        <w:instrText xml:space="preserve"> REF _Ref323412938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44606F">
        <w:t xml:space="preserve">Figure </w:t>
      </w:r>
      <w:r w:rsidR="00C5237D">
        <w:rPr>
          <w:noProof/>
        </w:rPr>
        <w:t>93</w:t>
      </w:r>
      <w:r w:rsidR="000D3275" w:rsidRPr="00EE0794">
        <w:rPr>
          <w:rFonts w:ascii="Times New Roman" w:hAnsi="Times New Roman"/>
          <w:sz w:val="24"/>
        </w:rPr>
        <w:fldChar w:fldCharType="end"/>
      </w:r>
      <w:r w:rsidRPr="00EE0794">
        <w:rPr>
          <w:rFonts w:ascii="Times New Roman" w:hAnsi="Times New Roman"/>
          <w:sz w:val="24"/>
        </w:rPr>
        <w:t xml:space="preserve"> (left). By pressing the button ‘Manufacturing System Configurator with Cladistics’ the dialog form ‘Main Cladistics Form’ shown on the top of </w:t>
      </w:r>
      <w:r w:rsidR="000D3275" w:rsidRPr="00EE0794">
        <w:rPr>
          <w:rFonts w:ascii="Times New Roman" w:hAnsi="Times New Roman"/>
          <w:sz w:val="24"/>
        </w:rPr>
        <w:fldChar w:fldCharType="begin"/>
      </w:r>
      <w:r w:rsidRPr="00EE0794">
        <w:rPr>
          <w:rFonts w:ascii="Times New Roman" w:hAnsi="Times New Roman"/>
          <w:sz w:val="24"/>
        </w:rPr>
        <w:instrText xml:space="preserve"> REF _Ref323416813 \h </w:instrText>
      </w:r>
      <w:r w:rsidR="000D3275" w:rsidRPr="00EE0794">
        <w:rPr>
          <w:rFonts w:ascii="Times New Roman" w:hAnsi="Times New Roman"/>
          <w:sz w:val="24"/>
        </w:rPr>
      </w:r>
      <w:r w:rsidR="000D3275" w:rsidRPr="00EE0794">
        <w:rPr>
          <w:rFonts w:ascii="Times New Roman" w:hAnsi="Times New Roman"/>
          <w:sz w:val="24"/>
        </w:rPr>
        <w:fldChar w:fldCharType="separate"/>
      </w:r>
      <w:r w:rsidR="00C5237D" w:rsidRPr="0044606F">
        <w:t xml:space="preserve">Figure </w:t>
      </w:r>
      <w:r w:rsidR="00C5237D">
        <w:rPr>
          <w:noProof/>
        </w:rPr>
        <w:t>94</w:t>
      </w:r>
      <w:r w:rsidR="000D3275" w:rsidRPr="00EE0794">
        <w:rPr>
          <w:rFonts w:ascii="Times New Roman" w:hAnsi="Times New Roman"/>
          <w:sz w:val="24"/>
        </w:rPr>
        <w:fldChar w:fldCharType="end"/>
      </w:r>
      <w:r w:rsidRPr="00EE0794">
        <w:rPr>
          <w:rFonts w:ascii="Times New Roman" w:hAnsi="Times New Roman"/>
          <w:sz w:val="24"/>
        </w:rPr>
        <w:t xml:space="preserve"> appears where, using the cladistics classification system, the required Species of manufacturing systems can be selected by selecting the Order, Family, Genus, and then the Species.</w:t>
      </w:r>
    </w:p>
    <w:p w:rsidR="00CC2BA3" w:rsidRPr="0044606F" w:rsidRDefault="00CC2BA3" w:rsidP="00CC2BA3">
      <w:pPr>
        <w:ind w:firstLine="0"/>
      </w:pPr>
    </w:p>
    <w:p w:rsidR="00CC2BA3" w:rsidRPr="0044606F" w:rsidRDefault="00CC2BA3" w:rsidP="00CC2BA3">
      <w:pPr>
        <w:pStyle w:val="Figure"/>
      </w:pPr>
      <w:r>
        <w:rPr>
          <w:noProof/>
          <w:lang w:val="nb-NO" w:eastAsia="nb-NO"/>
        </w:rPr>
        <w:lastRenderedPageBreak/>
        <w:drawing>
          <wp:inline distT="0" distB="0" distL="0" distR="0">
            <wp:extent cx="2286000" cy="2988000"/>
            <wp:effectExtent l="0" t="0" r="0" b="3175"/>
            <wp:docPr id="34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2286000" cy="2988000"/>
                    </a:xfrm>
                    <a:prstGeom prst="rect">
                      <a:avLst/>
                    </a:prstGeom>
                  </pic:spPr>
                </pic:pic>
              </a:graphicData>
            </a:graphic>
          </wp:inline>
        </w:drawing>
      </w:r>
      <w:r w:rsidRPr="0044606F">
        <w:t xml:space="preserve">   </w:t>
      </w:r>
      <w:r w:rsidRPr="0044606F">
        <w:rPr>
          <w:noProof/>
          <w:lang w:val="nb-NO" w:eastAsia="nb-NO"/>
        </w:rPr>
        <w:drawing>
          <wp:inline distT="0" distB="0" distL="0" distR="0">
            <wp:extent cx="2959200" cy="3272400"/>
            <wp:effectExtent l="0" t="0" r="0" b="4445"/>
            <wp:docPr id="34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959200" cy="3272400"/>
                    </a:xfrm>
                    <a:prstGeom prst="rect">
                      <a:avLst/>
                    </a:prstGeom>
                  </pic:spPr>
                </pic:pic>
              </a:graphicData>
            </a:graphic>
          </wp:inline>
        </w:drawing>
      </w:r>
    </w:p>
    <w:p w:rsidR="00CC2BA3" w:rsidRPr="0044606F" w:rsidRDefault="00CC2BA3" w:rsidP="00CC2BA3">
      <w:pPr>
        <w:pStyle w:val="Beskrivning"/>
      </w:pPr>
      <w:bookmarkStart w:id="547" w:name="_Ref323412938"/>
      <w:bookmarkStart w:id="548" w:name="_Ref323569264"/>
      <w:bookmarkStart w:id="549" w:name="_Toc243377956"/>
      <w:r w:rsidRPr="0044606F">
        <w:t xml:space="preserve">Figure </w:t>
      </w:r>
      <w:r w:rsidR="009061A7">
        <w:fldChar w:fldCharType="begin"/>
      </w:r>
      <w:r w:rsidR="009061A7">
        <w:instrText xml:space="preserve"> SEQ Figure \* ARABIC </w:instrText>
      </w:r>
      <w:r w:rsidR="009061A7">
        <w:fldChar w:fldCharType="separate"/>
      </w:r>
      <w:r w:rsidR="00C5237D">
        <w:rPr>
          <w:noProof/>
        </w:rPr>
        <w:t>93</w:t>
      </w:r>
      <w:r w:rsidR="009061A7">
        <w:rPr>
          <w:noProof/>
        </w:rPr>
        <w:fldChar w:fldCharType="end"/>
      </w:r>
      <w:bookmarkEnd w:id="547"/>
      <w:r>
        <w:t xml:space="preserve"> - Main configurator form with cladistics functionality (top</w:t>
      </w:r>
      <w:r w:rsidRPr="0044606F">
        <w:t xml:space="preserve">); </w:t>
      </w:r>
      <w:r>
        <w:t>w</w:t>
      </w:r>
      <w:r w:rsidRPr="0044606F">
        <w:t>ork piece</w:t>
      </w:r>
      <w:r>
        <w:t xml:space="preserve"> data f</w:t>
      </w:r>
      <w:r w:rsidRPr="0044606F">
        <w:t>orm (</w:t>
      </w:r>
      <w:r>
        <w:t>bottom</w:t>
      </w:r>
      <w:r w:rsidRPr="0044606F">
        <w:t>)</w:t>
      </w:r>
      <w:bookmarkEnd w:id="548"/>
      <w:bookmarkEnd w:id="549"/>
    </w:p>
    <w:p w:rsidR="00CC2BA3" w:rsidRPr="0044606F" w:rsidRDefault="00CC2BA3" w:rsidP="00CC2BA3">
      <w:pPr>
        <w:ind w:firstLine="0"/>
      </w:pPr>
    </w:p>
    <w:p w:rsidR="00CC2BA3" w:rsidRPr="001869AA" w:rsidRDefault="00CC2BA3" w:rsidP="00CC2BA3">
      <w:pPr>
        <w:pStyle w:val="Rubrik2"/>
        <w:numPr>
          <w:ilvl w:val="2"/>
          <w:numId w:val="1"/>
        </w:numPr>
        <w:spacing w:before="120"/>
      </w:pPr>
      <w:bookmarkStart w:id="550" w:name="_Ref323635546"/>
      <w:bookmarkStart w:id="551" w:name="_Toc357348205"/>
      <w:bookmarkStart w:id="552" w:name="_Toc243377848"/>
      <w:r>
        <w:t>Rotary I</w:t>
      </w:r>
      <w:r w:rsidRPr="001869AA">
        <w:t>ndexer configurator</w:t>
      </w:r>
      <w:bookmarkEnd w:id="550"/>
      <w:bookmarkEnd w:id="551"/>
      <w:bookmarkEnd w:id="552"/>
    </w:p>
    <w:p w:rsidR="00CC2BA3" w:rsidRPr="00EE0794" w:rsidRDefault="000D3275" w:rsidP="00CC2BA3">
      <w:pPr>
        <w:spacing w:before="120" w:after="240" w:line="360" w:lineRule="auto"/>
        <w:ind w:firstLine="0"/>
        <w:rPr>
          <w:rFonts w:ascii="Times New Roman" w:hAnsi="Times New Roman"/>
          <w:sz w:val="24"/>
        </w:rPr>
      </w:pPr>
      <w:r w:rsidRPr="00EE0794">
        <w:rPr>
          <w:rFonts w:ascii="Times New Roman" w:hAnsi="Times New Roman"/>
          <w:sz w:val="24"/>
        </w:rPr>
        <w:fldChar w:fldCharType="begin"/>
      </w:r>
      <w:r w:rsidR="00CC2BA3" w:rsidRPr="00EE0794">
        <w:rPr>
          <w:rFonts w:ascii="Times New Roman" w:hAnsi="Times New Roman"/>
          <w:sz w:val="24"/>
        </w:rPr>
        <w:instrText xml:space="preserve"> REF _Ref323416813 \h </w:instrText>
      </w:r>
      <w:r w:rsidRPr="00EE0794">
        <w:rPr>
          <w:rFonts w:ascii="Times New Roman" w:hAnsi="Times New Roman"/>
          <w:sz w:val="24"/>
        </w:rPr>
      </w:r>
      <w:r w:rsidRPr="00EE0794">
        <w:rPr>
          <w:rFonts w:ascii="Times New Roman" w:hAnsi="Times New Roman"/>
          <w:sz w:val="24"/>
        </w:rPr>
        <w:fldChar w:fldCharType="separate"/>
      </w:r>
      <w:r w:rsidR="00C5237D" w:rsidRPr="0044606F">
        <w:t xml:space="preserve">Figure </w:t>
      </w:r>
      <w:r w:rsidR="00C5237D">
        <w:rPr>
          <w:noProof/>
        </w:rPr>
        <w:t>94</w:t>
      </w:r>
      <w:r w:rsidRPr="00EE0794">
        <w:rPr>
          <w:rFonts w:ascii="Times New Roman" w:hAnsi="Times New Roman"/>
          <w:sz w:val="24"/>
        </w:rPr>
        <w:fldChar w:fldCharType="end"/>
      </w:r>
      <w:r w:rsidR="00CC2BA3" w:rsidRPr="00EE0794">
        <w:rPr>
          <w:rFonts w:ascii="Times New Roman" w:hAnsi="Times New Roman"/>
          <w:sz w:val="24"/>
        </w:rPr>
        <w:t xml:space="preserve"> shows the ‘Main Cladistics Form’ when the Species ‘Rotary Indexer’ is selected. In this case the form, shown on the right of </w:t>
      </w:r>
      <w:r w:rsidRPr="00EE0794">
        <w:rPr>
          <w:rFonts w:ascii="Times New Roman" w:hAnsi="Times New Roman"/>
          <w:sz w:val="24"/>
        </w:rPr>
        <w:fldChar w:fldCharType="begin"/>
      </w:r>
      <w:r w:rsidR="00CC2BA3" w:rsidRPr="00EE0794">
        <w:rPr>
          <w:rFonts w:ascii="Times New Roman" w:hAnsi="Times New Roman"/>
          <w:sz w:val="24"/>
        </w:rPr>
        <w:instrText xml:space="preserve"> REF _Ref323416813 \h </w:instrText>
      </w:r>
      <w:r w:rsidRPr="00EE0794">
        <w:rPr>
          <w:rFonts w:ascii="Times New Roman" w:hAnsi="Times New Roman"/>
          <w:sz w:val="24"/>
        </w:rPr>
      </w:r>
      <w:r w:rsidRPr="00EE0794">
        <w:rPr>
          <w:rFonts w:ascii="Times New Roman" w:hAnsi="Times New Roman"/>
          <w:sz w:val="24"/>
        </w:rPr>
        <w:fldChar w:fldCharType="separate"/>
      </w:r>
      <w:r w:rsidR="00C5237D" w:rsidRPr="0044606F">
        <w:t xml:space="preserve">Figure </w:t>
      </w:r>
      <w:r w:rsidR="00C5237D">
        <w:rPr>
          <w:noProof/>
        </w:rPr>
        <w:t>94</w:t>
      </w:r>
      <w:r w:rsidRPr="00EE0794">
        <w:rPr>
          <w:rFonts w:ascii="Times New Roman" w:hAnsi="Times New Roman"/>
          <w:sz w:val="24"/>
        </w:rPr>
        <w:fldChar w:fldCharType="end"/>
      </w:r>
      <w:r w:rsidR="00CC2BA3" w:rsidRPr="00EE0794">
        <w:rPr>
          <w:rFonts w:ascii="Times New Roman" w:hAnsi="Times New Roman"/>
          <w:sz w:val="24"/>
        </w:rPr>
        <w:t xml:space="preserve">, appears where the user can configure a rotary indexer table with working stations and primary material handling solution. The left bottom window of </w:t>
      </w:r>
      <w:r w:rsidRPr="00EE0794">
        <w:rPr>
          <w:rFonts w:ascii="Times New Roman" w:hAnsi="Times New Roman"/>
          <w:sz w:val="24"/>
        </w:rPr>
        <w:fldChar w:fldCharType="begin"/>
      </w:r>
      <w:r w:rsidR="00CC2BA3" w:rsidRPr="00EE0794">
        <w:rPr>
          <w:rFonts w:ascii="Times New Roman" w:hAnsi="Times New Roman"/>
          <w:sz w:val="24"/>
        </w:rPr>
        <w:instrText xml:space="preserve"> REF _Ref323416813 \h </w:instrText>
      </w:r>
      <w:r w:rsidRPr="00EE0794">
        <w:rPr>
          <w:rFonts w:ascii="Times New Roman" w:hAnsi="Times New Roman"/>
          <w:sz w:val="24"/>
        </w:rPr>
      </w:r>
      <w:r w:rsidRPr="00EE0794">
        <w:rPr>
          <w:rFonts w:ascii="Times New Roman" w:hAnsi="Times New Roman"/>
          <w:sz w:val="24"/>
        </w:rPr>
        <w:fldChar w:fldCharType="separate"/>
      </w:r>
      <w:r w:rsidR="00C5237D" w:rsidRPr="0044606F">
        <w:t xml:space="preserve">Figure </w:t>
      </w:r>
      <w:r w:rsidR="00C5237D">
        <w:rPr>
          <w:noProof/>
        </w:rPr>
        <w:t>94</w:t>
      </w:r>
      <w:r w:rsidRPr="00EE0794">
        <w:rPr>
          <w:rFonts w:ascii="Times New Roman" w:hAnsi="Times New Roman"/>
          <w:sz w:val="24"/>
        </w:rPr>
        <w:fldChar w:fldCharType="end"/>
      </w:r>
      <w:r w:rsidR="00CC2BA3" w:rsidRPr="00EE0794">
        <w:rPr>
          <w:rFonts w:ascii="Times New Roman" w:hAnsi="Times New Roman"/>
          <w:sz w:val="24"/>
        </w:rPr>
        <w:t xml:space="preserve"> depicts the rotary indexer layout as the result of the configuration settings shown on the configuration form (right side of the figure). It has 10 stations; each station has top and bottom working directions; </w:t>
      </w:r>
      <w:r w:rsidR="00CC2BA3" w:rsidRPr="00EE0794">
        <w:rPr>
          <w:rFonts w:ascii="Times New Roman" w:hAnsi="Times New Roman"/>
          <w:sz w:val="24"/>
        </w:rPr>
        <w:lastRenderedPageBreak/>
        <w:t>and human primary material handling. The 3D model of the rotary indexer is created by the configurator online, and the 3D model of the human is taken from the standard library of Visual Components.</w:t>
      </w:r>
    </w:p>
    <w:p w:rsidR="00CC2BA3" w:rsidRPr="0044606F" w:rsidRDefault="00CC2BA3" w:rsidP="00CC2BA3">
      <w:pPr>
        <w:pStyle w:val="Figure"/>
      </w:pPr>
      <w:r w:rsidRPr="00CA7CC6">
        <w:rPr>
          <w:noProof/>
          <w:lang w:val="nb-NO" w:eastAsia="nb-NO"/>
        </w:rPr>
        <w:drawing>
          <wp:inline distT="0" distB="0" distL="0" distR="0">
            <wp:extent cx="5220000" cy="3842622"/>
            <wp:effectExtent l="25400" t="0" r="12400" b="0"/>
            <wp:docPr id="344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220000" cy="3842622"/>
                    </a:xfrm>
                    <a:prstGeom prst="rect">
                      <a:avLst/>
                    </a:prstGeom>
                  </pic:spPr>
                </pic:pic>
              </a:graphicData>
            </a:graphic>
          </wp:inline>
        </w:drawing>
      </w:r>
    </w:p>
    <w:p w:rsidR="00CC2BA3" w:rsidRPr="0044606F" w:rsidRDefault="00CC2BA3" w:rsidP="00CC2BA3">
      <w:pPr>
        <w:pStyle w:val="Beskrivning"/>
      </w:pPr>
      <w:bookmarkStart w:id="553" w:name="_Ref323416813"/>
      <w:bookmarkStart w:id="554" w:name="_Toc243377957"/>
      <w:r w:rsidRPr="0044606F">
        <w:t xml:space="preserve">Figure </w:t>
      </w:r>
      <w:r w:rsidR="009061A7">
        <w:fldChar w:fldCharType="begin"/>
      </w:r>
      <w:r w:rsidR="009061A7">
        <w:instrText xml:space="preserve"> SEQ Figure \* ARABIC </w:instrText>
      </w:r>
      <w:r w:rsidR="009061A7">
        <w:fldChar w:fldCharType="separate"/>
      </w:r>
      <w:r w:rsidR="00C5237D">
        <w:rPr>
          <w:noProof/>
        </w:rPr>
        <w:t>94</w:t>
      </w:r>
      <w:r w:rsidR="009061A7">
        <w:rPr>
          <w:noProof/>
        </w:rPr>
        <w:fldChar w:fldCharType="end"/>
      </w:r>
      <w:bookmarkEnd w:id="553"/>
      <w:r w:rsidRPr="0044606F">
        <w:t xml:space="preserve"> - C</w:t>
      </w:r>
      <w:r>
        <w:t>ladistics Form; Rotary Indexer configurator form: p</w:t>
      </w:r>
      <w:r w:rsidRPr="0044606F">
        <w:t xml:space="preserve">review </w:t>
      </w:r>
      <w:r>
        <w:t>w</w:t>
      </w:r>
      <w:r w:rsidRPr="0044606F">
        <w:t>indow</w:t>
      </w:r>
      <w:bookmarkEnd w:id="554"/>
    </w:p>
    <w:p w:rsidR="00CC2BA3" w:rsidRPr="0044606F" w:rsidRDefault="00CC2BA3" w:rsidP="00CC2BA3"/>
    <w:p w:rsidR="00CC2BA3" w:rsidRPr="001869AA" w:rsidRDefault="00CC2BA3" w:rsidP="00CC2BA3">
      <w:pPr>
        <w:pStyle w:val="Rubrik2"/>
        <w:numPr>
          <w:ilvl w:val="2"/>
          <w:numId w:val="1"/>
        </w:numPr>
        <w:spacing w:before="120"/>
      </w:pPr>
      <w:bookmarkStart w:id="555" w:name="_Toc357348206"/>
      <w:bookmarkStart w:id="556" w:name="_Toc243377849"/>
      <w:r>
        <w:t>Robot C</w:t>
      </w:r>
      <w:r w:rsidRPr="0044606F">
        <w:t>entred layout configurator</w:t>
      </w:r>
      <w:bookmarkEnd w:id="555"/>
      <w:bookmarkEnd w:id="556"/>
    </w:p>
    <w:p w:rsidR="00CC2BA3" w:rsidRPr="00EE0794" w:rsidRDefault="000D3275" w:rsidP="00CC2BA3">
      <w:pPr>
        <w:spacing w:before="120" w:after="240" w:line="360" w:lineRule="auto"/>
        <w:ind w:firstLine="0"/>
        <w:rPr>
          <w:rFonts w:ascii="Times New Roman" w:hAnsi="Times New Roman"/>
          <w:sz w:val="24"/>
        </w:rPr>
      </w:pPr>
      <w:r w:rsidRPr="00EE0794">
        <w:rPr>
          <w:rFonts w:ascii="Times New Roman" w:hAnsi="Times New Roman"/>
          <w:sz w:val="24"/>
        </w:rPr>
        <w:fldChar w:fldCharType="begin"/>
      </w:r>
      <w:r w:rsidR="00CC2BA3" w:rsidRPr="00EE0794">
        <w:rPr>
          <w:rFonts w:ascii="Times New Roman" w:hAnsi="Times New Roman"/>
          <w:sz w:val="24"/>
        </w:rPr>
        <w:instrText xml:space="preserve"> REF _Ref323542708 \h </w:instrText>
      </w:r>
      <w:r w:rsidRPr="00EE0794">
        <w:rPr>
          <w:rFonts w:ascii="Times New Roman" w:hAnsi="Times New Roman"/>
          <w:sz w:val="24"/>
        </w:rPr>
      </w:r>
      <w:r w:rsidRPr="00EE0794">
        <w:rPr>
          <w:rFonts w:ascii="Times New Roman" w:hAnsi="Times New Roman"/>
          <w:sz w:val="24"/>
        </w:rPr>
        <w:fldChar w:fldCharType="separate"/>
      </w:r>
      <w:r w:rsidR="00C5237D" w:rsidRPr="0044606F">
        <w:t xml:space="preserve">Figure </w:t>
      </w:r>
      <w:r w:rsidR="00C5237D">
        <w:rPr>
          <w:noProof/>
        </w:rPr>
        <w:t>95</w:t>
      </w:r>
      <w:r w:rsidRPr="00EE0794">
        <w:rPr>
          <w:rFonts w:ascii="Times New Roman" w:hAnsi="Times New Roman"/>
          <w:sz w:val="24"/>
        </w:rPr>
        <w:fldChar w:fldCharType="end"/>
      </w:r>
      <w:r w:rsidR="00CC2BA3" w:rsidRPr="00EE0794">
        <w:rPr>
          <w:rFonts w:ascii="Times New Roman" w:hAnsi="Times New Roman"/>
          <w:sz w:val="24"/>
        </w:rPr>
        <w:t xml:space="preserve"> shows the dialog form ‘Main Cladistics Form’ when the Species ‘Robot Centred’ is selected. In this case the configurator form ‘Robot Centred Layout Configurator’ appears (</w:t>
      </w:r>
      <w:r w:rsidRPr="00EE0794">
        <w:rPr>
          <w:rFonts w:ascii="Times New Roman" w:hAnsi="Times New Roman"/>
          <w:sz w:val="24"/>
        </w:rPr>
        <w:fldChar w:fldCharType="begin"/>
      </w:r>
      <w:r w:rsidR="00CC2BA3" w:rsidRPr="00EE0794">
        <w:rPr>
          <w:rFonts w:ascii="Times New Roman" w:hAnsi="Times New Roman"/>
          <w:sz w:val="24"/>
        </w:rPr>
        <w:instrText xml:space="preserve"> REF _Ref323542899 \h </w:instrText>
      </w:r>
      <w:r w:rsidRPr="00EE0794">
        <w:rPr>
          <w:rFonts w:ascii="Times New Roman" w:hAnsi="Times New Roman"/>
          <w:sz w:val="24"/>
        </w:rPr>
      </w:r>
      <w:r w:rsidRPr="00EE0794">
        <w:rPr>
          <w:rFonts w:ascii="Times New Roman" w:hAnsi="Times New Roman"/>
          <w:sz w:val="24"/>
        </w:rPr>
        <w:fldChar w:fldCharType="separate"/>
      </w:r>
      <w:r w:rsidR="00C5237D" w:rsidRPr="0044606F">
        <w:t xml:space="preserve">Figure </w:t>
      </w:r>
      <w:r w:rsidR="00C5237D">
        <w:rPr>
          <w:noProof/>
        </w:rPr>
        <w:t>96</w:t>
      </w:r>
      <w:r w:rsidRPr="00EE0794">
        <w:rPr>
          <w:rFonts w:ascii="Times New Roman" w:hAnsi="Times New Roman"/>
          <w:sz w:val="24"/>
        </w:rPr>
        <w:fldChar w:fldCharType="end"/>
      </w:r>
      <w:r w:rsidR="00CC2BA3" w:rsidRPr="00EE0794">
        <w:rPr>
          <w:rFonts w:ascii="Times New Roman" w:hAnsi="Times New Roman"/>
          <w:sz w:val="24"/>
        </w:rPr>
        <w:t>).</w:t>
      </w:r>
    </w:p>
    <w:p w:rsidR="00CC2BA3" w:rsidRPr="0044606F" w:rsidRDefault="00CC2BA3" w:rsidP="00CC2BA3">
      <w:pPr>
        <w:pStyle w:val="Figure"/>
      </w:pPr>
      <w:r w:rsidRPr="0044606F">
        <w:rPr>
          <w:noProof/>
          <w:lang w:val="nb-NO" w:eastAsia="nb-NO"/>
        </w:rPr>
        <w:drawing>
          <wp:inline distT="0" distB="0" distL="0" distR="0">
            <wp:extent cx="2124000" cy="1994400"/>
            <wp:effectExtent l="0" t="0" r="0" b="6350"/>
            <wp:docPr id="34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124000" cy="1994400"/>
                    </a:xfrm>
                    <a:prstGeom prst="rect">
                      <a:avLst/>
                    </a:prstGeom>
                  </pic:spPr>
                </pic:pic>
              </a:graphicData>
            </a:graphic>
          </wp:inline>
        </w:drawing>
      </w:r>
    </w:p>
    <w:p w:rsidR="00CC2BA3" w:rsidRPr="0044606F" w:rsidRDefault="00CC2BA3" w:rsidP="00CC2BA3">
      <w:pPr>
        <w:pStyle w:val="Beskrivning"/>
      </w:pPr>
      <w:bookmarkStart w:id="557" w:name="_Ref323542708"/>
      <w:bookmarkStart w:id="558" w:name="_Toc243377958"/>
      <w:r w:rsidRPr="0044606F">
        <w:t xml:space="preserve">Figure </w:t>
      </w:r>
      <w:r w:rsidR="009061A7">
        <w:fldChar w:fldCharType="begin"/>
      </w:r>
      <w:r w:rsidR="009061A7">
        <w:instrText xml:space="preserve"> SEQ Figure \* ARABIC </w:instrText>
      </w:r>
      <w:r w:rsidR="009061A7">
        <w:fldChar w:fldCharType="separate"/>
      </w:r>
      <w:r w:rsidR="00C5237D">
        <w:rPr>
          <w:noProof/>
        </w:rPr>
        <w:t>95</w:t>
      </w:r>
      <w:r w:rsidR="009061A7">
        <w:rPr>
          <w:noProof/>
        </w:rPr>
        <w:fldChar w:fldCharType="end"/>
      </w:r>
      <w:bookmarkEnd w:id="557"/>
      <w:r w:rsidRPr="0044606F">
        <w:t xml:space="preserve"> - Selecting the </w:t>
      </w:r>
      <w:r>
        <w:t>cladistics Species</w:t>
      </w:r>
      <w:r w:rsidRPr="0044606F">
        <w:t xml:space="preserve"> ‘Robot Centred’</w:t>
      </w:r>
      <w:bookmarkEnd w:id="558"/>
    </w:p>
    <w:p w:rsidR="00CC2BA3" w:rsidRPr="0088247A" w:rsidRDefault="00CC2BA3" w:rsidP="00CC2BA3">
      <w:pPr>
        <w:spacing w:before="120" w:after="240" w:line="360" w:lineRule="auto"/>
        <w:ind w:firstLine="0"/>
        <w:rPr>
          <w:rFonts w:ascii="Times New Roman" w:hAnsi="Times New Roman"/>
          <w:sz w:val="24"/>
        </w:rPr>
      </w:pPr>
      <w:r w:rsidRPr="0088247A">
        <w:rPr>
          <w:rFonts w:ascii="Times New Roman" w:hAnsi="Times New Roman"/>
          <w:sz w:val="24"/>
        </w:rPr>
        <w:lastRenderedPageBreak/>
        <w:t>This form enables the user to configure various robot centred manufacturing system layouts. With the combobox ‘Layout Sub-Type:’ the sub-type of the layout can be selected. It can be Line, Double Line, Rectangle, Circular, L-Form, U-Form, and Matrix (</w:t>
      </w:r>
      <w:r w:rsidR="000D3275" w:rsidRPr="0088247A">
        <w:rPr>
          <w:rFonts w:ascii="Times New Roman" w:hAnsi="Times New Roman"/>
          <w:sz w:val="24"/>
        </w:rPr>
        <w:fldChar w:fldCharType="begin"/>
      </w:r>
      <w:r w:rsidRPr="0088247A">
        <w:rPr>
          <w:rFonts w:ascii="Times New Roman" w:hAnsi="Times New Roman"/>
          <w:sz w:val="24"/>
        </w:rPr>
        <w:instrText xml:space="preserve"> REF _Ref234481894 \h </w:instrText>
      </w:r>
      <w:r w:rsidR="000D3275" w:rsidRPr="0088247A">
        <w:rPr>
          <w:rFonts w:ascii="Times New Roman" w:hAnsi="Times New Roman"/>
          <w:sz w:val="24"/>
        </w:rPr>
      </w:r>
      <w:r w:rsidR="000D3275" w:rsidRPr="0088247A">
        <w:rPr>
          <w:rFonts w:ascii="Times New Roman" w:hAnsi="Times New Roman"/>
          <w:sz w:val="24"/>
        </w:rPr>
        <w:fldChar w:fldCharType="separate"/>
      </w:r>
      <w:r w:rsidR="00C5237D">
        <w:t xml:space="preserve">Figure </w:t>
      </w:r>
      <w:r w:rsidR="00C5237D">
        <w:rPr>
          <w:noProof/>
        </w:rPr>
        <w:t>97</w:t>
      </w:r>
      <w:r w:rsidR="000D3275" w:rsidRPr="0088247A">
        <w:rPr>
          <w:rFonts w:ascii="Times New Roman" w:hAnsi="Times New Roman"/>
          <w:sz w:val="24"/>
        </w:rPr>
        <w:fldChar w:fldCharType="end"/>
      </w:r>
      <w:r w:rsidRPr="0088247A">
        <w:rPr>
          <w:rFonts w:ascii="Times New Roman" w:hAnsi="Times New Roman"/>
          <w:sz w:val="24"/>
        </w:rPr>
        <w:t xml:space="preserve">). Depending on the selected sub-type, some parameters of the geometric arrangement of the equipment can be specified. </w:t>
      </w:r>
      <w:r w:rsidR="000D3275" w:rsidRPr="0088247A">
        <w:rPr>
          <w:rFonts w:ascii="Times New Roman" w:hAnsi="Times New Roman"/>
          <w:sz w:val="24"/>
        </w:rPr>
        <w:fldChar w:fldCharType="begin"/>
      </w:r>
      <w:r w:rsidRPr="0088247A">
        <w:rPr>
          <w:rFonts w:ascii="Times New Roman" w:hAnsi="Times New Roman"/>
          <w:sz w:val="24"/>
        </w:rPr>
        <w:instrText xml:space="preserve"> REF _Ref323542899 \h </w:instrText>
      </w:r>
      <w:r w:rsidR="000D3275" w:rsidRPr="0088247A">
        <w:rPr>
          <w:rFonts w:ascii="Times New Roman" w:hAnsi="Times New Roman"/>
          <w:sz w:val="24"/>
        </w:rPr>
      </w:r>
      <w:r w:rsidR="000D3275" w:rsidRPr="0088247A">
        <w:rPr>
          <w:rFonts w:ascii="Times New Roman" w:hAnsi="Times New Roman"/>
          <w:sz w:val="24"/>
        </w:rPr>
        <w:fldChar w:fldCharType="separate"/>
      </w:r>
      <w:r w:rsidR="00C5237D" w:rsidRPr="0044606F">
        <w:t xml:space="preserve">Figure </w:t>
      </w:r>
      <w:r w:rsidR="00C5237D">
        <w:rPr>
          <w:noProof/>
        </w:rPr>
        <w:t>96</w:t>
      </w:r>
      <w:r w:rsidR="000D3275" w:rsidRPr="0088247A">
        <w:rPr>
          <w:rFonts w:ascii="Times New Roman" w:hAnsi="Times New Roman"/>
          <w:sz w:val="24"/>
        </w:rPr>
        <w:fldChar w:fldCharType="end"/>
      </w:r>
      <w:r w:rsidRPr="0088247A">
        <w:rPr>
          <w:rFonts w:ascii="Times New Roman" w:hAnsi="Times New Roman"/>
          <w:sz w:val="24"/>
        </w:rPr>
        <w:t xml:space="preserve"> shows the configurator form when the ‘Line’ sub-type is selected. In this case the number of the stations, and the distances between the stations and the robot can be specified on the configurator form. Then pressing the ‘Selection’ button in the area ‘Robot Selections’ a robot can be selected. The selected robot will be displayed on the configurator form.</w:t>
      </w:r>
    </w:p>
    <w:p w:rsidR="00CC2BA3" w:rsidRPr="0044606F" w:rsidRDefault="00CC2BA3" w:rsidP="00CC2BA3">
      <w:pPr>
        <w:pStyle w:val="Figure"/>
      </w:pPr>
      <w:r w:rsidRPr="00B0538D">
        <w:rPr>
          <w:noProof/>
          <w:lang w:val="nb-NO" w:eastAsia="nb-NO"/>
        </w:rPr>
        <w:drawing>
          <wp:inline distT="0" distB="0" distL="0" distR="0">
            <wp:extent cx="5220000" cy="2791160"/>
            <wp:effectExtent l="25400" t="0" r="12400" b="0"/>
            <wp:docPr id="344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220000" cy="2791160"/>
                    </a:xfrm>
                    <a:prstGeom prst="rect">
                      <a:avLst/>
                    </a:prstGeom>
                  </pic:spPr>
                </pic:pic>
              </a:graphicData>
            </a:graphic>
          </wp:inline>
        </w:drawing>
      </w:r>
    </w:p>
    <w:p w:rsidR="00CC2BA3" w:rsidRDefault="00CC2BA3" w:rsidP="00CC2BA3">
      <w:pPr>
        <w:pStyle w:val="Beskrivning"/>
      </w:pPr>
      <w:bookmarkStart w:id="559" w:name="_Ref323542899"/>
      <w:bookmarkStart w:id="560" w:name="_Toc243377959"/>
      <w:r w:rsidRPr="0044606F">
        <w:t xml:space="preserve">Figure </w:t>
      </w:r>
      <w:r w:rsidR="009061A7">
        <w:fldChar w:fldCharType="begin"/>
      </w:r>
      <w:r w:rsidR="009061A7">
        <w:instrText xml:space="preserve"> SEQ Figure \* ARABIC </w:instrText>
      </w:r>
      <w:r w:rsidR="009061A7">
        <w:fldChar w:fldCharType="separate"/>
      </w:r>
      <w:r w:rsidR="00C5237D">
        <w:rPr>
          <w:noProof/>
        </w:rPr>
        <w:t>96</w:t>
      </w:r>
      <w:r w:rsidR="009061A7">
        <w:rPr>
          <w:noProof/>
        </w:rPr>
        <w:fldChar w:fldCharType="end"/>
      </w:r>
      <w:bookmarkEnd w:id="559"/>
      <w:r>
        <w:t xml:space="preserve"> - ‘Robot Centred cladistics layout configurator</w:t>
      </w:r>
      <w:r w:rsidRPr="0044606F">
        <w:t xml:space="preserve"> form</w:t>
      </w:r>
      <w:bookmarkEnd w:id="560"/>
    </w:p>
    <w:p w:rsidR="00CC2BA3" w:rsidRPr="00536A83" w:rsidRDefault="00CC2BA3" w:rsidP="00CC2BA3"/>
    <w:p w:rsidR="00CC2BA3" w:rsidRDefault="00CC2BA3" w:rsidP="00CC2BA3">
      <w:pPr>
        <w:keepNext/>
        <w:ind w:firstLine="0"/>
      </w:pPr>
      <w:r>
        <w:rPr>
          <w:noProof/>
          <w:lang w:val="nb-NO" w:eastAsia="nb-NO"/>
        </w:rPr>
        <w:drawing>
          <wp:inline distT="0" distB="0" distL="0" distR="0">
            <wp:extent cx="5220000" cy="2194708"/>
            <wp:effectExtent l="50800" t="25400" r="37800" b="15092"/>
            <wp:docPr id="3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srcRect/>
                    <a:stretch>
                      <a:fillRect/>
                    </a:stretch>
                  </pic:blipFill>
                  <pic:spPr bwMode="auto">
                    <a:xfrm>
                      <a:off x="0" y="0"/>
                      <a:ext cx="5220000" cy="2194708"/>
                    </a:xfrm>
                    <a:prstGeom prst="rect">
                      <a:avLst/>
                    </a:prstGeom>
                    <a:noFill/>
                    <a:ln w="9525">
                      <a:solidFill>
                        <a:schemeClr val="tx1"/>
                      </a:solidFill>
                      <a:miter lim="800000"/>
                      <a:headEnd/>
                      <a:tailEnd/>
                    </a:ln>
                  </pic:spPr>
                </pic:pic>
              </a:graphicData>
            </a:graphic>
          </wp:inline>
        </w:drawing>
      </w:r>
    </w:p>
    <w:p w:rsidR="00CC2BA3" w:rsidRPr="0044606F" w:rsidRDefault="00CC2BA3" w:rsidP="00CC2BA3">
      <w:pPr>
        <w:pStyle w:val="Beskrivning"/>
      </w:pPr>
      <w:bookmarkStart w:id="561" w:name="_Ref234481894"/>
      <w:bookmarkStart w:id="562" w:name="_Toc243377960"/>
      <w:r>
        <w:t xml:space="preserve">Figure </w:t>
      </w:r>
      <w:r w:rsidR="009061A7">
        <w:fldChar w:fldCharType="begin"/>
      </w:r>
      <w:r w:rsidR="009061A7">
        <w:instrText xml:space="preserve"> SEQ Figure \* ARABIC </w:instrText>
      </w:r>
      <w:r w:rsidR="009061A7">
        <w:fldChar w:fldCharType="separate"/>
      </w:r>
      <w:r w:rsidR="00C5237D">
        <w:rPr>
          <w:noProof/>
        </w:rPr>
        <w:t>97</w:t>
      </w:r>
      <w:r w:rsidR="009061A7">
        <w:rPr>
          <w:noProof/>
        </w:rPr>
        <w:fldChar w:fldCharType="end"/>
      </w:r>
      <w:bookmarkEnd w:id="561"/>
      <w:r>
        <w:t>. Cladistics layout sub-types of R</w:t>
      </w:r>
      <w:r w:rsidRPr="0044606F">
        <w:t xml:space="preserve">obot </w:t>
      </w:r>
      <w:r>
        <w:t>C</w:t>
      </w:r>
      <w:r w:rsidRPr="0044606F">
        <w:t xml:space="preserve">entred layout </w:t>
      </w:r>
      <w:r>
        <w:t>Species</w:t>
      </w:r>
      <w:bookmarkEnd w:id="562"/>
    </w:p>
    <w:p w:rsidR="00CC2BA3" w:rsidRPr="0044606F" w:rsidRDefault="00CC2BA3" w:rsidP="00CC2BA3"/>
    <w:p w:rsidR="00CC2BA3" w:rsidRPr="0088247A" w:rsidRDefault="00CC2BA3" w:rsidP="00CC2BA3">
      <w:pPr>
        <w:spacing w:before="120" w:after="240" w:line="360" w:lineRule="auto"/>
        <w:ind w:firstLine="0"/>
        <w:rPr>
          <w:rFonts w:ascii="Times New Roman" w:hAnsi="Times New Roman"/>
          <w:sz w:val="24"/>
        </w:rPr>
      </w:pPr>
      <w:r w:rsidRPr="0088247A">
        <w:rPr>
          <w:rFonts w:ascii="Times New Roman" w:hAnsi="Times New Roman"/>
          <w:sz w:val="24"/>
        </w:rPr>
        <w:lastRenderedPageBreak/>
        <w:t xml:space="preserve">Pressing the ‘Selection’ button in the area ‘Stations Selection’ the stations can be selected. The selected stations will be displayed on the configurator form. </w:t>
      </w:r>
      <w:r w:rsidR="000D3275" w:rsidRPr="0088247A">
        <w:rPr>
          <w:rFonts w:ascii="Times New Roman" w:hAnsi="Times New Roman"/>
          <w:sz w:val="24"/>
        </w:rPr>
        <w:fldChar w:fldCharType="begin"/>
      </w:r>
      <w:r w:rsidRPr="0088247A">
        <w:rPr>
          <w:rFonts w:ascii="Times New Roman" w:hAnsi="Times New Roman"/>
          <w:sz w:val="24"/>
        </w:rPr>
        <w:instrText xml:space="preserve"> REF _Ref323546096 \h </w:instrText>
      </w:r>
      <w:r w:rsidR="000D3275" w:rsidRPr="0088247A">
        <w:rPr>
          <w:rFonts w:ascii="Times New Roman" w:hAnsi="Times New Roman"/>
          <w:sz w:val="24"/>
        </w:rPr>
      </w:r>
      <w:r w:rsidR="000D3275" w:rsidRPr="0088247A">
        <w:rPr>
          <w:rFonts w:ascii="Times New Roman" w:hAnsi="Times New Roman"/>
          <w:sz w:val="24"/>
        </w:rPr>
        <w:fldChar w:fldCharType="separate"/>
      </w:r>
      <w:r w:rsidR="00C5237D" w:rsidRPr="0044606F">
        <w:t xml:space="preserve">Figure </w:t>
      </w:r>
      <w:r w:rsidR="00C5237D">
        <w:rPr>
          <w:noProof/>
        </w:rPr>
        <w:t>98</w:t>
      </w:r>
      <w:r w:rsidR="000D3275" w:rsidRPr="0088247A">
        <w:rPr>
          <w:rFonts w:ascii="Times New Roman" w:hAnsi="Times New Roman"/>
          <w:sz w:val="24"/>
        </w:rPr>
        <w:fldChar w:fldCharType="end"/>
      </w:r>
      <w:r w:rsidRPr="0088247A">
        <w:rPr>
          <w:rFonts w:ascii="Times New Roman" w:hAnsi="Times New Roman"/>
          <w:sz w:val="24"/>
        </w:rPr>
        <w:t xml:space="preserve"> shows an example of the line cladistics sub-layout of robot centred layout Species where 5 press machines and a portal robot are configured. This is the result, the 3D model, of the layout specified on the configuration form shown in </w:t>
      </w:r>
      <w:r w:rsidR="000D3275" w:rsidRPr="0088247A">
        <w:rPr>
          <w:rFonts w:ascii="Times New Roman" w:hAnsi="Times New Roman"/>
          <w:sz w:val="24"/>
        </w:rPr>
        <w:fldChar w:fldCharType="begin"/>
      </w:r>
      <w:r w:rsidRPr="0088247A">
        <w:rPr>
          <w:rFonts w:ascii="Times New Roman" w:hAnsi="Times New Roman"/>
          <w:sz w:val="24"/>
        </w:rPr>
        <w:instrText xml:space="preserve"> REF _Ref323542899 \h </w:instrText>
      </w:r>
      <w:r w:rsidR="000D3275" w:rsidRPr="0088247A">
        <w:rPr>
          <w:rFonts w:ascii="Times New Roman" w:hAnsi="Times New Roman"/>
          <w:sz w:val="24"/>
        </w:rPr>
      </w:r>
      <w:r w:rsidR="000D3275" w:rsidRPr="0088247A">
        <w:rPr>
          <w:rFonts w:ascii="Times New Roman" w:hAnsi="Times New Roman"/>
          <w:sz w:val="24"/>
        </w:rPr>
        <w:fldChar w:fldCharType="separate"/>
      </w:r>
      <w:r w:rsidR="00C5237D" w:rsidRPr="0044606F">
        <w:t xml:space="preserve">Figure </w:t>
      </w:r>
      <w:r w:rsidR="00C5237D">
        <w:rPr>
          <w:noProof/>
        </w:rPr>
        <w:t>96</w:t>
      </w:r>
      <w:r w:rsidR="000D3275" w:rsidRPr="0088247A">
        <w:rPr>
          <w:rFonts w:ascii="Times New Roman" w:hAnsi="Times New Roman"/>
          <w:sz w:val="24"/>
        </w:rPr>
        <w:fldChar w:fldCharType="end"/>
      </w:r>
      <w:r w:rsidRPr="0088247A">
        <w:rPr>
          <w:rFonts w:ascii="Times New Roman" w:hAnsi="Times New Roman"/>
          <w:sz w:val="24"/>
        </w:rPr>
        <w:t xml:space="preserve"> above.</w:t>
      </w:r>
    </w:p>
    <w:p w:rsidR="00CC2BA3" w:rsidRPr="0044606F" w:rsidRDefault="00CC2BA3" w:rsidP="00CC2BA3">
      <w:pPr>
        <w:pStyle w:val="Figure"/>
      </w:pPr>
      <w:r w:rsidRPr="0044606F">
        <w:rPr>
          <w:noProof/>
          <w:lang w:val="nb-NO" w:eastAsia="nb-NO"/>
        </w:rPr>
        <w:drawing>
          <wp:inline distT="0" distB="0" distL="0" distR="0">
            <wp:extent cx="5264150" cy="2768072"/>
            <wp:effectExtent l="0" t="0" r="0" b="0"/>
            <wp:docPr id="344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61912" cy="2766895"/>
                    </a:xfrm>
                    <a:prstGeom prst="rect">
                      <a:avLst/>
                    </a:prstGeom>
                  </pic:spPr>
                </pic:pic>
              </a:graphicData>
            </a:graphic>
          </wp:inline>
        </w:drawing>
      </w:r>
    </w:p>
    <w:p w:rsidR="00CC2BA3" w:rsidRPr="0044606F" w:rsidRDefault="00CC2BA3" w:rsidP="00CC2BA3">
      <w:pPr>
        <w:pStyle w:val="Beskrivning"/>
      </w:pPr>
      <w:bookmarkStart w:id="563" w:name="_Ref323546096"/>
      <w:bookmarkStart w:id="564" w:name="_Toc243377961"/>
      <w:r w:rsidRPr="0044606F">
        <w:t xml:space="preserve">Figure </w:t>
      </w:r>
      <w:r w:rsidR="009061A7">
        <w:fldChar w:fldCharType="begin"/>
      </w:r>
      <w:r w:rsidR="009061A7">
        <w:instrText xml:space="preserve"> SEQ Figure \* ARABIC </w:instrText>
      </w:r>
      <w:r w:rsidR="009061A7">
        <w:fldChar w:fldCharType="separate"/>
      </w:r>
      <w:r w:rsidR="00C5237D">
        <w:rPr>
          <w:noProof/>
        </w:rPr>
        <w:t>98</w:t>
      </w:r>
      <w:r w:rsidR="009061A7">
        <w:rPr>
          <w:noProof/>
        </w:rPr>
        <w:fldChar w:fldCharType="end"/>
      </w:r>
      <w:bookmarkEnd w:id="563"/>
      <w:r w:rsidRPr="0044606F">
        <w:t xml:space="preserve"> - Lin</w:t>
      </w:r>
      <w:r>
        <w:t>e sub-layout of Robot C</w:t>
      </w:r>
      <w:r w:rsidRPr="0044606F">
        <w:t xml:space="preserve">entred </w:t>
      </w:r>
      <w:r>
        <w:t xml:space="preserve">cladistics </w:t>
      </w:r>
      <w:r w:rsidRPr="0044606F">
        <w:t xml:space="preserve">layout </w:t>
      </w:r>
      <w:r>
        <w:t>Species</w:t>
      </w:r>
      <w:r w:rsidRPr="0044606F">
        <w:t>: 5 press machines and a portal robot</w:t>
      </w:r>
      <w:bookmarkEnd w:id="564"/>
    </w:p>
    <w:p w:rsidR="00CC2BA3" w:rsidRPr="0044606F" w:rsidRDefault="00CC2BA3" w:rsidP="00CC2BA3"/>
    <w:p w:rsidR="00CC2BA3" w:rsidRPr="001869AA" w:rsidRDefault="00CC2BA3" w:rsidP="00CC2BA3">
      <w:pPr>
        <w:pStyle w:val="Rubrik2"/>
        <w:numPr>
          <w:ilvl w:val="2"/>
          <w:numId w:val="1"/>
        </w:numPr>
        <w:spacing w:before="120"/>
      </w:pPr>
      <w:bookmarkStart w:id="565" w:name="_Toc357348207"/>
      <w:bookmarkStart w:id="566" w:name="_Toc243377850"/>
      <w:r>
        <w:t>Unidirectional Robot L</w:t>
      </w:r>
      <w:r w:rsidRPr="0044606F">
        <w:t>ine configurator</w:t>
      </w:r>
      <w:bookmarkEnd w:id="565"/>
      <w:bookmarkEnd w:id="566"/>
    </w:p>
    <w:p w:rsidR="00CC2BA3" w:rsidRPr="0088247A" w:rsidRDefault="00CC2BA3" w:rsidP="00CC2BA3">
      <w:pPr>
        <w:spacing w:before="120" w:after="240" w:line="360" w:lineRule="auto"/>
        <w:ind w:firstLine="0"/>
        <w:rPr>
          <w:rFonts w:ascii="Times New Roman" w:hAnsi="Times New Roman"/>
          <w:sz w:val="24"/>
        </w:rPr>
      </w:pPr>
      <w:r w:rsidRPr="0088247A">
        <w:rPr>
          <w:rFonts w:ascii="Times New Roman" w:hAnsi="Times New Roman"/>
          <w:sz w:val="24"/>
        </w:rPr>
        <w:t xml:space="preserve">Currently the configurator is able to create some cladistics sub-types of three layout Species of the unidirectional robot lines of manufacturing systems. </w:t>
      </w:r>
      <w:r w:rsidR="000D3275" w:rsidRPr="0088247A">
        <w:rPr>
          <w:rFonts w:ascii="Times New Roman" w:hAnsi="Times New Roman"/>
          <w:sz w:val="24"/>
        </w:rPr>
        <w:fldChar w:fldCharType="begin"/>
      </w:r>
      <w:r w:rsidRPr="0088247A">
        <w:rPr>
          <w:rFonts w:ascii="Times New Roman" w:hAnsi="Times New Roman"/>
          <w:sz w:val="24"/>
        </w:rPr>
        <w:instrText xml:space="preserve"> REF _Ref323557951 \h </w:instrText>
      </w:r>
      <w:r w:rsidR="000D3275" w:rsidRPr="0088247A">
        <w:rPr>
          <w:rFonts w:ascii="Times New Roman" w:hAnsi="Times New Roman"/>
          <w:sz w:val="24"/>
        </w:rPr>
      </w:r>
      <w:r w:rsidR="000D3275" w:rsidRPr="0088247A">
        <w:rPr>
          <w:rFonts w:ascii="Times New Roman" w:hAnsi="Times New Roman"/>
          <w:sz w:val="24"/>
        </w:rPr>
        <w:fldChar w:fldCharType="separate"/>
      </w:r>
      <w:r w:rsidR="00C5237D" w:rsidRPr="0044606F">
        <w:t xml:space="preserve">Figure </w:t>
      </w:r>
      <w:r w:rsidR="00C5237D">
        <w:rPr>
          <w:noProof/>
        </w:rPr>
        <w:t>99</w:t>
      </w:r>
      <w:r w:rsidR="000D3275" w:rsidRPr="0088247A">
        <w:rPr>
          <w:rFonts w:ascii="Times New Roman" w:hAnsi="Times New Roman"/>
          <w:sz w:val="24"/>
        </w:rPr>
        <w:fldChar w:fldCharType="end"/>
      </w:r>
      <w:r w:rsidRPr="0088247A">
        <w:rPr>
          <w:rFonts w:ascii="Times New Roman" w:hAnsi="Times New Roman"/>
          <w:sz w:val="24"/>
        </w:rPr>
        <w:t xml:space="preserve"> shows the selection of these three layout Species: line, segmented L, and segmented U on the ‘Main Cladistics Form’. Selecting any of them calls the configurator form ‘Unidirectional Robot Line Layout Configurator Form’ (</w:t>
      </w:r>
      <w:r w:rsidR="000D3275" w:rsidRPr="0088247A">
        <w:rPr>
          <w:rFonts w:ascii="Times New Roman" w:hAnsi="Times New Roman"/>
          <w:sz w:val="24"/>
        </w:rPr>
        <w:fldChar w:fldCharType="begin"/>
      </w:r>
      <w:r w:rsidRPr="0088247A">
        <w:rPr>
          <w:rFonts w:ascii="Times New Roman" w:hAnsi="Times New Roman"/>
          <w:sz w:val="24"/>
        </w:rPr>
        <w:instrText xml:space="preserve"> REF _Ref323558092 \h </w:instrText>
      </w:r>
      <w:r w:rsidR="000D3275" w:rsidRPr="0088247A">
        <w:rPr>
          <w:rFonts w:ascii="Times New Roman" w:hAnsi="Times New Roman"/>
          <w:sz w:val="24"/>
        </w:rPr>
      </w:r>
      <w:r w:rsidR="000D3275" w:rsidRPr="0088247A">
        <w:rPr>
          <w:rFonts w:ascii="Times New Roman" w:hAnsi="Times New Roman"/>
          <w:sz w:val="24"/>
        </w:rPr>
        <w:fldChar w:fldCharType="separate"/>
      </w:r>
      <w:r w:rsidR="00C5237D" w:rsidRPr="0044606F">
        <w:t xml:space="preserve">Figure </w:t>
      </w:r>
      <w:r w:rsidR="00C5237D">
        <w:rPr>
          <w:noProof/>
        </w:rPr>
        <w:t>100</w:t>
      </w:r>
      <w:r w:rsidR="000D3275" w:rsidRPr="0088247A">
        <w:rPr>
          <w:rFonts w:ascii="Times New Roman" w:hAnsi="Times New Roman"/>
          <w:sz w:val="24"/>
        </w:rPr>
        <w:fldChar w:fldCharType="end"/>
      </w:r>
      <w:r w:rsidRPr="0088247A">
        <w:rPr>
          <w:rFonts w:ascii="Times New Roman" w:hAnsi="Times New Roman"/>
          <w:sz w:val="24"/>
        </w:rPr>
        <w:t>). The robots can be positioned on the left or right side or both sides of the transportation line; if the transportation system is L or U shaped, then it can be left-curved or right-curved. Moreover, the number and dimensions of and the distances between the stations can be specified. The other parts of the configuration form are not used yet.</w:t>
      </w:r>
    </w:p>
    <w:p w:rsidR="00CC2BA3" w:rsidRPr="0044606F" w:rsidRDefault="00CC2BA3" w:rsidP="00CC2BA3">
      <w:pPr>
        <w:pStyle w:val="Figure"/>
        <w:rPr>
          <w:b/>
        </w:rPr>
      </w:pPr>
      <w:r w:rsidRPr="0044606F">
        <w:rPr>
          <w:noProof/>
          <w:lang w:val="nb-NO" w:eastAsia="nb-NO"/>
        </w:rPr>
        <w:lastRenderedPageBreak/>
        <w:drawing>
          <wp:inline distT="0" distB="0" distL="0" distR="0">
            <wp:extent cx="2016000" cy="1897200"/>
            <wp:effectExtent l="0" t="0" r="3810" b="8255"/>
            <wp:docPr id="344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016000" cy="1897200"/>
                    </a:xfrm>
                    <a:prstGeom prst="rect">
                      <a:avLst/>
                    </a:prstGeom>
                  </pic:spPr>
                </pic:pic>
              </a:graphicData>
            </a:graphic>
          </wp:inline>
        </w:drawing>
      </w:r>
      <w:r w:rsidRPr="0044606F">
        <w:rPr>
          <w:noProof/>
          <w:lang w:val="nb-NO" w:eastAsia="nb-NO"/>
        </w:rPr>
        <w:drawing>
          <wp:inline distT="0" distB="0" distL="0" distR="0">
            <wp:extent cx="2016000" cy="1897200"/>
            <wp:effectExtent l="0" t="0" r="3810" b="8255"/>
            <wp:docPr id="344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016000" cy="1897200"/>
                    </a:xfrm>
                    <a:prstGeom prst="rect">
                      <a:avLst/>
                    </a:prstGeom>
                  </pic:spPr>
                </pic:pic>
              </a:graphicData>
            </a:graphic>
          </wp:inline>
        </w:drawing>
      </w:r>
      <w:r w:rsidRPr="0044606F">
        <w:rPr>
          <w:noProof/>
          <w:lang w:val="nb-NO" w:eastAsia="nb-NO"/>
        </w:rPr>
        <w:drawing>
          <wp:inline distT="0" distB="0" distL="0" distR="0">
            <wp:extent cx="2016000" cy="1897200"/>
            <wp:effectExtent l="0" t="0" r="3810" b="8255"/>
            <wp:docPr id="345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016000" cy="1897200"/>
                    </a:xfrm>
                    <a:prstGeom prst="rect">
                      <a:avLst/>
                    </a:prstGeom>
                  </pic:spPr>
                </pic:pic>
              </a:graphicData>
            </a:graphic>
          </wp:inline>
        </w:drawing>
      </w:r>
    </w:p>
    <w:p w:rsidR="00CC2BA3" w:rsidRPr="0044606F" w:rsidRDefault="00CC2BA3" w:rsidP="00CC2BA3">
      <w:pPr>
        <w:pStyle w:val="Beskrivning"/>
      </w:pPr>
      <w:bookmarkStart w:id="567" w:name="_Ref323557951"/>
      <w:bookmarkStart w:id="568" w:name="_Toc243377962"/>
      <w:r w:rsidRPr="0044606F">
        <w:t xml:space="preserve">Figure </w:t>
      </w:r>
      <w:r w:rsidR="009061A7">
        <w:fldChar w:fldCharType="begin"/>
      </w:r>
      <w:r w:rsidR="009061A7">
        <w:instrText xml:space="preserve"> SEQ Figure \* ARABIC </w:instrText>
      </w:r>
      <w:r w:rsidR="009061A7">
        <w:fldChar w:fldCharType="separate"/>
      </w:r>
      <w:r w:rsidR="00C5237D">
        <w:rPr>
          <w:noProof/>
        </w:rPr>
        <w:t>99</w:t>
      </w:r>
      <w:r w:rsidR="009061A7">
        <w:rPr>
          <w:noProof/>
        </w:rPr>
        <w:fldChar w:fldCharType="end"/>
      </w:r>
      <w:bookmarkEnd w:id="567"/>
      <w:r w:rsidRPr="0044606F">
        <w:t xml:space="preserve"> - Selecting the </w:t>
      </w:r>
      <w:r>
        <w:t>Species</w:t>
      </w:r>
      <w:r w:rsidRPr="0044606F">
        <w:t xml:space="preserve"> ‘Line’, ‘Segm</w:t>
      </w:r>
      <w:r>
        <w:t>ented L’, and ‘Segmented U’ of Unidirectional Robot L</w:t>
      </w:r>
      <w:r w:rsidRPr="0044606F">
        <w:t>ines</w:t>
      </w:r>
      <w:bookmarkEnd w:id="568"/>
    </w:p>
    <w:p w:rsidR="00CC2BA3" w:rsidRPr="0044606F" w:rsidRDefault="00CC2BA3" w:rsidP="00CC2BA3"/>
    <w:p w:rsidR="00CC2BA3" w:rsidRPr="0044606F" w:rsidRDefault="00CC2BA3" w:rsidP="00CC2BA3">
      <w:pPr>
        <w:pStyle w:val="Figure"/>
      </w:pPr>
      <w:r w:rsidRPr="00CB7D07">
        <w:rPr>
          <w:noProof/>
          <w:lang w:val="nb-NO" w:eastAsia="nb-NO"/>
        </w:rPr>
        <w:drawing>
          <wp:inline distT="0" distB="0" distL="0" distR="0">
            <wp:extent cx="5220000" cy="3275670"/>
            <wp:effectExtent l="25400" t="0" r="12400" b="0"/>
            <wp:docPr id="345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20000" cy="3275670"/>
                    </a:xfrm>
                    <a:prstGeom prst="rect">
                      <a:avLst/>
                    </a:prstGeom>
                  </pic:spPr>
                </pic:pic>
              </a:graphicData>
            </a:graphic>
          </wp:inline>
        </w:drawing>
      </w:r>
    </w:p>
    <w:p w:rsidR="00CC2BA3" w:rsidRPr="0044606F" w:rsidRDefault="00CC2BA3" w:rsidP="00CC2BA3">
      <w:pPr>
        <w:pStyle w:val="Beskrivning"/>
      </w:pPr>
      <w:bookmarkStart w:id="569" w:name="_Ref323558092"/>
      <w:bookmarkStart w:id="570" w:name="_Toc243377963"/>
      <w:r w:rsidRPr="0044606F">
        <w:t xml:space="preserve">Figure </w:t>
      </w:r>
      <w:r w:rsidR="009061A7">
        <w:fldChar w:fldCharType="begin"/>
      </w:r>
      <w:r w:rsidR="009061A7">
        <w:instrText xml:space="preserve"> SEQ Figure \* ARABIC </w:instrText>
      </w:r>
      <w:r w:rsidR="009061A7">
        <w:fldChar w:fldCharType="separate"/>
      </w:r>
      <w:r w:rsidR="00C5237D">
        <w:rPr>
          <w:noProof/>
        </w:rPr>
        <w:t>100</w:t>
      </w:r>
      <w:r w:rsidR="009061A7">
        <w:rPr>
          <w:noProof/>
        </w:rPr>
        <w:fldChar w:fldCharType="end"/>
      </w:r>
      <w:bookmarkEnd w:id="569"/>
      <w:r>
        <w:t xml:space="preserve"> - Unidirectional Robot L</w:t>
      </w:r>
      <w:r w:rsidRPr="0044606F">
        <w:t>ine layout configurator form</w:t>
      </w:r>
      <w:bookmarkEnd w:id="570"/>
    </w:p>
    <w:p w:rsidR="00CC2BA3" w:rsidRPr="0044606F" w:rsidRDefault="00CC2BA3" w:rsidP="00CC2BA3">
      <w:pPr>
        <w:ind w:firstLine="0"/>
      </w:pPr>
    </w:p>
    <w:p w:rsidR="00CC2BA3" w:rsidRPr="0088247A" w:rsidRDefault="000D3275" w:rsidP="00CC2BA3">
      <w:pPr>
        <w:spacing w:before="120" w:after="240" w:line="360" w:lineRule="auto"/>
        <w:ind w:firstLine="0"/>
        <w:rPr>
          <w:rFonts w:ascii="Times New Roman" w:hAnsi="Times New Roman"/>
          <w:sz w:val="24"/>
        </w:rPr>
      </w:pPr>
      <w:r w:rsidRPr="0088247A">
        <w:rPr>
          <w:rFonts w:ascii="Times New Roman" w:hAnsi="Times New Roman"/>
          <w:sz w:val="24"/>
        </w:rPr>
        <w:fldChar w:fldCharType="begin"/>
      </w:r>
      <w:r w:rsidR="00CC2BA3" w:rsidRPr="0088247A">
        <w:rPr>
          <w:rFonts w:ascii="Times New Roman" w:hAnsi="Times New Roman"/>
          <w:sz w:val="24"/>
        </w:rPr>
        <w:instrText xml:space="preserve"> REF _Ref323566312 \h </w:instrText>
      </w:r>
      <w:r w:rsidRPr="0088247A">
        <w:rPr>
          <w:rFonts w:ascii="Times New Roman" w:hAnsi="Times New Roman"/>
          <w:sz w:val="24"/>
        </w:rPr>
      </w:r>
      <w:r w:rsidRPr="0088247A">
        <w:rPr>
          <w:rFonts w:ascii="Times New Roman" w:hAnsi="Times New Roman"/>
          <w:sz w:val="24"/>
        </w:rPr>
        <w:fldChar w:fldCharType="separate"/>
      </w:r>
      <w:r w:rsidR="00C5237D" w:rsidRPr="0044606F">
        <w:t xml:space="preserve">Figure </w:t>
      </w:r>
      <w:r w:rsidR="00C5237D">
        <w:rPr>
          <w:noProof/>
        </w:rPr>
        <w:t>101</w:t>
      </w:r>
      <w:r w:rsidRPr="0088247A">
        <w:rPr>
          <w:rFonts w:ascii="Times New Roman" w:hAnsi="Times New Roman"/>
          <w:sz w:val="24"/>
        </w:rPr>
        <w:fldChar w:fldCharType="end"/>
      </w:r>
      <w:r w:rsidR="00CC2BA3" w:rsidRPr="0088247A">
        <w:rPr>
          <w:rFonts w:ascii="Times New Roman" w:hAnsi="Times New Roman"/>
          <w:sz w:val="24"/>
        </w:rPr>
        <w:t xml:space="preserve"> shows an example of an L-form </w:t>
      </w:r>
      <w:r w:rsidR="00CC2BA3" w:rsidRPr="0088247A">
        <w:rPr>
          <w:rFonts w:ascii="Times New Roman" w:hAnsi="Times New Roman"/>
          <w:b/>
          <w:i/>
          <w:sz w:val="24"/>
        </w:rPr>
        <w:t>Unidirectional Robot Line</w:t>
      </w:r>
      <w:r w:rsidR="00CC2BA3" w:rsidRPr="0088247A">
        <w:rPr>
          <w:rFonts w:ascii="Times New Roman" w:hAnsi="Times New Roman"/>
          <w:sz w:val="24"/>
        </w:rPr>
        <w:t xml:space="preserve"> layout with 6 humanoid ABB robots. This is the result, the 3D model, of the layout specified on the configuration form shown in </w:t>
      </w:r>
      <w:r w:rsidRPr="0088247A">
        <w:rPr>
          <w:rFonts w:ascii="Times New Roman" w:hAnsi="Times New Roman"/>
          <w:sz w:val="24"/>
        </w:rPr>
        <w:fldChar w:fldCharType="begin"/>
      </w:r>
      <w:r w:rsidR="00CC2BA3" w:rsidRPr="0088247A">
        <w:rPr>
          <w:rFonts w:ascii="Times New Roman" w:hAnsi="Times New Roman"/>
          <w:sz w:val="24"/>
        </w:rPr>
        <w:instrText xml:space="preserve"> REF _Ref323558092 \h </w:instrText>
      </w:r>
      <w:r w:rsidRPr="0088247A">
        <w:rPr>
          <w:rFonts w:ascii="Times New Roman" w:hAnsi="Times New Roman"/>
          <w:sz w:val="24"/>
        </w:rPr>
      </w:r>
      <w:r w:rsidRPr="0088247A">
        <w:rPr>
          <w:rFonts w:ascii="Times New Roman" w:hAnsi="Times New Roman"/>
          <w:sz w:val="24"/>
        </w:rPr>
        <w:fldChar w:fldCharType="separate"/>
      </w:r>
      <w:r w:rsidR="00C5237D" w:rsidRPr="0044606F">
        <w:t xml:space="preserve">Figure </w:t>
      </w:r>
      <w:r w:rsidR="00C5237D">
        <w:rPr>
          <w:noProof/>
        </w:rPr>
        <w:t>100</w:t>
      </w:r>
      <w:r w:rsidRPr="0088247A">
        <w:rPr>
          <w:rFonts w:ascii="Times New Roman" w:hAnsi="Times New Roman"/>
          <w:sz w:val="24"/>
        </w:rPr>
        <w:fldChar w:fldCharType="end"/>
      </w:r>
      <w:r w:rsidR="00CC2BA3" w:rsidRPr="0088247A">
        <w:rPr>
          <w:rFonts w:ascii="Times New Roman" w:hAnsi="Times New Roman"/>
          <w:sz w:val="24"/>
        </w:rPr>
        <w:t xml:space="preserve"> above.</w:t>
      </w:r>
    </w:p>
    <w:p w:rsidR="00CC2BA3" w:rsidRPr="0044606F" w:rsidRDefault="00CC2BA3" w:rsidP="00CC2BA3">
      <w:pPr>
        <w:pStyle w:val="Figure"/>
      </w:pPr>
      <w:r w:rsidRPr="0044606F">
        <w:rPr>
          <w:noProof/>
          <w:lang w:val="nb-NO" w:eastAsia="nb-NO"/>
        </w:rPr>
        <w:lastRenderedPageBreak/>
        <w:drawing>
          <wp:inline distT="0" distB="0" distL="0" distR="0">
            <wp:extent cx="5220000" cy="1643381"/>
            <wp:effectExtent l="25400" t="0" r="12400" b="0"/>
            <wp:docPr id="34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220000" cy="1643381"/>
                    </a:xfrm>
                    <a:prstGeom prst="rect">
                      <a:avLst/>
                    </a:prstGeom>
                  </pic:spPr>
                </pic:pic>
              </a:graphicData>
            </a:graphic>
          </wp:inline>
        </w:drawing>
      </w:r>
    </w:p>
    <w:p w:rsidR="00CC2BA3" w:rsidRPr="0044606F" w:rsidRDefault="00CC2BA3" w:rsidP="00CC2BA3">
      <w:pPr>
        <w:pStyle w:val="Beskrivning"/>
      </w:pPr>
      <w:bookmarkStart w:id="571" w:name="_Ref323566312"/>
      <w:bookmarkStart w:id="572" w:name="_Toc243377964"/>
      <w:r w:rsidRPr="0044606F">
        <w:t xml:space="preserve">Figure </w:t>
      </w:r>
      <w:r w:rsidR="009061A7">
        <w:fldChar w:fldCharType="begin"/>
      </w:r>
      <w:r w:rsidR="009061A7">
        <w:instrText xml:space="preserve"> SEQ Figure \* ARABIC </w:instrText>
      </w:r>
      <w:r w:rsidR="009061A7">
        <w:fldChar w:fldCharType="separate"/>
      </w:r>
      <w:r w:rsidR="00C5237D">
        <w:rPr>
          <w:noProof/>
        </w:rPr>
        <w:t>101</w:t>
      </w:r>
      <w:r w:rsidR="009061A7">
        <w:rPr>
          <w:noProof/>
        </w:rPr>
        <w:fldChar w:fldCharType="end"/>
      </w:r>
      <w:bookmarkEnd w:id="571"/>
      <w:r>
        <w:t xml:space="preserve"> - L-form Unidirectional Robot L</w:t>
      </w:r>
      <w:r w:rsidRPr="0044606F">
        <w:t>ine layout with 6 humanoid robots</w:t>
      </w:r>
      <w:bookmarkEnd w:id="572"/>
    </w:p>
    <w:p w:rsidR="00CC2BA3" w:rsidRPr="00DC6068" w:rsidRDefault="00CC2BA3" w:rsidP="00CC2BA3"/>
    <w:p w:rsidR="00CC2BA3" w:rsidRPr="006E389E" w:rsidRDefault="00CC2BA3" w:rsidP="00CC2BA3">
      <w:pPr>
        <w:pStyle w:val="Rubrik2"/>
      </w:pPr>
      <w:bookmarkStart w:id="573" w:name="_Toc236978019"/>
      <w:bookmarkStart w:id="574" w:name="_Toc236978120"/>
      <w:bookmarkStart w:id="575" w:name="_Toc243377851"/>
      <w:r w:rsidRPr="009F67B7">
        <w:t>Conclusions</w:t>
      </w:r>
      <w:bookmarkEnd w:id="573"/>
      <w:bookmarkEnd w:id="574"/>
      <w:bookmarkEnd w:id="575"/>
    </w:p>
    <w:bookmarkEnd w:id="470"/>
    <w:bookmarkEnd w:id="471"/>
    <w:p w:rsidR="00CC2BA3" w:rsidRPr="009F67B7" w:rsidRDefault="00CC2BA3" w:rsidP="00CC2BA3">
      <w:pPr>
        <w:spacing w:before="120" w:after="240" w:line="360" w:lineRule="auto"/>
        <w:ind w:firstLine="0"/>
        <w:rPr>
          <w:rFonts w:ascii="Times New Roman" w:hAnsi="Times New Roman"/>
          <w:sz w:val="24"/>
        </w:rPr>
      </w:pPr>
      <w:r w:rsidRPr="009F67B7">
        <w:rPr>
          <w:rFonts w:ascii="Times New Roman" w:hAnsi="Times New Roman"/>
          <w:sz w:val="24"/>
        </w:rPr>
        <w:t>The remaining</w:t>
      </w:r>
      <w:r>
        <w:rPr>
          <w:rFonts w:ascii="Times New Roman" w:hAnsi="Times New Roman"/>
          <w:sz w:val="24"/>
        </w:rPr>
        <w:t xml:space="preserve"> refined and specific objective</w:t>
      </w:r>
      <w:r w:rsidRPr="009F67B7">
        <w:rPr>
          <w:rFonts w:ascii="Times New Roman" w:hAnsi="Times New Roman"/>
          <w:sz w:val="24"/>
        </w:rPr>
        <w:t xml:space="preserve"> with sub-objectives to conclude are as follows:</w:t>
      </w:r>
    </w:p>
    <w:p w:rsidR="00CC2BA3" w:rsidRPr="001D7910" w:rsidRDefault="00CC2BA3" w:rsidP="00CC2BA3">
      <w:pPr>
        <w:pStyle w:val="Liststycke"/>
        <w:spacing w:before="120" w:after="240" w:line="360" w:lineRule="auto"/>
        <w:ind w:left="360"/>
        <w:jc w:val="both"/>
        <w:rPr>
          <w:b/>
          <w:i/>
        </w:rPr>
      </w:pPr>
      <w:r>
        <w:rPr>
          <w:b/>
          <w:i/>
        </w:rPr>
        <w:t xml:space="preserve">Objective 3: </w:t>
      </w:r>
      <w:r w:rsidRPr="001D7910">
        <w:rPr>
          <w:b/>
          <w:i/>
        </w:rPr>
        <w:t>To develop a benchmarking system</w:t>
      </w:r>
    </w:p>
    <w:p w:rsidR="00CC2BA3" w:rsidRPr="001D7910" w:rsidRDefault="00CC2BA3" w:rsidP="00CC2BA3">
      <w:pPr>
        <w:pStyle w:val="Liststycke"/>
        <w:numPr>
          <w:ilvl w:val="0"/>
          <w:numId w:val="82"/>
        </w:numPr>
        <w:spacing w:before="120" w:after="240" w:line="360" w:lineRule="auto"/>
        <w:jc w:val="both"/>
        <w:rPr>
          <w:b/>
          <w:i/>
        </w:rPr>
      </w:pPr>
      <w:r w:rsidRPr="001D7910">
        <w:rPr>
          <w:b/>
          <w:i/>
        </w:rPr>
        <w:t>To develop a speed-read technique</w:t>
      </w:r>
    </w:p>
    <w:p w:rsidR="00CC2BA3" w:rsidRPr="001D7910" w:rsidRDefault="00CC2BA3" w:rsidP="00CC2BA3">
      <w:pPr>
        <w:pStyle w:val="Liststycke"/>
        <w:numPr>
          <w:ilvl w:val="0"/>
          <w:numId w:val="82"/>
        </w:numPr>
        <w:spacing w:before="120" w:after="240" w:line="360" w:lineRule="auto"/>
        <w:jc w:val="both"/>
        <w:rPr>
          <w:b/>
          <w:i/>
        </w:rPr>
      </w:pPr>
      <w:r w:rsidRPr="001D7910">
        <w:rPr>
          <w:b/>
          <w:i/>
        </w:rPr>
        <w:t>To develop detailed profiling capability</w:t>
      </w:r>
    </w:p>
    <w:p w:rsidR="00CC2BA3" w:rsidRPr="00077166" w:rsidRDefault="00CC2BA3" w:rsidP="00CC2BA3">
      <w:pPr>
        <w:pStyle w:val="Liststycke"/>
        <w:numPr>
          <w:ilvl w:val="0"/>
          <w:numId w:val="82"/>
        </w:numPr>
        <w:spacing w:before="120" w:after="240" w:line="360" w:lineRule="auto"/>
        <w:jc w:val="both"/>
        <w:rPr>
          <w:b/>
          <w:i/>
        </w:rPr>
      </w:pPr>
      <w:r w:rsidRPr="001D7910">
        <w:rPr>
          <w:b/>
          <w:i/>
        </w:rPr>
        <w:t>To develop factory recipe recommendations</w:t>
      </w:r>
    </w:p>
    <w:p w:rsidR="00CC2BA3" w:rsidRPr="009F67B7" w:rsidRDefault="00CC2BA3" w:rsidP="00CC2BA3">
      <w:pPr>
        <w:spacing w:before="120" w:after="240" w:line="360" w:lineRule="auto"/>
        <w:ind w:firstLine="0"/>
        <w:rPr>
          <w:rFonts w:ascii="Times New Roman" w:hAnsi="Times New Roman"/>
          <w:sz w:val="24"/>
        </w:rPr>
      </w:pPr>
      <w:r w:rsidRPr="009F67B7">
        <w:rPr>
          <w:rFonts w:ascii="Times New Roman" w:hAnsi="Times New Roman"/>
          <w:sz w:val="24"/>
        </w:rPr>
        <w:t>To conclude</w:t>
      </w:r>
      <w:r>
        <w:rPr>
          <w:rFonts w:ascii="Times New Roman" w:hAnsi="Times New Roman"/>
          <w:sz w:val="24"/>
        </w:rPr>
        <w:t xml:space="preserve"> </w:t>
      </w:r>
      <w:r>
        <w:rPr>
          <w:rFonts w:ascii="Times New Roman" w:hAnsi="Times New Roman" w:cs="Times New Roman"/>
          <w:sz w:val="24"/>
          <w:szCs w:val="24"/>
        </w:rPr>
        <w:t xml:space="preserve">with respect to the aim and objectives </w:t>
      </w:r>
      <w:r w:rsidRPr="001D7910">
        <w:rPr>
          <w:rFonts w:ascii="Times New Roman" w:hAnsi="Times New Roman" w:cs="Times New Roman"/>
          <w:sz w:val="24"/>
          <w:szCs w:val="24"/>
        </w:rPr>
        <w:t>then</w:t>
      </w:r>
      <w:r w:rsidRPr="009F67B7">
        <w:rPr>
          <w:rFonts w:ascii="Times New Roman" w:hAnsi="Times New Roman"/>
          <w:sz w:val="24"/>
        </w:rPr>
        <w:t>:</w:t>
      </w:r>
    </w:p>
    <w:p w:rsidR="00CC2BA3" w:rsidRPr="007B2DC6" w:rsidRDefault="00CC2BA3" w:rsidP="00CC2BA3">
      <w:pPr>
        <w:pStyle w:val="Liststycke"/>
        <w:numPr>
          <w:ilvl w:val="0"/>
          <w:numId w:val="84"/>
        </w:numPr>
        <w:spacing w:before="120" w:after="240" w:line="360" w:lineRule="auto"/>
      </w:pPr>
      <w:r w:rsidRPr="007B2DC6">
        <w:t xml:space="preserve">In sections </w:t>
      </w:r>
      <w:r w:rsidR="000D3275" w:rsidRPr="007B2DC6">
        <w:fldChar w:fldCharType="begin"/>
      </w:r>
      <w:r w:rsidRPr="007B2DC6">
        <w:instrText xml:space="preserve"> REF _Ref239928172 \r \h </w:instrText>
      </w:r>
      <w:r w:rsidR="000D3275" w:rsidRPr="007B2DC6">
        <w:fldChar w:fldCharType="separate"/>
      </w:r>
      <w:r w:rsidR="00C5237D">
        <w:t>5.4</w:t>
      </w:r>
      <w:r w:rsidR="000D3275" w:rsidRPr="007B2DC6">
        <w:fldChar w:fldCharType="end"/>
      </w:r>
      <w:r w:rsidRPr="007B2DC6">
        <w:t xml:space="preserve"> and </w:t>
      </w:r>
      <w:r w:rsidR="000D3275" w:rsidRPr="007B2DC6">
        <w:fldChar w:fldCharType="begin"/>
      </w:r>
      <w:r w:rsidRPr="007B2DC6">
        <w:instrText xml:space="preserve"> REF _Ref239928186 \r \h </w:instrText>
      </w:r>
      <w:r w:rsidR="000D3275" w:rsidRPr="007B2DC6">
        <w:fldChar w:fldCharType="separate"/>
      </w:r>
      <w:r w:rsidR="00C5237D">
        <w:t>5.5</w:t>
      </w:r>
      <w:r w:rsidR="000D3275" w:rsidRPr="007B2DC6">
        <w:fldChar w:fldCharType="end"/>
      </w:r>
      <w:r w:rsidRPr="007B2DC6">
        <w:t xml:space="preserve"> a speed-read technique was developed and demonstrated (Objective 3a)</w:t>
      </w:r>
    </w:p>
    <w:p w:rsidR="00CC2BA3" w:rsidRPr="007B2DC6" w:rsidRDefault="00CC2BA3" w:rsidP="00CC2BA3">
      <w:pPr>
        <w:pStyle w:val="Liststycke"/>
        <w:numPr>
          <w:ilvl w:val="0"/>
          <w:numId w:val="84"/>
        </w:numPr>
        <w:spacing w:before="120" w:after="240" w:line="360" w:lineRule="auto"/>
      </w:pPr>
      <w:r w:rsidRPr="007B2DC6">
        <w:t>Section expanded on the speed-read technique, where a prototype of detailed profiling capability was developed and demonstrated (Objective 3b)</w:t>
      </w:r>
    </w:p>
    <w:p w:rsidR="00CC2BA3" w:rsidRPr="007B2DC6" w:rsidRDefault="00CC2BA3" w:rsidP="00CC2BA3">
      <w:pPr>
        <w:pStyle w:val="Liststycke"/>
        <w:numPr>
          <w:ilvl w:val="0"/>
          <w:numId w:val="84"/>
        </w:numPr>
        <w:spacing w:before="120" w:after="240" w:line="360" w:lineRule="auto"/>
      </w:pPr>
      <w:r w:rsidRPr="007B2DC6">
        <w:t xml:space="preserve">In section </w:t>
      </w:r>
      <w:r w:rsidR="000D3275" w:rsidRPr="007B2DC6">
        <w:fldChar w:fldCharType="begin"/>
      </w:r>
      <w:r w:rsidRPr="007B2DC6">
        <w:instrText xml:space="preserve"> REF _Ref239928268 \r \h </w:instrText>
      </w:r>
      <w:r w:rsidR="000D3275" w:rsidRPr="007B2DC6">
        <w:fldChar w:fldCharType="separate"/>
      </w:r>
      <w:r w:rsidR="00C5237D">
        <w:t>5.6</w:t>
      </w:r>
      <w:r w:rsidR="000D3275" w:rsidRPr="007B2DC6">
        <w:fldChar w:fldCharType="end"/>
      </w:r>
      <w:r w:rsidRPr="007B2DC6">
        <w:t xml:space="preserve"> a factory recipe recommendation tool was developed and demonstrated (Objective 3c)</w:t>
      </w:r>
    </w:p>
    <w:p w:rsidR="00CC2BA3" w:rsidRPr="009F67B7" w:rsidRDefault="00CC2BA3" w:rsidP="00CC2BA3">
      <w:pPr>
        <w:spacing w:before="120" w:after="240" w:line="360" w:lineRule="auto"/>
        <w:ind w:firstLine="0"/>
        <w:rPr>
          <w:rFonts w:ascii="Times New Roman" w:hAnsi="Times New Roman"/>
          <w:sz w:val="24"/>
        </w:rPr>
      </w:pPr>
      <w:r w:rsidRPr="00EF4786">
        <w:rPr>
          <w:rFonts w:ascii="Times New Roman" w:hAnsi="Times New Roman"/>
          <w:sz w:val="24"/>
        </w:rPr>
        <w:t xml:space="preserve">Sections </w:t>
      </w:r>
      <w:r w:rsidR="000D3275">
        <w:rPr>
          <w:rFonts w:ascii="Times New Roman" w:hAnsi="Times New Roman"/>
          <w:sz w:val="24"/>
        </w:rPr>
        <w:fldChar w:fldCharType="begin"/>
      </w:r>
      <w:r>
        <w:rPr>
          <w:rFonts w:ascii="Times New Roman" w:hAnsi="Times New Roman"/>
          <w:sz w:val="24"/>
        </w:rPr>
        <w:instrText xml:space="preserve"> REF _Ref239928324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5.4</w:t>
      </w:r>
      <w:r w:rsidR="000D3275">
        <w:rPr>
          <w:rFonts w:ascii="Times New Roman" w:hAnsi="Times New Roman"/>
          <w:sz w:val="24"/>
        </w:rPr>
        <w:fldChar w:fldCharType="end"/>
      </w:r>
      <w:r>
        <w:rPr>
          <w:rFonts w:ascii="Times New Roman" w:hAnsi="Times New Roman"/>
          <w:sz w:val="24"/>
        </w:rPr>
        <w:t xml:space="preserve">, </w:t>
      </w:r>
      <w:r w:rsidR="000D3275">
        <w:rPr>
          <w:rFonts w:ascii="Times New Roman" w:hAnsi="Times New Roman"/>
          <w:sz w:val="24"/>
        </w:rPr>
        <w:fldChar w:fldCharType="begin"/>
      </w:r>
      <w:r>
        <w:rPr>
          <w:rFonts w:ascii="Times New Roman" w:hAnsi="Times New Roman"/>
          <w:sz w:val="24"/>
        </w:rPr>
        <w:instrText xml:space="preserve"> REF _Ref239928327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5.5</w:t>
      </w:r>
      <w:r w:rsidR="000D3275">
        <w:rPr>
          <w:rFonts w:ascii="Times New Roman" w:hAnsi="Times New Roman"/>
          <w:sz w:val="24"/>
        </w:rPr>
        <w:fldChar w:fldCharType="end"/>
      </w:r>
      <w:r>
        <w:rPr>
          <w:rFonts w:ascii="Times New Roman" w:hAnsi="Times New Roman"/>
          <w:sz w:val="24"/>
        </w:rPr>
        <w:t xml:space="preserve"> and </w:t>
      </w:r>
      <w:r w:rsidR="000D3275">
        <w:rPr>
          <w:rFonts w:ascii="Times New Roman" w:hAnsi="Times New Roman"/>
          <w:sz w:val="24"/>
        </w:rPr>
        <w:fldChar w:fldCharType="begin"/>
      </w:r>
      <w:r>
        <w:rPr>
          <w:rFonts w:ascii="Times New Roman" w:hAnsi="Times New Roman"/>
          <w:sz w:val="24"/>
        </w:rPr>
        <w:instrText xml:space="preserve"> REF _Ref239928330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5.6</w:t>
      </w:r>
      <w:r w:rsidR="000D3275">
        <w:rPr>
          <w:rFonts w:ascii="Times New Roman" w:hAnsi="Times New Roman"/>
          <w:sz w:val="24"/>
        </w:rPr>
        <w:fldChar w:fldCharType="end"/>
      </w:r>
      <w:r>
        <w:rPr>
          <w:rFonts w:ascii="Times New Roman" w:hAnsi="Times New Roman"/>
          <w:sz w:val="24"/>
        </w:rPr>
        <w:t xml:space="preserve"> </w:t>
      </w:r>
      <w:r w:rsidRPr="00EF4786">
        <w:rPr>
          <w:rFonts w:ascii="Times New Roman" w:hAnsi="Times New Roman"/>
          <w:sz w:val="24"/>
        </w:rPr>
        <w:t>thus satisfied the objective of developing a benchmarking tool.</w:t>
      </w:r>
      <w:r>
        <w:rPr>
          <w:rFonts w:ascii="Times New Roman" w:hAnsi="Times New Roman"/>
          <w:sz w:val="24"/>
        </w:rPr>
        <w:t xml:space="preserve"> Furthermore, section </w:t>
      </w:r>
      <w:r w:rsidR="000D3275">
        <w:rPr>
          <w:rFonts w:ascii="Times New Roman" w:hAnsi="Times New Roman"/>
          <w:sz w:val="24"/>
        </w:rPr>
        <w:fldChar w:fldCharType="begin"/>
      </w:r>
      <w:r>
        <w:rPr>
          <w:rFonts w:ascii="Times New Roman" w:hAnsi="Times New Roman"/>
          <w:sz w:val="24"/>
        </w:rPr>
        <w:instrText xml:space="preserve"> REF _Ref239928363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5.7</w:t>
      </w:r>
      <w:r w:rsidR="000D3275">
        <w:rPr>
          <w:rFonts w:ascii="Times New Roman" w:hAnsi="Times New Roman"/>
          <w:sz w:val="24"/>
        </w:rPr>
        <w:fldChar w:fldCharType="end"/>
      </w:r>
      <w:r>
        <w:rPr>
          <w:rFonts w:ascii="Times New Roman" w:hAnsi="Times New Roman"/>
          <w:sz w:val="24"/>
        </w:rPr>
        <w:t xml:space="preserve"> demonstrated how the classification work developed in this thesis, and its incorporation into 3D design and discrete event simulation tools, can additionally help in the overall </w:t>
      </w:r>
      <w:r w:rsidRPr="0080135B">
        <w:rPr>
          <w:rFonts w:ascii="Times New Roman" w:hAnsi="Times New Roman"/>
          <w:sz w:val="24"/>
        </w:rPr>
        <w:t xml:space="preserve">objective of </w:t>
      </w:r>
      <w:r>
        <w:rPr>
          <w:rFonts w:ascii="Times New Roman" w:hAnsi="Times New Roman"/>
          <w:sz w:val="24"/>
        </w:rPr>
        <w:t>Copernico –</w:t>
      </w:r>
      <w:r w:rsidRPr="0080135B">
        <w:rPr>
          <w:rFonts w:ascii="Times New Roman" w:hAnsi="Times New Roman"/>
          <w:sz w:val="24"/>
        </w:rPr>
        <w:t xml:space="preserve"> to develop a model of a virtual factory </w:t>
      </w:r>
      <w:r>
        <w:rPr>
          <w:rFonts w:ascii="Times New Roman" w:hAnsi="Times New Roman"/>
          <w:sz w:val="24"/>
        </w:rPr>
        <w:t xml:space="preserve">– </w:t>
      </w:r>
      <w:r w:rsidRPr="0080135B">
        <w:rPr>
          <w:rFonts w:ascii="Times New Roman" w:hAnsi="Times New Roman"/>
          <w:sz w:val="24"/>
        </w:rPr>
        <w:t>developing integrated models of organisations, processes and systems in a virtual environment</w:t>
      </w:r>
      <w:r>
        <w:rPr>
          <w:rFonts w:ascii="Times New Roman" w:hAnsi="Times New Roman"/>
          <w:sz w:val="24"/>
        </w:rPr>
        <w:t>.</w:t>
      </w:r>
    </w:p>
    <w:p w:rsidR="00CC2BA3" w:rsidRDefault="00CC2BA3" w:rsidP="00CC2BA3">
      <w:pPr>
        <w:pStyle w:val="Rubrik1"/>
      </w:pPr>
      <w:bookmarkStart w:id="576" w:name="_Toc236999671"/>
      <w:bookmarkStart w:id="577" w:name="_Toc243377852"/>
      <w:r>
        <w:lastRenderedPageBreak/>
        <w:t>Conclus</w:t>
      </w:r>
      <w:r w:rsidRPr="00B133E2">
        <w:t>ions</w:t>
      </w:r>
      <w:r>
        <w:t xml:space="preserve"> and Implications</w:t>
      </w:r>
      <w:bookmarkEnd w:id="576"/>
      <w:bookmarkEnd w:id="577"/>
    </w:p>
    <w:p w:rsidR="00E70F83" w:rsidRDefault="00E70F83" w:rsidP="00E70F83">
      <w:pPr>
        <w:keepNext/>
        <w:tabs>
          <w:tab w:val="left" w:pos="2960"/>
        </w:tabs>
        <w:ind w:firstLine="0"/>
      </w:pPr>
      <w:r>
        <w:rPr>
          <w:noProof/>
          <w:lang w:val="nb-NO" w:eastAsia="nb-NO"/>
        </w:rPr>
        <w:drawing>
          <wp:inline distT="0" distB="0" distL="0" distR="0">
            <wp:extent cx="5220000" cy="7920355"/>
            <wp:effectExtent l="50800" t="25400" r="37800" b="444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5"/>
                    <a:srcRect/>
                    <a:stretch>
                      <a:fillRect/>
                    </a:stretch>
                  </pic:blipFill>
                  <pic:spPr bwMode="auto">
                    <a:xfrm>
                      <a:off x="0" y="0"/>
                      <a:ext cx="5220000" cy="7920355"/>
                    </a:xfrm>
                    <a:prstGeom prst="rect">
                      <a:avLst/>
                    </a:prstGeom>
                    <a:noFill/>
                    <a:ln w="9525">
                      <a:solidFill>
                        <a:schemeClr val="tx1"/>
                      </a:solidFill>
                      <a:miter lim="800000"/>
                      <a:headEnd/>
                      <a:tailEnd/>
                    </a:ln>
                  </pic:spPr>
                </pic:pic>
              </a:graphicData>
            </a:graphic>
          </wp:inline>
        </w:drawing>
      </w:r>
    </w:p>
    <w:p w:rsidR="00CC2BA3" w:rsidRPr="00D243EC" w:rsidRDefault="00E70F83" w:rsidP="0088247A">
      <w:pPr>
        <w:pStyle w:val="Beskrivning"/>
      </w:pPr>
      <w:r>
        <w:t xml:space="preserve">Figure </w:t>
      </w:r>
      <w:r w:rsidR="009061A7">
        <w:fldChar w:fldCharType="begin"/>
      </w:r>
      <w:r w:rsidR="009061A7">
        <w:instrText xml:space="preserve"> SEQ Figure \* ARABIC </w:instrText>
      </w:r>
      <w:r w:rsidR="009061A7">
        <w:fldChar w:fldCharType="separate"/>
      </w:r>
      <w:r w:rsidR="00C5237D">
        <w:rPr>
          <w:noProof/>
        </w:rPr>
        <w:t>102</w:t>
      </w:r>
      <w:r w:rsidR="009061A7">
        <w:rPr>
          <w:noProof/>
        </w:rPr>
        <w:fldChar w:fldCharType="end"/>
      </w:r>
      <w:r>
        <w:t>.</w:t>
      </w:r>
      <w:r w:rsidR="0088247A">
        <w:t xml:space="preserve"> Thesis structure: Chapter 6</w:t>
      </w:r>
    </w:p>
    <w:p w:rsidR="00DA3A4E" w:rsidRPr="00844AF5" w:rsidRDefault="00DA3A4E" w:rsidP="00DA3A4E">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lastRenderedPageBreak/>
        <w:t xml:space="preserve">To guide the search for relevant literature, knowledge and potential solutions, and the subsequent critical review and evaluation, the following general and initial aim was developed in response to the research problem outlined in section </w:t>
      </w:r>
      <w:r w:rsidR="000D3275" w:rsidRPr="00A11E09">
        <w:rPr>
          <w:rFonts w:ascii="Times New Roman" w:hAnsi="Times New Roman" w:cs="Times New Roman"/>
          <w:sz w:val="24"/>
        </w:rPr>
        <w:fldChar w:fldCharType="begin"/>
      </w:r>
      <w:r w:rsidRPr="00A11E09">
        <w:rPr>
          <w:rFonts w:ascii="Times New Roman" w:hAnsi="Times New Roman" w:cs="Times New Roman"/>
          <w:sz w:val="24"/>
        </w:rPr>
        <w:instrText xml:space="preserve"> REF _Ref222896166 \r \h </w:instrText>
      </w:r>
      <w:r w:rsidR="000D3275" w:rsidRPr="00A11E09">
        <w:rPr>
          <w:rFonts w:ascii="Times New Roman" w:hAnsi="Times New Roman" w:cs="Times New Roman"/>
          <w:sz w:val="24"/>
        </w:rPr>
      </w:r>
      <w:r w:rsidR="000D3275" w:rsidRPr="00A11E09">
        <w:rPr>
          <w:rFonts w:ascii="Times New Roman" w:hAnsi="Times New Roman" w:cs="Times New Roman"/>
          <w:sz w:val="24"/>
        </w:rPr>
        <w:fldChar w:fldCharType="separate"/>
      </w:r>
      <w:r w:rsidR="00C5237D">
        <w:rPr>
          <w:rFonts w:ascii="Times New Roman" w:hAnsi="Times New Roman" w:cs="Times New Roman"/>
          <w:sz w:val="24"/>
        </w:rPr>
        <w:t>1.2</w:t>
      </w:r>
      <w:r w:rsidR="000D3275" w:rsidRPr="00A11E09">
        <w:rPr>
          <w:rFonts w:ascii="Times New Roman" w:hAnsi="Times New Roman" w:cs="Times New Roman"/>
          <w:sz w:val="24"/>
        </w:rPr>
        <w:fldChar w:fldCharType="end"/>
      </w:r>
      <w:r w:rsidRPr="00A11E09">
        <w:rPr>
          <w:rFonts w:ascii="Times New Roman" w:hAnsi="Times New Roman" w:cs="Times New Roman"/>
          <w:sz w:val="24"/>
        </w:rPr>
        <w:t>:</w:t>
      </w:r>
    </w:p>
    <w:p w:rsidR="00AA54DF" w:rsidRPr="00844AF5" w:rsidRDefault="00AA54DF" w:rsidP="00AA54DF">
      <w:pPr>
        <w:spacing w:before="120" w:after="240" w:line="360" w:lineRule="auto"/>
        <w:ind w:firstLine="0"/>
        <w:rPr>
          <w:rFonts w:ascii="Times New Roman" w:hAnsi="Times New Roman" w:cs="Times New Roman"/>
          <w:b/>
          <w:i/>
          <w:sz w:val="24"/>
        </w:rPr>
      </w:pPr>
      <w:r w:rsidRPr="00A11E09">
        <w:rPr>
          <w:rFonts w:ascii="Times New Roman" w:hAnsi="Times New Roman" w:cs="Times New Roman"/>
          <w:b/>
          <w:i/>
          <w:sz w:val="24"/>
        </w:rPr>
        <w:t>To determine and critically evaluate whether there is/are comprehensive and generic knowledge system(s) that can capture and describe, in relatively simple terms, the diverse and wide-ranging types of discrete manufacturing organisations and their change processes.</w:t>
      </w:r>
    </w:p>
    <w:p w:rsidR="00AA54DF" w:rsidRPr="00844AF5" w:rsidRDefault="00AA54DF" w:rsidP="00AA54DF">
      <w:pPr>
        <w:spacing w:before="120" w:after="240" w:line="360" w:lineRule="auto"/>
        <w:ind w:firstLine="0"/>
        <w:rPr>
          <w:rFonts w:ascii="Times New Roman" w:hAnsi="Times New Roman" w:cs="Times New Roman"/>
          <w:sz w:val="24"/>
        </w:rPr>
      </w:pPr>
      <w:r w:rsidRPr="00A11E09">
        <w:rPr>
          <w:rFonts w:ascii="Times New Roman" w:hAnsi="Times New Roman" w:cs="Times New Roman"/>
          <w:sz w:val="24"/>
        </w:rPr>
        <w:t>This was broken down into several initial and general objectives; i.e., to determine whether knowledge systems were available that could:</w:t>
      </w:r>
    </w:p>
    <w:p w:rsidR="00AA54DF" w:rsidRPr="00AA54DF" w:rsidRDefault="00AA54DF" w:rsidP="00AA54DF">
      <w:pPr>
        <w:pStyle w:val="Liststycke"/>
        <w:numPr>
          <w:ilvl w:val="0"/>
          <w:numId w:val="91"/>
        </w:numPr>
        <w:spacing w:before="120" w:after="240" w:line="360" w:lineRule="auto"/>
        <w:rPr>
          <w:b/>
          <w:i/>
        </w:rPr>
      </w:pPr>
      <w:r w:rsidRPr="00AA54DF">
        <w:rPr>
          <w:b/>
          <w:i/>
        </w:rPr>
        <w:t>Help make sense of manufacturing variety, and opportunities for change and survival</w:t>
      </w:r>
    </w:p>
    <w:p w:rsidR="00AA54DF" w:rsidRPr="00AA54DF" w:rsidRDefault="00AA54DF" w:rsidP="00AA54DF">
      <w:pPr>
        <w:pStyle w:val="Liststycke"/>
        <w:numPr>
          <w:ilvl w:val="0"/>
          <w:numId w:val="91"/>
        </w:numPr>
        <w:spacing w:before="120" w:after="240" w:line="360" w:lineRule="auto"/>
        <w:rPr>
          <w:b/>
          <w:i/>
        </w:rPr>
      </w:pPr>
      <w:r w:rsidRPr="00AA54DF">
        <w:rPr>
          <w:b/>
          <w:i/>
        </w:rPr>
        <w:t>Describe the change processes that connect the development of manufacturing systems, processes and technologies</w:t>
      </w:r>
    </w:p>
    <w:p w:rsidR="00AA54DF" w:rsidRPr="00AA54DF" w:rsidRDefault="00AA54DF" w:rsidP="00AA54DF">
      <w:pPr>
        <w:pStyle w:val="Liststycke"/>
        <w:numPr>
          <w:ilvl w:val="0"/>
          <w:numId w:val="91"/>
        </w:numPr>
        <w:spacing w:before="120" w:after="240" w:line="360" w:lineRule="auto"/>
        <w:rPr>
          <w:b/>
          <w:i/>
        </w:rPr>
      </w:pPr>
      <w:r w:rsidRPr="00AA54DF">
        <w:rPr>
          <w:b/>
          <w:i/>
        </w:rPr>
        <w:t>Explain manufacturing complexity and change</w:t>
      </w:r>
    </w:p>
    <w:p w:rsidR="00AA54DF" w:rsidRPr="00AA54DF" w:rsidRDefault="00AA54DF" w:rsidP="00AA54DF">
      <w:pPr>
        <w:pStyle w:val="Liststycke"/>
        <w:numPr>
          <w:ilvl w:val="0"/>
          <w:numId w:val="91"/>
        </w:numPr>
        <w:spacing w:before="120" w:after="240" w:line="360" w:lineRule="auto"/>
        <w:rPr>
          <w:b/>
          <w:i/>
        </w:rPr>
      </w:pPr>
      <w:r w:rsidRPr="00AA54DF">
        <w:rPr>
          <w:b/>
          <w:i/>
        </w:rPr>
        <w:t>Be used as a holistic benchmarking tool for discussing manufacturing properties in light of strategies for the future, i.e., change</w:t>
      </w:r>
    </w:p>
    <w:p w:rsidR="00AA54DF" w:rsidRPr="00AA54DF" w:rsidRDefault="00AA54DF" w:rsidP="00AA54DF">
      <w:pPr>
        <w:pStyle w:val="Liststycke"/>
        <w:numPr>
          <w:ilvl w:val="0"/>
          <w:numId w:val="91"/>
        </w:numPr>
        <w:spacing w:before="120" w:after="240" w:line="360" w:lineRule="auto"/>
        <w:rPr>
          <w:b/>
          <w:i/>
        </w:rPr>
      </w:pPr>
      <w:r w:rsidRPr="00AA54DF">
        <w:rPr>
          <w:b/>
          <w:i/>
        </w:rPr>
        <w:t>Be useful for developing optimum processing routes</w:t>
      </w:r>
    </w:p>
    <w:p w:rsidR="00AA54DF" w:rsidRPr="00AA54DF" w:rsidRDefault="00AA54DF" w:rsidP="00AA54DF">
      <w:pPr>
        <w:pStyle w:val="Liststycke"/>
        <w:numPr>
          <w:ilvl w:val="0"/>
          <w:numId w:val="91"/>
        </w:numPr>
        <w:spacing w:before="120" w:after="240" w:line="360" w:lineRule="auto"/>
        <w:rPr>
          <w:b/>
          <w:i/>
        </w:rPr>
      </w:pPr>
      <w:r w:rsidRPr="00AA54DF">
        <w:rPr>
          <w:b/>
          <w:i/>
        </w:rPr>
        <w:t>Be useful for the creation of modular factory layout systems with a diagnostic and solutions toolkit</w:t>
      </w:r>
    </w:p>
    <w:p w:rsidR="00AA54DF" w:rsidRPr="00AA54DF" w:rsidRDefault="00AA54DF" w:rsidP="00AA54DF">
      <w:pPr>
        <w:spacing w:before="120" w:after="240" w:line="360" w:lineRule="auto"/>
        <w:ind w:firstLine="0"/>
        <w:rPr>
          <w:rFonts w:ascii="Times New Roman" w:hAnsi="Times New Roman"/>
          <w:sz w:val="24"/>
        </w:rPr>
      </w:pPr>
      <w:r w:rsidRPr="00AA54DF">
        <w:rPr>
          <w:rFonts w:ascii="Times New Roman" w:hAnsi="Times New Roman"/>
          <w:sz w:val="24"/>
        </w:rPr>
        <w:t xml:space="preserve">The creation of knowledge on manufacturing systems </w:t>
      </w:r>
      <w:r w:rsidR="00003BE1">
        <w:rPr>
          <w:rFonts w:ascii="Times New Roman" w:hAnsi="Times New Roman"/>
          <w:sz w:val="24"/>
        </w:rPr>
        <w:t xml:space="preserve">(see section </w:t>
      </w:r>
      <w:r w:rsidR="000D3275">
        <w:rPr>
          <w:rFonts w:ascii="Times New Roman" w:hAnsi="Times New Roman"/>
          <w:sz w:val="24"/>
        </w:rPr>
        <w:fldChar w:fldCharType="begin"/>
      </w:r>
      <w:r w:rsidR="00003BE1">
        <w:rPr>
          <w:rFonts w:ascii="Times New Roman" w:hAnsi="Times New Roman"/>
          <w:sz w:val="24"/>
        </w:rPr>
        <w:instrText xml:space="preserve"> REF _Ref243373805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2.2</w:t>
      </w:r>
      <w:r w:rsidR="000D3275">
        <w:rPr>
          <w:rFonts w:ascii="Times New Roman" w:hAnsi="Times New Roman"/>
          <w:sz w:val="24"/>
        </w:rPr>
        <w:fldChar w:fldCharType="end"/>
      </w:r>
      <w:r w:rsidR="00003BE1">
        <w:rPr>
          <w:rFonts w:ascii="Times New Roman" w:hAnsi="Times New Roman"/>
          <w:sz w:val="24"/>
        </w:rPr>
        <w:t xml:space="preserve">) </w:t>
      </w:r>
      <w:r w:rsidRPr="00AA54DF">
        <w:rPr>
          <w:rFonts w:ascii="Times New Roman" w:hAnsi="Times New Roman"/>
          <w:sz w:val="24"/>
        </w:rPr>
        <w:t xml:space="preserve">in order to answer the above questions </w:t>
      </w:r>
      <w:r w:rsidR="00003BE1">
        <w:rPr>
          <w:rFonts w:ascii="Times New Roman" w:hAnsi="Times New Roman"/>
          <w:sz w:val="24"/>
        </w:rPr>
        <w:t>was concluded to have</w:t>
      </w:r>
      <w:r w:rsidRPr="00AA54DF">
        <w:rPr>
          <w:rFonts w:ascii="Times New Roman" w:hAnsi="Times New Roman"/>
          <w:sz w:val="24"/>
        </w:rPr>
        <w:t xml:space="preserve"> its limitations. This literature </w:t>
      </w:r>
      <w:r w:rsidR="00003BE1">
        <w:rPr>
          <w:rFonts w:ascii="Times New Roman" w:hAnsi="Times New Roman"/>
          <w:sz w:val="24"/>
        </w:rPr>
        <w:t>was</w:t>
      </w:r>
      <w:r w:rsidRPr="00AA54DF">
        <w:rPr>
          <w:rFonts w:ascii="Times New Roman" w:hAnsi="Times New Roman"/>
          <w:sz w:val="24"/>
        </w:rPr>
        <w:t xml:space="preserve"> very helpful in exploring the characteristics of different manufacturing systems when looking at them </w:t>
      </w:r>
      <w:r w:rsidR="00003BE1">
        <w:rPr>
          <w:rFonts w:ascii="Times New Roman" w:hAnsi="Times New Roman"/>
          <w:sz w:val="24"/>
        </w:rPr>
        <w:t>over</w:t>
      </w:r>
      <w:r w:rsidRPr="00AA54DF">
        <w:rPr>
          <w:rFonts w:ascii="Times New Roman" w:hAnsi="Times New Roman"/>
          <w:sz w:val="24"/>
        </w:rPr>
        <w:t xml:space="preserve">all. However, these papers </w:t>
      </w:r>
      <w:r w:rsidR="00003BE1">
        <w:rPr>
          <w:rFonts w:ascii="Times New Roman" w:hAnsi="Times New Roman"/>
          <w:sz w:val="24"/>
        </w:rPr>
        <w:t>were</w:t>
      </w:r>
      <w:r w:rsidRPr="00AA54DF">
        <w:rPr>
          <w:rFonts w:ascii="Times New Roman" w:hAnsi="Times New Roman"/>
          <w:sz w:val="24"/>
        </w:rPr>
        <w:t xml:space="preserve"> not on classification of manufacturing systems. They </w:t>
      </w:r>
      <w:r w:rsidR="00003BE1">
        <w:rPr>
          <w:rFonts w:ascii="Times New Roman" w:hAnsi="Times New Roman"/>
          <w:sz w:val="24"/>
        </w:rPr>
        <w:t>were</w:t>
      </w:r>
      <w:r w:rsidRPr="00AA54DF">
        <w:rPr>
          <w:rFonts w:ascii="Times New Roman" w:hAnsi="Times New Roman"/>
          <w:sz w:val="24"/>
        </w:rPr>
        <w:t xml:space="preserve"> rather descriptive papers on individual manufacturing systems. In order to compensate for these gaps in knowledge and the limitations of this work in relation to the initial and general objectives, the manufacturing classification literature was then explored.</w:t>
      </w:r>
    </w:p>
    <w:p w:rsidR="00AA54DF" w:rsidRPr="00AA54DF" w:rsidRDefault="00AA54DF" w:rsidP="00AA54DF">
      <w:pPr>
        <w:spacing w:before="120" w:after="240" w:line="360" w:lineRule="auto"/>
        <w:ind w:firstLine="0"/>
        <w:rPr>
          <w:rFonts w:ascii="Times New Roman" w:hAnsi="Times New Roman" w:cs="Times New Roman"/>
          <w:sz w:val="24"/>
          <w:szCs w:val="24"/>
        </w:rPr>
      </w:pPr>
      <w:r w:rsidRPr="009F67B7">
        <w:rPr>
          <w:rFonts w:ascii="Times New Roman" w:hAnsi="Times New Roman" w:cs="Times New Roman"/>
          <w:sz w:val="24"/>
          <w:szCs w:val="24"/>
        </w:rPr>
        <w:t xml:space="preserve">This thesis began by observing that the existing manufacturing classification systems </w:t>
      </w:r>
      <w:r>
        <w:rPr>
          <w:rFonts w:ascii="Times New Roman" w:hAnsi="Times New Roman" w:cs="Times New Roman"/>
          <w:sz w:val="24"/>
          <w:szCs w:val="24"/>
        </w:rPr>
        <w:t xml:space="preserve">found in the literature </w:t>
      </w:r>
      <w:r w:rsidR="00003BE1">
        <w:rPr>
          <w:rFonts w:ascii="Times New Roman" w:hAnsi="Times New Roman" w:cs="Times New Roman"/>
          <w:sz w:val="24"/>
          <w:szCs w:val="24"/>
        </w:rPr>
        <w:t xml:space="preserve">(see section </w:t>
      </w:r>
      <w:r w:rsidR="000D3275">
        <w:rPr>
          <w:rFonts w:ascii="Times New Roman" w:hAnsi="Times New Roman" w:cs="Times New Roman"/>
          <w:sz w:val="24"/>
          <w:szCs w:val="24"/>
        </w:rPr>
        <w:fldChar w:fldCharType="begin"/>
      </w:r>
      <w:r w:rsidR="00003BE1">
        <w:rPr>
          <w:rFonts w:ascii="Times New Roman" w:hAnsi="Times New Roman" w:cs="Times New Roman"/>
          <w:sz w:val="24"/>
          <w:szCs w:val="24"/>
        </w:rPr>
        <w:instrText xml:space="preserve"> REF _Ref233104435 \r \h </w:instrText>
      </w:r>
      <w:r w:rsidR="000D3275">
        <w:rPr>
          <w:rFonts w:ascii="Times New Roman" w:hAnsi="Times New Roman" w:cs="Times New Roman"/>
          <w:sz w:val="24"/>
          <w:szCs w:val="24"/>
        </w:rPr>
      </w:r>
      <w:r w:rsidR="000D3275">
        <w:rPr>
          <w:rFonts w:ascii="Times New Roman" w:hAnsi="Times New Roman" w:cs="Times New Roman"/>
          <w:sz w:val="24"/>
          <w:szCs w:val="24"/>
        </w:rPr>
        <w:fldChar w:fldCharType="separate"/>
      </w:r>
      <w:r w:rsidR="00C5237D">
        <w:rPr>
          <w:rFonts w:ascii="Times New Roman" w:hAnsi="Times New Roman" w:cs="Times New Roman"/>
          <w:sz w:val="24"/>
          <w:szCs w:val="24"/>
        </w:rPr>
        <w:t>2.3</w:t>
      </w:r>
      <w:r w:rsidR="000D3275">
        <w:rPr>
          <w:rFonts w:ascii="Times New Roman" w:hAnsi="Times New Roman" w:cs="Times New Roman"/>
          <w:sz w:val="24"/>
          <w:szCs w:val="24"/>
        </w:rPr>
        <w:fldChar w:fldCharType="end"/>
      </w:r>
      <w:r w:rsidR="00003BE1">
        <w:rPr>
          <w:rFonts w:ascii="Times New Roman" w:hAnsi="Times New Roman" w:cs="Times New Roman"/>
          <w:sz w:val="24"/>
          <w:szCs w:val="24"/>
        </w:rPr>
        <w:t>) were also</w:t>
      </w:r>
      <w:r w:rsidRPr="009F67B7">
        <w:rPr>
          <w:rFonts w:ascii="Times New Roman" w:hAnsi="Times New Roman" w:cs="Times New Roman"/>
          <w:sz w:val="24"/>
          <w:szCs w:val="24"/>
        </w:rPr>
        <w:t xml:space="preserve"> not necessarily helpful in the context of manufacturing change and improvement. Most of these classifications </w:t>
      </w:r>
      <w:r w:rsidR="00003BE1">
        <w:rPr>
          <w:rFonts w:ascii="Times New Roman" w:hAnsi="Times New Roman" w:cs="Times New Roman"/>
          <w:sz w:val="24"/>
          <w:szCs w:val="24"/>
        </w:rPr>
        <w:t>were found to be</w:t>
      </w:r>
      <w:r w:rsidRPr="009F67B7">
        <w:rPr>
          <w:rFonts w:ascii="Times New Roman" w:hAnsi="Times New Roman" w:cs="Times New Roman"/>
          <w:sz w:val="24"/>
          <w:szCs w:val="24"/>
        </w:rPr>
        <w:t xml:space="preserve"> weak on the connections between organisational diversity and evolutionary </w:t>
      </w:r>
      <w:r w:rsidRPr="009F67B7">
        <w:rPr>
          <w:rFonts w:ascii="Times New Roman" w:hAnsi="Times New Roman" w:cs="Times New Roman"/>
          <w:sz w:val="24"/>
          <w:szCs w:val="24"/>
        </w:rPr>
        <w:lastRenderedPageBreak/>
        <w:t xml:space="preserve">relationships between forms of </w:t>
      </w:r>
      <w:r w:rsidRPr="00AA54DF">
        <w:rPr>
          <w:rFonts w:ascii="Times New Roman" w:hAnsi="Times New Roman" w:cs="Times New Roman"/>
          <w:sz w:val="24"/>
          <w:szCs w:val="24"/>
        </w:rPr>
        <w:t xml:space="preserve">manufacturing organisations. This literature </w:t>
      </w:r>
      <w:r w:rsidR="00003BE1">
        <w:rPr>
          <w:rFonts w:ascii="Times New Roman" w:hAnsi="Times New Roman" w:cs="Times New Roman"/>
          <w:sz w:val="24"/>
          <w:szCs w:val="24"/>
        </w:rPr>
        <w:t>was</w:t>
      </w:r>
      <w:r w:rsidRPr="00AA54DF">
        <w:rPr>
          <w:rFonts w:ascii="Times New Roman" w:hAnsi="Times New Roman" w:cs="Times New Roman"/>
          <w:sz w:val="24"/>
          <w:szCs w:val="24"/>
        </w:rPr>
        <w:t xml:space="preserve"> therefore not useful for classifying and presenting knowledge on organisational complexity and change.</w:t>
      </w:r>
    </w:p>
    <w:p w:rsidR="00AA54DF" w:rsidRPr="00AA54DF" w:rsidRDefault="00003BE1" w:rsidP="00AA54DF">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 xml:space="preserve">The thesis then explored the science of classifications, firstly in terms of McKelvey’s (1982) work, and then in terms of recent investigations into manufacturing cladistics. Firstly, McKelvey’s (1982) organisational systematics work, although seminal, was found to be lacking </w:t>
      </w:r>
      <w:r w:rsidR="00AA54DF" w:rsidRPr="00AA54DF">
        <w:rPr>
          <w:rFonts w:ascii="Times New Roman" w:hAnsi="Times New Roman" w:cs="Times New Roman"/>
          <w:sz w:val="24"/>
          <w:szCs w:val="24"/>
        </w:rPr>
        <w:t xml:space="preserve">in envisaging opportunities for change and survival. And it </w:t>
      </w:r>
      <w:r>
        <w:rPr>
          <w:rFonts w:ascii="Times New Roman" w:hAnsi="Times New Roman" w:cs="Times New Roman"/>
          <w:sz w:val="24"/>
          <w:szCs w:val="24"/>
        </w:rPr>
        <w:t>was</w:t>
      </w:r>
      <w:r w:rsidR="00AA54DF" w:rsidRPr="00AA54DF">
        <w:rPr>
          <w:rFonts w:ascii="Times New Roman" w:hAnsi="Times New Roman" w:cs="Times New Roman"/>
          <w:sz w:val="24"/>
          <w:szCs w:val="24"/>
        </w:rPr>
        <w:t xml:space="preserve"> not helpful in describing the change process that connects the development of manufacturing species.</w:t>
      </w:r>
    </w:p>
    <w:p w:rsidR="00003BE1" w:rsidRDefault="00AA54DF" w:rsidP="00AA54DF">
      <w:pPr>
        <w:spacing w:before="120" w:after="240" w:line="360" w:lineRule="auto"/>
        <w:ind w:firstLine="0"/>
        <w:rPr>
          <w:rFonts w:ascii="Times New Roman" w:hAnsi="Times New Roman" w:cs="Times New Roman"/>
          <w:sz w:val="24"/>
          <w:szCs w:val="24"/>
        </w:rPr>
      </w:pPr>
      <w:r w:rsidRPr="00AA54DF">
        <w:rPr>
          <w:rFonts w:ascii="Times New Roman" w:hAnsi="Times New Roman" w:cs="Times New Roman"/>
          <w:sz w:val="24"/>
          <w:szCs w:val="24"/>
        </w:rPr>
        <w:t>McCa</w:t>
      </w:r>
      <w:r w:rsidR="00003BE1">
        <w:rPr>
          <w:rFonts w:ascii="Times New Roman" w:hAnsi="Times New Roman" w:cs="Times New Roman"/>
          <w:sz w:val="24"/>
          <w:szCs w:val="24"/>
        </w:rPr>
        <w:t>rthy’s (1995) work on cladistic</w:t>
      </w:r>
      <w:r w:rsidRPr="00AA54DF">
        <w:rPr>
          <w:rFonts w:ascii="Times New Roman" w:hAnsi="Times New Roman" w:cs="Times New Roman"/>
          <w:sz w:val="24"/>
          <w:szCs w:val="24"/>
        </w:rPr>
        <w:t xml:space="preserve"> classification of manufacturing complexity </w:t>
      </w:r>
      <w:r w:rsidR="00003BE1">
        <w:rPr>
          <w:rFonts w:ascii="Times New Roman" w:hAnsi="Times New Roman" w:cs="Times New Roman"/>
          <w:sz w:val="24"/>
          <w:szCs w:val="24"/>
        </w:rPr>
        <w:t>could also not</w:t>
      </w:r>
      <w:r w:rsidRPr="00AA54DF">
        <w:rPr>
          <w:rFonts w:ascii="Times New Roman" w:hAnsi="Times New Roman" w:cs="Times New Roman"/>
          <w:sz w:val="24"/>
          <w:szCs w:val="24"/>
        </w:rPr>
        <w:t xml:space="preserve"> be used as a holistic benchmarking tool, </w:t>
      </w:r>
      <w:r w:rsidR="00003BE1">
        <w:rPr>
          <w:rFonts w:ascii="Times New Roman" w:hAnsi="Times New Roman" w:cs="Times New Roman"/>
          <w:sz w:val="24"/>
          <w:szCs w:val="24"/>
        </w:rPr>
        <w:t>or</w:t>
      </w:r>
      <w:r w:rsidRPr="00AA54DF">
        <w:rPr>
          <w:rFonts w:ascii="Times New Roman" w:hAnsi="Times New Roman" w:cs="Times New Roman"/>
          <w:sz w:val="24"/>
          <w:szCs w:val="24"/>
        </w:rPr>
        <w:t xml:space="preserve"> for developing optimum processing routes and </w:t>
      </w:r>
      <w:r w:rsidR="00003BE1">
        <w:rPr>
          <w:rFonts w:ascii="Times New Roman" w:hAnsi="Times New Roman" w:cs="Times New Roman"/>
          <w:sz w:val="24"/>
          <w:szCs w:val="24"/>
        </w:rPr>
        <w:t>not</w:t>
      </w:r>
      <w:r w:rsidRPr="00AA54DF">
        <w:rPr>
          <w:rFonts w:ascii="Times New Roman" w:hAnsi="Times New Roman" w:cs="Times New Roman"/>
          <w:sz w:val="24"/>
          <w:szCs w:val="24"/>
        </w:rPr>
        <w:t xml:space="preserve"> useful for the creation of modular factory layout systems.</w:t>
      </w:r>
      <w:r w:rsidR="00003BE1">
        <w:rPr>
          <w:rFonts w:ascii="Times New Roman" w:hAnsi="Times New Roman" w:cs="Times New Roman"/>
          <w:sz w:val="24"/>
          <w:szCs w:val="24"/>
        </w:rPr>
        <w:t xml:space="preserve"> </w:t>
      </w:r>
      <w:r w:rsidRPr="00AA54DF">
        <w:rPr>
          <w:rFonts w:ascii="Times New Roman" w:hAnsi="Times New Roman" w:cs="Times New Roman"/>
          <w:sz w:val="24"/>
          <w:szCs w:val="24"/>
        </w:rPr>
        <w:t xml:space="preserve">McCarthy et al’s </w:t>
      </w:r>
      <w:r w:rsidR="00003BE1">
        <w:rPr>
          <w:rFonts w:ascii="Times New Roman" w:hAnsi="Times New Roman" w:cs="Times New Roman"/>
          <w:sz w:val="24"/>
          <w:szCs w:val="24"/>
        </w:rPr>
        <w:t>(</w:t>
      </w:r>
      <w:r w:rsidRPr="00AA54DF">
        <w:rPr>
          <w:rFonts w:ascii="Times New Roman" w:hAnsi="Times New Roman" w:cs="Times New Roman"/>
          <w:sz w:val="24"/>
          <w:szCs w:val="24"/>
        </w:rPr>
        <w:t>1997</w:t>
      </w:r>
      <w:r w:rsidR="00003BE1">
        <w:rPr>
          <w:rFonts w:ascii="Times New Roman" w:hAnsi="Times New Roman" w:cs="Times New Roman"/>
          <w:sz w:val="24"/>
          <w:szCs w:val="24"/>
        </w:rPr>
        <w:t>)</w:t>
      </w:r>
      <w:r w:rsidRPr="00AA54DF">
        <w:rPr>
          <w:rFonts w:ascii="Times New Roman" w:hAnsi="Times New Roman" w:cs="Times New Roman"/>
          <w:sz w:val="24"/>
          <w:szCs w:val="24"/>
        </w:rPr>
        <w:t xml:space="preserve"> cladistic classification of automotive assembly plants </w:t>
      </w:r>
      <w:r w:rsidR="00003BE1">
        <w:rPr>
          <w:rFonts w:ascii="Times New Roman" w:hAnsi="Times New Roman" w:cs="Times New Roman"/>
          <w:sz w:val="24"/>
          <w:szCs w:val="24"/>
        </w:rPr>
        <w:t>was also found to</w:t>
      </w:r>
      <w:r w:rsidRPr="00AA54DF">
        <w:rPr>
          <w:rFonts w:ascii="Times New Roman" w:hAnsi="Times New Roman" w:cs="Times New Roman"/>
          <w:sz w:val="24"/>
          <w:szCs w:val="24"/>
        </w:rPr>
        <w:t xml:space="preserve"> be </w:t>
      </w:r>
      <w:r w:rsidR="00003BE1">
        <w:rPr>
          <w:rFonts w:ascii="Times New Roman" w:hAnsi="Times New Roman" w:cs="Times New Roman"/>
          <w:sz w:val="24"/>
          <w:szCs w:val="24"/>
        </w:rPr>
        <w:t xml:space="preserve">not useful </w:t>
      </w:r>
      <w:r w:rsidRPr="00AA54DF">
        <w:rPr>
          <w:rFonts w:ascii="Times New Roman" w:hAnsi="Times New Roman" w:cs="Times New Roman"/>
          <w:sz w:val="24"/>
          <w:szCs w:val="24"/>
        </w:rPr>
        <w:t>for developing optimum processing routes and cannot be used for the creation of modular factory layout systems.</w:t>
      </w:r>
    </w:p>
    <w:p w:rsidR="00003BE1" w:rsidRDefault="00AA54DF" w:rsidP="00AA54DF">
      <w:pPr>
        <w:spacing w:before="120" w:after="240" w:line="360" w:lineRule="auto"/>
        <w:ind w:firstLine="0"/>
        <w:rPr>
          <w:rFonts w:ascii="Times New Roman" w:hAnsi="Times New Roman" w:cs="Times New Roman"/>
          <w:sz w:val="24"/>
          <w:szCs w:val="24"/>
        </w:rPr>
      </w:pPr>
      <w:r w:rsidRPr="00AA54DF">
        <w:rPr>
          <w:rFonts w:ascii="Times New Roman" w:hAnsi="Times New Roman" w:cs="Times New Roman"/>
          <w:sz w:val="24"/>
          <w:szCs w:val="24"/>
        </w:rPr>
        <w:t>Leseure’s</w:t>
      </w:r>
      <w:r w:rsidR="00003BE1">
        <w:rPr>
          <w:rFonts w:ascii="Times New Roman" w:hAnsi="Times New Roman" w:cs="Times New Roman"/>
          <w:sz w:val="24"/>
          <w:szCs w:val="24"/>
        </w:rPr>
        <w:t xml:space="preserve"> (1998, 2000) work on cladistic</w:t>
      </w:r>
      <w:r w:rsidRPr="00AA54DF">
        <w:rPr>
          <w:rFonts w:ascii="Times New Roman" w:hAnsi="Times New Roman" w:cs="Times New Roman"/>
          <w:sz w:val="24"/>
          <w:szCs w:val="24"/>
        </w:rPr>
        <w:t xml:space="preserve"> classification of the hand-tool industry </w:t>
      </w:r>
      <w:r w:rsidR="00003BE1">
        <w:rPr>
          <w:rFonts w:ascii="Times New Roman" w:hAnsi="Times New Roman" w:cs="Times New Roman"/>
          <w:sz w:val="24"/>
          <w:szCs w:val="24"/>
        </w:rPr>
        <w:t>was also limited</w:t>
      </w:r>
      <w:r w:rsidRPr="00AA54DF">
        <w:rPr>
          <w:rFonts w:ascii="Times New Roman" w:hAnsi="Times New Roman" w:cs="Times New Roman"/>
          <w:sz w:val="24"/>
          <w:szCs w:val="24"/>
        </w:rPr>
        <w:t xml:space="preserve"> for developing optimum processing routes and </w:t>
      </w:r>
      <w:r w:rsidR="00003BE1">
        <w:rPr>
          <w:rFonts w:ascii="Times New Roman" w:hAnsi="Times New Roman" w:cs="Times New Roman"/>
          <w:sz w:val="24"/>
          <w:szCs w:val="24"/>
        </w:rPr>
        <w:t>could not</w:t>
      </w:r>
      <w:r w:rsidRPr="00AA54DF">
        <w:rPr>
          <w:rFonts w:ascii="Times New Roman" w:hAnsi="Times New Roman" w:cs="Times New Roman"/>
          <w:sz w:val="24"/>
          <w:szCs w:val="24"/>
        </w:rPr>
        <w:t xml:space="preserve"> be used for the creation of modular factory layout systems.</w:t>
      </w:r>
      <w:r w:rsidR="00003BE1">
        <w:rPr>
          <w:rFonts w:ascii="Times New Roman" w:hAnsi="Times New Roman" w:cs="Times New Roman"/>
          <w:sz w:val="24"/>
          <w:szCs w:val="24"/>
        </w:rPr>
        <w:t xml:space="preserve"> </w:t>
      </w:r>
      <w:r w:rsidR="00003BE1" w:rsidRPr="00AA54DF">
        <w:rPr>
          <w:rFonts w:ascii="Times New Roman" w:hAnsi="Times New Roman" w:cs="Times New Roman"/>
          <w:sz w:val="24"/>
          <w:szCs w:val="24"/>
        </w:rPr>
        <w:t xml:space="preserve">Leseure’s (2002a, 2002b) work on cladistics classification as histography </w:t>
      </w:r>
      <w:r w:rsidR="00003BE1">
        <w:rPr>
          <w:rFonts w:ascii="Times New Roman" w:hAnsi="Times New Roman" w:cs="Times New Roman"/>
          <w:sz w:val="24"/>
          <w:szCs w:val="24"/>
        </w:rPr>
        <w:t>had similar limitations</w:t>
      </w:r>
      <w:r w:rsidR="00003BE1" w:rsidRPr="00AA54DF">
        <w:rPr>
          <w:rFonts w:ascii="Times New Roman" w:hAnsi="Times New Roman" w:cs="Times New Roman"/>
          <w:sz w:val="24"/>
          <w:szCs w:val="24"/>
        </w:rPr>
        <w:t>.</w:t>
      </w:r>
    </w:p>
    <w:p w:rsidR="00AA54DF" w:rsidRPr="00AA54DF" w:rsidRDefault="00003BE1" w:rsidP="00AA54DF">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Goh’s (2000) work on cladistic</w:t>
      </w:r>
      <w:r w:rsidR="00AA54DF" w:rsidRPr="00AA54DF">
        <w:rPr>
          <w:rFonts w:ascii="Times New Roman" w:hAnsi="Times New Roman" w:cs="Times New Roman"/>
          <w:sz w:val="24"/>
          <w:szCs w:val="24"/>
        </w:rPr>
        <w:t xml:space="preserve"> classification of manufacturing management </w:t>
      </w:r>
      <w:r>
        <w:rPr>
          <w:rFonts w:ascii="Times New Roman" w:hAnsi="Times New Roman" w:cs="Times New Roman"/>
          <w:sz w:val="24"/>
          <w:szCs w:val="24"/>
        </w:rPr>
        <w:t>was</w:t>
      </w:r>
      <w:r w:rsidR="00AA54DF" w:rsidRPr="00AA54DF">
        <w:rPr>
          <w:rFonts w:ascii="Times New Roman" w:hAnsi="Times New Roman" w:cs="Times New Roman"/>
          <w:sz w:val="24"/>
          <w:szCs w:val="24"/>
        </w:rPr>
        <w:t xml:space="preserve"> not helpful at the level of production, </w:t>
      </w:r>
      <w:r>
        <w:rPr>
          <w:rFonts w:ascii="Times New Roman" w:hAnsi="Times New Roman" w:cs="Times New Roman"/>
          <w:sz w:val="24"/>
          <w:szCs w:val="24"/>
        </w:rPr>
        <w:t>or</w:t>
      </w:r>
      <w:r w:rsidR="00AA54DF" w:rsidRPr="00AA54DF">
        <w:rPr>
          <w:rFonts w:ascii="Times New Roman" w:hAnsi="Times New Roman" w:cs="Times New Roman"/>
          <w:sz w:val="24"/>
          <w:szCs w:val="24"/>
        </w:rPr>
        <w:t xml:space="preserve"> as</w:t>
      </w:r>
      <w:r>
        <w:rPr>
          <w:rFonts w:ascii="Times New Roman" w:hAnsi="Times New Roman" w:cs="Times New Roman"/>
          <w:sz w:val="24"/>
          <w:szCs w:val="24"/>
        </w:rPr>
        <w:t xml:space="preserve"> a holistic benchmarking tool. It was</w:t>
      </w:r>
      <w:r w:rsidR="00AA54DF" w:rsidRPr="00AA54DF">
        <w:rPr>
          <w:rFonts w:ascii="Times New Roman" w:hAnsi="Times New Roman" w:cs="Times New Roman"/>
          <w:sz w:val="24"/>
          <w:szCs w:val="24"/>
        </w:rPr>
        <w:t xml:space="preserve"> not helpful for developing optimum processing routes and not helpful for the creation of modular factory layout systems.</w:t>
      </w:r>
    </w:p>
    <w:p w:rsidR="00AA54DF" w:rsidRPr="00AA54DF" w:rsidRDefault="00AA54DF" w:rsidP="00AA54DF">
      <w:pPr>
        <w:spacing w:before="120" w:after="240" w:line="360" w:lineRule="auto"/>
        <w:ind w:firstLine="0"/>
        <w:rPr>
          <w:rFonts w:ascii="Times New Roman" w:hAnsi="Times New Roman" w:cs="Times New Roman"/>
          <w:sz w:val="24"/>
          <w:szCs w:val="24"/>
        </w:rPr>
      </w:pPr>
      <w:r w:rsidRPr="00AA54DF">
        <w:rPr>
          <w:rFonts w:ascii="Times New Roman" w:hAnsi="Times New Roman" w:cs="Times New Roman"/>
          <w:sz w:val="24"/>
          <w:szCs w:val="24"/>
        </w:rPr>
        <w:t>Bal</w:t>
      </w:r>
      <w:r w:rsidR="00003BE1">
        <w:rPr>
          <w:rFonts w:ascii="Times New Roman" w:hAnsi="Times New Roman" w:cs="Times New Roman"/>
          <w:sz w:val="24"/>
          <w:szCs w:val="24"/>
        </w:rPr>
        <w:t>dwin’s (2008) work on cladistic</w:t>
      </w:r>
      <w:r w:rsidRPr="00AA54DF">
        <w:rPr>
          <w:rFonts w:ascii="Times New Roman" w:hAnsi="Times New Roman" w:cs="Times New Roman"/>
          <w:sz w:val="24"/>
          <w:szCs w:val="24"/>
        </w:rPr>
        <w:t xml:space="preserve"> classification of industrial ecosystems </w:t>
      </w:r>
      <w:r w:rsidR="00003BE1">
        <w:rPr>
          <w:rFonts w:ascii="Times New Roman" w:hAnsi="Times New Roman" w:cs="Times New Roman"/>
          <w:sz w:val="24"/>
          <w:szCs w:val="24"/>
        </w:rPr>
        <w:t>did</w:t>
      </w:r>
      <w:r w:rsidRPr="00AA54DF">
        <w:rPr>
          <w:rFonts w:ascii="Times New Roman" w:hAnsi="Times New Roman" w:cs="Times New Roman"/>
          <w:sz w:val="24"/>
          <w:szCs w:val="24"/>
        </w:rPr>
        <w:t xml:space="preserve"> not help make sense of manufacturing variety and opportunities for change and survival, </w:t>
      </w:r>
      <w:r w:rsidR="00003BE1">
        <w:rPr>
          <w:rFonts w:ascii="Times New Roman" w:hAnsi="Times New Roman" w:cs="Times New Roman"/>
          <w:sz w:val="24"/>
          <w:szCs w:val="24"/>
        </w:rPr>
        <w:t xml:space="preserve">in the </w:t>
      </w:r>
      <w:r w:rsidR="00CA2401">
        <w:rPr>
          <w:rFonts w:ascii="Times New Roman" w:hAnsi="Times New Roman" w:cs="Times New Roman"/>
          <w:sz w:val="24"/>
          <w:szCs w:val="24"/>
        </w:rPr>
        <w:t>context</w:t>
      </w:r>
      <w:r w:rsidR="00003BE1">
        <w:rPr>
          <w:rFonts w:ascii="Times New Roman" w:hAnsi="Times New Roman" w:cs="Times New Roman"/>
          <w:sz w:val="24"/>
          <w:szCs w:val="24"/>
        </w:rPr>
        <w:t xml:space="preserve"> of this thesis; </w:t>
      </w:r>
      <w:r w:rsidRPr="00AA54DF">
        <w:rPr>
          <w:rFonts w:ascii="Times New Roman" w:hAnsi="Times New Roman" w:cs="Times New Roman"/>
          <w:sz w:val="24"/>
          <w:szCs w:val="24"/>
        </w:rPr>
        <w:t xml:space="preserve">it </w:t>
      </w:r>
      <w:r w:rsidR="00003BE1">
        <w:rPr>
          <w:rFonts w:ascii="Times New Roman" w:hAnsi="Times New Roman" w:cs="Times New Roman"/>
          <w:sz w:val="24"/>
          <w:szCs w:val="24"/>
        </w:rPr>
        <w:t>did</w:t>
      </w:r>
      <w:r w:rsidRPr="00AA54DF">
        <w:rPr>
          <w:rFonts w:ascii="Times New Roman" w:hAnsi="Times New Roman" w:cs="Times New Roman"/>
          <w:sz w:val="24"/>
          <w:szCs w:val="24"/>
        </w:rPr>
        <w:t xml:space="preserve"> not describe the change process that connect manufacturing syst</w:t>
      </w:r>
      <w:r w:rsidR="00003BE1">
        <w:rPr>
          <w:rFonts w:ascii="Times New Roman" w:hAnsi="Times New Roman" w:cs="Times New Roman"/>
          <w:sz w:val="24"/>
          <w:szCs w:val="24"/>
        </w:rPr>
        <w:t>ems, processes and technologies; i</w:t>
      </w:r>
      <w:r w:rsidRPr="00AA54DF">
        <w:rPr>
          <w:rFonts w:ascii="Times New Roman" w:hAnsi="Times New Roman" w:cs="Times New Roman"/>
          <w:sz w:val="24"/>
          <w:szCs w:val="24"/>
        </w:rPr>
        <w:t xml:space="preserve">t </w:t>
      </w:r>
      <w:r w:rsidR="00003BE1">
        <w:rPr>
          <w:rFonts w:ascii="Times New Roman" w:hAnsi="Times New Roman" w:cs="Times New Roman"/>
          <w:sz w:val="24"/>
          <w:szCs w:val="24"/>
        </w:rPr>
        <w:t>did</w:t>
      </w:r>
      <w:r w:rsidRPr="00AA54DF">
        <w:rPr>
          <w:rFonts w:ascii="Times New Roman" w:hAnsi="Times New Roman" w:cs="Times New Roman"/>
          <w:sz w:val="24"/>
          <w:szCs w:val="24"/>
        </w:rPr>
        <w:t xml:space="preserve"> not </w:t>
      </w:r>
      <w:r w:rsidR="00003BE1">
        <w:rPr>
          <w:rFonts w:ascii="Times New Roman" w:hAnsi="Times New Roman" w:cs="Times New Roman"/>
          <w:sz w:val="24"/>
          <w:szCs w:val="24"/>
        </w:rPr>
        <w:t xml:space="preserve">help </w:t>
      </w:r>
      <w:r w:rsidRPr="00AA54DF">
        <w:rPr>
          <w:rFonts w:ascii="Times New Roman" w:hAnsi="Times New Roman" w:cs="Times New Roman"/>
          <w:sz w:val="24"/>
          <w:szCs w:val="24"/>
        </w:rPr>
        <w:t>explain manuf</w:t>
      </w:r>
      <w:r w:rsidR="00003BE1">
        <w:rPr>
          <w:rFonts w:ascii="Times New Roman" w:hAnsi="Times New Roman" w:cs="Times New Roman"/>
          <w:sz w:val="24"/>
          <w:szCs w:val="24"/>
        </w:rPr>
        <w:t>acturing complexity and change;</w:t>
      </w:r>
      <w:r w:rsidRPr="00AA54DF">
        <w:rPr>
          <w:rFonts w:ascii="Times New Roman" w:hAnsi="Times New Roman" w:cs="Times New Roman"/>
          <w:sz w:val="24"/>
          <w:szCs w:val="24"/>
        </w:rPr>
        <w:t xml:space="preserve"> </w:t>
      </w:r>
      <w:r w:rsidR="00003BE1">
        <w:rPr>
          <w:rFonts w:ascii="Times New Roman" w:hAnsi="Times New Roman" w:cs="Times New Roman"/>
          <w:sz w:val="24"/>
          <w:szCs w:val="24"/>
        </w:rPr>
        <w:t xml:space="preserve">could not </w:t>
      </w:r>
      <w:r w:rsidRPr="00AA54DF">
        <w:rPr>
          <w:rFonts w:ascii="Times New Roman" w:hAnsi="Times New Roman" w:cs="Times New Roman"/>
          <w:sz w:val="24"/>
          <w:szCs w:val="24"/>
        </w:rPr>
        <w:t>be used as a holistic tool for discu</w:t>
      </w:r>
      <w:r w:rsidR="00003BE1">
        <w:rPr>
          <w:rFonts w:ascii="Times New Roman" w:hAnsi="Times New Roman" w:cs="Times New Roman"/>
          <w:sz w:val="24"/>
          <w:szCs w:val="24"/>
        </w:rPr>
        <w:t>ssing strategies for the future;</w:t>
      </w:r>
      <w:r w:rsidRPr="00AA54DF">
        <w:rPr>
          <w:rFonts w:ascii="Times New Roman" w:hAnsi="Times New Roman" w:cs="Times New Roman"/>
          <w:sz w:val="24"/>
          <w:szCs w:val="24"/>
        </w:rPr>
        <w:t xml:space="preserve"> </w:t>
      </w:r>
      <w:r w:rsidR="00003BE1">
        <w:rPr>
          <w:rFonts w:ascii="Times New Roman" w:hAnsi="Times New Roman" w:cs="Times New Roman"/>
          <w:sz w:val="24"/>
          <w:szCs w:val="24"/>
        </w:rPr>
        <w:t>not</w:t>
      </w:r>
      <w:r w:rsidRPr="00AA54DF">
        <w:rPr>
          <w:rFonts w:ascii="Times New Roman" w:hAnsi="Times New Roman" w:cs="Times New Roman"/>
          <w:sz w:val="24"/>
          <w:szCs w:val="24"/>
        </w:rPr>
        <w:t xml:space="preserve"> useful for developing optimum processing routes</w:t>
      </w:r>
      <w:r w:rsidR="00003BE1">
        <w:rPr>
          <w:rFonts w:ascii="Times New Roman" w:hAnsi="Times New Roman" w:cs="Times New Roman"/>
          <w:sz w:val="24"/>
          <w:szCs w:val="24"/>
        </w:rPr>
        <w:t>;</w:t>
      </w:r>
      <w:r w:rsidRPr="00AA54DF">
        <w:rPr>
          <w:rFonts w:ascii="Times New Roman" w:hAnsi="Times New Roman" w:cs="Times New Roman"/>
          <w:sz w:val="24"/>
          <w:szCs w:val="24"/>
        </w:rPr>
        <w:t xml:space="preserve"> and</w:t>
      </w:r>
      <w:r w:rsidR="00003BE1">
        <w:rPr>
          <w:rFonts w:ascii="Times New Roman" w:hAnsi="Times New Roman" w:cs="Times New Roman"/>
          <w:sz w:val="24"/>
          <w:szCs w:val="24"/>
        </w:rPr>
        <w:t>,</w:t>
      </w:r>
      <w:r w:rsidRPr="00AA54DF">
        <w:rPr>
          <w:rFonts w:ascii="Times New Roman" w:hAnsi="Times New Roman" w:cs="Times New Roman"/>
          <w:sz w:val="24"/>
          <w:szCs w:val="24"/>
        </w:rPr>
        <w:t xml:space="preserve"> </w:t>
      </w:r>
      <w:r w:rsidR="00003BE1">
        <w:rPr>
          <w:rFonts w:ascii="Times New Roman" w:hAnsi="Times New Roman" w:cs="Times New Roman"/>
          <w:sz w:val="24"/>
          <w:szCs w:val="24"/>
        </w:rPr>
        <w:t>not</w:t>
      </w:r>
      <w:r w:rsidRPr="00AA54DF">
        <w:rPr>
          <w:rFonts w:ascii="Times New Roman" w:hAnsi="Times New Roman" w:cs="Times New Roman"/>
          <w:sz w:val="24"/>
          <w:szCs w:val="24"/>
        </w:rPr>
        <w:t xml:space="preserve"> helpful for the creation of modular factory layout systems.</w:t>
      </w:r>
    </w:p>
    <w:p w:rsidR="00AA54DF" w:rsidRPr="00AA54DF" w:rsidRDefault="00AA54DF" w:rsidP="00AA54DF">
      <w:pPr>
        <w:spacing w:before="120" w:after="240" w:line="360" w:lineRule="auto"/>
        <w:ind w:firstLine="0"/>
        <w:rPr>
          <w:rFonts w:ascii="Times New Roman" w:hAnsi="Times New Roman" w:cs="Times New Roman"/>
          <w:sz w:val="24"/>
          <w:szCs w:val="24"/>
        </w:rPr>
      </w:pPr>
      <w:r w:rsidRPr="00AA54DF">
        <w:rPr>
          <w:rFonts w:ascii="Times New Roman" w:hAnsi="Times New Roman" w:cs="Times New Roman"/>
          <w:sz w:val="24"/>
          <w:szCs w:val="24"/>
        </w:rPr>
        <w:lastRenderedPageBreak/>
        <w:t>Rose-Anderssen et al’s (2009, 2011) work on t</w:t>
      </w:r>
      <w:r w:rsidR="00003BE1">
        <w:rPr>
          <w:rFonts w:ascii="Times New Roman" w:hAnsi="Times New Roman" w:cs="Times New Roman"/>
          <w:sz w:val="24"/>
          <w:szCs w:val="24"/>
        </w:rPr>
        <w:t>he cladistic</w:t>
      </w:r>
      <w:r w:rsidRPr="00AA54DF">
        <w:rPr>
          <w:rFonts w:ascii="Times New Roman" w:hAnsi="Times New Roman" w:cs="Times New Roman"/>
          <w:sz w:val="24"/>
          <w:szCs w:val="24"/>
        </w:rPr>
        <w:t xml:space="preserve"> classification of aerospace supply chains </w:t>
      </w:r>
      <w:r w:rsidR="00003BE1">
        <w:rPr>
          <w:rFonts w:ascii="Times New Roman" w:hAnsi="Times New Roman" w:cs="Times New Roman"/>
          <w:sz w:val="24"/>
          <w:szCs w:val="24"/>
        </w:rPr>
        <w:t>could also not</w:t>
      </w:r>
      <w:r w:rsidRPr="00AA54DF">
        <w:rPr>
          <w:rFonts w:ascii="Times New Roman" w:hAnsi="Times New Roman" w:cs="Times New Roman"/>
          <w:sz w:val="24"/>
          <w:szCs w:val="24"/>
        </w:rPr>
        <w:t xml:space="preserve"> be used a holistic benchmarking tool for discussing properties in light of the future at the </w:t>
      </w:r>
      <w:r w:rsidR="00003BE1">
        <w:rPr>
          <w:rFonts w:ascii="Times New Roman" w:hAnsi="Times New Roman" w:cs="Times New Roman"/>
          <w:sz w:val="24"/>
          <w:szCs w:val="24"/>
        </w:rPr>
        <w:t xml:space="preserve">level of manufacturing </w:t>
      </w:r>
      <w:r w:rsidR="00CA2401">
        <w:rPr>
          <w:rFonts w:ascii="Times New Roman" w:hAnsi="Times New Roman" w:cs="Times New Roman"/>
          <w:sz w:val="24"/>
          <w:szCs w:val="24"/>
        </w:rPr>
        <w:t>layouts</w:t>
      </w:r>
      <w:r w:rsidR="00003BE1">
        <w:rPr>
          <w:rFonts w:ascii="Times New Roman" w:hAnsi="Times New Roman" w:cs="Times New Roman"/>
          <w:sz w:val="24"/>
          <w:szCs w:val="24"/>
        </w:rPr>
        <w:t>;</w:t>
      </w:r>
      <w:r w:rsidRPr="00AA54DF">
        <w:rPr>
          <w:rFonts w:ascii="Times New Roman" w:hAnsi="Times New Roman" w:cs="Times New Roman"/>
          <w:sz w:val="24"/>
          <w:szCs w:val="24"/>
        </w:rPr>
        <w:t xml:space="preserve"> it </w:t>
      </w:r>
      <w:r w:rsidR="00003BE1">
        <w:rPr>
          <w:rFonts w:ascii="Times New Roman" w:hAnsi="Times New Roman" w:cs="Times New Roman"/>
          <w:sz w:val="24"/>
          <w:szCs w:val="24"/>
        </w:rPr>
        <w:t>could not</w:t>
      </w:r>
      <w:r w:rsidRPr="00AA54DF">
        <w:rPr>
          <w:rFonts w:ascii="Times New Roman" w:hAnsi="Times New Roman" w:cs="Times New Roman"/>
          <w:sz w:val="24"/>
          <w:szCs w:val="24"/>
        </w:rPr>
        <w:t xml:space="preserve"> be used for dev</w:t>
      </w:r>
      <w:r w:rsidR="00003BE1">
        <w:rPr>
          <w:rFonts w:ascii="Times New Roman" w:hAnsi="Times New Roman" w:cs="Times New Roman"/>
          <w:sz w:val="24"/>
          <w:szCs w:val="24"/>
        </w:rPr>
        <w:t xml:space="preserve">eloping </w:t>
      </w:r>
      <w:r w:rsidR="00CA2401">
        <w:rPr>
          <w:rFonts w:ascii="Times New Roman" w:hAnsi="Times New Roman" w:cs="Times New Roman"/>
          <w:sz w:val="24"/>
          <w:szCs w:val="24"/>
        </w:rPr>
        <w:t>optimum</w:t>
      </w:r>
      <w:r w:rsidR="00003BE1">
        <w:rPr>
          <w:rFonts w:ascii="Times New Roman" w:hAnsi="Times New Roman" w:cs="Times New Roman"/>
          <w:sz w:val="24"/>
          <w:szCs w:val="24"/>
        </w:rPr>
        <w:t xml:space="preserve"> process routes;</w:t>
      </w:r>
      <w:r w:rsidRPr="00AA54DF">
        <w:rPr>
          <w:rFonts w:ascii="Times New Roman" w:hAnsi="Times New Roman" w:cs="Times New Roman"/>
          <w:sz w:val="24"/>
          <w:szCs w:val="24"/>
        </w:rPr>
        <w:t xml:space="preserve"> and</w:t>
      </w:r>
      <w:r w:rsidR="00003BE1">
        <w:rPr>
          <w:rFonts w:ascii="Times New Roman" w:hAnsi="Times New Roman" w:cs="Times New Roman"/>
          <w:sz w:val="24"/>
          <w:szCs w:val="24"/>
        </w:rPr>
        <w:t>,</w:t>
      </w:r>
      <w:r w:rsidRPr="00AA54DF">
        <w:rPr>
          <w:rFonts w:ascii="Times New Roman" w:hAnsi="Times New Roman" w:cs="Times New Roman"/>
          <w:sz w:val="24"/>
          <w:szCs w:val="24"/>
        </w:rPr>
        <w:t xml:space="preserve"> </w:t>
      </w:r>
      <w:r w:rsidR="00003BE1">
        <w:rPr>
          <w:rFonts w:ascii="Times New Roman" w:hAnsi="Times New Roman" w:cs="Times New Roman"/>
          <w:sz w:val="24"/>
          <w:szCs w:val="24"/>
        </w:rPr>
        <w:t>not</w:t>
      </w:r>
      <w:r w:rsidRPr="00AA54DF">
        <w:rPr>
          <w:rFonts w:ascii="Times New Roman" w:hAnsi="Times New Roman" w:cs="Times New Roman"/>
          <w:sz w:val="24"/>
          <w:szCs w:val="24"/>
        </w:rPr>
        <w:t xml:space="preserve"> helpful for the creation of modular factory layout systems.</w:t>
      </w:r>
    </w:p>
    <w:p w:rsidR="00DA3A4E" w:rsidRDefault="00AA54DF"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One</w:t>
      </w:r>
      <w:r w:rsidRPr="009F67B7">
        <w:rPr>
          <w:rFonts w:ascii="Times New Roman" w:hAnsi="Times New Roman" w:cs="Times New Roman"/>
          <w:sz w:val="24"/>
          <w:szCs w:val="24"/>
        </w:rPr>
        <w:t xml:space="preserve"> purpose of this thesis </w:t>
      </w:r>
      <w:r>
        <w:rPr>
          <w:rFonts w:ascii="Times New Roman" w:hAnsi="Times New Roman" w:cs="Times New Roman"/>
          <w:sz w:val="24"/>
          <w:szCs w:val="24"/>
        </w:rPr>
        <w:t>was</w:t>
      </w:r>
      <w:r w:rsidRPr="009F67B7">
        <w:rPr>
          <w:rFonts w:ascii="Times New Roman" w:hAnsi="Times New Roman" w:cs="Times New Roman"/>
          <w:sz w:val="24"/>
          <w:szCs w:val="24"/>
        </w:rPr>
        <w:t xml:space="preserve"> therefore to contribute to knowledge on manufacturing change and improvements. This meant defining the research problem by firstly asking three basic research questions</w:t>
      </w:r>
      <w:r>
        <w:rPr>
          <w:rFonts w:ascii="Times New Roman" w:hAnsi="Times New Roman" w:cs="Times New Roman"/>
          <w:sz w:val="24"/>
          <w:szCs w:val="24"/>
        </w:rPr>
        <w:t>,</w:t>
      </w:r>
      <w:r w:rsidRPr="009F67B7">
        <w:rPr>
          <w:rFonts w:ascii="Times New Roman" w:hAnsi="Times New Roman" w:cs="Times New Roman"/>
          <w:sz w:val="24"/>
          <w:szCs w:val="24"/>
        </w:rPr>
        <w:t xml:space="preserve"> which became </w:t>
      </w:r>
      <w:r>
        <w:rPr>
          <w:rFonts w:ascii="Times New Roman" w:hAnsi="Times New Roman" w:cs="Times New Roman"/>
          <w:sz w:val="24"/>
          <w:szCs w:val="24"/>
        </w:rPr>
        <w:t xml:space="preserve">the basis for producing the </w:t>
      </w:r>
      <w:r w:rsidR="00003BE1">
        <w:rPr>
          <w:rFonts w:ascii="Times New Roman" w:hAnsi="Times New Roman" w:cs="Times New Roman"/>
          <w:sz w:val="24"/>
          <w:szCs w:val="24"/>
        </w:rPr>
        <w:t xml:space="preserve">refined </w:t>
      </w:r>
      <w:r>
        <w:rPr>
          <w:rFonts w:ascii="Times New Roman" w:hAnsi="Times New Roman" w:cs="Times New Roman"/>
          <w:sz w:val="24"/>
          <w:szCs w:val="24"/>
        </w:rPr>
        <w:t>aim</w:t>
      </w:r>
      <w:r w:rsidRPr="009F67B7">
        <w:rPr>
          <w:rFonts w:ascii="Times New Roman" w:hAnsi="Times New Roman" w:cs="Times New Roman"/>
          <w:sz w:val="24"/>
          <w:szCs w:val="24"/>
        </w:rPr>
        <w:t xml:space="preserve"> and objectives of the research. By means of a grounded theory approach</w:t>
      </w:r>
      <w:r>
        <w:rPr>
          <w:rFonts w:ascii="Times New Roman" w:hAnsi="Times New Roman" w:cs="Times New Roman"/>
          <w:sz w:val="24"/>
          <w:szCs w:val="24"/>
        </w:rPr>
        <w:t>,</w:t>
      </w:r>
      <w:r w:rsidRPr="009F67B7">
        <w:rPr>
          <w:rFonts w:ascii="Times New Roman" w:hAnsi="Times New Roman" w:cs="Times New Roman"/>
          <w:sz w:val="24"/>
          <w:szCs w:val="24"/>
        </w:rPr>
        <w:t xml:space="preserve"> the results emerged as substantive theory and practical applications in way of complemen</w:t>
      </w:r>
      <w:r w:rsidR="00003BE1">
        <w:rPr>
          <w:rFonts w:ascii="Times New Roman" w:hAnsi="Times New Roman" w:cs="Times New Roman"/>
          <w:sz w:val="24"/>
          <w:szCs w:val="24"/>
        </w:rPr>
        <w:t>tary hierarchical and cladistic</w:t>
      </w:r>
      <w:r w:rsidRPr="009F67B7">
        <w:rPr>
          <w:rFonts w:ascii="Times New Roman" w:hAnsi="Times New Roman" w:cs="Times New Roman"/>
          <w:sz w:val="24"/>
          <w:szCs w:val="24"/>
        </w:rPr>
        <w:t xml:space="preserve"> classifications.</w:t>
      </w:r>
    </w:p>
    <w:p w:rsidR="00CC2BA3" w:rsidRDefault="00DA3A4E" w:rsidP="00CC2BA3">
      <w:pPr>
        <w:pStyle w:val="Rubrik2"/>
      </w:pPr>
      <w:bookmarkStart w:id="578" w:name="_Toc243377853"/>
      <w:r>
        <w:t>The refined and specific</w:t>
      </w:r>
      <w:r w:rsidR="00CC2BA3">
        <w:t xml:space="preserve"> aim and objectives</w:t>
      </w:r>
      <w:bookmarkEnd w:id="578"/>
    </w:p>
    <w:p w:rsidR="00CC2BA3" w:rsidRPr="001D7910" w:rsidRDefault="00CC2BA3" w:rsidP="00CC2BA3">
      <w:pPr>
        <w:spacing w:before="120" w:after="240" w:line="360" w:lineRule="auto"/>
        <w:ind w:firstLine="0"/>
        <w:rPr>
          <w:rFonts w:ascii="Times New Roman" w:hAnsi="Times New Roman" w:cs="Times New Roman"/>
          <w:sz w:val="24"/>
          <w:szCs w:val="24"/>
        </w:rPr>
      </w:pPr>
      <w:r w:rsidRPr="001D7910">
        <w:rPr>
          <w:rFonts w:ascii="Times New Roman" w:hAnsi="Times New Roman" w:cs="Times New Roman"/>
          <w:sz w:val="24"/>
          <w:szCs w:val="24"/>
        </w:rPr>
        <w:t>T</w:t>
      </w:r>
      <w:r w:rsidR="00AF76D8">
        <w:rPr>
          <w:rFonts w:ascii="Times New Roman" w:hAnsi="Times New Roman" w:cs="Times New Roman"/>
          <w:sz w:val="24"/>
          <w:szCs w:val="24"/>
        </w:rPr>
        <w:t>o summarise t</w:t>
      </w:r>
      <w:r w:rsidRPr="001D7910">
        <w:rPr>
          <w:rFonts w:ascii="Times New Roman" w:hAnsi="Times New Roman" w:cs="Times New Roman"/>
          <w:sz w:val="24"/>
          <w:szCs w:val="24"/>
        </w:rPr>
        <w:t xml:space="preserve">he refined and specific aim of this </w:t>
      </w:r>
      <w:r w:rsidR="00AB28B3" w:rsidRPr="001D7910">
        <w:rPr>
          <w:rFonts w:ascii="Times New Roman" w:hAnsi="Times New Roman" w:cs="Times New Roman"/>
          <w:sz w:val="24"/>
          <w:szCs w:val="24"/>
        </w:rPr>
        <w:t>PhD</w:t>
      </w:r>
      <w:r w:rsidR="00AF76D8">
        <w:rPr>
          <w:rFonts w:ascii="Times New Roman" w:hAnsi="Times New Roman" w:cs="Times New Roman"/>
          <w:sz w:val="24"/>
          <w:szCs w:val="24"/>
        </w:rPr>
        <w:t xml:space="preserve"> thesis</w:t>
      </w:r>
      <w:r w:rsidRPr="001D7910">
        <w:rPr>
          <w:rFonts w:ascii="Times New Roman" w:hAnsi="Times New Roman" w:cs="Times New Roman"/>
          <w:sz w:val="24"/>
          <w:szCs w:val="24"/>
        </w:rPr>
        <w:t>:</w:t>
      </w:r>
    </w:p>
    <w:p w:rsidR="00CC2BA3" w:rsidRPr="001D7910" w:rsidRDefault="00CC2BA3" w:rsidP="00CC2BA3">
      <w:pPr>
        <w:spacing w:before="120" w:after="240" w:line="360" w:lineRule="auto"/>
        <w:ind w:firstLine="0"/>
        <w:rPr>
          <w:rFonts w:ascii="Times New Roman" w:hAnsi="Times New Roman" w:cs="Times New Roman"/>
          <w:b/>
          <w:i/>
          <w:sz w:val="26"/>
        </w:rPr>
      </w:pPr>
      <w:r w:rsidRPr="001D7910">
        <w:rPr>
          <w:rFonts w:ascii="Times New Roman" w:hAnsi="Times New Roman"/>
          <w:b/>
          <w:i/>
          <w:sz w:val="24"/>
        </w:rPr>
        <w:t xml:space="preserve">Systematically organise types of discrete manufacturing systems and their characteristics in complementary hierarchical and cladistic classifications to be employed as a useful benchmarking tool which would enable users to view their manufacturing systems in an evolutionary landscape, gauge performance, and identify strategies and tools for change and improvement. </w:t>
      </w:r>
    </w:p>
    <w:p w:rsidR="00CC2BA3" w:rsidRPr="001D7910" w:rsidRDefault="00CC2BA3" w:rsidP="00CC2BA3">
      <w:pPr>
        <w:spacing w:before="120" w:after="240" w:line="360" w:lineRule="auto"/>
        <w:ind w:firstLine="0"/>
        <w:rPr>
          <w:rFonts w:ascii="Times New Roman" w:hAnsi="Times New Roman" w:cs="Times New Roman"/>
          <w:sz w:val="24"/>
        </w:rPr>
      </w:pPr>
      <w:r>
        <w:rPr>
          <w:rFonts w:ascii="Times New Roman" w:hAnsi="Times New Roman" w:cs="Times New Roman"/>
          <w:sz w:val="24"/>
        </w:rPr>
        <w:t xml:space="preserve">This </w:t>
      </w:r>
      <w:r w:rsidR="00AF76D8">
        <w:rPr>
          <w:rFonts w:ascii="Times New Roman" w:hAnsi="Times New Roman" w:cs="Times New Roman"/>
          <w:sz w:val="24"/>
        </w:rPr>
        <w:t>was</w:t>
      </w:r>
      <w:r w:rsidRPr="001D7910">
        <w:rPr>
          <w:rFonts w:ascii="Times New Roman" w:hAnsi="Times New Roman" w:cs="Times New Roman"/>
          <w:sz w:val="24"/>
        </w:rPr>
        <w:t xml:space="preserve"> broken down into several refined and specific objectives with sub-objectives:</w:t>
      </w:r>
    </w:p>
    <w:p w:rsidR="00CC2BA3" w:rsidRPr="001D7910" w:rsidRDefault="00CC2BA3" w:rsidP="00CC2BA3">
      <w:pPr>
        <w:pStyle w:val="Liststycke"/>
        <w:numPr>
          <w:ilvl w:val="0"/>
          <w:numId w:val="83"/>
        </w:numPr>
        <w:spacing w:before="120" w:after="240" w:line="360" w:lineRule="auto"/>
        <w:jc w:val="both"/>
        <w:rPr>
          <w:b/>
          <w:i/>
        </w:rPr>
      </w:pPr>
      <w:r w:rsidRPr="001D7910">
        <w:rPr>
          <w:b/>
          <w:i/>
        </w:rPr>
        <w:t xml:space="preserve">To develop a generalised </w:t>
      </w:r>
      <w:r>
        <w:rPr>
          <w:b/>
          <w:i/>
        </w:rPr>
        <w:t>cladistics</w:t>
      </w:r>
      <w:r w:rsidRPr="001D7910">
        <w:rPr>
          <w:b/>
          <w:i/>
        </w:rPr>
        <w:t xml:space="preserve"> (evolutionary) classification of manufacturing systems</w:t>
      </w:r>
    </w:p>
    <w:p w:rsidR="00CC2BA3" w:rsidRPr="001D7910" w:rsidRDefault="00CC2BA3" w:rsidP="00CC2BA3">
      <w:pPr>
        <w:pStyle w:val="Liststycke"/>
        <w:numPr>
          <w:ilvl w:val="1"/>
          <w:numId w:val="83"/>
        </w:numPr>
        <w:spacing w:before="120" w:after="240" w:line="360" w:lineRule="auto"/>
        <w:jc w:val="both"/>
        <w:rPr>
          <w:b/>
          <w:i/>
        </w:rPr>
      </w:pPr>
      <w:r w:rsidRPr="001D7910">
        <w:rPr>
          <w:b/>
          <w:i/>
        </w:rPr>
        <w:t>To identify a range of characteristics (characters and states) with which to describe these diverse and wide-ranging organisations</w:t>
      </w:r>
    </w:p>
    <w:p w:rsidR="00CC2BA3" w:rsidRPr="001D7910" w:rsidRDefault="00CC2BA3" w:rsidP="00CC2BA3">
      <w:pPr>
        <w:pStyle w:val="Liststycke"/>
        <w:numPr>
          <w:ilvl w:val="1"/>
          <w:numId w:val="83"/>
        </w:numPr>
        <w:spacing w:before="120" w:after="240" w:line="360" w:lineRule="auto"/>
        <w:jc w:val="both"/>
        <w:rPr>
          <w:b/>
          <w:i/>
        </w:rPr>
      </w:pPr>
      <w:r w:rsidRPr="001D7910">
        <w:rPr>
          <w:b/>
          <w:i/>
        </w:rPr>
        <w:t>Define the most evolutionary relevant characters and states</w:t>
      </w:r>
    </w:p>
    <w:p w:rsidR="00CC2BA3" w:rsidRPr="001D7910" w:rsidRDefault="00CC2BA3" w:rsidP="00CC2BA3">
      <w:pPr>
        <w:pStyle w:val="Liststycke"/>
        <w:numPr>
          <w:ilvl w:val="1"/>
          <w:numId w:val="83"/>
        </w:numPr>
        <w:spacing w:before="120" w:after="240" w:line="360" w:lineRule="auto"/>
        <w:jc w:val="both"/>
        <w:rPr>
          <w:b/>
          <w:i/>
        </w:rPr>
      </w:pPr>
      <w:r w:rsidRPr="001D7910">
        <w:rPr>
          <w:b/>
          <w:i/>
        </w:rPr>
        <w:t>Identify characters and states that adequately describe all types of manufacturing systems</w:t>
      </w:r>
    </w:p>
    <w:p w:rsidR="00CC2BA3" w:rsidRPr="001D7910" w:rsidRDefault="00CC2BA3" w:rsidP="00CC2BA3">
      <w:pPr>
        <w:pStyle w:val="Liststycke"/>
        <w:numPr>
          <w:ilvl w:val="0"/>
          <w:numId w:val="83"/>
        </w:numPr>
        <w:spacing w:before="120" w:after="240" w:line="360" w:lineRule="auto"/>
        <w:jc w:val="both"/>
        <w:rPr>
          <w:b/>
          <w:i/>
        </w:rPr>
      </w:pPr>
      <w:r w:rsidRPr="001D7910">
        <w:rPr>
          <w:b/>
          <w:i/>
        </w:rPr>
        <w:t>To develop a generalised hierarchical classification of manufacturing systems</w:t>
      </w:r>
    </w:p>
    <w:p w:rsidR="00CC2BA3" w:rsidRPr="001D7910" w:rsidRDefault="00CC2BA3" w:rsidP="00CC2BA3">
      <w:pPr>
        <w:pStyle w:val="Liststycke"/>
        <w:numPr>
          <w:ilvl w:val="1"/>
          <w:numId w:val="83"/>
        </w:numPr>
        <w:spacing w:before="120" w:after="240" w:line="360" w:lineRule="auto"/>
        <w:jc w:val="both"/>
        <w:rPr>
          <w:b/>
          <w:i/>
        </w:rPr>
      </w:pPr>
      <w:r w:rsidRPr="001D7910">
        <w:rPr>
          <w:b/>
          <w:i/>
        </w:rPr>
        <w:t>To develop a grouping logic for species to be assigned to larger, hierarchical groups</w:t>
      </w:r>
    </w:p>
    <w:p w:rsidR="00CC2BA3" w:rsidRPr="001D7910" w:rsidRDefault="00CC2BA3" w:rsidP="00CC2BA3">
      <w:pPr>
        <w:pStyle w:val="Liststycke"/>
        <w:numPr>
          <w:ilvl w:val="1"/>
          <w:numId w:val="83"/>
        </w:numPr>
        <w:spacing w:before="120" w:after="240" w:line="360" w:lineRule="auto"/>
        <w:jc w:val="both"/>
        <w:rPr>
          <w:b/>
          <w:i/>
        </w:rPr>
      </w:pPr>
      <w:r w:rsidRPr="001D7910">
        <w:rPr>
          <w:b/>
          <w:i/>
        </w:rPr>
        <w:lastRenderedPageBreak/>
        <w:t xml:space="preserve">To develop complementarities between the hierarchical and </w:t>
      </w:r>
      <w:r w:rsidR="00AB28B3">
        <w:rPr>
          <w:b/>
          <w:i/>
        </w:rPr>
        <w:t>c</w:t>
      </w:r>
      <w:r>
        <w:rPr>
          <w:b/>
          <w:i/>
        </w:rPr>
        <w:t>ladistics</w:t>
      </w:r>
      <w:r w:rsidRPr="001D7910">
        <w:rPr>
          <w:b/>
          <w:i/>
        </w:rPr>
        <w:t xml:space="preserve"> classifications</w:t>
      </w:r>
    </w:p>
    <w:p w:rsidR="00CC2BA3" w:rsidRPr="001D7910" w:rsidRDefault="00CC2BA3" w:rsidP="00CC2BA3">
      <w:pPr>
        <w:pStyle w:val="Liststycke"/>
        <w:numPr>
          <w:ilvl w:val="0"/>
          <w:numId w:val="83"/>
        </w:numPr>
        <w:spacing w:before="120" w:after="240" w:line="360" w:lineRule="auto"/>
        <w:jc w:val="both"/>
        <w:rPr>
          <w:b/>
          <w:i/>
        </w:rPr>
      </w:pPr>
      <w:r w:rsidRPr="001D7910">
        <w:rPr>
          <w:b/>
          <w:i/>
        </w:rPr>
        <w:t>To develop a benchmarking system</w:t>
      </w:r>
    </w:p>
    <w:p w:rsidR="00CC2BA3" w:rsidRPr="001D7910" w:rsidRDefault="00CC2BA3" w:rsidP="00CC2BA3">
      <w:pPr>
        <w:pStyle w:val="Liststycke"/>
        <w:numPr>
          <w:ilvl w:val="1"/>
          <w:numId w:val="83"/>
        </w:numPr>
        <w:spacing w:before="120" w:after="240" w:line="360" w:lineRule="auto"/>
        <w:jc w:val="both"/>
        <w:rPr>
          <w:b/>
          <w:i/>
        </w:rPr>
      </w:pPr>
      <w:r w:rsidRPr="001D7910">
        <w:rPr>
          <w:b/>
          <w:i/>
        </w:rPr>
        <w:t>To develop a speed-read technique</w:t>
      </w:r>
    </w:p>
    <w:p w:rsidR="00CC2BA3" w:rsidRPr="001D7910" w:rsidRDefault="00CC2BA3" w:rsidP="00CC2BA3">
      <w:pPr>
        <w:pStyle w:val="Liststycke"/>
        <w:numPr>
          <w:ilvl w:val="1"/>
          <w:numId w:val="83"/>
        </w:numPr>
        <w:spacing w:before="120" w:after="240" w:line="360" w:lineRule="auto"/>
        <w:jc w:val="both"/>
        <w:rPr>
          <w:b/>
          <w:i/>
        </w:rPr>
      </w:pPr>
      <w:r w:rsidRPr="001D7910">
        <w:rPr>
          <w:b/>
          <w:i/>
        </w:rPr>
        <w:t>To develop detailed profiling capability</w:t>
      </w:r>
    </w:p>
    <w:p w:rsidR="00CC2BA3" w:rsidRPr="001D7910" w:rsidRDefault="00CC2BA3" w:rsidP="00CC2BA3">
      <w:pPr>
        <w:pStyle w:val="Liststycke"/>
        <w:numPr>
          <w:ilvl w:val="1"/>
          <w:numId w:val="83"/>
        </w:numPr>
        <w:spacing w:before="120" w:after="240" w:line="360" w:lineRule="auto"/>
        <w:jc w:val="both"/>
        <w:rPr>
          <w:b/>
          <w:i/>
        </w:rPr>
      </w:pPr>
      <w:r w:rsidRPr="001D7910">
        <w:rPr>
          <w:b/>
          <w:i/>
        </w:rPr>
        <w:t>To develop factory recipe recommendations</w:t>
      </w:r>
    </w:p>
    <w:p w:rsidR="00CC2BA3" w:rsidRPr="001D7910" w:rsidRDefault="00CC2BA3" w:rsidP="00CC2BA3">
      <w:pPr>
        <w:spacing w:before="120" w:after="240" w:line="360" w:lineRule="auto"/>
        <w:ind w:firstLine="0"/>
        <w:rPr>
          <w:rFonts w:ascii="Times New Roman" w:hAnsi="Times New Roman" w:cs="Times New Roman"/>
          <w:sz w:val="24"/>
          <w:szCs w:val="24"/>
        </w:rPr>
      </w:pPr>
      <w:r w:rsidRPr="001D7910">
        <w:rPr>
          <w:rFonts w:ascii="Times New Roman" w:hAnsi="Times New Roman" w:cs="Times New Roman"/>
          <w:sz w:val="24"/>
          <w:szCs w:val="24"/>
        </w:rPr>
        <w:t xml:space="preserve">To conclude </w:t>
      </w:r>
      <w:r>
        <w:rPr>
          <w:rFonts w:ascii="Times New Roman" w:hAnsi="Times New Roman" w:cs="Times New Roman"/>
          <w:sz w:val="24"/>
          <w:szCs w:val="24"/>
        </w:rPr>
        <w:t xml:space="preserve">with respect to the aim and objectives </w:t>
      </w:r>
      <w:r w:rsidRPr="001D7910">
        <w:rPr>
          <w:rFonts w:ascii="Times New Roman" w:hAnsi="Times New Roman" w:cs="Times New Roman"/>
          <w:sz w:val="24"/>
          <w:szCs w:val="24"/>
        </w:rPr>
        <w:t>then:</w:t>
      </w:r>
    </w:p>
    <w:p w:rsidR="00CC2BA3" w:rsidRPr="001D7910" w:rsidRDefault="00CC2BA3" w:rsidP="00CC2BA3">
      <w:pPr>
        <w:pStyle w:val="Liststycke"/>
        <w:numPr>
          <w:ilvl w:val="0"/>
          <w:numId w:val="86"/>
        </w:numPr>
        <w:spacing w:before="120" w:after="240" w:line="360" w:lineRule="auto"/>
        <w:jc w:val="both"/>
      </w:pPr>
      <w:r w:rsidRPr="001D7910">
        <w:t xml:space="preserve">Section </w:t>
      </w:r>
      <w:r w:rsidR="000D3275">
        <w:fldChar w:fldCharType="begin"/>
      </w:r>
      <w:r w:rsidR="009A5870">
        <w:instrText xml:space="preserve"> REF _Ref236995382 \r \h </w:instrText>
      </w:r>
      <w:r w:rsidR="000D3275">
        <w:fldChar w:fldCharType="separate"/>
      </w:r>
      <w:r w:rsidR="00C5237D">
        <w:t>4.5</w:t>
      </w:r>
      <w:r w:rsidR="000D3275">
        <w:fldChar w:fldCharType="end"/>
      </w:r>
      <w:r w:rsidRPr="001D7910">
        <w:t xml:space="preserve"> has identified a range of characters and states which describes the diverse and wide-ranging organisations</w:t>
      </w:r>
      <w:r>
        <w:t xml:space="preserve"> (Objective 1a)</w:t>
      </w:r>
    </w:p>
    <w:p w:rsidR="00CC2BA3" w:rsidRPr="001D7910" w:rsidRDefault="00CC2BA3" w:rsidP="00CC2BA3">
      <w:pPr>
        <w:pStyle w:val="Liststycke"/>
        <w:numPr>
          <w:ilvl w:val="0"/>
          <w:numId w:val="86"/>
        </w:numPr>
        <w:spacing w:before="120" w:after="240" w:line="360" w:lineRule="auto"/>
        <w:jc w:val="both"/>
      </w:pPr>
      <w:r w:rsidRPr="001D7910">
        <w:t xml:space="preserve">Section </w:t>
      </w:r>
      <w:r w:rsidR="000D3275">
        <w:fldChar w:fldCharType="begin"/>
      </w:r>
      <w:r w:rsidR="009A5870">
        <w:instrText xml:space="preserve"> REF _Ref236995382 \r \h </w:instrText>
      </w:r>
      <w:r w:rsidR="000D3275">
        <w:fldChar w:fldCharType="separate"/>
      </w:r>
      <w:r w:rsidR="00C5237D">
        <w:t>4.5</w:t>
      </w:r>
      <w:r w:rsidR="000D3275">
        <w:fldChar w:fldCharType="end"/>
      </w:r>
      <w:r w:rsidRPr="001D7910">
        <w:t xml:space="preserve"> has defined the most significant evolutionary cha</w:t>
      </w:r>
      <w:r>
        <w:t>racters and states in terms of primary Species-D</w:t>
      </w:r>
      <w:r w:rsidRPr="001D7910">
        <w:t>efining characters and states</w:t>
      </w:r>
      <w:r>
        <w:t xml:space="preserve"> (Objective 1b)</w:t>
      </w:r>
    </w:p>
    <w:p w:rsidR="00CC2BA3" w:rsidRPr="001D7910" w:rsidRDefault="00CC2BA3" w:rsidP="00CC2BA3">
      <w:pPr>
        <w:pStyle w:val="Liststycke"/>
        <w:numPr>
          <w:ilvl w:val="0"/>
          <w:numId w:val="86"/>
        </w:numPr>
        <w:spacing w:before="120" w:after="240" w:line="360" w:lineRule="auto"/>
        <w:jc w:val="both"/>
      </w:pPr>
      <w:r w:rsidRPr="001D7910">
        <w:t xml:space="preserve">Section </w:t>
      </w:r>
      <w:r w:rsidR="000D3275">
        <w:fldChar w:fldCharType="begin"/>
      </w:r>
      <w:r w:rsidR="009A5870">
        <w:instrText xml:space="preserve"> REF _Ref236995382 \r \h </w:instrText>
      </w:r>
      <w:r w:rsidR="000D3275">
        <w:fldChar w:fldCharType="separate"/>
      </w:r>
      <w:r w:rsidR="00C5237D">
        <w:t>4.5</w:t>
      </w:r>
      <w:r w:rsidR="000D3275">
        <w:fldChar w:fldCharType="end"/>
      </w:r>
      <w:r w:rsidRPr="001D7910">
        <w:t xml:space="preserve"> has identified characters and states that adequately describe all the types of manufacturing sys</w:t>
      </w:r>
      <w:r>
        <w:t>tems by including also primary Variety-D</w:t>
      </w:r>
      <w:r w:rsidRPr="001D7910">
        <w:t>efining, Secondary product, process and system characters and states</w:t>
      </w:r>
      <w:r>
        <w:t xml:space="preserve"> (Objective 1c)</w:t>
      </w:r>
    </w:p>
    <w:p w:rsidR="00CC2BA3" w:rsidRPr="007A169B" w:rsidRDefault="00CC2BA3" w:rsidP="00CC2BA3">
      <w:pPr>
        <w:spacing w:before="120" w:after="240" w:line="360" w:lineRule="auto"/>
        <w:ind w:firstLine="0"/>
        <w:rPr>
          <w:rFonts w:ascii="Times New Roman" w:hAnsi="Times New Roman" w:cs="Times New Roman"/>
          <w:sz w:val="24"/>
          <w:szCs w:val="24"/>
        </w:rPr>
      </w:pPr>
      <w:r w:rsidRPr="007A169B">
        <w:rPr>
          <w:rFonts w:ascii="Times New Roman" w:hAnsi="Times New Roman" w:cs="Times New Roman"/>
          <w:sz w:val="24"/>
          <w:szCs w:val="24"/>
        </w:rPr>
        <w:t xml:space="preserve">Section </w:t>
      </w:r>
      <w:r w:rsidR="000D3275" w:rsidRPr="007A169B">
        <w:rPr>
          <w:rFonts w:ascii="Times New Roman" w:hAnsi="Times New Roman"/>
          <w:sz w:val="24"/>
        </w:rPr>
        <w:fldChar w:fldCharType="begin"/>
      </w:r>
      <w:r w:rsidRPr="007A169B">
        <w:rPr>
          <w:rFonts w:ascii="Times New Roman" w:hAnsi="Times New Roman"/>
          <w:sz w:val="24"/>
        </w:rPr>
        <w:instrText xml:space="preserve"> REF _Ref236983859 \r \h </w:instrText>
      </w:r>
      <w:r w:rsidR="000D3275" w:rsidRPr="007A169B">
        <w:rPr>
          <w:rFonts w:ascii="Times New Roman" w:hAnsi="Times New Roman"/>
          <w:sz w:val="24"/>
        </w:rPr>
      </w:r>
      <w:r w:rsidR="000D3275" w:rsidRPr="007A169B">
        <w:rPr>
          <w:rFonts w:ascii="Times New Roman" w:hAnsi="Times New Roman"/>
          <w:sz w:val="24"/>
        </w:rPr>
        <w:fldChar w:fldCharType="separate"/>
      </w:r>
      <w:r w:rsidR="00C5237D">
        <w:rPr>
          <w:rFonts w:ascii="Times New Roman" w:hAnsi="Times New Roman"/>
          <w:sz w:val="24"/>
        </w:rPr>
        <w:t>4.5</w:t>
      </w:r>
      <w:r w:rsidR="000D3275" w:rsidRPr="007A169B">
        <w:rPr>
          <w:rFonts w:ascii="Times New Roman" w:hAnsi="Times New Roman"/>
          <w:sz w:val="24"/>
        </w:rPr>
        <w:fldChar w:fldCharType="end"/>
      </w:r>
      <w:r w:rsidRPr="007A169B">
        <w:rPr>
          <w:rFonts w:ascii="Times New Roman" w:hAnsi="Times New Roman" w:cs="Times New Roman"/>
          <w:sz w:val="24"/>
          <w:szCs w:val="24"/>
        </w:rPr>
        <w:t xml:space="preserve"> has thus satisfied the objective to develop a generalised cladistics (evolutionary) classification of manufacturing systems (Objective 1). In terms of Objective 2:</w:t>
      </w:r>
    </w:p>
    <w:p w:rsidR="00CC2BA3" w:rsidRPr="001565EB" w:rsidRDefault="00CC2BA3" w:rsidP="00CC2BA3">
      <w:pPr>
        <w:pStyle w:val="Liststycke"/>
        <w:numPr>
          <w:ilvl w:val="0"/>
          <w:numId w:val="87"/>
        </w:numPr>
        <w:spacing w:before="120" w:after="240" w:line="360" w:lineRule="auto"/>
      </w:pPr>
      <w:r w:rsidRPr="001565EB">
        <w:t>A grouping logic for Species has been assigned to larger, hierarchical groups in way of the production of a 1</w:t>
      </w:r>
      <w:r w:rsidRPr="001565EB">
        <w:rPr>
          <w:vertAlign w:val="superscript"/>
        </w:rPr>
        <w:t>st</w:t>
      </w:r>
      <w:r w:rsidRPr="001565EB">
        <w:t xml:space="preserve"> Generation Factual Hierarchical Classification of Discrete Manufacturing System (Objective 2a)</w:t>
      </w:r>
    </w:p>
    <w:p w:rsidR="00CC2BA3" w:rsidRPr="001565EB" w:rsidRDefault="00CC2BA3" w:rsidP="00CC2BA3">
      <w:pPr>
        <w:pStyle w:val="Liststycke"/>
        <w:numPr>
          <w:ilvl w:val="0"/>
          <w:numId w:val="87"/>
        </w:numPr>
        <w:spacing w:before="120" w:after="240" w:line="360" w:lineRule="auto"/>
      </w:pPr>
      <w:r w:rsidRPr="001565EB">
        <w:t>Complementarities between the hierarchical and cladistics classifications have been produced in way of An Evolutionary History that combines them both (Objective 2b)</w:t>
      </w:r>
    </w:p>
    <w:p w:rsidR="00CC2BA3" w:rsidRPr="001D7910" w:rsidRDefault="00CC2BA3" w:rsidP="00CC2BA3">
      <w:pPr>
        <w:spacing w:before="120" w:after="240" w:line="360" w:lineRule="auto"/>
        <w:ind w:firstLine="0"/>
        <w:rPr>
          <w:rFonts w:ascii="Times New Roman" w:hAnsi="Times New Roman"/>
          <w:sz w:val="24"/>
        </w:rPr>
      </w:pPr>
      <w:r w:rsidRPr="001D7910">
        <w:rPr>
          <w:rFonts w:ascii="Times New Roman" w:hAnsi="Times New Roman"/>
          <w:sz w:val="24"/>
        </w:rPr>
        <w:t xml:space="preserve">Section </w:t>
      </w:r>
      <w:r w:rsidR="000D3275" w:rsidRPr="001D7910">
        <w:rPr>
          <w:rFonts w:ascii="Times New Roman" w:hAnsi="Times New Roman"/>
          <w:sz w:val="24"/>
        </w:rPr>
        <w:fldChar w:fldCharType="begin"/>
      </w:r>
      <w:r w:rsidRPr="001D7910">
        <w:rPr>
          <w:rFonts w:ascii="Times New Roman" w:hAnsi="Times New Roman"/>
          <w:sz w:val="24"/>
        </w:rPr>
        <w:instrText xml:space="preserve"> REF _Ref236983859 \r \h </w:instrText>
      </w:r>
      <w:r w:rsidR="000D3275" w:rsidRPr="001D7910">
        <w:rPr>
          <w:rFonts w:ascii="Times New Roman" w:hAnsi="Times New Roman"/>
          <w:sz w:val="24"/>
        </w:rPr>
      </w:r>
      <w:r w:rsidR="000D3275" w:rsidRPr="001D7910">
        <w:rPr>
          <w:rFonts w:ascii="Times New Roman" w:hAnsi="Times New Roman"/>
          <w:sz w:val="24"/>
        </w:rPr>
        <w:fldChar w:fldCharType="separate"/>
      </w:r>
      <w:r w:rsidR="00C5237D">
        <w:rPr>
          <w:rFonts w:ascii="Times New Roman" w:hAnsi="Times New Roman"/>
          <w:sz w:val="24"/>
        </w:rPr>
        <w:t>4.5</w:t>
      </w:r>
      <w:r w:rsidR="000D3275" w:rsidRPr="001D7910">
        <w:rPr>
          <w:rFonts w:ascii="Times New Roman" w:hAnsi="Times New Roman"/>
          <w:sz w:val="24"/>
        </w:rPr>
        <w:fldChar w:fldCharType="end"/>
      </w:r>
      <w:r w:rsidRPr="001D7910">
        <w:rPr>
          <w:rFonts w:ascii="Times New Roman" w:hAnsi="Times New Roman"/>
          <w:sz w:val="24"/>
        </w:rPr>
        <w:t xml:space="preserve"> has thus satisfied the objective to develop a generalised hierarchical classification of manufacturing systems</w:t>
      </w:r>
      <w:r>
        <w:rPr>
          <w:rFonts w:ascii="Times New Roman" w:hAnsi="Times New Roman"/>
          <w:sz w:val="24"/>
        </w:rPr>
        <w:t xml:space="preserve"> (Objective 2)</w:t>
      </w:r>
      <w:r w:rsidRPr="001D7910">
        <w:rPr>
          <w:rFonts w:ascii="Times New Roman" w:hAnsi="Times New Roman"/>
          <w:sz w:val="24"/>
        </w:rPr>
        <w:t>.</w:t>
      </w:r>
      <w:r>
        <w:rPr>
          <w:rFonts w:ascii="Times New Roman" w:hAnsi="Times New Roman"/>
          <w:sz w:val="24"/>
        </w:rPr>
        <w:t xml:space="preserve"> In terms of Objective 3:</w:t>
      </w:r>
    </w:p>
    <w:p w:rsidR="00CC2BA3" w:rsidRPr="007B2DC6" w:rsidRDefault="00CC2BA3" w:rsidP="00CC2BA3">
      <w:pPr>
        <w:pStyle w:val="Liststycke"/>
        <w:numPr>
          <w:ilvl w:val="0"/>
          <w:numId w:val="85"/>
        </w:numPr>
        <w:spacing w:before="120" w:after="240" w:line="360" w:lineRule="auto"/>
      </w:pPr>
      <w:bookmarkStart w:id="579" w:name="_Toc236978021"/>
      <w:bookmarkStart w:id="580" w:name="_Toc236978122"/>
      <w:bookmarkStart w:id="581" w:name="_Toc236999672"/>
      <w:r w:rsidRPr="007B2DC6">
        <w:t xml:space="preserve">In sections </w:t>
      </w:r>
      <w:r w:rsidR="000D3275" w:rsidRPr="007B2DC6">
        <w:fldChar w:fldCharType="begin"/>
      </w:r>
      <w:r w:rsidRPr="007B2DC6">
        <w:instrText xml:space="preserve"> REF _Ref239928172 \r \h </w:instrText>
      </w:r>
      <w:r w:rsidR="000D3275" w:rsidRPr="007B2DC6">
        <w:fldChar w:fldCharType="separate"/>
      </w:r>
      <w:r w:rsidR="00C5237D">
        <w:t>5.4</w:t>
      </w:r>
      <w:r w:rsidR="000D3275" w:rsidRPr="007B2DC6">
        <w:fldChar w:fldCharType="end"/>
      </w:r>
      <w:r w:rsidRPr="007B2DC6">
        <w:t xml:space="preserve"> and </w:t>
      </w:r>
      <w:r w:rsidR="000D3275" w:rsidRPr="007B2DC6">
        <w:fldChar w:fldCharType="begin"/>
      </w:r>
      <w:r w:rsidRPr="007B2DC6">
        <w:instrText xml:space="preserve"> REF _Ref239928186 \r \h </w:instrText>
      </w:r>
      <w:r w:rsidR="000D3275" w:rsidRPr="007B2DC6">
        <w:fldChar w:fldCharType="separate"/>
      </w:r>
      <w:r w:rsidR="00C5237D">
        <w:t>5.5</w:t>
      </w:r>
      <w:r w:rsidR="000D3275" w:rsidRPr="007B2DC6">
        <w:fldChar w:fldCharType="end"/>
      </w:r>
      <w:r w:rsidRPr="007B2DC6">
        <w:t xml:space="preserve"> a speed-read technique was developed and demonstrated (Objective 3a)</w:t>
      </w:r>
    </w:p>
    <w:p w:rsidR="00CC2BA3" w:rsidRPr="007B2DC6" w:rsidRDefault="00CC2BA3" w:rsidP="00CC2BA3">
      <w:pPr>
        <w:pStyle w:val="Liststycke"/>
        <w:numPr>
          <w:ilvl w:val="0"/>
          <w:numId w:val="85"/>
        </w:numPr>
        <w:spacing w:before="120" w:after="240" w:line="360" w:lineRule="auto"/>
      </w:pPr>
      <w:r w:rsidRPr="007B2DC6">
        <w:t>Section expanded on the speed-read technique, where a prototype of detailed profiling capability was developed and demonstrated (Objective 3b)</w:t>
      </w:r>
    </w:p>
    <w:p w:rsidR="00CC2BA3" w:rsidRPr="007B2DC6" w:rsidRDefault="00CC2BA3" w:rsidP="00CC2BA3">
      <w:pPr>
        <w:pStyle w:val="Liststycke"/>
        <w:numPr>
          <w:ilvl w:val="0"/>
          <w:numId w:val="85"/>
        </w:numPr>
        <w:spacing w:before="120" w:after="240" w:line="360" w:lineRule="auto"/>
      </w:pPr>
      <w:r w:rsidRPr="007B2DC6">
        <w:lastRenderedPageBreak/>
        <w:t xml:space="preserve">In section </w:t>
      </w:r>
      <w:r w:rsidR="000D3275" w:rsidRPr="007B2DC6">
        <w:fldChar w:fldCharType="begin"/>
      </w:r>
      <w:r w:rsidRPr="007B2DC6">
        <w:instrText xml:space="preserve"> REF _Ref239928268 \r \h </w:instrText>
      </w:r>
      <w:r w:rsidR="000D3275" w:rsidRPr="007B2DC6">
        <w:fldChar w:fldCharType="separate"/>
      </w:r>
      <w:r w:rsidR="00C5237D">
        <w:t>5.6</w:t>
      </w:r>
      <w:r w:rsidR="000D3275" w:rsidRPr="007B2DC6">
        <w:fldChar w:fldCharType="end"/>
      </w:r>
      <w:r w:rsidRPr="007B2DC6">
        <w:t xml:space="preserve"> a factory recipe recommendation tool was developed and demonstrated (Objective 3c)</w:t>
      </w:r>
    </w:p>
    <w:p w:rsidR="00CC2BA3" w:rsidRPr="009F67B7" w:rsidRDefault="00CC2BA3" w:rsidP="00CC2BA3">
      <w:pPr>
        <w:spacing w:before="120" w:after="240" w:line="360" w:lineRule="auto"/>
        <w:ind w:firstLine="0"/>
        <w:rPr>
          <w:rFonts w:ascii="Times New Roman" w:hAnsi="Times New Roman"/>
          <w:sz w:val="24"/>
        </w:rPr>
      </w:pPr>
      <w:r w:rsidRPr="00EF4786">
        <w:rPr>
          <w:rFonts w:ascii="Times New Roman" w:hAnsi="Times New Roman"/>
          <w:sz w:val="24"/>
        </w:rPr>
        <w:t xml:space="preserve">Sections </w:t>
      </w:r>
      <w:r w:rsidR="000D3275">
        <w:rPr>
          <w:rFonts w:ascii="Times New Roman" w:hAnsi="Times New Roman"/>
          <w:sz w:val="24"/>
        </w:rPr>
        <w:fldChar w:fldCharType="begin"/>
      </w:r>
      <w:r>
        <w:rPr>
          <w:rFonts w:ascii="Times New Roman" w:hAnsi="Times New Roman"/>
          <w:sz w:val="24"/>
        </w:rPr>
        <w:instrText xml:space="preserve"> REF _Ref239928324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5.4</w:t>
      </w:r>
      <w:r w:rsidR="000D3275">
        <w:rPr>
          <w:rFonts w:ascii="Times New Roman" w:hAnsi="Times New Roman"/>
          <w:sz w:val="24"/>
        </w:rPr>
        <w:fldChar w:fldCharType="end"/>
      </w:r>
      <w:r>
        <w:rPr>
          <w:rFonts w:ascii="Times New Roman" w:hAnsi="Times New Roman"/>
          <w:sz w:val="24"/>
        </w:rPr>
        <w:t xml:space="preserve">, </w:t>
      </w:r>
      <w:r w:rsidR="000D3275">
        <w:rPr>
          <w:rFonts w:ascii="Times New Roman" w:hAnsi="Times New Roman"/>
          <w:sz w:val="24"/>
        </w:rPr>
        <w:fldChar w:fldCharType="begin"/>
      </w:r>
      <w:r>
        <w:rPr>
          <w:rFonts w:ascii="Times New Roman" w:hAnsi="Times New Roman"/>
          <w:sz w:val="24"/>
        </w:rPr>
        <w:instrText xml:space="preserve"> REF _Ref239928327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5.5</w:t>
      </w:r>
      <w:r w:rsidR="000D3275">
        <w:rPr>
          <w:rFonts w:ascii="Times New Roman" w:hAnsi="Times New Roman"/>
          <w:sz w:val="24"/>
        </w:rPr>
        <w:fldChar w:fldCharType="end"/>
      </w:r>
      <w:r>
        <w:rPr>
          <w:rFonts w:ascii="Times New Roman" w:hAnsi="Times New Roman"/>
          <w:sz w:val="24"/>
        </w:rPr>
        <w:t xml:space="preserve"> and </w:t>
      </w:r>
      <w:r w:rsidR="000D3275">
        <w:rPr>
          <w:rFonts w:ascii="Times New Roman" w:hAnsi="Times New Roman"/>
          <w:sz w:val="24"/>
        </w:rPr>
        <w:fldChar w:fldCharType="begin"/>
      </w:r>
      <w:r>
        <w:rPr>
          <w:rFonts w:ascii="Times New Roman" w:hAnsi="Times New Roman"/>
          <w:sz w:val="24"/>
        </w:rPr>
        <w:instrText xml:space="preserve"> REF _Ref239928330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5.6</w:t>
      </w:r>
      <w:r w:rsidR="000D3275">
        <w:rPr>
          <w:rFonts w:ascii="Times New Roman" w:hAnsi="Times New Roman"/>
          <w:sz w:val="24"/>
        </w:rPr>
        <w:fldChar w:fldCharType="end"/>
      </w:r>
      <w:r>
        <w:rPr>
          <w:rFonts w:ascii="Times New Roman" w:hAnsi="Times New Roman"/>
          <w:sz w:val="24"/>
        </w:rPr>
        <w:t xml:space="preserve"> </w:t>
      </w:r>
      <w:r w:rsidRPr="00EF4786">
        <w:rPr>
          <w:rFonts w:ascii="Times New Roman" w:hAnsi="Times New Roman"/>
          <w:sz w:val="24"/>
        </w:rPr>
        <w:t>thus satisfied the objective of developing a benchmarking tool.</w:t>
      </w:r>
      <w:r>
        <w:rPr>
          <w:rFonts w:ascii="Times New Roman" w:hAnsi="Times New Roman"/>
          <w:sz w:val="24"/>
        </w:rPr>
        <w:t xml:space="preserve"> Furthermore, section </w:t>
      </w:r>
      <w:r w:rsidR="000D3275">
        <w:rPr>
          <w:rFonts w:ascii="Times New Roman" w:hAnsi="Times New Roman"/>
          <w:sz w:val="24"/>
        </w:rPr>
        <w:fldChar w:fldCharType="begin"/>
      </w:r>
      <w:r>
        <w:rPr>
          <w:rFonts w:ascii="Times New Roman" w:hAnsi="Times New Roman"/>
          <w:sz w:val="24"/>
        </w:rPr>
        <w:instrText xml:space="preserve"> REF _Ref239928363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5.7</w:t>
      </w:r>
      <w:r w:rsidR="000D3275">
        <w:rPr>
          <w:rFonts w:ascii="Times New Roman" w:hAnsi="Times New Roman"/>
          <w:sz w:val="24"/>
        </w:rPr>
        <w:fldChar w:fldCharType="end"/>
      </w:r>
      <w:r>
        <w:rPr>
          <w:rFonts w:ascii="Times New Roman" w:hAnsi="Times New Roman"/>
          <w:sz w:val="24"/>
        </w:rPr>
        <w:t xml:space="preserve"> demonstrated how the classification work developed in this thesis, and its incorporation into 3D design and discrete event simulation tools, can additionally help in the overall </w:t>
      </w:r>
      <w:r w:rsidRPr="0080135B">
        <w:rPr>
          <w:rFonts w:ascii="Times New Roman" w:hAnsi="Times New Roman"/>
          <w:sz w:val="24"/>
        </w:rPr>
        <w:t xml:space="preserve">objective of </w:t>
      </w:r>
      <w:r>
        <w:rPr>
          <w:rFonts w:ascii="Times New Roman" w:hAnsi="Times New Roman"/>
          <w:sz w:val="24"/>
        </w:rPr>
        <w:t>Copernico –</w:t>
      </w:r>
      <w:r w:rsidRPr="0080135B">
        <w:rPr>
          <w:rFonts w:ascii="Times New Roman" w:hAnsi="Times New Roman"/>
          <w:sz w:val="24"/>
        </w:rPr>
        <w:t xml:space="preserve"> to develop a model of a virtual factory </w:t>
      </w:r>
      <w:r>
        <w:rPr>
          <w:rFonts w:ascii="Times New Roman" w:hAnsi="Times New Roman"/>
          <w:sz w:val="24"/>
        </w:rPr>
        <w:t xml:space="preserve">– </w:t>
      </w:r>
      <w:r w:rsidRPr="0080135B">
        <w:rPr>
          <w:rFonts w:ascii="Times New Roman" w:hAnsi="Times New Roman"/>
          <w:sz w:val="24"/>
        </w:rPr>
        <w:t>developing integrated models of organisations, processes and systems in a virtual environment</w:t>
      </w:r>
      <w:r>
        <w:rPr>
          <w:rFonts w:ascii="Times New Roman" w:hAnsi="Times New Roman"/>
          <w:sz w:val="24"/>
        </w:rPr>
        <w:t>.</w:t>
      </w:r>
    </w:p>
    <w:p w:rsidR="00CC2BA3" w:rsidRPr="00B5390A" w:rsidRDefault="00CC2BA3" w:rsidP="00CC2BA3">
      <w:pPr>
        <w:pStyle w:val="Rubrik2"/>
      </w:pPr>
      <w:bookmarkStart w:id="582" w:name="_Toc243377854"/>
      <w:r w:rsidRPr="00B5390A">
        <w:t xml:space="preserve">Contribution to knowledge and </w:t>
      </w:r>
      <w:bookmarkEnd w:id="579"/>
      <w:bookmarkEnd w:id="580"/>
      <w:bookmarkEnd w:id="581"/>
      <w:r>
        <w:t>creating the new</w:t>
      </w:r>
      <w:bookmarkEnd w:id="582"/>
    </w:p>
    <w:p w:rsidR="00C36CFA" w:rsidRPr="00C36CFA" w:rsidRDefault="00C36CFA" w:rsidP="00C36CFA">
      <w:pPr>
        <w:spacing w:before="120" w:after="240" w:line="360" w:lineRule="auto"/>
        <w:ind w:firstLine="0"/>
        <w:rPr>
          <w:rFonts w:ascii="Times New Roman" w:hAnsi="Times New Roman" w:cs="Times New Roman"/>
          <w:sz w:val="24"/>
          <w:szCs w:val="24"/>
        </w:rPr>
      </w:pPr>
      <w:r w:rsidRPr="00C36CFA">
        <w:rPr>
          <w:rFonts w:ascii="Times New Roman" w:hAnsi="Times New Roman" w:cs="Times New Roman"/>
          <w:sz w:val="24"/>
          <w:szCs w:val="24"/>
        </w:rPr>
        <w:t>In sum, the weaknesses of previous manufacturing cladistic</w:t>
      </w:r>
      <w:r>
        <w:rPr>
          <w:rFonts w:ascii="Times New Roman" w:hAnsi="Times New Roman" w:cs="Times New Roman"/>
          <w:sz w:val="24"/>
          <w:szCs w:val="24"/>
        </w:rPr>
        <w:t>s</w:t>
      </w:r>
      <w:r w:rsidRPr="00C36CFA">
        <w:rPr>
          <w:rFonts w:ascii="Times New Roman" w:hAnsi="Times New Roman" w:cs="Times New Roman"/>
          <w:sz w:val="24"/>
          <w:szCs w:val="24"/>
        </w:rPr>
        <w:t xml:space="preserve"> work were that it in some cases </w:t>
      </w:r>
      <w:r>
        <w:rPr>
          <w:rFonts w:ascii="Times New Roman" w:hAnsi="Times New Roman" w:cs="Times New Roman"/>
          <w:sz w:val="24"/>
          <w:szCs w:val="24"/>
        </w:rPr>
        <w:t xml:space="preserve">they </w:t>
      </w:r>
      <w:r w:rsidRPr="00C36CFA">
        <w:rPr>
          <w:rFonts w:ascii="Times New Roman" w:hAnsi="Times New Roman" w:cs="Times New Roman"/>
          <w:sz w:val="24"/>
          <w:szCs w:val="24"/>
        </w:rPr>
        <w:t>could not be used as a holistic benchmarking tool. In most cases it could not be used for developing optimum processing routes and for the creation of modular factory layout systems.</w:t>
      </w:r>
    </w:p>
    <w:p w:rsidR="00C36CFA" w:rsidRPr="00C36CFA" w:rsidRDefault="00C36CFA" w:rsidP="00C36CFA">
      <w:pPr>
        <w:spacing w:before="120" w:after="240" w:line="360" w:lineRule="auto"/>
        <w:ind w:firstLine="0"/>
        <w:rPr>
          <w:rFonts w:ascii="Times New Roman" w:hAnsi="Times New Roman" w:cs="Times New Roman"/>
          <w:sz w:val="24"/>
          <w:szCs w:val="24"/>
        </w:rPr>
      </w:pPr>
      <w:r w:rsidRPr="00C36CFA">
        <w:rPr>
          <w:rFonts w:ascii="Times New Roman" w:hAnsi="Times New Roman" w:cs="Times New Roman"/>
          <w:sz w:val="24"/>
          <w:szCs w:val="24"/>
        </w:rPr>
        <w:t xml:space="preserve">As such the cladistics classifications discussed in the thesis goes beyond the application capabilities regarding manufacturing change and improvement of existing manufacturing classification literature. </w:t>
      </w:r>
      <w:r w:rsidRPr="00C36CFA">
        <w:rPr>
          <w:rFonts w:ascii="Times New Roman" w:hAnsi="Times New Roman"/>
          <w:sz w:val="24"/>
        </w:rPr>
        <w:t>The research characterising this thesis is a continuation of the previous manufacturing cladistics work presented as benchmarking tools. However, it exceeds the previous works in terms of its capabilities for developing optimum processing routes and the creation of modular factory layout systems with a diagnostic and solution toolkit. It has a general manufacturing capacity, as it is not limited to one specific industry.</w:t>
      </w:r>
      <w:r w:rsidRPr="00C36CFA">
        <w:rPr>
          <w:rFonts w:ascii="Times New Roman" w:hAnsi="Times New Roman" w:cs="Times New Roman"/>
          <w:sz w:val="24"/>
          <w:szCs w:val="24"/>
        </w:rPr>
        <w:t xml:space="preserve"> </w:t>
      </w:r>
      <w:r w:rsidRPr="00C36CFA">
        <w:rPr>
          <w:rFonts w:ascii="Times New Roman" w:hAnsi="Times New Roman"/>
          <w:sz w:val="24"/>
        </w:rPr>
        <w:t xml:space="preserve">It suggests both a substantial theory and knowledge development and a testing tool for change of practices and technologies. </w:t>
      </w:r>
    </w:p>
    <w:p w:rsidR="00C36CFA" w:rsidRPr="00C36CFA" w:rsidRDefault="00C36CFA" w:rsidP="00C36CFA">
      <w:pPr>
        <w:spacing w:before="120" w:after="240" w:line="360" w:lineRule="auto"/>
        <w:ind w:firstLine="0"/>
        <w:rPr>
          <w:rFonts w:ascii="Times New Roman" w:hAnsi="Times New Roman" w:cs="Times New Roman"/>
          <w:sz w:val="24"/>
          <w:szCs w:val="24"/>
        </w:rPr>
      </w:pPr>
      <w:r w:rsidRPr="00C36CFA">
        <w:rPr>
          <w:rFonts w:ascii="Times New Roman" w:hAnsi="Times New Roman" w:cs="Times New Roman"/>
          <w:sz w:val="24"/>
          <w:szCs w:val="24"/>
        </w:rPr>
        <w:t>The thesis’ main contribution to knowledge is the resulting 1</w:t>
      </w:r>
      <w:r w:rsidRPr="00C36CFA">
        <w:rPr>
          <w:rFonts w:ascii="Times New Roman" w:hAnsi="Times New Roman" w:cs="Times New Roman"/>
          <w:sz w:val="24"/>
          <w:szCs w:val="24"/>
          <w:vertAlign w:val="superscript"/>
        </w:rPr>
        <w:t>st</w:t>
      </w:r>
      <w:r w:rsidRPr="00C36CFA">
        <w:rPr>
          <w:rFonts w:ascii="Times New Roman" w:hAnsi="Times New Roman" w:cs="Times New Roman"/>
          <w:sz w:val="24"/>
          <w:szCs w:val="24"/>
        </w:rPr>
        <w:t xml:space="preserve"> generation factual classification of Discrete Manufacturing Systems. This has been substantiated through the iterative process of four generations of conceptual classification development. The 4</w:t>
      </w:r>
      <w:r w:rsidRPr="00C36CFA">
        <w:rPr>
          <w:rFonts w:ascii="Times New Roman" w:hAnsi="Times New Roman" w:cs="Times New Roman"/>
          <w:sz w:val="24"/>
          <w:szCs w:val="24"/>
          <w:vertAlign w:val="superscript"/>
        </w:rPr>
        <w:t>th</w:t>
      </w:r>
      <w:r w:rsidRPr="00C36CFA">
        <w:rPr>
          <w:rFonts w:ascii="Times New Roman" w:hAnsi="Times New Roman" w:cs="Times New Roman"/>
          <w:sz w:val="24"/>
          <w:szCs w:val="24"/>
        </w:rPr>
        <w:t xml:space="preserve"> generation classification was subject to a thorough theory testing process for developing the final theoretical result, the 1</w:t>
      </w:r>
      <w:r w:rsidRPr="00C36CFA">
        <w:rPr>
          <w:rFonts w:ascii="Times New Roman" w:hAnsi="Times New Roman" w:cs="Times New Roman"/>
          <w:sz w:val="24"/>
          <w:szCs w:val="24"/>
          <w:vertAlign w:val="superscript"/>
        </w:rPr>
        <w:t>st</w:t>
      </w:r>
      <w:r w:rsidRPr="00C36CFA">
        <w:rPr>
          <w:rFonts w:ascii="Times New Roman" w:hAnsi="Times New Roman" w:cs="Times New Roman"/>
          <w:sz w:val="24"/>
          <w:szCs w:val="24"/>
        </w:rPr>
        <w:t xml:space="preserve"> generation factual classifications. The </w:t>
      </w:r>
      <w:r>
        <w:rPr>
          <w:rFonts w:ascii="Times New Roman" w:hAnsi="Times New Roman" w:cs="Times New Roman"/>
          <w:sz w:val="24"/>
          <w:szCs w:val="24"/>
        </w:rPr>
        <w:t>empirical</w:t>
      </w:r>
      <w:r w:rsidRPr="00C36CFA">
        <w:rPr>
          <w:rFonts w:ascii="Times New Roman" w:hAnsi="Times New Roman" w:cs="Times New Roman"/>
          <w:sz w:val="24"/>
          <w:szCs w:val="24"/>
        </w:rPr>
        <w:t xml:space="preserve"> result is a generalised Linnaean hierarchical and cladistics classification of manufacturing systems. The evolutionary history thus produced gives a comprehensive account for the understanding of what manufacturing systems are and how they arrived </w:t>
      </w:r>
      <w:r w:rsidRPr="00C36CFA">
        <w:rPr>
          <w:rFonts w:ascii="Times New Roman" w:hAnsi="Times New Roman" w:cs="Times New Roman"/>
          <w:sz w:val="24"/>
          <w:szCs w:val="24"/>
        </w:rPr>
        <w:lastRenderedPageBreak/>
        <w:t>there. Never before has such a substantial theory development process for producing a final factual cladogram been conducted. In terms of methodology this is novel.</w:t>
      </w:r>
    </w:p>
    <w:p w:rsidR="00C36CFA" w:rsidRPr="00C36CFA" w:rsidRDefault="00C36CFA" w:rsidP="00C36CFA">
      <w:pPr>
        <w:spacing w:before="120" w:after="240" w:line="360" w:lineRule="auto"/>
        <w:ind w:firstLine="0"/>
        <w:rPr>
          <w:rFonts w:ascii="Times New Roman" w:hAnsi="Times New Roman" w:cs="Times New Roman"/>
          <w:sz w:val="24"/>
          <w:szCs w:val="24"/>
        </w:rPr>
      </w:pPr>
      <w:r w:rsidRPr="00C36CFA">
        <w:rPr>
          <w:rFonts w:ascii="Times New Roman" w:hAnsi="Times New Roman" w:cs="Times New Roman"/>
          <w:sz w:val="24"/>
          <w:szCs w:val="24"/>
        </w:rPr>
        <w:t>In the cladistics literature</w:t>
      </w:r>
      <w:r>
        <w:rPr>
          <w:rFonts w:ascii="Times New Roman" w:hAnsi="Times New Roman" w:cs="Times New Roman"/>
          <w:sz w:val="24"/>
          <w:szCs w:val="24"/>
        </w:rPr>
        <w:t>,</w:t>
      </w:r>
      <w:r w:rsidRPr="00C36CFA">
        <w:rPr>
          <w:rFonts w:ascii="Times New Roman" w:hAnsi="Times New Roman" w:cs="Times New Roman"/>
          <w:sz w:val="24"/>
          <w:szCs w:val="24"/>
        </w:rPr>
        <w:t xml:space="preserve"> </w:t>
      </w:r>
      <w:r>
        <w:rPr>
          <w:rFonts w:ascii="Times New Roman" w:hAnsi="Times New Roman" w:cs="Times New Roman"/>
          <w:sz w:val="24"/>
          <w:szCs w:val="24"/>
        </w:rPr>
        <w:t>discussed</w:t>
      </w:r>
      <w:r w:rsidRPr="00C36CFA">
        <w:rPr>
          <w:rFonts w:ascii="Times New Roman" w:hAnsi="Times New Roman" w:cs="Times New Roman"/>
          <w:sz w:val="24"/>
          <w:szCs w:val="24"/>
        </w:rPr>
        <w:t xml:space="preserve"> in the literature review</w:t>
      </w:r>
      <w:r>
        <w:rPr>
          <w:rFonts w:ascii="Times New Roman" w:hAnsi="Times New Roman" w:cs="Times New Roman"/>
          <w:sz w:val="24"/>
          <w:szCs w:val="24"/>
        </w:rPr>
        <w:t>,</w:t>
      </w:r>
      <w:r w:rsidRPr="00C36CFA">
        <w:rPr>
          <w:rFonts w:ascii="Times New Roman" w:hAnsi="Times New Roman" w:cs="Times New Roman"/>
          <w:sz w:val="24"/>
          <w:szCs w:val="24"/>
        </w:rPr>
        <w:t xml:space="preserve"> only Leseure (1998, 2000) defines a character by more than one state. In this thesis there is an extensive use of character states and these are used to describe the co-evolution of characters </w:t>
      </w:r>
      <w:r>
        <w:rPr>
          <w:rFonts w:ascii="Times New Roman" w:hAnsi="Times New Roman" w:cs="Times New Roman"/>
          <w:sz w:val="24"/>
          <w:szCs w:val="24"/>
        </w:rPr>
        <w:t xml:space="preserve">and </w:t>
      </w:r>
      <w:r w:rsidRPr="00C36CFA">
        <w:rPr>
          <w:rFonts w:ascii="Times New Roman" w:hAnsi="Times New Roman" w:cs="Times New Roman"/>
          <w:sz w:val="24"/>
          <w:szCs w:val="24"/>
        </w:rPr>
        <w:t>species.</w:t>
      </w:r>
    </w:p>
    <w:p w:rsidR="00C36CFA" w:rsidRPr="00C36CFA" w:rsidRDefault="00C36CFA" w:rsidP="00C36CFA">
      <w:pPr>
        <w:spacing w:before="120" w:after="240" w:line="360" w:lineRule="auto"/>
        <w:ind w:firstLine="0"/>
        <w:rPr>
          <w:rFonts w:ascii="Times New Roman" w:hAnsi="Times New Roman" w:cs="Times New Roman"/>
          <w:sz w:val="24"/>
          <w:szCs w:val="24"/>
        </w:rPr>
      </w:pPr>
      <w:r w:rsidRPr="00C36CFA">
        <w:rPr>
          <w:rFonts w:ascii="Times New Roman" w:hAnsi="Times New Roman" w:cs="Times New Roman"/>
          <w:sz w:val="24"/>
          <w:szCs w:val="24"/>
        </w:rPr>
        <w:t>The comparison of two candidate (</w:t>
      </w:r>
      <w:r>
        <w:rPr>
          <w:rFonts w:ascii="Times New Roman" w:hAnsi="Times New Roman" w:cs="Times New Roman"/>
          <w:sz w:val="24"/>
          <w:szCs w:val="24"/>
        </w:rPr>
        <w:t>A and B) factual classification</w:t>
      </w:r>
      <w:r w:rsidRPr="00C36CFA">
        <w:rPr>
          <w:rFonts w:ascii="Times New Roman" w:hAnsi="Times New Roman" w:cs="Times New Roman"/>
          <w:sz w:val="24"/>
          <w:szCs w:val="24"/>
        </w:rPr>
        <w:t xml:space="preserve"> alternatives resulted in choosing candidate A as it reflects both the strategic and technical elements</w:t>
      </w:r>
      <w:r>
        <w:rPr>
          <w:rFonts w:ascii="Times New Roman" w:hAnsi="Times New Roman" w:cs="Times New Roman"/>
          <w:sz w:val="24"/>
          <w:szCs w:val="24"/>
        </w:rPr>
        <w:t xml:space="preserve"> of the overall Copernico project</w:t>
      </w:r>
      <w:r w:rsidRPr="00C36CFA">
        <w:rPr>
          <w:rFonts w:ascii="Times New Roman" w:hAnsi="Times New Roman" w:cs="Times New Roman"/>
          <w:sz w:val="24"/>
          <w:szCs w:val="24"/>
        </w:rPr>
        <w:t>. It was also chosen to exclude character 8 – Secondary Material Handling, as this is not an evolutionary significant character. This resulted in a consistency index of 1 (perfect fit) for candidate A.</w:t>
      </w:r>
    </w:p>
    <w:p w:rsidR="00C36CFA" w:rsidRPr="00C36CFA" w:rsidRDefault="00C36CFA" w:rsidP="00C36CFA">
      <w:pPr>
        <w:spacing w:before="120" w:after="240" w:line="360" w:lineRule="auto"/>
        <w:ind w:firstLine="0"/>
        <w:rPr>
          <w:rFonts w:ascii="Times New Roman" w:hAnsi="Times New Roman" w:cs="Times New Roman"/>
          <w:sz w:val="24"/>
          <w:szCs w:val="24"/>
        </w:rPr>
      </w:pPr>
      <w:r w:rsidRPr="00C36CFA">
        <w:rPr>
          <w:rFonts w:ascii="Times New Roman" w:hAnsi="Times New Roman" w:cs="Times New Roman"/>
          <w:sz w:val="24"/>
          <w:szCs w:val="24"/>
        </w:rPr>
        <w:t>A</w:t>
      </w:r>
      <w:r w:rsidR="00C76BEB">
        <w:rPr>
          <w:rFonts w:ascii="Times New Roman" w:hAnsi="Times New Roman" w:cs="Times New Roman"/>
          <w:sz w:val="24"/>
          <w:szCs w:val="24"/>
        </w:rPr>
        <w:t>n additional</w:t>
      </w:r>
      <w:r w:rsidRPr="00C36CFA">
        <w:rPr>
          <w:rFonts w:ascii="Times New Roman" w:hAnsi="Times New Roman" w:cs="Times New Roman"/>
          <w:sz w:val="24"/>
          <w:szCs w:val="24"/>
        </w:rPr>
        <w:t xml:space="preserve"> novelty is the distinction between primary and secondary characters and their states. In itself each manufacturing species is then described in more detail.</w:t>
      </w:r>
      <w:r w:rsidR="00C76BEB">
        <w:rPr>
          <w:rFonts w:ascii="Times New Roman" w:hAnsi="Times New Roman" w:cs="Times New Roman"/>
          <w:sz w:val="24"/>
          <w:szCs w:val="24"/>
        </w:rPr>
        <w:t xml:space="preserve"> </w:t>
      </w:r>
      <w:r w:rsidRPr="00C36CFA">
        <w:rPr>
          <w:rFonts w:ascii="Times New Roman" w:hAnsi="Times New Roman" w:cs="Times New Roman"/>
          <w:sz w:val="24"/>
          <w:szCs w:val="24"/>
        </w:rPr>
        <w:t>In order to produce an as comprehensive as possible account of discrete manufacturing systems, it was sought out to identify Varieties of the Species of the final 1</w:t>
      </w:r>
      <w:r w:rsidRPr="00C36CFA">
        <w:rPr>
          <w:rFonts w:ascii="Times New Roman" w:hAnsi="Times New Roman" w:cs="Times New Roman"/>
          <w:sz w:val="24"/>
          <w:szCs w:val="24"/>
          <w:vertAlign w:val="superscript"/>
        </w:rPr>
        <w:t>st</w:t>
      </w:r>
      <w:r w:rsidRPr="00C36CFA">
        <w:rPr>
          <w:rFonts w:ascii="Times New Roman" w:hAnsi="Times New Roman" w:cs="Times New Roman"/>
          <w:sz w:val="24"/>
          <w:szCs w:val="24"/>
        </w:rPr>
        <w:t xml:space="preserve"> generation factual classification. The result of which was that of the 53 Species, 33 have been identified as having numerous Varieties with a combined 1,586 in total. This is novel in terms of manufacturing cladistics. In Darwinian (1859) terms</w:t>
      </w:r>
      <w:r w:rsidR="00C76BEB">
        <w:rPr>
          <w:rFonts w:ascii="Times New Roman" w:hAnsi="Times New Roman" w:cs="Times New Roman"/>
          <w:sz w:val="24"/>
          <w:szCs w:val="24"/>
        </w:rPr>
        <w:t>,</w:t>
      </w:r>
      <w:r w:rsidRPr="00C36CFA">
        <w:rPr>
          <w:rFonts w:ascii="Times New Roman" w:hAnsi="Times New Roman" w:cs="Times New Roman"/>
          <w:sz w:val="24"/>
          <w:szCs w:val="24"/>
        </w:rPr>
        <w:t xml:space="preserve"> these Varieties are slightly modified forms of their parent generation. Time will show which of these Varieties have inherited those advantages that made their parent generation more successful than their competing Varieties. The successful Varieties are Species in the process of formation (Darwin, 1859). Until that happens the 1</w:t>
      </w:r>
      <w:r w:rsidRPr="00C36CFA">
        <w:rPr>
          <w:rFonts w:ascii="Times New Roman" w:hAnsi="Times New Roman" w:cs="Times New Roman"/>
          <w:sz w:val="24"/>
          <w:szCs w:val="24"/>
          <w:vertAlign w:val="superscript"/>
        </w:rPr>
        <w:t>st</w:t>
      </w:r>
      <w:r w:rsidRPr="00C36CFA">
        <w:rPr>
          <w:rFonts w:ascii="Times New Roman" w:hAnsi="Times New Roman" w:cs="Times New Roman"/>
          <w:sz w:val="24"/>
          <w:szCs w:val="24"/>
        </w:rPr>
        <w:t xml:space="preserve"> Generation Factual Classification remains.</w:t>
      </w:r>
    </w:p>
    <w:p w:rsidR="00C36CFA" w:rsidRPr="00C36CFA" w:rsidRDefault="00C36CFA" w:rsidP="00C36CFA">
      <w:pPr>
        <w:spacing w:before="120" w:after="240" w:line="360" w:lineRule="auto"/>
        <w:ind w:firstLine="0"/>
        <w:rPr>
          <w:rFonts w:ascii="Times New Roman" w:hAnsi="Times New Roman" w:cs="Times New Roman"/>
          <w:sz w:val="24"/>
          <w:szCs w:val="24"/>
        </w:rPr>
      </w:pPr>
      <w:r w:rsidRPr="00C36CFA">
        <w:rPr>
          <w:rFonts w:ascii="Times New Roman" w:hAnsi="Times New Roman" w:cs="Times New Roman"/>
          <w:sz w:val="24"/>
          <w:szCs w:val="24"/>
        </w:rPr>
        <w:t>A highly novel approach is the bench-marking system characterised by the speed-read technique and diagnostics for identifying a manufacturing system, detailed review of characteristics, the creation of a high resolution profile, and the search in the solution landscape for the identification and recommendation is entirely novel.</w:t>
      </w:r>
    </w:p>
    <w:p w:rsidR="00CC2BA3" w:rsidRPr="00C36CFA" w:rsidRDefault="00C36CFA" w:rsidP="00C36CFA">
      <w:pPr>
        <w:spacing w:before="120" w:after="240" w:line="360" w:lineRule="auto"/>
        <w:ind w:firstLine="0"/>
        <w:rPr>
          <w:rFonts w:ascii="Times New Roman" w:hAnsi="Times New Roman" w:cs="Times New Roman"/>
          <w:sz w:val="24"/>
          <w:szCs w:val="24"/>
        </w:rPr>
      </w:pPr>
      <w:r w:rsidRPr="00C36CFA">
        <w:rPr>
          <w:rFonts w:ascii="Times New Roman" w:hAnsi="Times New Roman" w:cs="Times New Roman"/>
          <w:sz w:val="24"/>
          <w:szCs w:val="24"/>
        </w:rPr>
        <w:t xml:space="preserve">Furthermore, the classification research has drawn on interesting links to other areas of research. </w:t>
      </w:r>
      <w:r w:rsidRPr="00C36CFA">
        <w:rPr>
          <w:rFonts w:ascii="Times New Roman" w:hAnsi="Times New Roman"/>
          <w:sz w:val="24"/>
        </w:rPr>
        <w:t>The Darwinian approach assisted in explaining the evolution of Species</w:t>
      </w:r>
      <w:r w:rsidRPr="00C36CFA">
        <w:rPr>
          <w:rFonts w:ascii="Times New Roman" w:hAnsi="Times New Roman" w:cs="Times New Roman"/>
          <w:sz w:val="24"/>
          <w:szCs w:val="24"/>
        </w:rPr>
        <w:t xml:space="preserve">. </w:t>
      </w:r>
      <w:r w:rsidRPr="00C36CFA">
        <w:rPr>
          <w:rFonts w:ascii="Times New Roman" w:hAnsi="Times New Roman"/>
          <w:sz w:val="24"/>
        </w:rPr>
        <w:t>Cultural-historical activity theory was applied to analyse the change to manufacturing man, his practices and technologies</w:t>
      </w:r>
      <w:r w:rsidRPr="00C36CFA">
        <w:rPr>
          <w:rFonts w:ascii="Times New Roman" w:hAnsi="Times New Roman" w:cs="Times New Roman"/>
          <w:sz w:val="24"/>
          <w:szCs w:val="24"/>
        </w:rPr>
        <w:t xml:space="preserve">. </w:t>
      </w:r>
      <w:r w:rsidRPr="00C36CFA">
        <w:rPr>
          <w:rFonts w:ascii="Times New Roman" w:hAnsi="Times New Roman"/>
          <w:sz w:val="24"/>
        </w:rPr>
        <w:t xml:space="preserve">Theorising in the boundary zone between </w:t>
      </w:r>
      <w:r w:rsidRPr="00C36CFA">
        <w:rPr>
          <w:rFonts w:ascii="Times New Roman" w:hAnsi="Times New Roman"/>
          <w:sz w:val="24"/>
        </w:rPr>
        <w:lastRenderedPageBreak/>
        <w:t>knowledge and ignorance, where knowledge is seen as a dynamic process, helped shed light on the development of the research process as such. At the same time it explains the collective inquiry by practitioners and academics trying to apply tools for changing manufacturing Species. The triangulation between the different theoretical perspectives is in itself new in conducting cladistics research. And it is an attempt at a deeper approximation to truth by trying to explore and explain the whys, who, where and how of the evolutionary history of discrete manufacturing systems.</w:t>
      </w:r>
      <w:r w:rsidRPr="00C36CFA">
        <w:rPr>
          <w:rFonts w:ascii="Times New Roman" w:hAnsi="Times New Roman" w:cs="Times New Roman"/>
          <w:sz w:val="24"/>
          <w:szCs w:val="24"/>
        </w:rPr>
        <w:t xml:space="preserve"> </w:t>
      </w:r>
      <w:r w:rsidRPr="00C36CFA">
        <w:rPr>
          <w:rFonts w:ascii="Times New Roman" w:hAnsi="Times New Roman"/>
          <w:sz w:val="24"/>
        </w:rPr>
        <w:t xml:space="preserve">The production of an Out-Group not by simple description but by evolutionary research is novel in terms of manufacturing cladistics. </w:t>
      </w:r>
      <w:r w:rsidRPr="00C36CFA">
        <w:rPr>
          <w:rFonts w:ascii="Times New Roman" w:hAnsi="Times New Roman" w:cs="Times New Roman"/>
          <w:sz w:val="24"/>
          <w:szCs w:val="24"/>
        </w:rPr>
        <w:t xml:space="preserve">The methodology of theory development thus followed systematically Popper’s </w:t>
      </w:r>
      <w:r w:rsidRPr="00C36CFA">
        <w:rPr>
          <w:rFonts w:ascii="Times New Roman" w:hAnsi="Times New Roman" w:cs="Times New Roman"/>
          <w:sz w:val="24"/>
        </w:rPr>
        <w:t xml:space="preserve">(1958) </w:t>
      </w:r>
      <w:r w:rsidRPr="00C36CFA">
        <w:rPr>
          <w:rFonts w:ascii="Times New Roman" w:hAnsi="Times New Roman" w:cs="Times New Roman"/>
          <w:sz w:val="24"/>
          <w:szCs w:val="24"/>
        </w:rPr>
        <w:t xml:space="preserve">notion of truth in the pursuit of knowledge in order to get closer to the truth through subjecting the theories that the classifications represent to increasingly more rigorous testing. </w:t>
      </w:r>
      <w:r w:rsidR="00CC2BA3" w:rsidRPr="00C36CFA">
        <w:rPr>
          <w:rFonts w:ascii="Times New Roman" w:hAnsi="Times New Roman" w:cs="Times New Roman"/>
          <w:sz w:val="24"/>
          <w:szCs w:val="24"/>
        </w:rPr>
        <w:t xml:space="preserve"> </w:t>
      </w:r>
    </w:p>
    <w:p w:rsidR="00CC2BA3" w:rsidRDefault="00CC2BA3" w:rsidP="00CC2BA3">
      <w:pPr>
        <w:pStyle w:val="Rubrik2"/>
      </w:pPr>
      <w:bookmarkStart w:id="583" w:name="_Toc236978024"/>
      <w:bookmarkStart w:id="584" w:name="_Toc236978125"/>
      <w:bookmarkStart w:id="585" w:name="_Toc236999675"/>
      <w:bookmarkStart w:id="586" w:name="_Toc243377855"/>
      <w:r>
        <w:t>Contribution to strategic manufacturing management practice</w:t>
      </w:r>
      <w:bookmarkEnd w:id="583"/>
      <w:bookmarkEnd w:id="584"/>
      <w:bookmarkEnd w:id="585"/>
      <w:bookmarkEnd w:id="586"/>
    </w:p>
    <w:p w:rsidR="00CC2BA3" w:rsidRDefault="00CC2BA3" w:rsidP="00CC2BA3">
      <w:pPr>
        <w:spacing w:before="120" w:after="240" w:line="360" w:lineRule="auto"/>
        <w:ind w:firstLine="0"/>
        <w:rPr>
          <w:rFonts w:ascii="Times New Roman" w:hAnsi="Times New Roman" w:cs="Times New Roman"/>
          <w:sz w:val="24"/>
          <w:szCs w:val="24"/>
        </w:rPr>
      </w:pPr>
      <w:r w:rsidRPr="00EF14AA">
        <w:rPr>
          <w:rFonts w:ascii="Times New Roman" w:hAnsi="Times New Roman" w:cs="Times New Roman"/>
          <w:sz w:val="24"/>
          <w:szCs w:val="24"/>
        </w:rPr>
        <w:t>The contribution to strategic manufacturing practice is the basis of the cladist</w:t>
      </w:r>
      <w:r>
        <w:rPr>
          <w:rFonts w:ascii="Times New Roman" w:hAnsi="Times New Roman" w:cs="Times New Roman"/>
          <w:sz w:val="24"/>
          <w:szCs w:val="24"/>
        </w:rPr>
        <w:t>ics data for creating Copernico’</w:t>
      </w:r>
      <w:r w:rsidRPr="00EF14AA">
        <w:rPr>
          <w:rFonts w:ascii="Times New Roman" w:hAnsi="Times New Roman" w:cs="Times New Roman"/>
          <w:sz w:val="24"/>
          <w:szCs w:val="24"/>
        </w:rPr>
        <w:t>s Diagnostics Tool. This allows practitioners to experience the advantage of the tool as</w:t>
      </w:r>
      <w:r>
        <w:rPr>
          <w:rFonts w:ascii="Times New Roman" w:hAnsi="Times New Roman" w:cs="Times New Roman"/>
          <w:sz w:val="24"/>
          <w:szCs w:val="24"/>
        </w:rPr>
        <w:t xml:space="preserve"> practical decision-</w:t>
      </w:r>
      <w:r w:rsidRPr="00EF14AA">
        <w:rPr>
          <w:rFonts w:ascii="Times New Roman" w:hAnsi="Times New Roman" w:cs="Times New Roman"/>
          <w:sz w:val="24"/>
          <w:szCs w:val="24"/>
        </w:rPr>
        <w:t>making support for manufacturing change.</w:t>
      </w:r>
    </w:p>
    <w:p w:rsidR="00CC2BA3"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The practical contribution of the thesis is the implication it has on strategic decision-making through the cladistics driven web-based system and diagnostic tool available on the Copernico website (</w:t>
      </w:r>
      <w:hyperlink r:id="rId146" w:history="1">
        <w:r w:rsidRPr="00AD0E29">
          <w:rPr>
            <w:rStyle w:val="Hyperlnk"/>
            <w:rFonts w:ascii="Times New Roman" w:hAnsi="Times New Roman" w:cs="Times New Roman"/>
            <w:sz w:val="24"/>
            <w:szCs w:val="24"/>
          </w:rPr>
          <w:t>www.copernico.co</w:t>
        </w:r>
      </w:hyperlink>
      <w:r>
        <w:rPr>
          <w:rFonts w:ascii="Times New Roman" w:hAnsi="Times New Roman" w:cs="Times New Roman"/>
          <w:sz w:val="24"/>
          <w:szCs w:val="24"/>
        </w:rPr>
        <w:t>). The idea of which is to reduce the initial trial production stage and move to full manufacturing capacity as quickly as possible. At the same time this exploration into a virtual reality of manufacturing change is also an almost cost free exercise for aiding the manufacturing decision making process. The exploration of relevant and available systems of discrete manufacturing systems model facilitates this.</w:t>
      </w:r>
    </w:p>
    <w:p w:rsidR="00CC2BA3" w:rsidRPr="00EF14AA" w:rsidRDefault="00CC2BA3" w:rsidP="00CC2BA3">
      <w:pPr>
        <w:spacing w:before="120" w:after="240" w:line="360" w:lineRule="auto"/>
        <w:ind w:firstLine="0"/>
        <w:rPr>
          <w:rFonts w:ascii="Times New Roman" w:hAnsi="Times New Roman" w:cs="Times New Roman"/>
          <w:sz w:val="24"/>
          <w:szCs w:val="24"/>
        </w:rPr>
      </w:pPr>
      <w:r>
        <w:rPr>
          <w:rFonts w:ascii="Times New Roman" w:hAnsi="Times New Roman" w:cs="Times New Roman"/>
          <w:sz w:val="24"/>
          <w:szCs w:val="24"/>
        </w:rPr>
        <w:t xml:space="preserve">Specifically, a speed-read technique </w:t>
      </w:r>
      <w:r w:rsidR="00AB28B3">
        <w:rPr>
          <w:rFonts w:ascii="Times New Roman" w:hAnsi="Times New Roman" w:cs="Times New Roman"/>
          <w:sz w:val="24"/>
          <w:szCs w:val="24"/>
        </w:rPr>
        <w:t>and</w:t>
      </w:r>
      <w:r>
        <w:rPr>
          <w:rFonts w:ascii="Times New Roman" w:hAnsi="Times New Roman" w:cs="Times New Roman"/>
          <w:sz w:val="24"/>
          <w:szCs w:val="24"/>
        </w:rPr>
        <w:t xml:space="preserve"> a prototype of detailed profiling </w:t>
      </w:r>
      <w:r w:rsidR="00AB28B3">
        <w:rPr>
          <w:rFonts w:ascii="Times New Roman" w:hAnsi="Times New Roman" w:cs="Times New Roman"/>
          <w:sz w:val="24"/>
          <w:szCs w:val="24"/>
        </w:rPr>
        <w:t>were</w:t>
      </w:r>
      <w:r>
        <w:rPr>
          <w:rFonts w:ascii="Times New Roman" w:hAnsi="Times New Roman" w:cs="Times New Roman"/>
          <w:sz w:val="24"/>
          <w:szCs w:val="24"/>
        </w:rPr>
        <w:t xml:space="preserve"> developed – the offshoot being a factory recommendation tool developed by the Copernico system. This is a novel contribution to strategic manufacturing management practice. </w:t>
      </w:r>
    </w:p>
    <w:p w:rsidR="007C3D84" w:rsidRDefault="007C3D84" w:rsidP="007C3D84">
      <w:pPr>
        <w:pStyle w:val="Rubrik2"/>
      </w:pPr>
      <w:bookmarkStart w:id="587" w:name="_Toc243377856"/>
      <w:bookmarkStart w:id="588" w:name="_Toc236978025"/>
      <w:bookmarkStart w:id="589" w:name="_Toc236978126"/>
      <w:bookmarkStart w:id="590" w:name="_Toc236999676"/>
      <w:r>
        <w:lastRenderedPageBreak/>
        <w:t>Thesis originality</w:t>
      </w:r>
      <w:bookmarkEnd w:id="587"/>
    </w:p>
    <w:p w:rsidR="007C3D84" w:rsidRPr="007C3D84" w:rsidRDefault="007C3D84" w:rsidP="007C3D84">
      <w:pPr>
        <w:spacing w:line="360" w:lineRule="auto"/>
        <w:ind w:firstLine="0"/>
        <w:rPr>
          <w:rFonts w:ascii="Times New Roman" w:hAnsi="Times New Roman"/>
          <w:sz w:val="24"/>
        </w:rPr>
      </w:pPr>
      <w:r w:rsidRPr="007C3D84">
        <w:rPr>
          <w:rFonts w:ascii="Times New Roman" w:hAnsi="Times New Roman"/>
          <w:sz w:val="24"/>
        </w:rPr>
        <w:t>To summarise the original contributions of this thesis:</w:t>
      </w:r>
    </w:p>
    <w:p w:rsidR="007C3D84" w:rsidRPr="007C3D84" w:rsidRDefault="007C3D84" w:rsidP="007C3D84">
      <w:pPr>
        <w:pStyle w:val="Liststycke"/>
        <w:numPr>
          <w:ilvl w:val="0"/>
          <w:numId w:val="92"/>
        </w:numPr>
        <w:spacing w:line="360" w:lineRule="auto"/>
        <w:jc w:val="both"/>
      </w:pPr>
      <w:r w:rsidRPr="007C3D84">
        <w:t>The benchmarking system characterised by the speed-read technique and diagnostic tool for identifying a manufacturing system, and the creation of a high-resolution profile, and the search in the solution landscape for the id</w:t>
      </w:r>
      <w:r>
        <w:t>entification and recommendation</w:t>
      </w:r>
    </w:p>
    <w:p w:rsidR="007C3D84" w:rsidRPr="007C3D84" w:rsidRDefault="007C3D84" w:rsidP="007C3D84">
      <w:pPr>
        <w:pStyle w:val="Liststycke"/>
        <w:numPr>
          <w:ilvl w:val="0"/>
          <w:numId w:val="92"/>
        </w:numPr>
        <w:spacing w:line="360" w:lineRule="auto"/>
        <w:jc w:val="both"/>
      </w:pPr>
      <w:r w:rsidRPr="007C3D84">
        <w:t>General manufacturing capacity – Manufacturing cladistics has been app</w:t>
      </w:r>
      <w:r>
        <w:t>lied beyond a specific industry</w:t>
      </w:r>
    </w:p>
    <w:p w:rsidR="007C3D84" w:rsidRPr="007C3D84" w:rsidRDefault="007C3D84" w:rsidP="007C3D84">
      <w:pPr>
        <w:pStyle w:val="Liststycke"/>
        <w:numPr>
          <w:ilvl w:val="0"/>
          <w:numId w:val="92"/>
        </w:numPr>
        <w:spacing w:line="360" w:lineRule="auto"/>
        <w:jc w:val="both"/>
      </w:pPr>
      <w:r w:rsidRPr="007C3D84">
        <w:t>The substantial theory development process of several generations of cladogram and hierarchy production following Popper’s critical approach to theory develo</w:t>
      </w:r>
      <w:r>
        <w:t>pment</w:t>
      </w:r>
    </w:p>
    <w:p w:rsidR="007C3D84" w:rsidRPr="007C3D84" w:rsidRDefault="007C3D84" w:rsidP="007C3D84">
      <w:pPr>
        <w:pStyle w:val="Liststycke"/>
        <w:numPr>
          <w:ilvl w:val="0"/>
          <w:numId w:val="92"/>
        </w:numPr>
        <w:spacing w:line="360" w:lineRule="auto"/>
        <w:jc w:val="both"/>
      </w:pPr>
      <w:r w:rsidRPr="007C3D84">
        <w:t>The distinction between primary and second</w:t>
      </w:r>
      <w:r>
        <w:t>ary characters and their states</w:t>
      </w:r>
    </w:p>
    <w:p w:rsidR="007C3D84" w:rsidRPr="007C3D84" w:rsidRDefault="007C3D84" w:rsidP="007C3D84">
      <w:pPr>
        <w:pStyle w:val="Liststycke"/>
        <w:numPr>
          <w:ilvl w:val="0"/>
          <w:numId w:val="92"/>
        </w:numPr>
        <w:spacing w:line="360" w:lineRule="auto"/>
        <w:jc w:val="both"/>
      </w:pPr>
      <w:r w:rsidRPr="007C3D84">
        <w:t>The pro</w:t>
      </w:r>
      <w:r>
        <w:t>duction of Varieties of Species</w:t>
      </w:r>
    </w:p>
    <w:p w:rsidR="007C3D84" w:rsidRPr="007C3D84" w:rsidRDefault="007C3D84" w:rsidP="007C3D84">
      <w:pPr>
        <w:pStyle w:val="Liststycke"/>
        <w:numPr>
          <w:ilvl w:val="0"/>
          <w:numId w:val="92"/>
        </w:numPr>
        <w:spacing w:line="360" w:lineRule="auto"/>
        <w:jc w:val="both"/>
      </w:pPr>
      <w:r w:rsidRPr="007C3D84">
        <w:t>The links to and triangulation between different theoretical perspectives</w:t>
      </w:r>
    </w:p>
    <w:p w:rsidR="007C3D84" w:rsidRPr="007C3D84" w:rsidRDefault="007C3D84" w:rsidP="007C3D84">
      <w:pPr>
        <w:pStyle w:val="Liststycke"/>
        <w:numPr>
          <w:ilvl w:val="1"/>
          <w:numId w:val="92"/>
        </w:numPr>
        <w:spacing w:line="360" w:lineRule="auto"/>
        <w:jc w:val="both"/>
      </w:pPr>
      <w:r w:rsidRPr="007C3D84">
        <w:t>The Darwinian approach</w:t>
      </w:r>
    </w:p>
    <w:p w:rsidR="007C3D84" w:rsidRPr="007C3D84" w:rsidRDefault="007C3D84" w:rsidP="007C3D84">
      <w:pPr>
        <w:pStyle w:val="Liststycke"/>
        <w:numPr>
          <w:ilvl w:val="1"/>
          <w:numId w:val="92"/>
        </w:numPr>
        <w:spacing w:line="360" w:lineRule="auto"/>
        <w:jc w:val="both"/>
      </w:pPr>
      <w:r w:rsidRPr="007C3D84">
        <w:t>The application of cultural-historical activity theory</w:t>
      </w:r>
    </w:p>
    <w:p w:rsidR="007C3D84" w:rsidRPr="007C3D84" w:rsidRDefault="007C3D84" w:rsidP="007C3D84">
      <w:pPr>
        <w:pStyle w:val="Liststycke"/>
        <w:numPr>
          <w:ilvl w:val="0"/>
          <w:numId w:val="92"/>
        </w:numPr>
        <w:spacing w:line="360" w:lineRule="auto"/>
        <w:jc w:val="both"/>
      </w:pPr>
      <w:r w:rsidRPr="007C3D84">
        <w:t>Theorising in the boundary zone between ignorance and knowledge</w:t>
      </w:r>
    </w:p>
    <w:p w:rsidR="007C3D84" w:rsidRPr="007C3D84" w:rsidRDefault="007C3D84" w:rsidP="007C3D84">
      <w:pPr>
        <w:pStyle w:val="Liststycke"/>
        <w:numPr>
          <w:ilvl w:val="0"/>
          <w:numId w:val="92"/>
        </w:numPr>
        <w:spacing w:line="360" w:lineRule="auto"/>
        <w:jc w:val="both"/>
      </w:pPr>
      <w:r w:rsidRPr="007C3D84">
        <w:t>The production of an Out-Group through a thorough an</w:t>
      </w:r>
      <w:r>
        <w:t>alysis of ancient manufacturing</w:t>
      </w:r>
    </w:p>
    <w:p w:rsidR="00CC2BA3" w:rsidRDefault="00CC2BA3" w:rsidP="00CC2BA3">
      <w:pPr>
        <w:pStyle w:val="Rubrik2"/>
      </w:pPr>
      <w:bookmarkStart w:id="591" w:name="_Toc243377857"/>
      <w:r>
        <w:t>Limitations and implications for future research</w:t>
      </w:r>
      <w:bookmarkEnd w:id="588"/>
      <w:bookmarkEnd w:id="589"/>
      <w:bookmarkEnd w:id="590"/>
      <w:bookmarkEnd w:id="591"/>
    </w:p>
    <w:p w:rsidR="007C3D84" w:rsidRPr="007C3D84" w:rsidRDefault="007C3D84" w:rsidP="007C3D84">
      <w:pPr>
        <w:spacing w:before="120" w:after="240" w:line="360" w:lineRule="auto"/>
        <w:ind w:firstLine="0"/>
        <w:rPr>
          <w:rFonts w:ascii="Times New Roman" w:hAnsi="Times New Roman" w:cs="Times New Roman"/>
          <w:sz w:val="24"/>
          <w:szCs w:val="24"/>
        </w:rPr>
      </w:pPr>
      <w:bookmarkStart w:id="592" w:name="_Toc236978026"/>
      <w:bookmarkStart w:id="593" w:name="_Toc236978127"/>
      <w:r w:rsidRPr="007C3D84">
        <w:rPr>
          <w:rFonts w:ascii="Times New Roman" w:hAnsi="Times New Roman" w:cs="Times New Roman"/>
          <w:sz w:val="24"/>
          <w:szCs w:val="24"/>
        </w:rPr>
        <w:t xml:space="preserve">Subjectivity is present in any classification system but there are ways of minimising this by following Popper’s critical approach through trial and error correction. Subjectivity plays a role in each of the steps of constructing a cladogram. However, in this thesis by subjecting the cladogam construction and the development of the hierarchical classification to the iterative trial and error process of </w:t>
      </w:r>
      <w:r w:rsidR="00FF6331">
        <w:rPr>
          <w:rFonts w:ascii="Times New Roman" w:hAnsi="Times New Roman" w:cs="Times New Roman"/>
          <w:sz w:val="24"/>
          <w:szCs w:val="24"/>
        </w:rPr>
        <w:t xml:space="preserve">a four </w:t>
      </w:r>
      <w:r w:rsidRPr="007C3D84">
        <w:rPr>
          <w:rFonts w:ascii="Times New Roman" w:hAnsi="Times New Roman" w:cs="Times New Roman"/>
          <w:sz w:val="24"/>
          <w:szCs w:val="24"/>
        </w:rPr>
        <w:t xml:space="preserve">generation classification process, </w:t>
      </w:r>
      <w:r w:rsidR="00FF6331">
        <w:rPr>
          <w:rFonts w:ascii="Times New Roman" w:hAnsi="Times New Roman" w:cs="Times New Roman"/>
          <w:sz w:val="24"/>
          <w:szCs w:val="24"/>
        </w:rPr>
        <w:t>followed</w:t>
      </w:r>
      <w:r w:rsidRPr="007C3D84">
        <w:rPr>
          <w:rFonts w:ascii="Times New Roman" w:hAnsi="Times New Roman" w:cs="Times New Roman"/>
          <w:sz w:val="24"/>
          <w:szCs w:val="24"/>
        </w:rPr>
        <w:t xml:space="preserve"> by the comparative selection between </w:t>
      </w:r>
      <w:r w:rsidR="00FF6331">
        <w:rPr>
          <w:rFonts w:ascii="Times New Roman" w:hAnsi="Times New Roman" w:cs="Times New Roman"/>
          <w:sz w:val="24"/>
          <w:szCs w:val="24"/>
        </w:rPr>
        <w:t>two</w:t>
      </w:r>
      <w:r w:rsidRPr="007C3D84">
        <w:rPr>
          <w:rFonts w:ascii="Times New Roman" w:hAnsi="Times New Roman" w:cs="Times New Roman"/>
          <w:sz w:val="24"/>
          <w:szCs w:val="24"/>
        </w:rPr>
        <w:t xml:space="preserve"> alternative candidates</w:t>
      </w:r>
      <w:r w:rsidR="00FF6331">
        <w:rPr>
          <w:rFonts w:ascii="Times New Roman" w:hAnsi="Times New Roman" w:cs="Times New Roman"/>
          <w:sz w:val="24"/>
          <w:szCs w:val="24"/>
        </w:rPr>
        <w:t>,</w:t>
      </w:r>
      <w:r w:rsidRPr="007C3D84">
        <w:rPr>
          <w:rFonts w:ascii="Times New Roman" w:hAnsi="Times New Roman" w:cs="Times New Roman"/>
          <w:sz w:val="24"/>
          <w:szCs w:val="24"/>
        </w:rPr>
        <w:t xml:space="preserve"> and terminating in the 1</w:t>
      </w:r>
      <w:r w:rsidRPr="007C3D84">
        <w:rPr>
          <w:rFonts w:ascii="Times New Roman" w:hAnsi="Times New Roman" w:cs="Times New Roman"/>
          <w:sz w:val="24"/>
          <w:szCs w:val="24"/>
          <w:vertAlign w:val="superscript"/>
        </w:rPr>
        <w:t>st</w:t>
      </w:r>
      <w:r w:rsidRPr="007C3D84">
        <w:rPr>
          <w:rFonts w:ascii="Times New Roman" w:hAnsi="Times New Roman" w:cs="Times New Roman"/>
          <w:sz w:val="24"/>
          <w:szCs w:val="24"/>
        </w:rPr>
        <w:t xml:space="preserve"> generation factual classification</w:t>
      </w:r>
      <w:r w:rsidR="00FF6331">
        <w:rPr>
          <w:rFonts w:ascii="Times New Roman" w:hAnsi="Times New Roman" w:cs="Times New Roman"/>
          <w:sz w:val="24"/>
          <w:szCs w:val="24"/>
        </w:rPr>
        <w:t>,</w:t>
      </w:r>
      <w:r w:rsidRPr="007C3D84">
        <w:rPr>
          <w:rFonts w:ascii="Times New Roman" w:hAnsi="Times New Roman" w:cs="Times New Roman"/>
          <w:sz w:val="24"/>
          <w:szCs w:val="24"/>
        </w:rPr>
        <w:t xml:space="preserve"> subjectivity was minimised.</w:t>
      </w:r>
    </w:p>
    <w:p w:rsidR="007C3D84" w:rsidRPr="007C3D84" w:rsidRDefault="007C3D84" w:rsidP="007C3D84">
      <w:pPr>
        <w:spacing w:before="120" w:after="240" w:line="360" w:lineRule="auto"/>
        <w:ind w:firstLine="0"/>
        <w:rPr>
          <w:rFonts w:ascii="Times New Roman" w:hAnsi="Times New Roman" w:cs="Times New Roman"/>
          <w:sz w:val="24"/>
          <w:szCs w:val="24"/>
        </w:rPr>
      </w:pPr>
      <w:r w:rsidRPr="007C3D84">
        <w:rPr>
          <w:rFonts w:ascii="Times New Roman" w:hAnsi="Times New Roman" w:cs="Times New Roman"/>
          <w:sz w:val="24"/>
          <w:szCs w:val="24"/>
        </w:rPr>
        <w:t xml:space="preserve">The market or business environment was largely neglected in this study, with the exception of characters representing volume, variety, quality, etc., which can be seen as a limitation. That is, if a manufacturing system’s environment is more fully </w:t>
      </w:r>
      <w:r w:rsidRPr="007C3D84">
        <w:rPr>
          <w:rFonts w:ascii="Times New Roman" w:hAnsi="Times New Roman" w:cs="Times New Roman"/>
          <w:sz w:val="24"/>
          <w:szCs w:val="24"/>
        </w:rPr>
        <w:lastRenderedPageBreak/>
        <w:t>understood then more precise recommendations for alternative manufacturing systems can be made.</w:t>
      </w:r>
    </w:p>
    <w:p w:rsidR="007C3D84" w:rsidRPr="007C3D84" w:rsidRDefault="007C3D84" w:rsidP="007C3D84">
      <w:pPr>
        <w:spacing w:before="120" w:after="240" w:line="360" w:lineRule="auto"/>
        <w:ind w:firstLine="0"/>
        <w:rPr>
          <w:rFonts w:ascii="Times New Roman" w:hAnsi="Times New Roman" w:cs="Times New Roman"/>
          <w:sz w:val="24"/>
          <w:szCs w:val="24"/>
        </w:rPr>
      </w:pPr>
      <w:r w:rsidRPr="007C3D84">
        <w:rPr>
          <w:rFonts w:ascii="Times New Roman" w:hAnsi="Times New Roman" w:cs="Times New Roman"/>
          <w:sz w:val="24"/>
          <w:szCs w:val="24"/>
        </w:rPr>
        <w:t xml:space="preserve">A significant weakness in this research is the cases of under-representation of Specimens defining some if not all Species. Specifically, with the average representation of 10 Specimens per Species, 20 Species with less than 5 Specimens each, and one Species with just one Specimen only, is a weakness of the data collection for the factual classification. However, this is an arguably minor weakness compared to the rigorous effort in trying to establish a truthful classification of </w:t>
      </w:r>
      <w:r w:rsidR="00FF6331">
        <w:rPr>
          <w:rFonts w:ascii="Times New Roman" w:hAnsi="Times New Roman" w:cs="Times New Roman"/>
          <w:sz w:val="24"/>
          <w:szCs w:val="24"/>
        </w:rPr>
        <w:t>discrete manufacturing systems</w:t>
      </w:r>
      <w:r w:rsidRPr="007C3D84">
        <w:rPr>
          <w:rFonts w:ascii="Times New Roman" w:hAnsi="Times New Roman" w:cs="Times New Roman"/>
          <w:sz w:val="24"/>
          <w:szCs w:val="24"/>
        </w:rPr>
        <w:t>.</w:t>
      </w:r>
    </w:p>
    <w:p w:rsidR="007C3D84" w:rsidRPr="007C3D84" w:rsidRDefault="007C3D84" w:rsidP="00FF6331">
      <w:pPr>
        <w:spacing w:before="120" w:after="240" w:line="360" w:lineRule="auto"/>
        <w:ind w:firstLine="0"/>
        <w:rPr>
          <w:rFonts w:ascii="Times New Roman" w:hAnsi="Times New Roman" w:cs="Times New Roman"/>
          <w:sz w:val="24"/>
          <w:szCs w:val="24"/>
        </w:rPr>
      </w:pPr>
      <w:r w:rsidRPr="007C3D84">
        <w:rPr>
          <w:rFonts w:ascii="Times New Roman" w:hAnsi="Times New Roman" w:cs="Times New Roman"/>
          <w:sz w:val="24"/>
          <w:szCs w:val="24"/>
        </w:rPr>
        <w:t>From these limitations, there are three suggested recommendations for further research:</w:t>
      </w:r>
    </w:p>
    <w:p w:rsidR="007C3D84" w:rsidRPr="007C3D84" w:rsidRDefault="007C3D84" w:rsidP="00FF6331">
      <w:pPr>
        <w:pStyle w:val="Liststycke"/>
        <w:numPr>
          <w:ilvl w:val="0"/>
          <w:numId w:val="63"/>
        </w:numPr>
        <w:spacing w:before="120" w:after="240" w:line="360" w:lineRule="auto"/>
        <w:jc w:val="both"/>
      </w:pPr>
      <w:r w:rsidRPr="007C3D84">
        <w:t xml:space="preserve">To add to the data further in terms of the few specimens as </w:t>
      </w:r>
      <w:r w:rsidR="00FF6331">
        <w:t xml:space="preserve">a </w:t>
      </w:r>
      <w:r w:rsidRPr="007C3D84">
        <w:t>basis for certain species as referred to in the thesis and thereby test/strengthen the validity of the classification further</w:t>
      </w:r>
    </w:p>
    <w:p w:rsidR="007C3D84" w:rsidRPr="007C3D84" w:rsidRDefault="007C3D84" w:rsidP="00FF6331">
      <w:pPr>
        <w:pStyle w:val="Liststycke"/>
        <w:numPr>
          <w:ilvl w:val="0"/>
          <w:numId w:val="63"/>
        </w:numPr>
        <w:spacing w:before="120" w:after="240" w:line="360" w:lineRule="auto"/>
        <w:jc w:val="both"/>
      </w:pPr>
      <w:r w:rsidRPr="007C3D84">
        <w:t>To analyse more specifically the various consequences involved in moving the manufacturing organisational form from one species to another including the costs involved and possible benefits:</w:t>
      </w:r>
    </w:p>
    <w:p w:rsidR="007C3D84" w:rsidRPr="007C3D84" w:rsidRDefault="007C3D84" w:rsidP="00FF6331">
      <w:pPr>
        <w:pStyle w:val="Liststycke"/>
        <w:numPr>
          <w:ilvl w:val="1"/>
          <w:numId w:val="63"/>
        </w:numPr>
        <w:spacing w:before="120" w:after="240" w:line="360" w:lineRule="auto"/>
        <w:jc w:val="both"/>
      </w:pPr>
      <w:r w:rsidRPr="007C3D84">
        <w:t>A cost benefit analysis</w:t>
      </w:r>
    </w:p>
    <w:p w:rsidR="007C3D84" w:rsidRPr="007C3D84" w:rsidRDefault="007C3D84" w:rsidP="00FF6331">
      <w:pPr>
        <w:pStyle w:val="Liststycke"/>
        <w:numPr>
          <w:ilvl w:val="0"/>
          <w:numId w:val="63"/>
        </w:numPr>
        <w:spacing w:before="120" w:after="240" w:line="360" w:lineRule="auto"/>
        <w:jc w:val="both"/>
      </w:pPr>
      <w:r w:rsidRPr="007C3D84">
        <w:t>A practical/theoretical implementation stage of manufacturing organisational change:</w:t>
      </w:r>
    </w:p>
    <w:p w:rsidR="007C3D84" w:rsidRPr="007C3D84" w:rsidRDefault="007C3D84" w:rsidP="00FF6331">
      <w:pPr>
        <w:pStyle w:val="Liststycke"/>
        <w:numPr>
          <w:ilvl w:val="1"/>
          <w:numId w:val="63"/>
        </w:numPr>
        <w:spacing w:before="120" w:after="240" w:line="360" w:lineRule="auto"/>
        <w:jc w:val="both"/>
      </w:pPr>
      <w:r w:rsidRPr="007C3D84">
        <w:t>This would include alternative 2 above</w:t>
      </w:r>
    </w:p>
    <w:p w:rsidR="007C3D84" w:rsidRPr="007C3D84" w:rsidRDefault="007C3D84" w:rsidP="00FF6331">
      <w:pPr>
        <w:pStyle w:val="Liststycke"/>
        <w:numPr>
          <w:ilvl w:val="1"/>
          <w:numId w:val="63"/>
        </w:numPr>
        <w:spacing w:before="120" w:after="240" w:line="360" w:lineRule="auto"/>
        <w:jc w:val="both"/>
      </w:pPr>
      <w:r w:rsidRPr="007C3D84">
        <w:t>In this case the present data results are adequate for the discussion of change</w:t>
      </w:r>
    </w:p>
    <w:p w:rsidR="007C3D84" w:rsidRPr="007C3D84" w:rsidRDefault="007C3D84" w:rsidP="00FF6331">
      <w:pPr>
        <w:pStyle w:val="Liststycke"/>
        <w:numPr>
          <w:ilvl w:val="1"/>
          <w:numId w:val="63"/>
        </w:numPr>
        <w:spacing w:before="120" w:after="240" w:line="360" w:lineRule="auto"/>
        <w:jc w:val="both"/>
      </w:pPr>
      <w:r w:rsidRPr="007C3D84">
        <w:t>This alternative would search out to test and develop the theory of the classifications with the tool in an actual implementation case</w:t>
      </w:r>
    </w:p>
    <w:p w:rsidR="007C3D84" w:rsidRPr="007C3D84" w:rsidRDefault="007C3D84" w:rsidP="00FF6331">
      <w:pPr>
        <w:pStyle w:val="Liststycke"/>
        <w:numPr>
          <w:ilvl w:val="1"/>
          <w:numId w:val="63"/>
        </w:numPr>
        <w:spacing w:before="120" w:after="240" w:line="360" w:lineRule="auto"/>
        <w:jc w:val="both"/>
      </w:pPr>
      <w:r w:rsidRPr="007C3D84">
        <w:t>In practice this would mean an action research approach involving practitioners and researchers in a collective effort of change</w:t>
      </w:r>
    </w:p>
    <w:p w:rsidR="007C3D84" w:rsidRPr="007C3D84" w:rsidRDefault="007C3D84" w:rsidP="00FF6331">
      <w:pPr>
        <w:pStyle w:val="Liststycke"/>
        <w:numPr>
          <w:ilvl w:val="2"/>
          <w:numId w:val="63"/>
        </w:numPr>
        <w:spacing w:before="120" w:after="240" w:line="360" w:lineRule="auto"/>
        <w:jc w:val="both"/>
      </w:pPr>
      <w:r w:rsidRPr="007C3D84">
        <w:t>The analysis of change management would be through cultural-historical activity theory which takes a co-evolutionary perspective</w:t>
      </w:r>
    </w:p>
    <w:p w:rsidR="007C3D84" w:rsidRPr="007C3D84" w:rsidRDefault="007C3D84" w:rsidP="00FF6331">
      <w:pPr>
        <w:pStyle w:val="Liststycke"/>
        <w:numPr>
          <w:ilvl w:val="1"/>
          <w:numId w:val="63"/>
        </w:numPr>
        <w:spacing w:before="120" w:after="240" w:line="360" w:lineRule="auto"/>
        <w:jc w:val="both"/>
      </w:pPr>
      <w:r w:rsidRPr="007C3D84">
        <w:t>To see how the theories of classification and the tool could stand up to testing in an implementation case would be the ultimate test</w:t>
      </w:r>
    </w:p>
    <w:p w:rsidR="007C3D84" w:rsidRPr="007C3D84" w:rsidRDefault="007C3D84" w:rsidP="00FF6331">
      <w:pPr>
        <w:pStyle w:val="Liststycke"/>
        <w:numPr>
          <w:ilvl w:val="1"/>
          <w:numId w:val="63"/>
        </w:numPr>
        <w:spacing w:before="120" w:after="240" w:line="360" w:lineRule="auto"/>
        <w:jc w:val="both"/>
      </w:pPr>
      <w:r w:rsidRPr="007C3D84">
        <w:t>Secondly, it would create a solid source of data for further theory development on manufacturing organisational change</w:t>
      </w:r>
    </w:p>
    <w:p w:rsidR="007C3D84" w:rsidRPr="007C3D84" w:rsidRDefault="007C3D84" w:rsidP="007C3D84">
      <w:pPr>
        <w:spacing w:before="120" w:after="240" w:line="360" w:lineRule="auto"/>
        <w:ind w:firstLine="0"/>
        <w:rPr>
          <w:rFonts w:ascii="Times New Roman" w:hAnsi="Times New Roman"/>
          <w:sz w:val="24"/>
        </w:rPr>
      </w:pPr>
      <w:r w:rsidRPr="007C3D84">
        <w:rPr>
          <w:rFonts w:ascii="Times New Roman" w:hAnsi="Times New Roman"/>
          <w:sz w:val="24"/>
        </w:rPr>
        <w:lastRenderedPageBreak/>
        <w:t xml:space="preserve">An alternative recommendation for further research is to subject the classification logic to simulation techniques similar to Baldwin et al (2003, 2004). This means subjecting the characters and their states of the final factual cladogram to a </w:t>
      </w:r>
      <w:r w:rsidR="00CA2401">
        <w:rPr>
          <w:rFonts w:ascii="Times New Roman" w:hAnsi="Times New Roman"/>
          <w:sz w:val="24"/>
        </w:rPr>
        <w:t>simulation</w:t>
      </w:r>
      <w:r w:rsidRPr="007C3D84">
        <w:rPr>
          <w:rFonts w:ascii="Times New Roman" w:hAnsi="Times New Roman"/>
          <w:sz w:val="24"/>
        </w:rPr>
        <w:t xml:space="preserve"> inves</w:t>
      </w:r>
      <w:r w:rsidR="00CA2401">
        <w:rPr>
          <w:rFonts w:ascii="Times New Roman" w:hAnsi="Times New Roman"/>
          <w:sz w:val="24"/>
        </w:rPr>
        <w:t>tigation,</w:t>
      </w:r>
      <w:r w:rsidR="001320DA">
        <w:rPr>
          <w:rFonts w:ascii="Times New Roman" w:hAnsi="Times New Roman"/>
          <w:sz w:val="24"/>
        </w:rPr>
        <w:t xml:space="preserve"> t</w:t>
      </w:r>
      <w:r w:rsidRPr="007C3D84">
        <w:rPr>
          <w:rFonts w:ascii="Times New Roman" w:hAnsi="Times New Roman"/>
          <w:sz w:val="24"/>
        </w:rPr>
        <w:t>he idea being to gauge the dual interaction of characteristics. That is gauging, for example, characteristic A’s influence on characteristic B and vice versa. This would mean to test at least the Primary Species-Defining character state</w:t>
      </w:r>
      <w:r w:rsidR="001320DA">
        <w:rPr>
          <w:rFonts w:ascii="Times New Roman" w:hAnsi="Times New Roman"/>
          <w:sz w:val="24"/>
        </w:rPr>
        <w:t>s</w:t>
      </w:r>
      <w:r w:rsidRPr="007C3D84">
        <w:rPr>
          <w:rFonts w:ascii="Times New Roman" w:hAnsi="Times New Roman"/>
          <w:sz w:val="24"/>
        </w:rPr>
        <w:t xml:space="preserve"> in an interactive 84x84 matrix. Potential respondents would have to do the above evaluation by using a three-point scale – negative, neutral and positive characterising one character state</w:t>
      </w:r>
      <w:r w:rsidR="001320DA">
        <w:rPr>
          <w:rFonts w:ascii="Times New Roman" w:hAnsi="Times New Roman"/>
          <w:sz w:val="24"/>
        </w:rPr>
        <w:t>’s</w:t>
      </w:r>
      <w:r w:rsidRPr="007C3D84">
        <w:rPr>
          <w:rFonts w:ascii="Times New Roman" w:hAnsi="Times New Roman"/>
          <w:sz w:val="24"/>
        </w:rPr>
        <w:t xml:space="preserve"> influence on another. By having only a three-point scale Baldwin et al want to ensure that the questionnaire </w:t>
      </w:r>
      <w:r w:rsidR="001320DA">
        <w:rPr>
          <w:rFonts w:ascii="Times New Roman" w:hAnsi="Times New Roman"/>
          <w:sz w:val="24"/>
        </w:rPr>
        <w:t>i</w:t>
      </w:r>
      <w:r w:rsidRPr="007C3D84">
        <w:rPr>
          <w:rFonts w:ascii="Times New Roman" w:hAnsi="Times New Roman"/>
          <w:sz w:val="24"/>
        </w:rPr>
        <w:t xml:space="preserve">s shortened and thus more likely to be responded to. A second questionnaire </w:t>
      </w:r>
      <w:r w:rsidR="001320DA">
        <w:rPr>
          <w:rFonts w:ascii="Times New Roman" w:hAnsi="Times New Roman"/>
          <w:sz w:val="24"/>
        </w:rPr>
        <w:t>suggestion</w:t>
      </w:r>
      <w:r w:rsidRPr="007C3D84">
        <w:rPr>
          <w:rFonts w:ascii="Times New Roman" w:hAnsi="Times New Roman"/>
          <w:sz w:val="24"/>
        </w:rPr>
        <w:t xml:space="preserve"> was to shorten the matrix. In this case it could be split into three questionnaires of a</w:t>
      </w:r>
      <w:r w:rsidR="001320DA">
        <w:rPr>
          <w:rFonts w:ascii="Times New Roman" w:hAnsi="Times New Roman"/>
          <w:sz w:val="24"/>
        </w:rPr>
        <w:t>n</w:t>
      </w:r>
      <w:r w:rsidRPr="007C3D84">
        <w:rPr>
          <w:rFonts w:ascii="Times New Roman" w:hAnsi="Times New Roman"/>
          <w:sz w:val="24"/>
        </w:rPr>
        <w:t xml:space="preserve"> 84x28 matrix. Here each respondent would answer only one of the three different questionnaire parts (A, B and C). This could hopefully enhance the response rate. The received responses coul</w:t>
      </w:r>
      <w:r w:rsidR="001320DA">
        <w:rPr>
          <w:rFonts w:ascii="Times New Roman" w:hAnsi="Times New Roman"/>
          <w:sz w:val="24"/>
        </w:rPr>
        <w:t>d</w:t>
      </w:r>
      <w:r w:rsidRPr="007C3D84">
        <w:rPr>
          <w:rFonts w:ascii="Times New Roman" w:hAnsi="Times New Roman"/>
          <w:sz w:val="24"/>
        </w:rPr>
        <w:t xml:space="preserve"> then be subject to an evolutionary simulation exercise as developed Allen</w:t>
      </w:r>
      <w:r w:rsidR="001320DA">
        <w:rPr>
          <w:rFonts w:ascii="Times New Roman" w:hAnsi="Times New Roman"/>
          <w:sz w:val="24"/>
        </w:rPr>
        <w:t xml:space="preserve"> et al (</w:t>
      </w:r>
      <w:r w:rsidR="00A8699B">
        <w:rPr>
          <w:rFonts w:ascii="Times New Roman" w:hAnsi="Times New Roman"/>
          <w:sz w:val="24"/>
        </w:rPr>
        <w:t>2007</w:t>
      </w:r>
      <w:r w:rsidR="001320DA">
        <w:rPr>
          <w:rFonts w:ascii="Times New Roman" w:hAnsi="Times New Roman"/>
          <w:sz w:val="24"/>
        </w:rPr>
        <w:t>)</w:t>
      </w:r>
      <w:r w:rsidRPr="007C3D84">
        <w:rPr>
          <w:rFonts w:ascii="Times New Roman" w:hAnsi="Times New Roman"/>
          <w:sz w:val="24"/>
        </w:rPr>
        <w:t>. The idea would then be to see how</w:t>
      </w:r>
      <w:r w:rsidR="00A8699B">
        <w:rPr>
          <w:rFonts w:ascii="Times New Roman" w:hAnsi="Times New Roman"/>
          <w:sz w:val="24"/>
        </w:rPr>
        <w:t xml:space="preserve"> various character states stand</w:t>
      </w:r>
      <w:r w:rsidRPr="007C3D84">
        <w:rPr>
          <w:rFonts w:ascii="Times New Roman" w:hAnsi="Times New Roman"/>
          <w:sz w:val="24"/>
        </w:rPr>
        <w:t xml:space="preserve"> up to testing. This would also show how essential specific character states are to the manufacturing species in the factual cladogram. Further, the results could suggest improved or new manufacturing species that could be more appropriate for the future. In a true Popperian sense</w:t>
      </w:r>
      <w:r w:rsidR="00A8699B">
        <w:rPr>
          <w:rFonts w:ascii="Times New Roman" w:hAnsi="Times New Roman"/>
          <w:sz w:val="24"/>
        </w:rPr>
        <w:t>,</w:t>
      </w:r>
      <w:r w:rsidRPr="007C3D84">
        <w:rPr>
          <w:rFonts w:ascii="Times New Roman" w:hAnsi="Times New Roman"/>
          <w:sz w:val="24"/>
        </w:rPr>
        <w:t xml:space="preserve"> the theory development thus will have to go </w:t>
      </w:r>
      <w:r w:rsidR="00CA2401" w:rsidRPr="007C3D84">
        <w:rPr>
          <w:rFonts w:ascii="Times New Roman" w:hAnsi="Times New Roman"/>
          <w:sz w:val="24"/>
        </w:rPr>
        <w:t>through processes</w:t>
      </w:r>
      <w:r w:rsidRPr="007C3D84">
        <w:rPr>
          <w:rFonts w:ascii="Times New Roman" w:hAnsi="Times New Roman"/>
          <w:sz w:val="24"/>
        </w:rPr>
        <w:t xml:space="preserve"> of refuting the Final Factual cladogram in order to get closer to the truth.</w:t>
      </w:r>
    </w:p>
    <w:p w:rsidR="007C3D84" w:rsidRPr="007C3D84" w:rsidRDefault="007C3D84" w:rsidP="007C3D84">
      <w:pPr>
        <w:spacing w:before="120" w:after="240" w:line="360" w:lineRule="auto"/>
        <w:ind w:firstLine="0"/>
        <w:rPr>
          <w:rFonts w:ascii="Times New Roman" w:hAnsi="Times New Roman"/>
          <w:sz w:val="24"/>
        </w:rPr>
      </w:pPr>
      <w:r w:rsidRPr="007C3D84">
        <w:rPr>
          <w:rFonts w:ascii="Times New Roman" w:hAnsi="Times New Roman"/>
          <w:sz w:val="24"/>
        </w:rPr>
        <w:t>By extending the results of the thesis into the simulation exercise, the limitation of cladistics being only a description of the past is avoided. Companies at the top edge of their industry need not copy what their competitors are doing. They need to explore opportunities that can give them competitive advantage. The complex systems simulation exercise may be a valuable tool for them in viewing scenarios for the future.</w:t>
      </w:r>
    </w:p>
    <w:p w:rsidR="007C3D84" w:rsidRPr="007C3D84" w:rsidRDefault="007C3D84" w:rsidP="007C3D84">
      <w:pPr>
        <w:spacing w:before="120" w:after="240" w:line="360" w:lineRule="auto"/>
        <w:ind w:firstLine="0"/>
        <w:rPr>
          <w:rFonts w:ascii="Times New Roman" w:hAnsi="Times New Roman"/>
          <w:sz w:val="24"/>
          <w:lang w:val="en-US"/>
        </w:rPr>
      </w:pPr>
      <w:r w:rsidRPr="007C3D84">
        <w:rPr>
          <w:rFonts w:ascii="Times New Roman" w:hAnsi="Times New Roman"/>
          <w:sz w:val="24"/>
        </w:rPr>
        <w:t xml:space="preserve">Another alternative </w:t>
      </w:r>
      <w:r w:rsidR="00A8699B">
        <w:rPr>
          <w:rFonts w:ascii="Times New Roman" w:hAnsi="Times New Roman"/>
          <w:sz w:val="24"/>
        </w:rPr>
        <w:t xml:space="preserve">but similar </w:t>
      </w:r>
      <w:r w:rsidRPr="007C3D84">
        <w:rPr>
          <w:rFonts w:ascii="Times New Roman" w:hAnsi="Times New Roman"/>
          <w:sz w:val="24"/>
        </w:rPr>
        <w:t>recommendation for further research is to subject the classification logic to simulation techniques similar to Breslin (2013). The idea being for the global manufacturing business to be proactive and try and anticipate, adapt and capitalise on future opportunities. This approach takes a co-evolutionary view where practices, competences and strategic initiatives interact with individuals and groups at all levels. This is thus a multi-voiced interaction created within the organisation. And it is the potential for expansive transformation (Engestr</w:t>
      </w:r>
      <w:r w:rsidRPr="007C3D84">
        <w:rPr>
          <w:rFonts w:ascii="Times New Roman" w:hAnsi="Times New Roman"/>
          <w:sz w:val="24"/>
          <w:lang w:val="en-US"/>
        </w:rPr>
        <w:t xml:space="preserve">öm, 2001). The evolving </w:t>
      </w:r>
      <w:r w:rsidRPr="007C3D84">
        <w:rPr>
          <w:rFonts w:ascii="Times New Roman" w:hAnsi="Times New Roman"/>
          <w:sz w:val="24"/>
          <w:lang w:val="en-US"/>
        </w:rPr>
        <w:lastRenderedPageBreak/>
        <w:t>interaction of all the above elements creates changes that are aimed at fitting future environmental demands.</w:t>
      </w:r>
      <w:r w:rsidR="00A8699B">
        <w:rPr>
          <w:rFonts w:ascii="Times New Roman" w:hAnsi="Times New Roman"/>
          <w:sz w:val="24"/>
          <w:lang w:val="en-US"/>
        </w:rPr>
        <w:t xml:space="preserve"> </w:t>
      </w:r>
      <w:r w:rsidRPr="007C3D84">
        <w:rPr>
          <w:rFonts w:ascii="Times New Roman" w:hAnsi="Times New Roman"/>
          <w:sz w:val="24"/>
          <w:lang w:val="en-US"/>
        </w:rPr>
        <w:t xml:space="preserve">The basis of this </w:t>
      </w:r>
      <w:r w:rsidR="00CA2401" w:rsidRPr="007C3D84">
        <w:rPr>
          <w:rFonts w:ascii="Times New Roman" w:hAnsi="Times New Roman"/>
          <w:sz w:val="24"/>
          <w:lang w:val="en-US"/>
        </w:rPr>
        <w:t>model</w:t>
      </w:r>
      <w:r w:rsidR="00CA2401">
        <w:rPr>
          <w:rFonts w:ascii="Times New Roman" w:hAnsi="Times New Roman"/>
          <w:sz w:val="24"/>
          <w:lang w:val="en-US"/>
        </w:rPr>
        <w:t>l</w:t>
      </w:r>
      <w:r w:rsidR="00CA2401" w:rsidRPr="007C3D84">
        <w:rPr>
          <w:rFonts w:ascii="Times New Roman" w:hAnsi="Times New Roman"/>
          <w:sz w:val="24"/>
          <w:lang w:val="en-US"/>
        </w:rPr>
        <w:t>ing</w:t>
      </w:r>
      <w:r w:rsidRPr="007C3D84">
        <w:rPr>
          <w:rFonts w:ascii="Times New Roman" w:hAnsi="Times New Roman"/>
          <w:sz w:val="24"/>
          <w:lang w:val="en-US"/>
        </w:rPr>
        <w:t xml:space="preserve"> is the general Darwinian principles or mechanisms of variation, selection and retention for describing evolution.</w:t>
      </w:r>
      <w:r w:rsidR="00A8699B">
        <w:rPr>
          <w:rFonts w:ascii="Times New Roman" w:hAnsi="Times New Roman"/>
          <w:sz w:val="24"/>
          <w:lang w:val="en-US"/>
        </w:rPr>
        <w:t xml:space="preserve"> </w:t>
      </w:r>
      <w:r w:rsidRPr="007C3D84">
        <w:rPr>
          <w:rFonts w:ascii="Times New Roman" w:hAnsi="Times New Roman"/>
          <w:sz w:val="24"/>
          <w:lang w:val="en-US"/>
        </w:rPr>
        <w:t>A manufacturing species may be seen as a group routine set by certain characteristics. Thus how well does the individual and groups interpretation reflect the demand for this routine? In other words can the 1</w:t>
      </w:r>
      <w:r w:rsidRPr="007C3D84">
        <w:rPr>
          <w:rFonts w:ascii="Times New Roman" w:hAnsi="Times New Roman"/>
          <w:sz w:val="24"/>
          <w:vertAlign w:val="superscript"/>
          <w:lang w:val="en-US"/>
        </w:rPr>
        <w:t>st</w:t>
      </w:r>
      <w:r w:rsidRPr="007C3D84">
        <w:rPr>
          <w:rFonts w:ascii="Times New Roman" w:hAnsi="Times New Roman"/>
          <w:sz w:val="24"/>
          <w:lang w:val="en-US"/>
        </w:rPr>
        <w:t xml:space="preserve"> Generation Factual Classification be subjected to the simulation modelling represented by the Darwinian principles or mechanisms?</w:t>
      </w:r>
    </w:p>
    <w:p w:rsidR="007C3D84" w:rsidRPr="007C3D84" w:rsidRDefault="007C3D84" w:rsidP="007C3D84">
      <w:pPr>
        <w:spacing w:before="120" w:after="240" w:line="360" w:lineRule="auto"/>
        <w:ind w:firstLine="0"/>
        <w:rPr>
          <w:rFonts w:ascii="Times New Roman" w:hAnsi="Times New Roman"/>
          <w:sz w:val="24"/>
          <w:lang w:val="en-US"/>
        </w:rPr>
      </w:pPr>
      <w:r w:rsidRPr="007C3D84">
        <w:rPr>
          <w:rFonts w:ascii="Times New Roman" w:hAnsi="Times New Roman"/>
          <w:sz w:val="24"/>
          <w:lang w:val="en-US"/>
        </w:rPr>
        <w:t xml:space="preserve">Yet another alternative for further research would be to try </w:t>
      </w:r>
      <w:r w:rsidR="00A8699B">
        <w:rPr>
          <w:rFonts w:ascii="Times New Roman" w:hAnsi="Times New Roman"/>
          <w:sz w:val="24"/>
          <w:lang w:val="en-US"/>
        </w:rPr>
        <w:t>to</w:t>
      </w:r>
      <w:r w:rsidRPr="007C3D84">
        <w:rPr>
          <w:rFonts w:ascii="Times New Roman" w:hAnsi="Times New Roman"/>
          <w:sz w:val="24"/>
          <w:lang w:val="en-US"/>
        </w:rPr>
        <w:t xml:space="preserve"> subject an interactive social work activity model to evolutionary simulation exercises as developed by Allen</w:t>
      </w:r>
      <w:r w:rsidR="00A8699B">
        <w:rPr>
          <w:rFonts w:ascii="Times New Roman" w:hAnsi="Times New Roman"/>
          <w:sz w:val="24"/>
          <w:lang w:val="en-US"/>
        </w:rPr>
        <w:t xml:space="preserve"> et al (2007)</w:t>
      </w:r>
      <w:r w:rsidRPr="007C3D84">
        <w:rPr>
          <w:rFonts w:ascii="Times New Roman" w:hAnsi="Times New Roman"/>
          <w:sz w:val="24"/>
          <w:lang w:val="en-US"/>
        </w:rPr>
        <w:t>.</w:t>
      </w:r>
    </w:p>
    <w:p w:rsidR="007C3D84" w:rsidRPr="007C3D84" w:rsidRDefault="007C3D84" w:rsidP="007C3D84">
      <w:pPr>
        <w:spacing w:before="120" w:after="240" w:line="360" w:lineRule="auto"/>
        <w:ind w:firstLine="0"/>
        <w:rPr>
          <w:rFonts w:ascii="Times New Roman" w:hAnsi="Times New Roman"/>
          <w:sz w:val="24"/>
          <w:lang w:val="en-US"/>
        </w:rPr>
      </w:pPr>
      <w:r w:rsidRPr="007C3D84">
        <w:rPr>
          <w:rFonts w:ascii="Times New Roman" w:hAnsi="Times New Roman"/>
          <w:sz w:val="24"/>
          <w:lang w:val="en-US"/>
        </w:rPr>
        <w:t xml:space="preserve">The social model is represented by </w:t>
      </w:r>
      <w:r w:rsidRPr="007C3D84">
        <w:rPr>
          <w:rFonts w:ascii="Times New Roman" w:hAnsi="Times New Roman"/>
          <w:sz w:val="24"/>
        </w:rPr>
        <w:t>Engestr</w:t>
      </w:r>
      <w:r w:rsidRPr="007C3D84">
        <w:rPr>
          <w:rFonts w:ascii="Times New Roman" w:hAnsi="Times New Roman"/>
          <w:sz w:val="24"/>
          <w:lang w:val="en-US"/>
        </w:rPr>
        <w:t>öm’s (1987) triangle below.</w:t>
      </w:r>
    </w:p>
    <w:p w:rsidR="007C3D84" w:rsidRPr="007C3D84" w:rsidRDefault="007C3D84" w:rsidP="007C3D84">
      <w:pPr>
        <w:spacing w:before="120" w:after="240" w:line="360" w:lineRule="auto"/>
        <w:ind w:firstLine="0"/>
        <w:rPr>
          <w:rFonts w:ascii="Times New Roman" w:hAnsi="Times New Roman"/>
          <w:sz w:val="24"/>
          <w:lang w:val="en-US"/>
        </w:rPr>
      </w:pPr>
      <w:r w:rsidRPr="007C3D84">
        <w:rPr>
          <w:rFonts w:ascii="Times New Roman" w:hAnsi="Times New Roman"/>
          <w:noProof/>
          <w:sz w:val="24"/>
          <w:lang w:val="nb-NO" w:eastAsia="nb-NO"/>
        </w:rPr>
        <w:drawing>
          <wp:inline distT="0" distB="0" distL="0" distR="0">
            <wp:extent cx="5198745" cy="3229610"/>
            <wp:effectExtent l="50800" t="25400" r="33655" b="2159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198322" cy="3229347"/>
                    </a:xfrm>
                    <a:prstGeom prst="rect">
                      <a:avLst/>
                    </a:prstGeom>
                    <a:noFill/>
                    <a:ln w="9525">
                      <a:solidFill>
                        <a:schemeClr val="tx1"/>
                      </a:solidFill>
                      <a:miter lim="800000"/>
                      <a:headEnd/>
                      <a:tailEnd/>
                    </a:ln>
                  </pic:spPr>
                </pic:pic>
              </a:graphicData>
            </a:graphic>
          </wp:inline>
        </w:drawing>
      </w:r>
    </w:p>
    <w:p w:rsidR="007C3D84" w:rsidRPr="007C3D84" w:rsidRDefault="007C3D84" w:rsidP="007C3D84">
      <w:pPr>
        <w:spacing w:before="120" w:after="240" w:line="360" w:lineRule="auto"/>
        <w:ind w:firstLine="0"/>
        <w:rPr>
          <w:rFonts w:ascii="Times New Roman" w:hAnsi="Times New Roman"/>
          <w:sz w:val="24"/>
        </w:rPr>
      </w:pPr>
      <w:r w:rsidRPr="007C3D84">
        <w:rPr>
          <w:rFonts w:ascii="Times New Roman" w:hAnsi="Times New Roman"/>
          <w:sz w:val="24"/>
        </w:rPr>
        <w:t>The evolving interacting elements of the work activity are represented by the individual / groups, their activity community, the object of the specific work and the mediating artefacts. The instruments mediate between the individual/group and the object, the social rules</w:t>
      </w:r>
      <w:r w:rsidR="00A8699B">
        <w:rPr>
          <w:rFonts w:ascii="Times New Roman" w:hAnsi="Times New Roman"/>
          <w:sz w:val="24"/>
        </w:rPr>
        <w:t xml:space="preserve"> </w:t>
      </w:r>
      <w:r w:rsidR="00CA2401">
        <w:rPr>
          <w:rFonts w:ascii="Times New Roman" w:hAnsi="Times New Roman"/>
          <w:sz w:val="24"/>
        </w:rPr>
        <w:t>mediate between the individual/g</w:t>
      </w:r>
      <w:r w:rsidRPr="007C3D84">
        <w:rPr>
          <w:rFonts w:ascii="Times New Roman" w:hAnsi="Times New Roman"/>
          <w:sz w:val="24"/>
        </w:rPr>
        <w:t>roup and the commun</w:t>
      </w:r>
      <w:r w:rsidR="00A8699B">
        <w:rPr>
          <w:rFonts w:ascii="Times New Roman" w:hAnsi="Times New Roman"/>
          <w:sz w:val="24"/>
        </w:rPr>
        <w:t>ity, and the division of labour/</w:t>
      </w:r>
      <w:r w:rsidRPr="007C3D84">
        <w:rPr>
          <w:rFonts w:ascii="Times New Roman" w:hAnsi="Times New Roman"/>
          <w:sz w:val="24"/>
        </w:rPr>
        <w:t>expertise mediates between the community and the object. The object is not the same as objectives but is rather the emerging vision that gives a collective direction to the activity. The object influences the final practical outcome of the evolving interactions.</w:t>
      </w:r>
    </w:p>
    <w:p w:rsidR="007C3D84" w:rsidRPr="007C3D84" w:rsidRDefault="007C3D84" w:rsidP="007C3D84">
      <w:pPr>
        <w:spacing w:before="120" w:after="240" w:line="360" w:lineRule="auto"/>
        <w:ind w:firstLine="0"/>
        <w:rPr>
          <w:rFonts w:ascii="Times New Roman" w:hAnsi="Times New Roman"/>
          <w:sz w:val="24"/>
        </w:rPr>
      </w:pPr>
      <w:r w:rsidRPr="007C3D84">
        <w:rPr>
          <w:rFonts w:ascii="Times New Roman" w:hAnsi="Times New Roman"/>
          <w:sz w:val="24"/>
        </w:rPr>
        <w:lastRenderedPageBreak/>
        <w:t>Because of its imprecise nature the object needs to be reproduced more accurately in knowledge by the activity community for individuals to comprehend (Lektorsky, 1977). Thus the object emerges and thereby facilitates in changing and developing the activity.</w:t>
      </w:r>
      <w:r w:rsidR="00A8699B">
        <w:rPr>
          <w:rFonts w:ascii="Times New Roman" w:hAnsi="Times New Roman"/>
          <w:sz w:val="24"/>
        </w:rPr>
        <w:t xml:space="preserve"> </w:t>
      </w:r>
      <w:r w:rsidRPr="007C3D84">
        <w:rPr>
          <w:rFonts w:ascii="Times New Roman" w:hAnsi="Times New Roman"/>
          <w:sz w:val="24"/>
        </w:rPr>
        <w:t>In practice, the object could be the implementation of changes to a manufacturing species, or a more substantial move from one species to another. A suggestion would be, for simplicity, to give each element a choice of values -1, 0, +1. The object would be the result of the evolutionary interactions. A high or positive object value would indicate a positive potential practical outcome of the interactions.</w:t>
      </w:r>
    </w:p>
    <w:p w:rsidR="007C3D84" w:rsidRPr="007C3D84" w:rsidRDefault="007C3D84" w:rsidP="007C3D84">
      <w:pPr>
        <w:ind w:firstLine="0"/>
        <w:rPr>
          <w:rFonts w:ascii="Times New Roman" w:hAnsi="Times New Roman"/>
          <w:sz w:val="24"/>
        </w:rPr>
      </w:pPr>
      <w:r w:rsidRPr="007C3D84">
        <w:rPr>
          <w:rFonts w:ascii="Times New Roman" w:hAnsi="Times New Roman"/>
          <w:sz w:val="24"/>
        </w:rPr>
        <w:t xml:space="preserve"> </w:t>
      </w:r>
    </w:p>
    <w:p w:rsidR="00CC2BA3" w:rsidRPr="00C96A67" w:rsidRDefault="00CC2BA3" w:rsidP="00CC2BA3">
      <w:pPr>
        <w:pStyle w:val="Rubrik2"/>
        <w:pageBreakBefore/>
        <w:numPr>
          <w:ilvl w:val="0"/>
          <w:numId w:val="0"/>
        </w:numPr>
      </w:pPr>
      <w:bookmarkStart w:id="594" w:name="_Toc243377858"/>
      <w:r w:rsidRPr="00C96A67">
        <w:lastRenderedPageBreak/>
        <w:t>References</w:t>
      </w:r>
      <w:bookmarkEnd w:id="592"/>
      <w:bookmarkEnd w:id="593"/>
      <w:bookmarkEnd w:id="594"/>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595" w:name="_ENREF_2"/>
      <w:bookmarkStart w:id="596" w:name="_ENREF_1"/>
      <w:r w:rsidRPr="000A411E">
        <w:rPr>
          <w:rFonts w:ascii="Times New Roman" w:hAnsi="Times New Roman" w:cs="Times New Roman"/>
          <w:noProof/>
          <w:sz w:val="24"/>
          <w:szCs w:val="24"/>
        </w:rPr>
        <w:t>Abdi, M. R. and Labib, A. W., 2011. ‘Performance evaluation of reconfigurable manufacturing systems via holonic architecture and the analytic network process’,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49 (5), 1319-1335.</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AlGeddawy, T. and ElMaraghy, H., 2010. ‘Assembly systems layout design model for delayed products differentiation’,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48 (18), 5281-5305.</w:t>
      </w:r>
      <w:bookmarkEnd w:id="595"/>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Akgunduz, O. S. and Tunali, S., 2011. ‘A review of the current applications of genetic algorithms in mixed-model assembly line sequencing’, International Journal of Production</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49 (15), 4483-4503.</w:t>
      </w:r>
      <w:bookmarkEnd w:id="596"/>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Alizon, F., Dallery, Y., Essafi, I. and Feillet, D., 2009. ‘Optimising material handling costs in an assembly workshop’,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47 (14), 3853-3866.</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Allen, P.M., 1988. Evolution: why the wole is gresater than the sum of its parts. In: Wolf, W., Soeder, C.J., and Drepper, F.R., (Eds.), Research Reports inPhysics, Springer Verlag, Berlin.</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Allen, P.M., 1997. Cities and Regions as Self-Organizing Systems, Gordon and Breach Science Publishers, Amsterdam, The Netherlands.</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Allen, P.M., 2000. ‘Knowledge, Ignorance and the Evolution of Complex Systems’. World Futures, 55, 37-70.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Allen, P.M., 2001. Knowledge, ignorance and the evolution of complex systems, in Foster, J., and Metcalf, S. (Eds.), Frontier of Evolutionary Economics: Competition, Self-Organization and Innovative Policy, Edward Edgar, Cheltenham, 313-50. </w:t>
      </w:r>
    </w:p>
    <w:p w:rsidR="006D3496" w:rsidRPr="000A411E" w:rsidRDefault="006D3496" w:rsidP="006D3496">
      <w:pPr>
        <w:spacing w:before="120" w:after="240" w:line="360" w:lineRule="auto"/>
        <w:ind w:left="720" w:hanging="720"/>
        <w:rPr>
          <w:rFonts w:ascii="Times New Roman" w:hAnsi="Times New Roman"/>
          <w:sz w:val="24"/>
        </w:rPr>
      </w:pPr>
      <w:r w:rsidRPr="000A411E">
        <w:rPr>
          <w:rFonts w:ascii="Times New Roman" w:hAnsi="Times New Roman"/>
          <w:sz w:val="24"/>
        </w:rPr>
        <w:t>Allen, P. M., Strathern, M. and Baldwin, J. S. (2007), "Complexity and the limits to learning", Journal of Evolutionary Economics, 17 (4), 401-431.</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Amen, M., 2000. Heuristic methods for cost-oriented assembly line balancing: A survey.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68 (1), 1-14.</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Aminetzach, Y.T, Macherson, J.M., Petrov, D.A., 2005. ‘Pesticide resistance via transposition mediated adaptive gene truncation in Drosophila’. Science, 309, 764-767.</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Andersen, P.H., and Rask, M., 2003. ‘Supply chain management; new organisational practices for changing procurement realities’. Jounal of Purcahsing &amp; Supply Management, 9, 83-95.</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Aneke, N.A.G., and Carrie, A.S., 1984. ‘A comprehensive flowline classification scheme’. International Journal of Production Research, 22, 281-297.</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Ayala, F.J., Coluzzoi, M., 2005. ‘Chromosome speciation: Humans, drosophila, and mosquitos’. Proceedings of the National Academy of Sciences of the United States of America, 102, 6535-6542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Baldwin, J.S., Allen, P.M., Winder, B., Ridgway, K., 2003. ‘Simulating the Cladistic Evolution of Manufacturing. Innovation: Management’. Policy and Practice 5 (2-3), 144-156.</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Baldwin, J.S., 2003, Modelling Industrial Systems: Sustainability, Complexity and Evolutionary Processes, unpublished PhD thesis, Advanced Manufacturing Research Centre with Boeing, Department of Mechanical Engineering, University of Sheffield.</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Baldwin, J.S., Allen, P.M., Winder, B., Ridgway, K., 2004. ‘Modelling Manufacturing Evolution: Thoughts of Sustainable Industrial Development’. Journal of Cleaner Production 13</w:t>
      </w:r>
      <w:r w:rsidRPr="000A411E">
        <w:rPr>
          <w:rFonts w:ascii="Times New Roman" w:hAnsi="Times New Roman" w:cs="Times New Roman"/>
          <w:b/>
          <w:sz w:val="24"/>
          <w:szCs w:val="24"/>
        </w:rPr>
        <w:t xml:space="preserve"> (</w:t>
      </w:r>
      <w:r w:rsidRPr="000A411E">
        <w:rPr>
          <w:rFonts w:ascii="Times New Roman" w:hAnsi="Times New Roman" w:cs="Times New Roman"/>
          <w:sz w:val="24"/>
          <w:szCs w:val="24"/>
        </w:rPr>
        <w:t>9)</w:t>
      </w:r>
      <w:r w:rsidRPr="000A411E">
        <w:rPr>
          <w:rFonts w:ascii="Times New Roman" w:hAnsi="Times New Roman" w:cs="Times New Roman"/>
          <w:b/>
          <w:sz w:val="24"/>
          <w:szCs w:val="24"/>
        </w:rPr>
        <w:t>,</w:t>
      </w:r>
      <w:r w:rsidRPr="000A411E">
        <w:rPr>
          <w:rFonts w:ascii="Times New Roman" w:hAnsi="Times New Roman" w:cs="Times New Roman"/>
          <w:sz w:val="24"/>
          <w:szCs w:val="24"/>
        </w:rPr>
        <w:t xml:space="preserve"> 887-902.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Baldwin. J.S., 2008. ‘Industrial Ecosystems: An Evolutionary Classification Scheme’. </w:t>
      </w:r>
      <w:r w:rsidRPr="000A411E">
        <w:rPr>
          <w:rFonts w:ascii="Times New Roman" w:hAnsi="Times New Roman"/>
          <w:sz w:val="24"/>
        </w:rPr>
        <w:t>Progress in Industrial Ecology: An International Journal 5 (4), 277-301.</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Baldwin, J. S. Allen, P. M., Ridgway, K., 2010. ‘An Evolutionary Complex Systems Decision-Support Tool for the Management of Operations’. International Journal of Operations and Production Management 30 (7), 700-720.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Barber, K.D., and Hollier, R.H., 1986. ‘The use of numerical analysis to classify companies according to production control complexity’. International Journal of Production Research, 24, 203-222.</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lastRenderedPageBreak/>
        <w:t>Barraclough, G., (1982): The Times Concise Atlas of World History.</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Bayou, M.E., and de Korvin, A., 2008. ‘Measuring the leaness of manufacturing systems – a case study of Ford Motor Company and General Motors’.  Journal of Engineering &amp; Technology Management, 25, 287-304.</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Bertram, J., 2000. ‘The molecular biology of cancer’. Molecular Aspects of Medicine, 21 (6), 167-223.</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Betrand, J. W. M. and van Ooijen, H. P. G., 2008. ‘Optimal work order release for make-to-order job shops with customer order lead-time costs, tardiness costs and work-in-process costs’.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116 (2), 233-241.</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Bi, Z. M., Lang, S. Y. T., Shen, W. and Wang, L., 2008. ‘Reconfigurable manufacturing systems: the state of the art’.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46 (4), 967-992.</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Birket-Smith, K., 1971. Eskimos. Crown Publishers Inc., New York.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Blackler, F., 1995. ‘Knowledge, knowledge work and organizations: An overview and interpretation’. Organization Studies, 16 (2), 1021-1046.</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Bock, W., 1973. Philosophical foundations of classical evolutionary classifications, Systematic Zoology, 22, 375-392.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Boysen, N., Fliedner, M., and Scholl, A., 2007. ‘A classification of assembly line balancing problems’. European Journal of Operational Research, 183 (2), 674-693.</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597" w:name="_ENREF_7"/>
      <w:r w:rsidRPr="000A411E">
        <w:rPr>
          <w:rFonts w:ascii="Times New Roman" w:hAnsi="Times New Roman" w:cs="Times New Roman"/>
          <w:noProof/>
          <w:sz w:val="24"/>
          <w:szCs w:val="24"/>
        </w:rPr>
        <w:t>Boysen, N., Fliedner, M. and Scholl, A., 2008. ‘Assembly line balancing: Which model to use when’.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111 (2), 509-528.</w:t>
      </w:r>
      <w:bookmarkEnd w:id="597"/>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Brauner, N. and Finke, G., 2001. ‘Optimal moves of the material handling system in a robotic cell’.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74 (1-3), 269-277.</w:t>
      </w:r>
    </w:p>
    <w:p w:rsidR="006D3496" w:rsidRPr="000A411E" w:rsidRDefault="006D3496" w:rsidP="006D3496">
      <w:pPr>
        <w:spacing w:before="120" w:after="240" w:line="360" w:lineRule="auto"/>
        <w:ind w:left="720" w:hanging="720"/>
        <w:rPr>
          <w:rFonts w:ascii="Times New Roman" w:hAnsi="Times New Roman" w:cs="Times New Roman"/>
          <w:spacing w:val="-4"/>
          <w:kern w:val="1"/>
          <w:sz w:val="24"/>
          <w:szCs w:val="32"/>
          <w:lang w:val="en-US"/>
        </w:rPr>
      </w:pPr>
      <w:r w:rsidRPr="000A411E">
        <w:rPr>
          <w:rFonts w:ascii="Times New Roman" w:hAnsi="Times New Roman" w:cs="Times New Roman"/>
          <w:sz w:val="24"/>
          <w:szCs w:val="32"/>
          <w:lang w:val="en-US"/>
        </w:rPr>
        <w:t xml:space="preserve">Breslin, D. (2013). Multi-Level Co-Evolution and Organizational Adaptation. </w:t>
      </w:r>
      <w:r w:rsidRPr="000A411E">
        <w:rPr>
          <w:rFonts w:ascii="Times New Roman" w:hAnsi="Times New Roman" w:cs="Times New Roman"/>
          <w:spacing w:val="-4"/>
          <w:kern w:val="1"/>
          <w:sz w:val="24"/>
          <w:szCs w:val="32"/>
          <w:lang w:val="en-US"/>
        </w:rPr>
        <w:t>13</w:t>
      </w:r>
      <w:r w:rsidRPr="000A411E">
        <w:rPr>
          <w:rFonts w:ascii="Times New Roman" w:hAnsi="Times New Roman" w:cs="Times New Roman"/>
          <w:spacing w:val="-4"/>
          <w:kern w:val="1"/>
          <w:sz w:val="24"/>
          <w:szCs w:val="26"/>
          <w:vertAlign w:val="superscript"/>
          <w:lang w:val="en-US"/>
        </w:rPr>
        <w:t>th</w:t>
      </w:r>
      <w:r w:rsidRPr="000A411E">
        <w:rPr>
          <w:rFonts w:ascii="Times New Roman" w:hAnsi="Times New Roman" w:cs="Times New Roman"/>
          <w:spacing w:val="-4"/>
          <w:kern w:val="1"/>
          <w:sz w:val="24"/>
          <w:szCs w:val="32"/>
          <w:lang w:val="en-US"/>
        </w:rPr>
        <w:t xml:space="preserve"> EURAM Conference, </w:t>
      </w:r>
      <w:r w:rsidRPr="000A411E">
        <w:rPr>
          <w:rFonts w:ascii="Times New Roman" w:hAnsi="Times New Roman" w:cs="Times New Roman"/>
          <w:bCs/>
          <w:spacing w:val="-4"/>
          <w:kern w:val="1"/>
          <w:sz w:val="24"/>
          <w:szCs w:val="32"/>
          <w:lang w:val="en-US"/>
        </w:rPr>
        <w:t>June</w:t>
      </w:r>
      <w:r w:rsidRPr="000A411E">
        <w:rPr>
          <w:rFonts w:ascii="Times New Roman" w:hAnsi="Times New Roman" w:cs="Times New Roman"/>
          <w:spacing w:val="-4"/>
          <w:kern w:val="1"/>
          <w:sz w:val="24"/>
          <w:szCs w:val="32"/>
          <w:lang w:val="en-US"/>
        </w:rPr>
        <w:t>, Istanbul, Turkey.</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lastRenderedPageBreak/>
        <w:t>Brown, K. A. and Mitchell, T. R., 1991. ‘A comparison of jusst-in-time and batch manufacturing - the role of performance obstacles’. Academy of Management Journal</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34 (4), 906-917.</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598" w:name="_ENREF_8"/>
      <w:r w:rsidRPr="00296D77">
        <w:rPr>
          <w:rFonts w:ascii="Times New Roman" w:hAnsi="Times New Roman" w:cs="Times New Roman"/>
          <w:noProof/>
          <w:sz w:val="24"/>
          <w:szCs w:val="24"/>
          <w:lang w:val="en-US"/>
        </w:rPr>
        <w:t xml:space="preserve">Bruccoleri, M., Pasek, Z. J. and Koren, Y., 2006. </w:t>
      </w:r>
      <w:r w:rsidRPr="000A411E">
        <w:rPr>
          <w:rFonts w:ascii="Times New Roman" w:hAnsi="Times New Roman" w:cs="Times New Roman"/>
          <w:noProof/>
          <w:sz w:val="24"/>
          <w:szCs w:val="24"/>
        </w:rPr>
        <w:t>‘Operation management in reconfigurable manufacturing systems: Reconfiguration for error handling’. International Journal of</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100 (1), 87-100.</w:t>
      </w:r>
      <w:bookmarkEnd w:id="598"/>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Bryman, A. (2004). Social Research Methods. Oxford University Press.</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Bulgak, A. A., 2006. ‘Analysis and design of split and merge unpaced assembly systems by metamodelling and stochastic search’.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44 (18-19), 4067-4080.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Burbridge, J.L., 1962. The Principles of Production Control. MacDonald &amp; Evans,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Burbridge, J.L., (ed.), 1970. Final Report, International Seminar on Group Technology, Turin International Centre, Turin. </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Burbidge, J. L., 1978. The Principles of Production Control. 4th Edition</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MacDonald &amp; Evans Plymouth.</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Burke, R., (2003). Project management: planning and control techniques. John Wiley &amp; Sons, Chichester.</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Burns, V., Waldor, M., 2004.’ Shaping bacterial genomes with integrative and conjugative elements’. Research in Microbiology. 155 (5), 376-386.</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Burrell, G., and Morgan, G., 1979. Sociological Paradigms and Organizational Analysis: Elements of Sociology of Corporate Life. Heineman,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Camin, J.H., Sokal, R.R., 1965. ‘A Method for Deducing Branching Sequences in Phylogeny’. Evolution 19</w:t>
      </w:r>
      <w:r w:rsidRPr="000A411E">
        <w:rPr>
          <w:rFonts w:ascii="Times New Roman" w:hAnsi="Times New Roman" w:cs="Times New Roman"/>
          <w:b/>
          <w:sz w:val="24"/>
          <w:szCs w:val="24"/>
        </w:rPr>
        <w:t xml:space="preserve"> </w:t>
      </w:r>
      <w:r w:rsidRPr="000A411E">
        <w:rPr>
          <w:rFonts w:ascii="Times New Roman" w:hAnsi="Times New Roman" w:cs="Times New Roman"/>
          <w:sz w:val="24"/>
          <w:szCs w:val="24"/>
        </w:rPr>
        <w:t>(2), 311-326.</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Chandler, A.D., 1990. Scale and Scope: the Dynamics of Industrial Capitalism. Belknap, Cambridge MA.</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lastRenderedPageBreak/>
        <w:t>Chen, C. Y., Zhao, Z. Y. and Ball, M. O., 2002.’ A model for batch advanced available-to-promise’. Production and Operations Management</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11 (4), 424-440.</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Cherkow, M.R., 2000. ‘Industrial Symbiosis: Literature and taxonomy</w:t>
      </w:r>
      <w:r w:rsidR="000A411E" w:rsidRPr="000A411E">
        <w:rPr>
          <w:rFonts w:ascii="Times New Roman" w:hAnsi="Times New Roman" w:cs="Times New Roman"/>
          <w:noProof/>
          <w:sz w:val="24"/>
          <w:szCs w:val="24"/>
        </w:rPr>
        <w:t>’</w:t>
      </w:r>
      <w:r w:rsidRPr="000A411E">
        <w:rPr>
          <w:rFonts w:ascii="Times New Roman" w:hAnsi="Times New Roman" w:cs="Times New Roman"/>
          <w:noProof/>
          <w:sz w:val="24"/>
          <w:szCs w:val="24"/>
        </w:rPr>
        <w:t>. Annual Review of Energy and Environment, 22, 313-337.</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Cheung, H.M.E., Yeung, W.H.R., Ng, H.C.A., and Fung, S.T.R., 2000. ‘HSCF: a holonic shop floor control framework for flexible manufacturing system’. International Journal of Computer Integrated Manufacturing’, 13 (2),  121-138.</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Coase, R., 1937.’ The nature of the firm’. Economica, 4, 386–405.</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Collins Pocket English Dictyionary, 1996. Harper Collins Publishers, Glasgow.</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Collins English Dictionary, 2000. 21</w:t>
      </w:r>
      <w:r w:rsidRPr="000A411E">
        <w:rPr>
          <w:rFonts w:ascii="Times New Roman" w:hAnsi="Times New Roman" w:cs="Times New Roman"/>
          <w:sz w:val="24"/>
          <w:szCs w:val="24"/>
          <w:vertAlign w:val="superscript"/>
        </w:rPr>
        <w:t>st</w:t>
      </w:r>
      <w:r w:rsidRPr="000A411E">
        <w:rPr>
          <w:rFonts w:ascii="Times New Roman" w:hAnsi="Times New Roman" w:cs="Times New Roman"/>
          <w:sz w:val="24"/>
          <w:szCs w:val="24"/>
        </w:rPr>
        <w:t xml:space="preserve"> Century Edition, Collins, An Imprint of Harper Collins Publishers, Glasgow.</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Constable, C.J., and New, C.C., 1976. Operations Management, a Systems Approach Through Text and Cases, Wiley,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Corvi, R., 1997. An Introduction to the Thought of Karl Popper, Routledge,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Cox, A., 2004. ‘The art of the possible: relationship management in </w:t>
      </w:r>
      <w:r w:rsidR="000A411E" w:rsidRPr="000A411E">
        <w:rPr>
          <w:rFonts w:ascii="Times New Roman" w:hAnsi="Times New Roman" w:cs="Times New Roman"/>
          <w:sz w:val="24"/>
          <w:szCs w:val="24"/>
        </w:rPr>
        <w:t>power regimes and supply chain’.</w:t>
      </w:r>
      <w:r w:rsidRPr="000A411E">
        <w:rPr>
          <w:rFonts w:ascii="Times New Roman" w:hAnsi="Times New Roman" w:cs="Times New Roman"/>
          <w:sz w:val="24"/>
          <w:szCs w:val="24"/>
        </w:rPr>
        <w:t xml:space="preserve"> Supply Chain Management: An International Journal, 9, 5, 346-356.</w:t>
      </w:r>
    </w:p>
    <w:p w:rsidR="006D3496" w:rsidRPr="000A411E" w:rsidRDefault="006D3496" w:rsidP="006D3496">
      <w:pPr>
        <w:spacing w:before="120" w:after="240" w:line="360" w:lineRule="auto"/>
        <w:ind w:left="720" w:hanging="720"/>
        <w:rPr>
          <w:rFonts w:ascii="Times New Roman" w:hAnsi="Times New Roman" w:cs="Times New Roman"/>
          <w:bCs/>
          <w:sz w:val="24"/>
          <w:szCs w:val="24"/>
        </w:rPr>
      </w:pPr>
      <w:r w:rsidRPr="000A411E">
        <w:rPr>
          <w:rFonts w:ascii="Times New Roman" w:hAnsi="Times New Roman" w:cs="Times New Roman"/>
          <w:bCs/>
          <w:sz w:val="24"/>
          <w:szCs w:val="24"/>
        </w:rPr>
        <w:t>Crompton, R., and Jones, G, 1988. Researching white collar organizations: why sociologists should not stop doing case studies, in A. Bryman, Doing Research in Organizations, Routledge, London and New York.</w:t>
      </w:r>
    </w:p>
    <w:p w:rsidR="006D3496" w:rsidRPr="000A411E" w:rsidRDefault="006D3496" w:rsidP="006D3496">
      <w:pPr>
        <w:spacing w:before="120" w:after="240" w:line="360" w:lineRule="auto"/>
        <w:ind w:left="720" w:hanging="720"/>
        <w:rPr>
          <w:rFonts w:ascii="Times New Roman" w:hAnsi="Times New Roman" w:cs="Times New Roman"/>
          <w:bCs/>
          <w:sz w:val="24"/>
          <w:szCs w:val="24"/>
        </w:rPr>
      </w:pPr>
      <w:r w:rsidRPr="000A411E">
        <w:rPr>
          <w:rFonts w:ascii="Times New Roman" w:hAnsi="Times New Roman" w:cs="Times New Roman"/>
          <w:bCs/>
          <w:sz w:val="24"/>
          <w:szCs w:val="24"/>
        </w:rPr>
        <w:t>Crouch, S. and Housden, M., 2003. Marketing Research for Managers, Butterworth-Heinemann, Oxford, UK.</w:t>
      </w:r>
    </w:p>
    <w:p w:rsidR="006D3496" w:rsidRPr="000A411E" w:rsidRDefault="006D3496" w:rsidP="006D3496">
      <w:pPr>
        <w:spacing w:before="120" w:after="240" w:line="360" w:lineRule="auto"/>
        <w:ind w:left="720" w:hanging="720"/>
        <w:rPr>
          <w:rFonts w:ascii="Times New Roman" w:hAnsi="Times New Roman" w:cs="Times New Roman"/>
          <w:bCs/>
          <w:sz w:val="24"/>
          <w:szCs w:val="24"/>
        </w:rPr>
      </w:pPr>
      <w:r w:rsidRPr="000A411E">
        <w:rPr>
          <w:rFonts w:ascii="Times New Roman" w:hAnsi="Times New Roman" w:cs="Times New Roman"/>
          <w:bCs/>
          <w:sz w:val="24"/>
          <w:szCs w:val="24"/>
        </w:rPr>
        <w:t>Crow, C., 1925. Handbook for China (including Hong Kong), Carl Crow Inc., Shanghai.</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bCs/>
          <w:sz w:val="24"/>
          <w:szCs w:val="24"/>
        </w:rPr>
        <w:t xml:space="preserve">Cyert, R.M., March, J.G., 1963. </w:t>
      </w:r>
      <w:r w:rsidRPr="000A411E">
        <w:rPr>
          <w:rFonts w:ascii="Times New Roman" w:hAnsi="Times New Roman" w:cs="Times New Roman"/>
          <w:iCs/>
          <w:sz w:val="24"/>
          <w:szCs w:val="24"/>
        </w:rPr>
        <w:t>A Behavioral Theory of the Firm</w:t>
      </w:r>
      <w:r w:rsidRPr="000A411E">
        <w:rPr>
          <w:rFonts w:ascii="Times New Roman" w:hAnsi="Times New Roman" w:cs="Times New Roman"/>
          <w:sz w:val="24"/>
          <w:szCs w:val="24"/>
        </w:rPr>
        <w:t>. Englewood Cliffs. New Jersey.</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Dalton, M. 1964. Preconceptions and Methods in Men who Manage. New York, Basic Books.</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Darwin, C., 1859. The Origin of Species, Oxford World’s Classics paperback 1998, New York.</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599" w:name="_ENREF_14"/>
      <w:r w:rsidRPr="000A411E">
        <w:rPr>
          <w:rFonts w:ascii="Times New Roman" w:hAnsi="Times New Roman" w:cs="Times New Roman"/>
          <w:noProof/>
          <w:sz w:val="24"/>
          <w:szCs w:val="24"/>
        </w:rPr>
        <w:t>Das, S. R. and Canel, C., 2005. ‘An algorithm for scheduling batches of parts in a multi-cell flexible manufacturing system’,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97 (3), 247-262.</w:t>
      </w:r>
      <w:bookmarkEnd w:id="599"/>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lang w:val="sv-SE"/>
        </w:rPr>
        <w:t xml:space="preserve">Dawande, M., Geismar, H. N., Sethi, S. P. and Sriskandarajah, C., 2005. </w:t>
      </w:r>
      <w:r w:rsidRPr="000A411E">
        <w:rPr>
          <w:rFonts w:ascii="Times New Roman" w:hAnsi="Times New Roman" w:cs="Times New Roman"/>
          <w:noProof/>
          <w:sz w:val="24"/>
          <w:szCs w:val="24"/>
        </w:rPr>
        <w:t>’Sequencing and scheduling in robotic cells: Recent developments’, Journal of Scheduling</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8 (5), 387-426.</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De Queiroz, K., 2005. ‘Ernst Mayer and the modern concept of Species’. Proceedings of the National Academy of Sciences of the United States of America, 102 (1), 6600-6607.</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De Toni, A., and Panizzolo, R., 1992. ‘Repetitive and intermittent manufacturing: comparison of characteristics’. Integrated Manufacturing Systems, 3, 23-37.</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0" w:name="_ENREF_17"/>
      <w:r w:rsidRPr="000A411E">
        <w:rPr>
          <w:rFonts w:ascii="Times New Roman" w:hAnsi="Times New Roman" w:cs="Times New Roman"/>
          <w:noProof/>
          <w:sz w:val="24"/>
          <w:szCs w:val="24"/>
        </w:rPr>
        <w:t>Devise, O. and Pierreval, H., 2000.’ Indicators for measuring performances of morphology and material handling systems in flexible manufacturing systems’. International Journal</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64 (1-3), 209-218.</w:t>
      </w:r>
      <w:bookmarkEnd w:id="600"/>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Dhoib, K., Gharbe, A., Landolsi, N., 2009. ‘Throughput assessment of mixed-model flexible transfer lines with unreliable machines’. International Journal of Production Economics, 122 (2), 619-627.</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Dilley, R., 2010. ‘Reflections of knowledge practices and the problem of ignorance’, Journal of the Royal Anthropological Institute. 16, Issue supplement 172-192.</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Dolgui, A., Guschinsky, N. N. and Levin, G. M., 2009.’ Graph approach for optimal design of transfer machine with rotary table’.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47 (2), 321-341.</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Dollo, L., 1893. ‘Les Lois de l’evolution’. Bull. Soc. Belge. Geol. Pal. Hydr., 7, 164-166</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1" w:name="_ENREF_15"/>
      <w:r w:rsidRPr="000A411E">
        <w:rPr>
          <w:rFonts w:ascii="Times New Roman" w:hAnsi="Times New Roman" w:cs="Times New Roman"/>
          <w:noProof/>
          <w:sz w:val="24"/>
          <w:szCs w:val="24"/>
        </w:rPr>
        <w:lastRenderedPageBreak/>
        <w:t>Dou, J., Dai, X. and Meng, Z., 2010. ‘Optimisation for multi-part flow-line configuration of reconfigurable manufacturing system using GA’. International Journal of Production</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48 (14), 4071-4100.</w:t>
      </w:r>
      <w:bookmarkEnd w:id="601"/>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Engeström, Y., 1987. Learning by expanding: An activity-theoretical approach to developmental research. Helsinki: Orienta-Konsultit.</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Engeström, Y., 2001. ‘Expansive learning at work: toward an activity theoretical reconceptualization’. Journal of Education at Work, 14, 133-156.</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Farris, J.S. (1970). ‘Methods for computing Wagner trees’. Systematic Zoology, 19, 83-92.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Feero, W.G., Guttmacher, A.E., and Collins, F.S., 2010. ‘Genomie mediciene – and updated primer’. New England Journal of Medicine, 362, 21, 2001-2011.</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Ferrier, J.F., 1854. Institutes of Metaphysics: the theory of knowing and being. Blacwell, Edinburgh.</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Fielding, N., and Fielding, J., 1986. Linking Data, sage, London.</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2" w:name="_ENREF_38"/>
      <w:r w:rsidRPr="000A411E">
        <w:rPr>
          <w:rFonts w:ascii="Times New Roman" w:hAnsi="Times New Roman" w:cs="Times New Roman"/>
          <w:noProof/>
          <w:sz w:val="24"/>
          <w:szCs w:val="24"/>
        </w:rPr>
        <w:t>Freiheit, T., Wang, W. and Spicer, P., 2007. ‘A case study in productivity-cost trade-off in the design of paced parallel production systems’. International Journal of Production</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45 (14), 3263-3288.</w:t>
      </w:r>
      <w:bookmarkEnd w:id="602"/>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Frizelle, G.D.M., 1989. ‘OPT in perspective’, Advanced Manufacturing engineering, 1, 74-80.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Futuyma, D.J., 2005. Evolution. Sinaer Associates, Sunderland, Massachusetts.</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Gherardi, S., 2006. Organizational knowledge: The Texture of Workplace Learning. Blackwell Publishing, Oxford, UK.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Gill, J. and P. Johnson (1997). Research Methods for Managers. Paul Chapman Publishing Ltd.</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Gingerich, P.D., 1979. ‘Paleontology, phylogeny, and classification: An example from mammalian fossil record’. Systematic Zoology, 28, 451-464.</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Glaser, B. G. and A. L. Strauss 1967. The Discovery of Grounded Theory - Strategies for Qualitative Research, Aldine de Gruyter.</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Goh, P., 2000. The Implementation of Total Quality Management in Small to Medium Sized Enterprises, University of Sheffield.</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Good, I.J., 1965. ‘Categorisation of classification’. In Mathematics and Computer Science in Medicine and Biology (London: HMSO), 115-128.</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Goodall, W. R. and Roy, R. (1996) 'Short term scheduling and control in the batch process industry using hybrid knowledge based simulation'. International Journal of</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34 (1), 33-50.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Gore, R., 1988. ‘The Eternal Etruscans’.  National Geographic, June 1988, 173 (6), 697-743.</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Graedel, T.E., 1996. ‘On the concept of industrial ecology’. Annual Review of Energy and the Environment, 21, 68-99.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Grime, J.P., 1998. Benefits of plant diversity to ecosystems: immediate, filter and founder ef</w:t>
      </w:r>
      <w:r w:rsidR="000A411E" w:rsidRPr="000A411E">
        <w:rPr>
          <w:rFonts w:ascii="Times New Roman" w:hAnsi="Times New Roman" w:cs="Times New Roman"/>
          <w:sz w:val="24"/>
          <w:szCs w:val="24"/>
        </w:rPr>
        <w:t>fective. Journal of Ecology, 86</w:t>
      </w:r>
      <w:r w:rsidRPr="000A411E">
        <w:rPr>
          <w:rFonts w:ascii="Times New Roman" w:hAnsi="Times New Roman" w:cs="Times New Roman"/>
          <w:sz w:val="24"/>
          <w:szCs w:val="24"/>
        </w:rPr>
        <w:t xml:space="preserve"> </w:t>
      </w:r>
      <w:r w:rsidR="000A411E" w:rsidRPr="000A411E">
        <w:rPr>
          <w:rFonts w:ascii="Times New Roman" w:hAnsi="Times New Roman" w:cs="Times New Roman"/>
          <w:sz w:val="24"/>
          <w:szCs w:val="24"/>
        </w:rPr>
        <w:t>(</w:t>
      </w:r>
      <w:r w:rsidRPr="000A411E">
        <w:rPr>
          <w:rFonts w:ascii="Times New Roman" w:hAnsi="Times New Roman" w:cs="Times New Roman"/>
          <w:sz w:val="24"/>
          <w:szCs w:val="24"/>
        </w:rPr>
        <w:t>6</w:t>
      </w:r>
      <w:r w:rsidR="000A411E" w:rsidRPr="000A411E">
        <w:rPr>
          <w:rFonts w:ascii="Times New Roman" w:hAnsi="Times New Roman" w:cs="Times New Roman"/>
          <w:sz w:val="24"/>
          <w:szCs w:val="24"/>
        </w:rPr>
        <w:t>)</w:t>
      </w:r>
      <w:r w:rsidRPr="000A411E">
        <w:rPr>
          <w:rFonts w:ascii="Times New Roman" w:hAnsi="Times New Roman" w:cs="Times New Roman"/>
          <w:sz w:val="24"/>
          <w:szCs w:val="24"/>
        </w:rPr>
        <w:t>, 902-910.</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lang w:val="en-US"/>
        </w:rPr>
        <w:t xml:space="preserve">Gultekin, H., Akturk, M. </w:t>
      </w:r>
      <w:r w:rsidRPr="009061A7">
        <w:rPr>
          <w:rFonts w:ascii="Times New Roman" w:hAnsi="Times New Roman" w:cs="Times New Roman"/>
          <w:noProof/>
          <w:sz w:val="24"/>
          <w:szCs w:val="24"/>
          <w:lang w:val="en-US"/>
        </w:rPr>
        <w:t xml:space="preserve">S. and Karasan, O. E., 2008. </w:t>
      </w:r>
      <w:r w:rsidRPr="000A411E">
        <w:rPr>
          <w:rFonts w:ascii="Times New Roman" w:hAnsi="Times New Roman" w:cs="Times New Roman"/>
          <w:noProof/>
          <w:sz w:val="24"/>
          <w:szCs w:val="24"/>
        </w:rPr>
        <w:t>‘Scheduling in robotic cells: process flexibility and cell layout’.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46 (8), 2105-2121.</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Haeckel, E., 1866. Generelle Morphologie der Organism, Jena.</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Ham, M., Lee, Y. H. and Kim, S. H., 2011. ‘Real-time scheduling of multi-stage flexible job shop floor’.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49 (12), 3715-3730.</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Hammersley, M., 1985. ‘From ethnography to theory: a programme and paradigm in the sociology of education’. Sociology, 19, 244-259.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Hammersley, M., 1990. Reading Ethnographic Research: a Critical Guide. Longmans,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Hammersley, M., 1992. What is wrong with Ethnography: Methodological Explorations. Routledge,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Hannan, M.T., and Freeman, J., 1977. ‘The population ecology of organizations’. American Journal of Sociology, 82 (5), 929-964.</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Hannan, M.T., and Freeman, J., 1988. Organizational ecology, Harvard University Press, Cambridge, MA.</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Harding, H.A., 1984. Production Management. MacDonald and Evans, Plymouth.</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Hasu, M., and Engeström, Y., 2000. ‘Measurement in action: An activity-theoretical perspective on producer – user interaction’. International Journal of Human-computer Studies, 53, 61-89.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Hatch, M.J., 1997. Organization Theory – Modern, Symbolic and postmodern Perspectives. Oxford University Press, Oxford.</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Hempel, C.G., 1965. Aspects of Scientific Explanation, Free Press, New York.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Hennig, W., 1950. Grundzuge einer Teorie der Phylogenischen Systematic. Deutsche Zentralverlag, Berlin.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Hennig, W., 1966. Phylogenetic Systematics. University of Illinois Press, Chicago.</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Henriques, G.R., 2003. ‘The Tree of Knowledege System and the Theoretical Unification of Psychology’. Review of General Psychology, 7, 150-182.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Hill, T., 1991. Production and Operations Management – Text and Cases, Prentice Hall. Hemel Hempstead.</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Hill, T., 2005. Operations Management. 2nd Edition</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Basingstoke, England:</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Palgrave MacMillan.</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Holstein, J. and Gubrium, J., 1997. Active interviewing, in D. Silverman (ed.), Qualitative Research: Theory and Practice. Sage, London, 113-129.</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Hull, D.L., 1979. ‘The limits of cladism’. Systemsatic Zoology, 28, 416-440.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Ingham, H., 1971. Balancing Sales and Production, British Institute of Management,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Inglis, W.G., 1991. ‘Characters: the central mystery of taxonomy and systematics’. Biological Journal of Linnean Society, 44, 121-139.</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Inman, R. R. and Leon, M., 1994. ‘Scheduling duplicate serial stations in ttransfer lines’,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32 (11), 2631-2644.</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Jajodia, S., Minis, I., Harhalakis, G., and Proth, J.M., 1992. ‘Computerised layout solution using simulated annealing’, International Journal of production Research, 30 (1),  95-108.</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Jensen, U.J., 1981. Introduction; Preconditions for evolutionary thinking, in Jensen, U.J., and Harre, R. (Eds.), The philosophy of evolution, The Harvester Press, Brighton, 1-22.</w:t>
      </w:r>
    </w:p>
    <w:p w:rsidR="006D3496"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Jick, T.D., 1979. ‘Mixing Qualitative and Quantitative Methods: Triangulation in Action’. Administrative Science Quarterly, 24, 4.</w:t>
      </w:r>
    </w:p>
    <w:p w:rsidR="000B2415" w:rsidRPr="000A411E" w:rsidRDefault="000B2415" w:rsidP="006D3496">
      <w:pPr>
        <w:spacing w:before="120" w:after="240" w:line="360" w:lineRule="auto"/>
        <w:ind w:left="720" w:hanging="720"/>
        <w:rPr>
          <w:rFonts w:ascii="Times New Roman" w:hAnsi="Times New Roman" w:cs="Times New Roman"/>
          <w:sz w:val="24"/>
          <w:szCs w:val="24"/>
        </w:rPr>
      </w:pPr>
      <w:r>
        <w:rPr>
          <w:rFonts w:ascii="Times New Roman" w:hAnsi="Times New Roman" w:cs="Times New Roman"/>
          <w:sz w:val="24"/>
          <w:szCs w:val="24"/>
        </w:rPr>
        <w:t>Johansen, W., 1911. The genotype conception of heredity. The American Naturalist, 45 (531), 129-159.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Johnson, L.A., and Montgomery, D.C., 1974. Operations Research in Production Planning, Scheduling and Inventory Control, Wiley, London.</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Kannan, V. R. and Ghosh, S., 1996. ‘A virtual cellular manufacturing approach to batch production’. Decision Sciences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27 (3), 519-539.</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Kannan, M. and Saha, J., 2008. ’A feature-based generic setup planning for configuration synthesis of reconfigurable machine tools’. The International Journal of Advanced</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Manufacturing Technology</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43 (9-10), 994-1009.</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Kara, Y. and Tekin, M., 2009. ‘A mixed integer linear programming formulation for optimal balancing of mixed-model U-lines.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47(15), 4201-4233.</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Kluge, A.G. and Farris, J.S. 1969. ‘Qualitative phyletics and the evolution of anurans’. Systematic Zoology, 18, 1-32.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 xml:space="preserve">Kluge, A.G., 1984. The relevance of parsimony to phylogenetic inference, in T.Duncan and T. Steussey (Eds.), Cladistics: Perspectives on the reconstruction of evolutionary history, Columbia University Press. N.Y., 24-38. </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Kroeber, A.L., and Chretien, C.J., 1937. ‘Quantitative classification of Indo-European Languages’. Language, 13, (2), 83-103. </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Lamarck, J.B., 1809. Zoological Philosophy. Translated by H. Elliot. Reprint. Hafner. 1963, New York.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Kambert, A.J.D., and Boones, F.A., 2002. ‘Eco-industrial parks: Stimulating sustainable development in mixed indu</w:t>
      </w:r>
      <w:r w:rsidR="000A411E" w:rsidRPr="000A411E">
        <w:rPr>
          <w:rFonts w:ascii="Times New Roman" w:hAnsi="Times New Roman" w:cs="Times New Roman"/>
          <w:sz w:val="24"/>
          <w:szCs w:val="24"/>
        </w:rPr>
        <w:t>strial parks’, Technovation, 22</w:t>
      </w:r>
      <w:r w:rsidRPr="000A411E">
        <w:rPr>
          <w:rFonts w:ascii="Times New Roman" w:hAnsi="Times New Roman" w:cs="Times New Roman"/>
          <w:sz w:val="24"/>
          <w:szCs w:val="24"/>
        </w:rPr>
        <w:t xml:space="preserve"> </w:t>
      </w:r>
      <w:r w:rsidR="000A411E" w:rsidRPr="000A411E">
        <w:rPr>
          <w:rFonts w:ascii="Times New Roman" w:hAnsi="Times New Roman" w:cs="Times New Roman"/>
          <w:sz w:val="24"/>
          <w:szCs w:val="24"/>
        </w:rPr>
        <w:t>(</w:t>
      </w:r>
      <w:r w:rsidRPr="000A411E">
        <w:rPr>
          <w:rFonts w:ascii="Times New Roman" w:hAnsi="Times New Roman" w:cs="Times New Roman"/>
          <w:sz w:val="24"/>
          <w:szCs w:val="24"/>
        </w:rPr>
        <w:t>8</w:t>
      </w:r>
      <w:r w:rsidR="000A411E" w:rsidRPr="000A411E">
        <w:rPr>
          <w:rFonts w:ascii="Times New Roman" w:hAnsi="Times New Roman" w:cs="Times New Roman"/>
          <w:sz w:val="24"/>
          <w:szCs w:val="24"/>
        </w:rPr>
        <w:t>)</w:t>
      </w:r>
      <w:r w:rsidRPr="000A411E">
        <w:rPr>
          <w:rFonts w:ascii="Times New Roman" w:hAnsi="Times New Roman" w:cs="Times New Roman"/>
          <w:sz w:val="24"/>
          <w:szCs w:val="24"/>
        </w:rPr>
        <w:t xml:space="preserve">, 471-484. </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3" w:name="_ENREF_35"/>
      <w:r w:rsidRPr="000A411E">
        <w:rPr>
          <w:rFonts w:ascii="Times New Roman" w:hAnsi="Times New Roman" w:cs="Times New Roman"/>
          <w:noProof/>
          <w:sz w:val="24"/>
          <w:szCs w:val="24"/>
        </w:rPr>
        <w:t>Lancaster, J. and Ozbayrak, M., 2007. ‘Evolutionary algorithms applied to project scheduling problems - a survey of the state-of-the-art’. International Journal of Production Research, 45 (2), 425-450.</w:t>
      </w:r>
      <w:bookmarkEnd w:id="603"/>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Lau, H. S. and Martin, G. E., 1986. ‘A decision support system for the design of unpaced production lines’.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24 (3), 599-610.</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Lavoie, P., Gharbi, A. and Kenne, J. P., 2010. ‘A comparative study of pull control mechanisms for unreliable homogenous transfer lines’.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124 (1), 241-251.</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Layder, D., 1993. New Strategies in Social Research, Polity Press, Cambridge, UK.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Lee, H., and Banerjee, A., 2011. ‘Executeable design and control framework using reconfigurable manufacturing halons and its evolution algoritm’. International Jou</w:t>
      </w:r>
      <w:r w:rsidR="000A411E" w:rsidRPr="000A411E">
        <w:rPr>
          <w:rFonts w:ascii="Times New Roman" w:hAnsi="Times New Roman" w:cs="Times New Roman"/>
          <w:sz w:val="24"/>
          <w:szCs w:val="24"/>
        </w:rPr>
        <w:t>rnal of Production Research, 49</w:t>
      </w:r>
      <w:r w:rsidRPr="000A411E">
        <w:rPr>
          <w:rFonts w:ascii="Times New Roman" w:hAnsi="Times New Roman" w:cs="Times New Roman"/>
          <w:sz w:val="24"/>
          <w:szCs w:val="24"/>
        </w:rPr>
        <w:t xml:space="preserve"> </w:t>
      </w:r>
      <w:r w:rsidR="000A411E" w:rsidRPr="000A411E">
        <w:rPr>
          <w:rFonts w:ascii="Times New Roman" w:hAnsi="Times New Roman" w:cs="Times New Roman"/>
          <w:sz w:val="24"/>
          <w:szCs w:val="24"/>
        </w:rPr>
        <w:t>(</w:t>
      </w:r>
      <w:r w:rsidRPr="000A411E">
        <w:rPr>
          <w:rFonts w:ascii="Times New Roman" w:hAnsi="Times New Roman" w:cs="Times New Roman"/>
          <w:sz w:val="24"/>
          <w:szCs w:val="24"/>
        </w:rPr>
        <w:t>5</w:t>
      </w:r>
      <w:r w:rsidR="000A411E" w:rsidRPr="000A411E">
        <w:rPr>
          <w:rFonts w:ascii="Times New Roman" w:hAnsi="Times New Roman" w:cs="Times New Roman"/>
          <w:sz w:val="24"/>
          <w:szCs w:val="24"/>
        </w:rPr>
        <w:t>)</w:t>
      </w:r>
      <w:r w:rsidRPr="000A411E">
        <w:rPr>
          <w:rFonts w:ascii="Times New Roman" w:hAnsi="Times New Roman" w:cs="Times New Roman"/>
          <w:sz w:val="24"/>
          <w:szCs w:val="24"/>
        </w:rPr>
        <w:t>, 1405-1423.</w:t>
      </w:r>
    </w:p>
    <w:p w:rsidR="006D3496" w:rsidRPr="000A411E" w:rsidRDefault="006D3496" w:rsidP="006D3496">
      <w:pPr>
        <w:spacing w:before="120" w:after="240" w:line="360" w:lineRule="auto"/>
        <w:ind w:firstLine="0"/>
        <w:rPr>
          <w:rFonts w:ascii="Times New Roman" w:hAnsi="Times New Roman" w:cs="Times New Roman"/>
          <w:sz w:val="24"/>
          <w:szCs w:val="24"/>
        </w:rPr>
      </w:pPr>
      <w:r w:rsidRPr="000A411E">
        <w:rPr>
          <w:rFonts w:ascii="Times New Roman" w:hAnsi="Times New Roman" w:cs="Times New Roman"/>
          <w:sz w:val="24"/>
          <w:szCs w:val="24"/>
        </w:rPr>
        <w:t>Lektorsky, V.A., 1977. The Dialectic of Subject and Object and some Problems of the Methodology of Science. Progress Publishers, Moscow.</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Leseure, M.J., 1998. Manufacturing Cladistics - Using Phylogenetic Classification to Understand and Manage the Complexification of Manufacturing Systems. Unpublished PhD thesis, University of Sheffield.</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Leseure, M.J., 2000. ‘Manufacturing strategies in the hand-tool industry’. International Journal of Operations &amp; Production Management 20 (12), 1475-1487.</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Leseure, M.J., 2002. ‘Cladistic as historiography: part I – introduction to cladistics’.  Management Decisions, 40 (5), 486-496. </w:t>
      </w:r>
    </w:p>
    <w:p w:rsidR="006D3496" w:rsidRPr="000A411E" w:rsidRDefault="006D3496" w:rsidP="006D3496">
      <w:pPr>
        <w:spacing w:before="120" w:after="240" w:line="360" w:lineRule="auto"/>
        <w:ind w:firstLine="0"/>
        <w:rPr>
          <w:rFonts w:ascii="Times New Roman" w:hAnsi="Times New Roman" w:cs="Times New Roman"/>
          <w:sz w:val="24"/>
          <w:szCs w:val="24"/>
        </w:rPr>
      </w:pPr>
      <w:r w:rsidRPr="000A411E">
        <w:rPr>
          <w:rFonts w:ascii="Times New Roman" w:hAnsi="Times New Roman" w:cs="Times New Roman"/>
          <w:sz w:val="24"/>
          <w:szCs w:val="24"/>
        </w:rPr>
        <w:t>Linnaeus, C., 1958. Systema Naturae (editio decimal, reformata). Tom.I. Laurentii Salvii, Holmiaa.</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Lipscomb, D., 1998. Basics of Cladistic Analysis. Weintraub Program in Systematcis &amp; Department of Biological Sciences, George Washington University, Washinton D.C.</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4" w:name="_ENREF_37"/>
      <w:r w:rsidRPr="000A411E">
        <w:rPr>
          <w:rFonts w:ascii="Times New Roman" w:hAnsi="Times New Roman" w:cs="Times New Roman"/>
          <w:noProof/>
          <w:sz w:val="24"/>
          <w:szCs w:val="24"/>
        </w:rPr>
        <w:t>Liu, J. and MacCarthy, B. L., 1999. ‘General heuristic procedures and solution strategies for FMS scheduling’,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37 (14), 3305-3333.</w:t>
      </w:r>
      <w:bookmarkEnd w:id="604"/>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Lowe, E.A., and Evans, L.K., 1995. ‘Industrila ecology and industrial ecosystems’. Jo</w:t>
      </w:r>
      <w:r w:rsidR="000A411E" w:rsidRPr="000A411E">
        <w:rPr>
          <w:rFonts w:ascii="Times New Roman" w:hAnsi="Times New Roman" w:cs="Times New Roman"/>
          <w:noProof/>
          <w:sz w:val="24"/>
          <w:szCs w:val="24"/>
        </w:rPr>
        <w:t>urnal of cleaner production, 3 (</w:t>
      </w:r>
      <w:r w:rsidRPr="000A411E">
        <w:rPr>
          <w:rFonts w:ascii="Times New Roman" w:hAnsi="Times New Roman" w:cs="Times New Roman"/>
          <w:noProof/>
          <w:sz w:val="24"/>
          <w:szCs w:val="24"/>
        </w:rPr>
        <w:t>1-2</w:t>
      </w:r>
      <w:r w:rsidR="000A411E" w:rsidRPr="000A411E">
        <w:rPr>
          <w:rFonts w:ascii="Times New Roman" w:hAnsi="Times New Roman" w:cs="Times New Roman"/>
          <w:noProof/>
          <w:sz w:val="24"/>
          <w:szCs w:val="24"/>
        </w:rPr>
        <w:t>)</w:t>
      </w:r>
      <w:r w:rsidRPr="000A411E">
        <w:rPr>
          <w:rFonts w:ascii="Times New Roman" w:hAnsi="Times New Roman" w:cs="Times New Roman"/>
          <w:noProof/>
          <w:sz w:val="24"/>
          <w:szCs w:val="24"/>
        </w:rPr>
        <w:t>, 47-55.</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Lorenz, K.Z. 1974. Analogy as a source of knowledge, Science 185, 229-234.</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Lucas, A., and Harris, J.R., 1962. Ancient Egyptian Materials and Cultures. Reprinted by Histories and Mysteries of Man Ltd, London, 1989.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Lynham, T., Baasquet, C., Le Page, C., d’Aquino, P., Barreteau, O., Chinembin, F., and Mambeshara, B, 2002. ‘Adapting science to adaptive Managers: Spidergrams, Belief Models, and Multi-agent System Modelling’. Conservative Ecology, 5 (2), 24.</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Malats, N., and Calafell, F., 2003. Basic glossary on genetic epidemiology. General of Epidemi</w:t>
      </w:r>
      <w:r w:rsidR="000A411E" w:rsidRPr="000A411E">
        <w:rPr>
          <w:rFonts w:ascii="Times New Roman" w:hAnsi="Times New Roman" w:cs="Times New Roman"/>
          <w:sz w:val="24"/>
          <w:szCs w:val="24"/>
        </w:rPr>
        <w:t>ology and Community Health, 57 (7)</w:t>
      </w:r>
      <w:r w:rsidRPr="000A411E">
        <w:rPr>
          <w:rFonts w:ascii="Times New Roman" w:hAnsi="Times New Roman" w:cs="Times New Roman"/>
          <w:sz w:val="24"/>
          <w:szCs w:val="24"/>
        </w:rPr>
        <w:t xml:space="preserve"> 480-482.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MacCarthy, B.L., and Fernandes, F.C.F., 2000. ‘A multi-dimensional classification of production systems for the design and selection of production planning and control systems, Production Planning &amp; Control’. 11 (5), 481-496.</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5" w:name="_ENREF_39"/>
      <w:r w:rsidRPr="000A411E">
        <w:rPr>
          <w:rFonts w:ascii="Times New Roman" w:hAnsi="Times New Roman" w:cs="Times New Roman"/>
          <w:noProof/>
          <w:sz w:val="24"/>
          <w:szCs w:val="24"/>
        </w:rPr>
        <w:lastRenderedPageBreak/>
        <w:t>Mafakheri, F., Nasiri, F. and Mousavi, M., 2008.’ Project agility assessment: an integrated decision analysis approach’. Production Planning &amp; Control</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19 (6), 567-576.</w:t>
      </w:r>
      <w:bookmarkEnd w:id="605"/>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Magee, B. (1973). Popper, Fontana.</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Maddison, D.R., and Maddison, W.P., 1992. Version t: analsysis of phylogeny and character evolution, Sinober Associates, Inc. Publishers, Sunderland, MA, USA.</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6" w:name="_ENREF_40"/>
      <w:r w:rsidRPr="000A411E">
        <w:rPr>
          <w:rFonts w:ascii="Times New Roman" w:hAnsi="Times New Roman" w:cs="Times New Roman"/>
          <w:noProof/>
          <w:sz w:val="24"/>
          <w:szCs w:val="24"/>
        </w:rPr>
        <w:t>Mansouri, S. A., Husseini, S. M. M. and Newman, S. T., 2000.’ A review of the modern approaches to multi-criteria cell design’.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38 (5), 1201-1218.</w:t>
      </w:r>
      <w:bookmarkEnd w:id="606"/>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Martin, G. E., 1993. ‘Predictive formulas for unpaced line efficiency’.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31 (8), 1981-1990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May, T. 1997. Social Research: Issues, Methods and Process. Open University Press.</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Mayr, E., 1969. Principles of Systematic Zoology, McGraw-Hill, New York.</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Mazzatenta, O.L., 1992. ‘A Chinese Emperor’s Army for Eternity’. National Geographic, August 1992, 182 (2),  114-130.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McCarthy, I., 1995. ‘Manufacturing classification: Lessons from organizational systematics and biological taxonomy’. Integrated Manufacturing Systems 6 (6), 37-48.</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McCarthy, I., Leseure, M., Ridgway, K., Fieller, N., 1997. ‘Building a manufacturing cladogram’. International Journal of Technology Management 13 (3), 269-286.</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McCarthy, I., Ridgway, K., 2000. ‘Cladistics: a taxonomy for manufacturing organizations’. Integrated Manufacturing Systems 11</w:t>
      </w:r>
      <w:r w:rsidRPr="000A411E">
        <w:rPr>
          <w:rFonts w:ascii="Times New Roman" w:hAnsi="Times New Roman" w:cs="Times New Roman"/>
          <w:b/>
          <w:sz w:val="24"/>
          <w:szCs w:val="24"/>
        </w:rPr>
        <w:t xml:space="preserve"> </w:t>
      </w:r>
      <w:r w:rsidRPr="000A411E">
        <w:rPr>
          <w:rFonts w:ascii="Times New Roman" w:hAnsi="Times New Roman" w:cs="Times New Roman"/>
          <w:sz w:val="24"/>
          <w:szCs w:val="24"/>
        </w:rPr>
        <w:t>(1), 16-29.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McCarthy, I.P., 2005. ‘Toward a phylogenetic reconstruction of organizational life’. Journal of Bioeconomics 7 (3), 271-307.</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McKelvey, B., 1975. ‘Guidelines for the empirical classification of organisations’. Administrative Science Quarterly, 20, 509-525.</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 xml:space="preserve">McKelvey, B., 1978. Organizational systematics: Taxonomy lessons from biology. Management Science, 24, 1428-1440. </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McKelvey, B., 1979. Issues in the numerical tacxonomy of organization, in C.K. Warriner, Empirical Taxonomies of Organizations: Problematics in their Development, 17-25.</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McKelvey, B., 1982. Organizational Systematics – Taxonomy, Evolution, Classification. University of California Press, Berkely, Los Angeles, London.</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7" w:name="_ENREF_44"/>
      <w:r w:rsidRPr="000A411E">
        <w:rPr>
          <w:rFonts w:ascii="Times New Roman" w:hAnsi="Times New Roman" w:cs="Times New Roman"/>
          <w:noProof/>
          <w:sz w:val="24"/>
          <w:szCs w:val="24"/>
        </w:rPr>
        <w:t>Meade, L. M. and Sarkis, J., 1999. ‘Analyzing organizational project alternatives for agile manufacturing processes: an analytical network approach’. International Journal of</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37 (2), 241-261.</w:t>
      </w:r>
      <w:bookmarkEnd w:id="607"/>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Miltenburg, J., 2001. ‘U-shaped production lines: A review of theory and practice’,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70 (3), 201-214.</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Mohamed, B., Ahwad, I., and Anwar, A., 2001. Communication Networks for Flexible Manufacturing Cells. Proceeding of Information Technology and Multimidia. August 2001, Kuula Lumpur.</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Morgan, G., 1986. Images of Organization, Sage Publications. Newbury Park, London New Dehli.</w:t>
      </w:r>
    </w:p>
    <w:p w:rsidR="006D3496" w:rsidRDefault="006D3496" w:rsidP="006D3496">
      <w:pPr>
        <w:spacing w:before="120" w:after="240" w:line="360" w:lineRule="auto"/>
        <w:ind w:left="720" w:hanging="720"/>
        <w:rPr>
          <w:rFonts w:ascii="Times New Roman" w:hAnsi="Times New Roman" w:cs="Times New Roman"/>
          <w:noProof/>
          <w:sz w:val="24"/>
          <w:szCs w:val="24"/>
        </w:rPr>
      </w:pPr>
      <w:bookmarkStart w:id="608" w:name="_ENREF_30"/>
      <w:r w:rsidRPr="000A411E">
        <w:rPr>
          <w:rFonts w:ascii="Times New Roman" w:hAnsi="Times New Roman" w:cs="Times New Roman"/>
          <w:noProof/>
          <w:sz w:val="24"/>
          <w:szCs w:val="24"/>
        </w:rPr>
        <w:t>Mourani, I., Hennequin, S. and Xie, X., 2007. ‘Failure models and throughput rate of transfer lines’.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45 (8), 1835-1859.</w:t>
      </w:r>
      <w:bookmarkEnd w:id="608"/>
    </w:p>
    <w:p w:rsidR="005C1101" w:rsidRPr="000A411E" w:rsidRDefault="005C1101" w:rsidP="006D3496">
      <w:pPr>
        <w:spacing w:before="120" w:after="240" w:line="360" w:lineRule="auto"/>
        <w:ind w:left="720" w:hanging="720"/>
        <w:rPr>
          <w:rFonts w:ascii="Times New Roman" w:hAnsi="Times New Roman" w:cs="Times New Roman"/>
          <w:noProof/>
          <w:sz w:val="24"/>
          <w:szCs w:val="24"/>
        </w:rPr>
      </w:pPr>
      <w:r>
        <w:rPr>
          <w:rFonts w:ascii="Times New Roman" w:hAnsi="Times New Roman" w:cs="Times New Roman"/>
          <w:noProof/>
          <w:sz w:val="24"/>
          <w:szCs w:val="24"/>
        </w:rPr>
        <w:t>Muntz, P., 1964. ‘Popper and Wittgenstein’, in M. Bunge (ed), The Critical Approach to Science and Philosophy. In Honour of Carl Popper. The Free Press, London and New York.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Noor, K.B.M., 2008. ‘Case Study: A strategic Research Methodology’. American Journal of Applied Sciences, 5, (11), 1602-1604.</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Ozcan, U., Kellegoz, T. and Toklu, B., 2011.’ A genetic algorithm for the stochastic mixed-model U-line balancing and sequencing problem’. International Journal of Production</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49 (6), 1605-1626.</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lastRenderedPageBreak/>
        <w:t>Ozment, K., 1999. ‘Journey to the Copper Age’. National Geographic, April 1999, 195 (4), 70-79.</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Pike, R. and Martin, G. E., 1994. ‘The bowl phenomen in unpaced lines’.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32 (3), 483-499.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Popper, K., 1958. The Logic of Scientific Discovery, Hutchinson,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Prigogine, I., 1976. Order through fluctuation: Self-organisation and social system, in Jantsch., and Waddington. C.H. (Eds.), Evolution and Consciousness – Human Systems in Transitions, Addison-Wesley Publishing Company, Reading, MA.</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Pugh, D.S., Hickson, D.R., Hinings, C.R., and Turner, C., 1968. ‘Dimensions of organizational structure’. Administrative Science Quarterly, 13, 65-105.</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Pugh, D.S., Hickson, D.R., and Hinings, C.R., 1969. ‘An empirical taxonomy of structures of work organiszations’. Administrative Science Quarterly, 14, 115-126.</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 xml:space="preserve">Quammen, D., 2004. ‘Was Darwin Wrong? No. The evidence for evolution is overwhelming’. National Geographic, November 2004, 4-35. </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Quicke, D.L.J., 1993. Principles and techniques of contemporary taxonomy. Blackie Academic &amp; Professional,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Rajotia, S., Shanker, K., and Batra, J.L., 1998. ‘An heuristic for configuring a mixed uni/bidirectional flow path for an AGV system’. International Journal of Production Research, 36 (7), 1779-1799.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Ravetz, J.R., 1996. Scientific Knowledge and its Social Problems, Transaction Publishers, London.</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Redlich, T., Wulfsberg, J. P., Lehmann, J., Bruhns, F.-L. and Asme, 2009. ‘Squar foot manufacturing</w:t>
      </w:r>
      <w:r w:rsidRPr="000A411E">
        <w:rPr>
          <w:rFonts w:ascii="Times New Roman" w:hAnsi="Times New Roman" w:cs="Times New Roman"/>
          <w:i/>
          <w:noProof/>
          <w:sz w:val="24"/>
          <w:szCs w:val="24"/>
        </w:rPr>
        <w:t xml:space="preserve"> – </w:t>
      </w:r>
      <w:r w:rsidRPr="000A411E">
        <w:rPr>
          <w:rFonts w:ascii="Times New Roman" w:hAnsi="Times New Roman" w:cs="Times New Roman"/>
          <w:noProof/>
          <w:sz w:val="24"/>
          <w:szCs w:val="24"/>
        </w:rPr>
        <w:t>Event-driven manufacturing by means of multifuctional work spaces’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Imece 2008: Proceedings of the Asme International Mechanical Engineering Congress and Exposition,  7.</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Ridley, M., 1982. Evolution and Classification, the Reformation of Cladism, Longman, US.</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Ridley, M., 1993. Evolution, Blackwell Scientific Publishers.</w:t>
      </w:r>
    </w:p>
    <w:p w:rsidR="006D3496"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Roberts, D., 1995. Age of Pyramids – Egypt’s Old Kingdom’.  National Geograhic, January 1995, 187, (1), 2-42.</w:t>
      </w:r>
    </w:p>
    <w:p w:rsidR="005C1101" w:rsidRPr="000A411E" w:rsidRDefault="005C1101" w:rsidP="006D3496">
      <w:pPr>
        <w:spacing w:before="120" w:after="240" w:line="360" w:lineRule="auto"/>
        <w:ind w:left="425" w:hanging="425"/>
        <w:rPr>
          <w:rFonts w:ascii="Times New Roman" w:hAnsi="Times New Roman" w:cs="Times New Roman"/>
          <w:sz w:val="24"/>
          <w:szCs w:val="24"/>
        </w:rPr>
      </w:pPr>
      <w:r>
        <w:rPr>
          <w:rFonts w:ascii="Times New Roman" w:hAnsi="Times New Roman" w:cs="Times New Roman"/>
          <w:sz w:val="24"/>
          <w:szCs w:val="24"/>
        </w:rPr>
        <w:t>Rodych, V., 2003. ‘Popper versus Wittgenstein on truth, necessity, and scientific hypothesis’, Journal of General Philosophy of Science, 34, 323-336.</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 xml:space="preserve">Rose-Anderssen, C., Allen, P.M., Tsinopoulos, C., and McCarthy, I., 2006.’ Innovation in Manufacturing as an evolutionary complex system’. Technovation, 25, 1093-1105. </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Rose-Anderssen, C., and Allen, P.M., 2008. ‘Diversity and learning for innovation: dialogue for collaboration’. Journal of Management development, 27.</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Rose-Anderssen, C., Baldwin, J.S., Ridgway, K., Allen, P.M., and Varga, L., 2008b. ‘Aerospace Supply Chains as Evolutionary Networks of Activities: Innovation via Risk-Sharing Partnerships’. Creativity and Innovation Management, 17 (4).</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Rose-Anderssen, C., Baldwin, J.S., Ridgwy, K., Allen, P.M., Varga, L., Strathern, M., 2009b. ‘A cladistic classification of commercial aerospace supply chain evolution’. Journal of Manufacturing Technology Management, 20 (2), 235-257. </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Rose-Anderssen, C., Badwin, J.S., Ridgway, K., Allen, P.M., and Varga, L., 2009b. ‘Knowledge Transformation, Learning and Changes Giving Competitive Advantage in Aerospace Supply Chains’. E:CO, 11, 2, 15-29.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Rose-Anderssen, C., Baldwin, J., and Ridgway, K., 2010. ‘The effects of communicative interactions on meaning construction in focus group situations’. Qualitative Research in Organizations and Management. 5 (2), 196-215</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Rose-Anderssen, C., Baldwin, J., and Ridgway, K., 2011. ‘Commercial aerospace supply chains: the empirical validation of an evolutionary classification scheme’. Journal of Manufacturing Technology Management, 22 (1), 66-89.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Rose-Anderssen, C., Baldwin, J., and Ridgway, K., 2011b. ‘Cladistic Classification of Ancient Manufacturing Forms and Technologies’. 4</w:t>
      </w:r>
      <w:r w:rsidRPr="000A411E">
        <w:rPr>
          <w:rFonts w:ascii="Times New Roman" w:hAnsi="Times New Roman" w:cs="Times New Roman"/>
          <w:sz w:val="24"/>
          <w:szCs w:val="24"/>
          <w:vertAlign w:val="superscript"/>
        </w:rPr>
        <w:t>th</w:t>
      </w:r>
      <w:r w:rsidRPr="000A411E">
        <w:rPr>
          <w:rFonts w:ascii="Times New Roman" w:hAnsi="Times New Roman" w:cs="Times New Roman"/>
          <w:sz w:val="24"/>
          <w:szCs w:val="24"/>
        </w:rPr>
        <w:t xml:space="preserve"> International Coference </w:t>
      </w:r>
      <w:r w:rsidRPr="000A411E">
        <w:rPr>
          <w:rFonts w:ascii="Times New Roman" w:hAnsi="Times New Roman" w:cs="Times New Roman"/>
          <w:sz w:val="24"/>
          <w:szCs w:val="24"/>
        </w:rPr>
        <w:lastRenderedPageBreak/>
        <w:t>on Changeable, Agile, Reconfigurable and Virtual Production (CARV), Montreal, Canada October 2011.</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Rose-Anderssen, C., Baldwin, J., and Ridgway, K., 2011. Cladistic Classification of Ancient Manufacturing Forms and Technologies, in H.A. ElMaraghy (Ed.), Enabling Manufacturing Competitiveness and Economic Sustainability, Springer Verlag, 2012. 551-556.</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Saphir, E., 1916. Time perspective in aboriginal American culture, a study in method, Government Printing Bureau, Ottawa, Ca.</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Ross, H.H., 1974. Biological Systematics, Addison-Wesley, Reading, MA.</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Salmi, A., 2006. Organising intermittent supplier relations: and exploratory study of Western purchasing in China, Journal of Purchasing &amp; Supply Management, 12, 197-208.</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Saussure, F.D. 2006. Writings in General Linguistics, Oxford University Press, Oxford.</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Sourez, F., Cusomano, M., and Fine, C., 1995. An empirical study of flexibility in manufacturing, Sloan Management Review, Fall, 25-32.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Sawyer, S.A., Parsch, J., Zhang, Z., Hartl, D.L., 2007. ‘Prevalence of positive selection among nearly neutral amino acid replacements in Drosophila’. Proceedings of the National Academy of Sciences of the United States of America, 104 (16), 6504-6510.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Schumacher, R.M., Czerwinsky, M.P., 1992. Mental models and the acquisition of expert knowledge, in Hoffman, R.R. (Ed.), The Psychology of Expertise; Empirical Approaches to AI, Springer-Verlag, New York, 340-355. </w:t>
      </w:r>
    </w:p>
    <w:p w:rsidR="006D3496"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Schmitt, T.G., Klastorin, T., and Shitub, A., 1985. ‘Production classification system, concepts, models and strategies’. International Journal of Production Research, 23, 563-578.</w:t>
      </w:r>
    </w:p>
    <w:p w:rsidR="00780F67" w:rsidRPr="000A411E" w:rsidRDefault="00780F67" w:rsidP="006D3496">
      <w:pPr>
        <w:spacing w:before="120" w:after="240" w:line="360" w:lineRule="auto"/>
        <w:ind w:left="720" w:hanging="720"/>
        <w:rPr>
          <w:rFonts w:ascii="Times New Roman" w:hAnsi="Times New Roman" w:cs="Times New Roman"/>
          <w:sz w:val="24"/>
          <w:szCs w:val="24"/>
        </w:rPr>
      </w:pPr>
      <w:r>
        <w:rPr>
          <w:rFonts w:ascii="Times New Roman" w:hAnsi="Times New Roman" w:cs="Times New Roman"/>
          <w:sz w:val="24"/>
          <w:szCs w:val="24"/>
        </w:rPr>
        <w:t>See How It’s Made, 2007. DK Publishing, New York.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Sells, S.B., 1964. Toward a taxonomy of organizations. In New Perspectives in Organizational Research. Ed. W.W. Cooper, H.J. Leavitt, and M.W. Shelly II, Wiley, New York, 515-532.</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09" w:name="_ENREF_54"/>
      <w:r w:rsidRPr="000A411E">
        <w:rPr>
          <w:rFonts w:ascii="Times New Roman" w:hAnsi="Times New Roman" w:cs="Times New Roman"/>
          <w:noProof/>
          <w:sz w:val="24"/>
          <w:szCs w:val="24"/>
        </w:rPr>
        <w:t>Shafiei-Monfared, S., Salehi-Gilani, K. and Jenab, K., 2009. ‘Productivity analysis in a robotic cell’,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47 (23), 6651-6662.</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Shambu, G., Suresh, N. C. and Pegels, C. C., 1996. ‘Performance evaluation of cellular manufacturing systems: A taxonomy and review of research’. International Journal of</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Operations &amp; Production Management</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16 (8), 81-103.</w:t>
      </w:r>
      <w:bookmarkEnd w:id="609"/>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Shenhar, A.J., 1998. ‘From theory to practice: Toward a typology of project-management styles’. IEEE Transaction on Engineering Management, 45 (1),  33-48.</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Simon, H., 1962. ‘The architeture of complexity’. Proceedings of the American Philosophical Society, 106, 467-482.</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 xml:space="preserve">Silverman, D., 2000. Doing Qualitative Research – A Practical Handbook, Sage Publications, London. </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Silverman, D., 2001. Interpreting Qualitative Data – Methods for Analysing Talk, Text and Interaction, Sage Publications,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Simpson, G.G., 1961. Principles of Animal Taxonomy, Columbia University Press, New York.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Slack, N., Chambers, S., Johnston, R., and Bates, A., 2006. Operations and process management – Principles and practice for strategic impact, Prentice Hall – Financial Times.</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Slack, N., Chambers, S. and Johnston, R., 2007. Operations Management</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5th ed.</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Harlow, England:</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Prentice Hall.</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Smunt, T.L., and Perkins, W.C., 1985. ‘Stochastic Unpaced Line design: Review and Further Experimental Results’, Journal of Operations Management, 5 (3), 351-373.</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Sneath, P.H.A., and Sokal, R.R., 1973. Numerical taxonomy – The principles and practice of numerical classification. W.H. Freeman, San Francisco.</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Snodgrass, A.M., 1967. Arms and Armour of the Greeks, Thames and Hudson, London.</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Snodgrass, A.M., 1971. The Dark Age of Greece, Edinburgh University Press, Edinburg.</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Sober, E., 1983. ‘Parsimony in Systematics: Philosophical Issues’. Annual Review of Ecology and Systematics 14</w:t>
      </w:r>
      <w:r w:rsidRPr="000A411E">
        <w:rPr>
          <w:rFonts w:ascii="Times New Roman" w:hAnsi="Times New Roman" w:cs="Times New Roman"/>
          <w:b/>
          <w:sz w:val="24"/>
          <w:szCs w:val="24"/>
        </w:rPr>
        <w:t>,</w:t>
      </w:r>
      <w:r w:rsidRPr="000A411E">
        <w:rPr>
          <w:rFonts w:ascii="Times New Roman" w:hAnsi="Times New Roman" w:cs="Times New Roman"/>
          <w:sz w:val="24"/>
          <w:szCs w:val="24"/>
        </w:rPr>
        <w:t xml:space="preserve"> 335-357.</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10" w:name="_ENREF_58"/>
      <w:r w:rsidRPr="000A411E">
        <w:rPr>
          <w:rFonts w:ascii="Times New Roman" w:hAnsi="Times New Roman" w:cs="Times New Roman"/>
          <w:noProof/>
          <w:sz w:val="24"/>
          <w:szCs w:val="24"/>
        </w:rPr>
        <w:t>Son, H., Choi, H.-J. and Park, H. W., 2010. ‘Design and dynamic analysis of an arch-type desktop reconfigurable machine’. International Journal of Machine Tools &amp;</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Manufacture</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50 (6), 575-584.</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noProof/>
          <w:sz w:val="24"/>
          <w:szCs w:val="24"/>
        </w:rPr>
        <w:t>Sparling, D. and Miltenburg, J., 1998. ‘The mixed-model U-line balancing problem’. International Journal of Production 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36 (2), 485-501.</w:t>
      </w:r>
      <w:r w:rsidRPr="000A411E">
        <w:rPr>
          <w:rFonts w:ascii="Times New Roman" w:hAnsi="Times New Roman" w:cs="Times New Roman"/>
          <w:sz w:val="24"/>
          <w:szCs w:val="24"/>
        </w:rPr>
        <w:t xml:space="preserve"> </w:t>
      </w:r>
    </w:p>
    <w:p w:rsidR="006D3496"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Spoerl, J.S., 2007. A Brief History of Iron and Steel Production, Saint Anselm College.</w:t>
      </w:r>
    </w:p>
    <w:p w:rsidR="001B09A9" w:rsidRPr="000A411E" w:rsidRDefault="001B09A9" w:rsidP="006D3496">
      <w:pPr>
        <w:spacing w:before="120" w:after="240" w:line="360" w:lineRule="auto"/>
        <w:ind w:left="425" w:hanging="425"/>
        <w:rPr>
          <w:rFonts w:ascii="Times New Roman" w:hAnsi="Times New Roman" w:cs="Times New Roman"/>
          <w:sz w:val="24"/>
          <w:szCs w:val="24"/>
        </w:rPr>
      </w:pPr>
      <w:r>
        <w:rPr>
          <w:rFonts w:ascii="Times New Roman" w:hAnsi="Times New Roman" w:cs="Times New Roman"/>
          <w:sz w:val="24"/>
          <w:szCs w:val="24"/>
        </w:rPr>
        <w:t>Stanford Encyclopedia of Philosophy, 2011. The Metaphysics Research Lab. April 26.</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Stock, G. N. and Tatikonda, M. V., 2000. ‘A typology of project-level technology transfer processes’. Journal of Operations Management</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18 (6), 719-737.</w:t>
      </w:r>
      <w:bookmarkEnd w:id="610"/>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Swamidass, P.M., and Darlow, N.R., 2000. Manufacturing Strategy, in P.M. Swamidass, Innovations in competitive manufacturing, Kluwer Academic, Boston, MA, 17-24.</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11" w:name="_ENREF_60"/>
      <w:r w:rsidRPr="000A411E">
        <w:rPr>
          <w:rFonts w:ascii="Times New Roman" w:hAnsi="Times New Roman" w:cs="Times New Roman"/>
          <w:noProof/>
          <w:sz w:val="24"/>
          <w:szCs w:val="24"/>
        </w:rPr>
        <w:t>Tacquard, C. and Martineau, P., 2001. ‘Automatic notation of the physical structure of a flexible manufacturing system’.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74 (1-3), 279-292.</w:t>
      </w:r>
      <w:bookmarkEnd w:id="611"/>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Terryberry, S., 1968. ‘The evolution of organizational environments’. Administrative Science Quarterly, 12, 590-613.</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The Concise Oxford Dictionary, 1995. Oxford University Pres, Oxford.</w:t>
      </w:r>
    </w:p>
    <w:p w:rsidR="006D3496" w:rsidRPr="000A411E"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lastRenderedPageBreak/>
        <w:t>Topping, A., 1978. ‘The First Emperor’s Army – China’s Incredible Find’. National Geographic, April 1978, 153 (4), 440-459.</w:t>
      </w:r>
    </w:p>
    <w:p w:rsidR="006D3496" w:rsidRDefault="006D3496" w:rsidP="006D3496">
      <w:pPr>
        <w:spacing w:before="120" w:after="240" w:line="360" w:lineRule="auto"/>
        <w:ind w:left="425" w:hanging="425"/>
        <w:rPr>
          <w:rFonts w:ascii="Times New Roman" w:hAnsi="Times New Roman" w:cs="Times New Roman"/>
          <w:sz w:val="24"/>
          <w:szCs w:val="24"/>
        </w:rPr>
      </w:pPr>
      <w:r w:rsidRPr="000A411E">
        <w:rPr>
          <w:rFonts w:ascii="Times New Roman" w:hAnsi="Times New Roman" w:cs="Times New Roman"/>
          <w:sz w:val="24"/>
          <w:szCs w:val="24"/>
        </w:rPr>
        <w:t>Turner, B.A., 1988. Connoisseurship in the study of organizational cultures. Routledge.</w:t>
      </w:r>
    </w:p>
    <w:p w:rsidR="00780F67" w:rsidRPr="000A411E" w:rsidRDefault="00780F67" w:rsidP="006D3496">
      <w:pPr>
        <w:spacing w:before="120" w:after="240" w:line="360" w:lineRule="auto"/>
        <w:ind w:left="425" w:hanging="425"/>
        <w:rPr>
          <w:rFonts w:ascii="Times New Roman" w:hAnsi="Times New Roman" w:cs="Times New Roman"/>
          <w:sz w:val="24"/>
          <w:szCs w:val="24"/>
        </w:rPr>
      </w:pPr>
      <w:r>
        <w:rPr>
          <w:rFonts w:ascii="Times New Roman" w:hAnsi="Times New Roman" w:cs="Times New Roman"/>
          <w:sz w:val="24"/>
          <w:szCs w:val="24"/>
        </w:rPr>
        <w:t>Ultimate Factories Collection, 2009. Natinal Geographic Channel.</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Uzsoy, R. and Wang, C. S., 2000. ‘Performance of decomposition procedures for job shop scheduling problems with bottleneck machines’. International Journal of Production</w:t>
      </w:r>
      <w:r w:rsidRPr="000A411E">
        <w:rPr>
          <w:rFonts w:ascii="Times New Roman" w:hAnsi="Times New Roman" w:cs="Times New Roman"/>
          <w:i/>
          <w:noProof/>
          <w:sz w:val="24"/>
          <w:szCs w:val="24"/>
        </w:rPr>
        <w:t xml:space="preserve"> </w:t>
      </w:r>
      <w:r w:rsidRPr="000A411E">
        <w:rPr>
          <w:rFonts w:ascii="Times New Roman" w:hAnsi="Times New Roman" w:cs="Times New Roman"/>
          <w:noProof/>
          <w:sz w:val="24"/>
          <w:szCs w:val="24"/>
        </w:rPr>
        <w:t>Research</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38 (6), 1271-1286.</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r w:rsidRPr="000A411E">
        <w:rPr>
          <w:rFonts w:ascii="Times New Roman" w:hAnsi="Times New Roman" w:cs="Times New Roman"/>
          <w:noProof/>
          <w:sz w:val="24"/>
          <w:szCs w:val="24"/>
        </w:rPr>
        <w:t>Vinod, V. and Sridharan, R., 2011. ‘Simulation modeling and analysis of due-date assignment methods and scheduling decision rules in a dynamic job shop production system’. International Journal of Production Economics</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129 (1), 127-146.</w:t>
      </w:r>
    </w:p>
    <w:p w:rsidR="006D3496"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Vygotsky, L.S., 1978. Mind in Society: the development of higher psychological processes, Harvard University Press, Cambridge, MA.</w:t>
      </w:r>
    </w:p>
    <w:p w:rsidR="00C6049A" w:rsidRPr="000A411E" w:rsidRDefault="00C6049A" w:rsidP="006D3496">
      <w:pPr>
        <w:spacing w:before="120" w:after="240" w:line="360" w:lineRule="auto"/>
        <w:ind w:left="720" w:hanging="720"/>
        <w:rPr>
          <w:rFonts w:ascii="Times New Roman" w:hAnsi="Times New Roman" w:cs="Times New Roman"/>
          <w:sz w:val="24"/>
          <w:szCs w:val="24"/>
        </w:rPr>
      </w:pPr>
      <w:r>
        <w:rPr>
          <w:rFonts w:ascii="Times New Roman" w:hAnsi="Times New Roman" w:cs="Times New Roman"/>
          <w:sz w:val="24"/>
          <w:szCs w:val="24"/>
        </w:rPr>
        <w:t>Weatherall, D.J., 2001. Encyclopedia of Life Sciences, Nature Publishing Group.</w:t>
      </w:r>
    </w:p>
    <w:p w:rsidR="006D3496" w:rsidRPr="000A411E" w:rsidRDefault="006D3496" w:rsidP="00C6049A">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Weick, K., 1987. Substitutes for corporate strategy. In Teece, D. (ed.), The Competitive Challenge. Ballinger, Cambridge, MS, 22-33.</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Weick, K. E., 1995. Sensemaking in Organization. Sage Publications, Thousand Oaks, California.</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Wernerfelt, B., 1984. ‘A resource-based view of the firm’. Strategic Management Journal, 5, 171-180.</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Whittington, R., 2001, 2</w:t>
      </w:r>
      <w:r w:rsidRPr="000A411E">
        <w:rPr>
          <w:rFonts w:ascii="Times New Roman" w:hAnsi="Times New Roman" w:cs="Times New Roman"/>
          <w:sz w:val="24"/>
          <w:szCs w:val="24"/>
          <w:vertAlign w:val="superscript"/>
        </w:rPr>
        <w:t>nd</w:t>
      </w:r>
      <w:r w:rsidRPr="000A411E">
        <w:rPr>
          <w:rFonts w:ascii="Times New Roman" w:hAnsi="Times New Roman" w:cs="Times New Roman"/>
          <w:sz w:val="24"/>
          <w:szCs w:val="24"/>
        </w:rPr>
        <w:t xml:space="preserve"> edition. What is Strategy – and does it matter? Thomson Learning,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Wiley, E.O., Siegel-Causey, D., Brooks, D.R., and Funk, V.A., 1991. The Compleat Cladist – A Primer of Phylogenetic Procedures. The University of Kansas Museum of Natural History.</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Wild, R., 1971. The Techniques of production Management. Holt, Rinehart and Winston,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lastRenderedPageBreak/>
        <w:t xml:space="preserve">Wild, R., 1984. Production and Operations Management – Principles and Techniques. Holt, Rinehart and Winston, Eastbourne. </w:t>
      </w:r>
    </w:p>
    <w:p w:rsidR="006D3496" w:rsidRPr="000A411E" w:rsidRDefault="006D3496" w:rsidP="006D3496">
      <w:pPr>
        <w:spacing w:before="120" w:after="240" w:line="360" w:lineRule="auto"/>
        <w:ind w:left="720" w:hanging="720"/>
        <w:rPr>
          <w:rFonts w:ascii="Times New Roman" w:hAnsi="Times New Roman" w:cs="Times New Roman"/>
          <w:noProof/>
          <w:sz w:val="24"/>
          <w:szCs w:val="24"/>
        </w:rPr>
      </w:pPr>
      <w:bookmarkStart w:id="612" w:name="_ENREF_67"/>
      <w:bookmarkStart w:id="613" w:name="_ENREF_65"/>
      <w:r w:rsidRPr="000A411E">
        <w:rPr>
          <w:rFonts w:ascii="Times New Roman" w:hAnsi="Times New Roman" w:cs="Times New Roman"/>
          <w:noProof/>
          <w:sz w:val="24"/>
          <w:szCs w:val="24"/>
        </w:rPr>
        <w:t>Wild, R., 1989. Production and Operations Management</w:t>
      </w:r>
      <w:r w:rsidRPr="000A411E">
        <w:rPr>
          <w:rFonts w:ascii="Times New Roman" w:hAnsi="Times New Roman" w:cs="Times New Roman"/>
          <w:i/>
          <w:noProof/>
          <w:sz w:val="24"/>
          <w:szCs w:val="24"/>
        </w:rPr>
        <w:t>,</w:t>
      </w:r>
      <w:r w:rsidRPr="000A411E">
        <w:rPr>
          <w:rFonts w:ascii="Times New Roman" w:hAnsi="Times New Roman" w:cs="Times New Roman"/>
          <w:noProof/>
          <w:sz w:val="24"/>
          <w:szCs w:val="24"/>
        </w:rPr>
        <w:t xml:space="preserve"> Cassel London.</w:t>
      </w:r>
      <w:bookmarkEnd w:id="612"/>
      <w:bookmarkEnd w:id="613"/>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Wild, R., 1995. Production and Operations Management, Cassel Educational, London.</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Williamson, O.E., Maston, S.E. 1999. The Economics of Transaction Costs. An Elgar Critical Writings Reader, UK.</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Woese, C., Kandler, O., Wheelis, M., 1990. Towards a natural system of organisms: proposal for the domain Archaca, Bacteria, and Eucarya. Proceedings of the National Academy of Sciences of the United States of America, 87 (12), 4576-4579.</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Woodward, J., 1980. Industrial Organization – Theory and practice. Oxford University Press, Oxford.</w:t>
      </w:r>
    </w:p>
    <w:p w:rsidR="006D3496" w:rsidRPr="000A411E" w:rsidRDefault="006D3496" w:rsidP="006D3496">
      <w:pPr>
        <w:spacing w:before="120" w:after="240" w:line="360" w:lineRule="auto"/>
        <w:ind w:left="720" w:hanging="720"/>
        <w:rPr>
          <w:rFonts w:ascii="Times New Roman" w:hAnsi="Times New Roman" w:cs="Times New Roman"/>
          <w:sz w:val="24"/>
          <w:szCs w:val="24"/>
        </w:rPr>
      </w:pPr>
      <w:r w:rsidRPr="000A411E">
        <w:rPr>
          <w:rFonts w:ascii="Times New Roman" w:hAnsi="Times New Roman" w:cs="Times New Roman"/>
          <w:sz w:val="24"/>
          <w:szCs w:val="24"/>
        </w:rPr>
        <w:t>Wulfsberg, J.P., Redlich, T., and Kohs, P., 2010. Square Foot Manufacturing: a new production concept for micro manufacture, Production Management, 4 (1), 75-83.</w:t>
      </w:r>
    </w:p>
    <w:p w:rsidR="00CC2BA3" w:rsidRPr="00332E3C" w:rsidRDefault="00CC2BA3" w:rsidP="00CC2BA3">
      <w:pPr>
        <w:spacing w:before="120" w:after="240" w:line="360" w:lineRule="auto"/>
        <w:ind w:firstLine="0"/>
        <w:rPr>
          <w:rFonts w:ascii="Times New Roman" w:hAnsi="Times New Roman" w:cs="Times New Roman"/>
          <w:sz w:val="24"/>
          <w:szCs w:val="24"/>
        </w:rPr>
      </w:pPr>
    </w:p>
    <w:p w:rsidR="00CC2BA3" w:rsidRPr="00C96A67" w:rsidRDefault="00CC2BA3" w:rsidP="00CC2BA3">
      <w:pPr>
        <w:pStyle w:val="Rubrik2"/>
        <w:pageBreakBefore/>
        <w:numPr>
          <w:ilvl w:val="0"/>
          <w:numId w:val="0"/>
        </w:numPr>
        <w:spacing w:before="120"/>
      </w:pPr>
      <w:bookmarkStart w:id="614" w:name="_Ref236988292"/>
      <w:bookmarkStart w:id="615" w:name="_Toc243377859"/>
      <w:r>
        <w:lastRenderedPageBreak/>
        <w:t>Appendix A</w:t>
      </w:r>
      <w:bookmarkEnd w:id="614"/>
      <w:bookmarkEnd w:id="615"/>
    </w:p>
    <w:p w:rsidR="00CC2BA3" w:rsidRPr="00A77A6B" w:rsidRDefault="00CC2BA3" w:rsidP="00CC2BA3">
      <w:pPr>
        <w:spacing w:before="120" w:after="240" w:line="360" w:lineRule="auto"/>
        <w:ind w:firstLine="0"/>
        <w:rPr>
          <w:rFonts w:ascii="Arial" w:hAnsi="Arial"/>
          <w:b/>
          <w:sz w:val="24"/>
        </w:rPr>
      </w:pPr>
      <w:r w:rsidRPr="00A77A6B">
        <w:rPr>
          <w:rFonts w:ascii="Arial" w:hAnsi="Arial"/>
          <w:b/>
          <w:sz w:val="24"/>
        </w:rPr>
        <w:t>Preliminary character and state search</w:t>
      </w:r>
    </w:p>
    <w:p w:rsidR="00CC2BA3" w:rsidRPr="00A77A6B" w:rsidRDefault="00CC2BA3" w:rsidP="00CC2BA3">
      <w:pPr>
        <w:spacing w:before="120" w:after="240" w:line="360" w:lineRule="auto"/>
        <w:ind w:firstLine="0"/>
        <w:rPr>
          <w:rFonts w:ascii="Times New Roman" w:hAnsi="Times New Roman"/>
          <w:sz w:val="24"/>
        </w:rPr>
      </w:pPr>
      <w:bookmarkStart w:id="616" w:name="_Ref236988273"/>
      <w:r w:rsidRPr="00A77A6B">
        <w:rPr>
          <w:rFonts w:ascii="Times New Roman" w:hAnsi="Times New Roman"/>
          <w:sz w:val="24"/>
        </w:rPr>
        <w:t>To construct the 1</w:t>
      </w:r>
      <w:r w:rsidRPr="00A77A6B">
        <w:rPr>
          <w:rFonts w:ascii="Times New Roman" w:hAnsi="Times New Roman"/>
          <w:sz w:val="24"/>
          <w:vertAlign w:val="superscript"/>
        </w:rPr>
        <w:t>st</w:t>
      </w:r>
      <w:r w:rsidRPr="00A77A6B">
        <w:rPr>
          <w:rFonts w:ascii="Times New Roman" w:hAnsi="Times New Roman"/>
          <w:sz w:val="24"/>
        </w:rPr>
        <w:t xml:space="preserve"> generation (basic) cladogram, the most evolutionary significant characters and states </w:t>
      </w:r>
      <w:r>
        <w:rPr>
          <w:rFonts w:ascii="Times New Roman" w:hAnsi="Times New Roman"/>
          <w:sz w:val="24"/>
        </w:rPr>
        <w:t>were</w:t>
      </w:r>
      <w:r w:rsidRPr="00A77A6B">
        <w:rPr>
          <w:rFonts w:ascii="Times New Roman" w:hAnsi="Times New Roman"/>
          <w:sz w:val="24"/>
        </w:rPr>
        <w:t xml:space="preserve"> selected and refined and this continued throughout the PhD.</w:t>
      </w:r>
      <w:r w:rsidR="00006299">
        <w:rPr>
          <w:rFonts w:ascii="Times New Roman" w:hAnsi="Times New Roman"/>
          <w:sz w:val="24"/>
        </w:rPr>
        <w:t xml:space="preserve"> These characters are genotypic in nature.</w:t>
      </w:r>
      <w:r w:rsidRPr="00A77A6B">
        <w:rPr>
          <w:rFonts w:ascii="Times New Roman" w:hAnsi="Times New Roman"/>
          <w:sz w:val="24"/>
        </w:rPr>
        <w:t xml:space="preserve"> For the initial character search, two types of variables </w:t>
      </w:r>
      <w:r>
        <w:rPr>
          <w:rFonts w:ascii="Times New Roman" w:hAnsi="Times New Roman"/>
          <w:sz w:val="24"/>
        </w:rPr>
        <w:t>were</w:t>
      </w:r>
      <w:r w:rsidRPr="00A77A6B">
        <w:rPr>
          <w:rFonts w:ascii="Times New Roman" w:hAnsi="Times New Roman"/>
          <w:sz w:val="24"/>
        </w:rPr>
        <w:t xml:space="preserve"> identified – continuous and discrete. Discrete variables are typically used directly in the cladistic analysis. The coding used </w:t>
      </w:r>
      <w:r>
        <w:rPr>
          <w:rFonts w:ascii="Times New Roman" w:hAnsi="Times New Roman"/>
          <w:sz w:val="24"/>
        </w:rPr>
        <w:t>was</w:t>
      </w:r>
      <w:r w:rsidRPr="00A77A6B">
        <w:rPr>
          <w:rFonts w:ascii="Times New Roman" w:hAnsi="Times New Roman"/>
          <w:sz w:val="24"/>
        </w:rPr>
        <w:t xml:space="preserve"> preliminary and </w:t>
      </w:r>
      <w:r>
        <w:rPr>
          <w:rFonts w:ascii="Times New Roman" w:hAnsi="Times New Roman"/>
          <w:sz w:val="24"/>
        </w:rPr>
        <w:t>was</w:t>
      </w:r>
      <w:r w:rsidRPr="00A77A6B">
        <w:rPr>
          <w:rFonts w:ascii="Times New Roman" w:hAnsi="Times New Roman"/>
          <w:sz w:val="24"/>
        </w:rPr>
        <w:t xml:space="preserve"> amended when the ‘Determine the </w:t>
      </w:r>
      <w:r>
        <w:rPr>
          <w:rFonts w:ascii="Times New Roman" w:hAnsi="Times New Roman"/>
          <w:sz w:val="24"/>
        </w:rPr>
        <w:t>character</w:t>
      </w:r>
      <w:r w:rsidRPr="00A77A6B">
        <w:rPr>
          <w:rFonts w:ascii="Times New Roman" w:hAnsi="Times New Roman"/>
          <w:sz w:val="24"/>
        </w:rPr>
        <w:t>s’ step has been completed.</w:t>
      </w:r>
      <w:bookmarkEnd w:id="616"/>
    </w:p>
    <w:p w:rsidR="00CC2BA3" w:rsidRPr="00A77A6B" w:rsidRDefault="00CC2BA3" w:rsidP="00CC2BA3">
      <w:pPr>
        <w:spacing w:before="120" w:after="240" w:line="360" w:lineRule="auto"/>
        <w:ind w:firstLine="0"/>
        <w:rPr>
          <w:rFonts w:ascii="Arial" w:hAnsi="Arial"/>
          <w:b/>
          <w:sz w:val="24"/>
        </w:rPr>
      </w:pPr>
      <w:r w:rsidRPr="00A77A6B">
        <w:rPr>
          <w:rFonts w:ascii="Arial" w:hAnsi="Arial"/>
          <w:b/>
          <w:sz w:val="24"/>
        </w:rPr>
        <w:t>Continuous Characters</w:t>
      </w:r>
    </w:p>
    <w:p w:rsidR="0062596F" w:rsidRDefault="00CC2BA3" w:rsidP="00CC2BA3">
      <w:pPr>
        <w:spacing w:before="120" w:after="240" w:line="360" w:lineRule="auto"/>
        <w:ind w:firstLine="0"/>
        <w:rPr>
          <w:rFonts w:ascii="Times New Roman" w:hAnsi="Times New Roman"/>
          <w:sz w:val="24"/>
        </w:rPr>
      </w:pPr>
      <w:r w:rsidRPr="00A77A6B">
        <w:rPr>
          <w:rFonts w:ascii="Times New Roman" w:hAnsi="Times New Roman"/>
          <w:sz w:val="24"/>
        </w:rPr>
        <w:t xml:space="preserve">Continuous characters (along a continuum) are arguably the main source of variation and lead to or can be also expressed in terms of discrete characters and states. Although these characters will not be used directly in the cladistic analysis, they </w:t>
      </w:r>
      <w:r>
        <w:rPr>
          <w:rFonts w:ascii="Times New Roman" w:hAnsi="Times New Roman"/>
          <w:sz w:val="24"/>
        </w:rPr>
        <w:t xml:space="preserve">were </w:t>
      </w:r>
      <w:r w:rsidRPr="00A77A6B">
        <w:rPr>
          <w:rFonts w:ascii="Times New Roman" w:hAnsi="Times New Roman"/>
          <w:sz w:val="24"/>
        </w:rPr>
        <w:t>used to explain the evolution through the natural selection of variations.</w:t>
      </w:r>
    </w:p>
    <w:p w:rsidR="0062596F" w:rsidRPr="00535F13" w:rsidRDefault="0062596F" w:rsidP="00CC2BA3">
      <w:pPr>
        <w:spacing w:before="120" w:after="240" w:line="360" w:lineRule="auto"/>
        <w:ind w:firstLine="0"/>
        <w:rPr>
          <w:rFonts w:ascii="Times New Roman" w:hAnsi="Times New Roman"/>
          <w:sz w:val="24"/>
        </w:rPr>
      </w:pPr>
      <w:r w:rsidRPr="00535F13">
        <w:rPr>
          <w:rFonts w:ascii="Times New Roman" w:hAnsi="Times New Roman"/>
          <w:sz w:val="24"/>
        </w:rPr>
        <w:t xml:space="preserve">To explain this further it is necessary to look at the distinction between the phenotypic and genotypic nature of the characters identified in the thesis. Basically, the term </w:t>
      </w:r>
      <w:r w:rsidRPr="00535F13">
        <w:rPr>
          <w:rFonts w:ascii="Times New Roman" w:hAnsi="Times New Roman"/>
          <w:i/>
          <w:sz w:val="24"/>
        </w:rPr>
        <w:t>phenotype</w:t>
      </w:r>
      <w:r w:rsidRPr="00535F13">
        <w:rPr>
          <w:rFonts w:ascii="Times New Roman" w:hAnsi="Times New Roman"/>
          <w:sz w:val="24"/>
        </w:rPr>
        <w:t xml:space="preserve"> is used</w:t>
      </w:r>
      <w:r w:rsidR="002842B8" w:rsidRPr="00535F13">
        <w:rPr>
          <w:rFonts w:ascii="Times New Roman" w:hAnsi="Times New Roman"/>
          <w:sz w:val="24"/>
        </w:rPr>
        <w:t xml:space="preserve"> to describe the observable characteristics or o</w:t>
      </w:r>
      <w:r w:rsidR="00161A44" w:rsidRPr="00535F13">
        <w:rPr>
          <w:rFonts w:ascii="Times New Roman" w:hAnsi="Times New Roman"/>
          <w:sz w:val="24"/>
        </w:rPr>
        <w:t>u</w:t>
      </w:r>
      <w:r w:rsidR="002842B8" w:rsidRPr="00535F13">
        <w:rPr>
          <w:rFonts w:ascii="Times New Roman" w:hAnsi="Times New Roman"/>
          <w:sz w:val="24"/>
        </w:rPr>
        <w:t xml:space="preserve">tward physical manifestations of an organism. The term </w:t>
      </w:r>
      <w:r w:rsidR="002842B8" w:rsidRPr="00535F13">
        <w:rPr>
          <w:rFonts w:ascii="Times New Roman" w:hAnsi="Times New Roman"/>
          <w:i/>
          <w:sz w:val="24"/>
        </w:rPr>
        <w:t>genotype</w:t>
      </w:r>
      <w:r w:rsidR="002842B8" w:rsidRPr="00535F13">
        <w:rPr>
          <w:rFonts w:ascii="Times New Roman" w:hAnsi="Times New Roman"/>
          <w:sz w:val="24"/>
        </w:rPr>
        <w:t xml:space="preserve"> denotes the organism’s genetic make-up (Weatherall, 2001). In terms of evolution, it is interesting to know how the phenotype</w:t>
      </w:r>
      <w:r w:rsidR="00161A44" w:rsidRPr="00535F13">
        <w:rPr>
          <w:rFonts w:ascii="Times New Roman" w:hAnsi="Times New Roman"/>
          <w:sz w:val="24"/>
        </w:rPr>
        <w:t xml:space="preserve"> and the genotype</w:t>
      </w:r>
      <w:r w:rsidR="002842B8" w:rsidRPr="00535F13">
        <w:rPr>
          <w:rFonts w:ascii="Times New Roman" w:hAnsi="Times New Roman"/>
          <w:sz w:val="24"/>
        </w:rPr>
        <w:t xml:space="preserve"> are rela</w:t>
      </w:r>
      <w:r w:rsidR="00E1743D" w:rsidRPr="00535F13">
        <w:rPr>
          <w:rFonts w:ascii="Times New Roman" w:hAnsi="Times New Roman"/>
          <w:sz w:val="24"/>
        </w:rPr>
        <w:t>ted. Cleary, the genotype define</w:t>
      </w:r>
      <w:r w:rsidR="002842B8" w:rsidRPr="00535F13">
        <w:rPr>
          <w:rFonts w:ascii="Times New Roman" w:hAnsi="Times New Roman"/>
          <w:sz w:val="24"/>
        </w:rPr>
        <w:t>s the phenotype, but how does the phenotype influence the genotype? In terms of natural selection this acts directly on the phenotype. The differential reproduction and survivourship depend on the phenotype. Therefore the phenotype is the observable expression of the genes and therefore the genotype t</w:t>
      </w:r>
      <w:r w:rsidR="00161A44" w:rsidRPr="00535F13">
        <w:rPr>
          <w:rFonts w:ascii="Times New Roman" w:hAnsi="Times New Roman"/>
          <w:sz w:val="24"/>
        </w:rPr>
        <w:t>h</w:t>
      </w:r>
      <w:r w:rsidR="002842B8" w:rsidRPr="00535F13">
        <w:rPr>
          <w:rFonts w:ascii="Times New Roman" w:hAnsi="Times New Roman"/>
          <w:sz w:val="24"/>
        </w:rPr>
        <w:t>at affects the traits (Johansen, 1911).</w:t>
      </w:r>
    </w:p>
    <w:p w:rsidR="00FC49FF" w:rsidRPr="00535F13" w:rsidRDefault="002842B8" w:rsidP="00CC2BA3">
      <w:pPr>
        <w:spacing w:before="120" w:after="240" w:line="360" w:lineRule="auto"/>
        <w:ind w:firstLine="0"/>
        <w:rPr>
          <w:rFonts w:ascii="Times New Roman" w:hAnsi="Times New Roman"/>
          <w:sz w:val="24"/>
        </w:rPr>
      </w:pPr>
      <w:bookmarkStart w:id="617" w:name="_GoBack"/>
      <w:r w:rsidRPr="00535F13">
        <w:rPr>
          <w:rFonts w:ascii="Times New Roman" w:hAnsi="Times New Roman"/>
          <w:sz w:val="24"/>
        </w:rPr>
        <w:t>To figure out the true genotype, the family history can be</w:t>
      </w:r>
      <w:r w:rsidR="00161A44" w:rsidRPr="00535F13">
        <w:rPr>
          <w:rFonts w:ascii="Times New Roman" w:hAnsi="Times New Roman"/>
          <w:sz w:val="24"/>
        </w:rPr>
        <w:t xml:space="preserve"> </w:t>
      </w:r>
      <w:r w:rsidR="00E1743D" w:rsidRPr="00535F13">
        <w:rPr>
          <w:rFonts w:ascii="Times New Roman" w:hAnsi="Times New Roman"/>
          <w:sz w:val="24"/>
        </w:rPr>
        <w:t>e</w:t>
      </w:r>
      <w:r w:rsidRPr="00535F13">
        <w:rPr>
          <w:rFonts w:ascii="Times New Roman" w:hAnsi="Times New Roman"/>
          <w:sz w:val="24"/>
        </w:rPr>
        <w:t>xamined or the organism can be bred and the offspring can show</w:t>
      </w:r>
      <w:r w:rsidR="00FC49FF" w:rsidRPr="00535F13">
        <w:rPr>
          <w:rFonts w:ascii="Times New Roman" w:hAnsi="Times New Roman"/>
          <w:sz w:val="24"/>
        </w:rPr>
        <w:t xml:space="preserve"> whether or not it had a hidden recessive allele. That is traditionally genes were seen as abst</w:t>
      </w:r>
      <w:r w:rsidR="00B9742C" w:rsidRPr="00535F13">
        <w:rPr>
          <w:rFonts w:ascii="Times New Roman" w:hAnsi="Times New Roman"/>
          <w:sz w:val="24"/>
        </w:rPr>
        <w:t>r</w:t>
      </w:r>
      <w:r w:rsidR="00FC49FF" w:rsidRPr="00535F13">
        <w:rPr>
          <w:rFonts w:ascii="Times New Roman" w:hAnsi="Times New Roman"/>
          <w:sz w:val="24"/>
        </w:rPr>
        <w:t xml:space="preserve">act entities dependent entirely on inferences from the phenotypes of organisms involved in various breeding experiments (Stanford Encyclopedia of Philosophy, 2001). Given a knowledge of the phenotype the underlying causal genotype could be unambiguasly inferred and vice versa. However, the actual correspondence between genotype and phenotype is problematic as any </w:t>
      </w:r>
      <w:r w:rsidR="00FC49FF" w:rsidRPr="00535F13">
        <w:rPr>
          <w:rFonts w:ascii="Times New Roman" w:hAnsi="Times New Roman"/>
          <w:sz w:val="24"/>
        </w:rPr>
        <w:lastRenderedPageBreak/>
        <w:t>given genotype corresponds to many different phenotypes. The ambiguity in the relationship between genotype and phenotype requires special experimental techniques to reveal it (Stanford Encyclopedia of Philosophy, 2001).</w:t>
      </w:r>
    </w:p>
    <w:p w:rsidR="002842B8" w:rsidRPr="00535F13" w:rsidRDefault="00161A44" w:rsidP="00CC2BA3">
      <w:pPr>
        <w:spacing w:before="120" w:after="240" w:line="360" w:lineRule="auto"/>
        <w:ind w:firstLine="0"/>
        <w:rPr>
          <w:rFonts w:ascii="Times New Roman" w:hAnsi="Times New Roman"/>
          <w:sz w:val="24"/>
        </w:rPr>
      </w:pPr>
      <w:r w:rsidRPr="00535F13">
        <w:rPr>
          <w:rFonts w:ascii="Times New Roman" w:hAnsi="Times New Roman"/>
          <w:sz w:val="24"/>
        </w:rPr>
        <w:t>Similarly, as a cladistics ex</w:t>
      </w:r>
      <w:r w:rsidR="00FC49FF" w:rsidRPr="00535F13">
        <w:rPr>
          <w:rFonts w:ascii="Times New Roman" w:hAnsi="Times New Roman"/>
          <w:sz w:val="24"/>
        </w:rPr>
        <w:t>ercise, it is therefore necessary to try and search out the</w:t>
      </w:r>
      <w:r w:rsidR="00B04F09" w:rsidRPr="00535F13">
        <w:rPr>
          <w:rFonts w:ascii="Times New Roman" w:hAnsi="Times New Roman"/>
          <w:sz w:val="24"/>
        </w:rPr>
        <w:t xml:space="preserve"> phenotypic-genotypic duality. That is to search out how a phenotypic manifestation is also represented</w:t>
      </w:r>
      <w:r w:rsidRPr="00535F13">
        <w:rPr>
          <w:rFonts w:ascii="Times New Roman" w:hAnsi="Times New Roman"/>
          <w:sz w:val="24"/>
        </w:rPr>
        <w:t xml:space="preserve"> in the history of a Species. As</w:t>
      </w:r>
      <w:r w:rsidR="00B04F09" w:rsidRPr="00535F13">
        <w:rPr>
          <w:rFonts w:ascii="Times New Roman" w:hAnsi="Times New Roman"/>
          <w:sz w:val="24"/>
        </w:rPr>
        <w:t xml:space="preserve"> argued on page 55 of the thesis ‘it is only when characteristic change and are shared we are able to recognise different lineages or groups’. Then the characteristics have become more than a phenotypic manifestation. In practice, several generations of lineages or group</w:t>
      </w:r>
      <w:r w:rsidRPr="00535F13">
        <w:rPr>
          <w:rFonts w:ascii="Times New Roman" w:hAnsi="Times New Roman"/>
          <w:sz w:val="24"/>
        </w:rPr>
        <w:t>s have to be worked at through t</w:t>
      </w:r>
      <w:r w:rsidR="00B04F09" w:rsidRPr="00535F13">
        <w:rPr>
          <w:rFonts w:ascii="Times New Roman" w:hAnsi="Times New Roman"/>
          <w:sz w:val="24"/>
        </w:rPr>
        <w:t>esting and refuting</w:t>
      </w:r>
      <w:r w:rsidRPr="00535F13">
        <w:rPr>
          <w:rFonts w:ascii="Times New Roman" w:hAnsi="Times New Roman"/>
          <w:sz w:val="24"/>
        </w:rPr>
        <w:t xml:space="preserve"> in order</w:t>
      </w:r>
      <w:r w:rsidR="00B04F09" w:rsidRPr="00535F13">
        <w:rPr>
          <w:rFonts w:ascii="Times New Roman" w:hAnsi="Times New Roman"/>
          <w:sz w:val="24"/>
        </w:rPr>
        <w:t xml:space="preserve"> to approach a more true representation of manufacturing Species realtionships.</w:t>
      </w:r>
      <w:r w:rsidR="00FC49FF" w:rsidRPr="00535F13">
        <w:rPr>
          <w:rFonts w:ascii="Times New Roman" w:hAnsi="Times New Roman"/>
          <w:sz w:val="24"/>
        </w:rPr>
        <w:t xml:space="preserve"> </w:t>
      </w:r>
    </w:p>
    <w:p w:rsidR="00486121" w:rsidRPr="00535F13" w:rsidRDefault="00486121" w:rsidP="00CC2BA3">
      <w:pPr>
        <w:spacing w:before="120" w:after="240" w:line="360" w:lineRule="auto"/>
        <w:ind w:firstLine="0"/>
        <w:rPr>
          <w:rFonts w:ascii="Times New Roman" w:hAnsi="Times New Roman"/>
          <w:sz w:val="24"/>
        </w:rPr>
      </w:pPr>
      <w:r w:rsidRPr="00535F13">
        <w:rPr>
          <w:rFonts w:ascii="Times New Roman" w:hAnsi="Times New Roman"/>
          <w:sz w:val="24"/>
        </w:rPr>
        <w:t>The observeable characteristics from literature and industry are the phenotypes that have been subject to the selection by academics and the industrial environment respectively. The understanding and knowledge of these characteristics are the genotypes that are made available for developing phentotypes in new situational contexts. This explains the phenotypic-genotypic duality</w:t>
      </w:r>
      <w:r w:rsidR="00603E8A" w:rsidRPr="00535F13">
        <w:rPr>
          <w:rFonts w:ascii="Times New Roman" w:hAnsi="Times New Roman"/>
          <w:sz w:val="24"/>
        </w:rPr>
        <w:t xml:space="preserve"> applied to manufacturing change and evolution in practice.</w:t>
      </w:r>
    </w:p>
    <w:bookmarkEnd w:id="617"/>
    <w:p w:rsidR="00CC2BA3" w:rsidRPr="00A77A6B" w:rsidRDefault="00CC2BA3" w:rsidP="00CC2BA3">
      <w:pPr>
        <w:spacing w:before="120" w:after="240" w:line="360" w:lineRule="auto"/>
        <w:ind w:firstLine="0"/>
        <w:rPr>
          <w:rFonts w:ascii="Times New Roman" w:hAnsi="Times New Roman"/>
          <w:sz w:val="24"/>
        </w:rPr>
      </w:pPr>
      <w:r w:rsidRPr="00A77A6B">
        <w:rPr>
          <w:rFonts w:ascii="Times New Roman" w:hAnsi="Times New Roman"/>
          <w:sz w:val="24"/>
        </w:rPr>
        <w:t xml:space="preserve"> Continuous variables (adapted from Hill, 1991; 2005) in relation to the basic process typology of ‘project’, ‘jobbing’, ‘batch’, ‘line’ and ‘continuous’ can be seen in table A1.</w:t>
      </w:r>
    </w:p>
    <w:p w:rsidR="00CC2BA3" w:rsidRPr="00A77A6B" w:rsidRDefault="00CC2BA3" w:rsidP="00CC2BA3">
      <w:pPr>
        <w:keepNext/>
        <w:spacing w:before="120" w:after="240" w:line="360" w:lineRule="auto"/>
        <w:rPr>
          <w:rFonts w:ascii="Times New Roman" w:hAnsi="Times New Roman"/>
          <w:b/>
          <w:sz w:val="20"/>
        </w:rPr>
      </w:pPr>
      <w:r w:rsidRPr="00A77A6B">
        <w:rPr>
          <w:rFonts w:ascii="Times New Roman" w:hAnsi="Times New Roman"/>
          <w:b/>
          <w:sz w:val="20"/>
        </w:rPr>
        <w:t xml:space="preserve">Table A1. Continuous </w:t>
      </w:r>
      <w:r>
        <w:rPr>
          <w:rFonts w:ascii="Times New Roman" w:hAnsi="Times New Roman"/>
          <w:b/>
          <w:sz w:val="20"/>
        </w:rPr>
        <w:t>character</w:t>
      </w:r>
      <w:r w:rsidRPr="00A77A6B">
        <w:rPr>
          <w:rFonts w:ascii="Times New Roman" w:hAnsi="Times New Roman"/>
          <w:b/>
          <w:sz w:val="20"/>
        </w:rPr>
        <w:t xml:space="preserve">s </w:t>
      </w:r>
      <w:r w:rsidR="00451D2F">
        <w:rPr>
          <w:rFonts w:ascii="Times New Roman" w:hAnsi="Times New Roman"/>
          <w:sz w:val="20"/>
        </w:rPr>
        <w:t>(adapted from Hill</w:t>
      </w:r>
      <w:r w:rsidRPr="00A77A6B">
        <w:rPr>
          <w:rFonts w:ascii="Times New Roman" w:hAnsi="Times New Roman"/>
          <w:sz w:val="20"/>
        </w:rPr>
        <w:t>, 1991; 2005)</w:t>
      </w:r>
    </w:p>
    <w:tbl>
      <w:tblPr>
        <w:tblW w:w="8235" w:type="dxa"/>
        <w:tblInd w:w="95" w:type="dxa"/>
        <w:tblLayout w:type="fixed"/>
        <w:tblLook w:val="0000" w:firstRow="0" w:lastRow="0" w:firstColumn="0" w:lastColumn="0" w:noHBand="0" w:noVBand="0"/>
      </w:tblPr>
      <w:tblGrid>
        <w:gridCol w:w="2423"/>
        <w:gridCol w:w="1418"/>
        <w:gridCol w:w="992"/>
        <w:gridCol w:w="992"/>
        <w:gridCol w:w="992"/>
        <w:gridCol w:w="1418"/>
      </w:tblGrid>
      <w:tr w:rsidR="00CC2BA3" w:rsidRPr="0025396D">
        <w:trPr>
          <w:trHeight w:val="220"/>
        </w:trPr>
        <w:tc>
          <w:tcPr>
            <w:tcW w:w="2423" w:type="dxa"/>
            <w:tcBorders>
              <w:top w:val="nil"/>
              <w:left w:val="nil"/>
              <w:bottom w:val="nil"/>
              <w:right w:val="nil"/>
            </w:tcBorders>
            <w:shd w:val="clear" w:color="auto" w:fill="auto"/>
          </w:tcPr>
          <w:p w:rsidR="00CC2BA3" w:rsidRPr="0025396D" w:rsidRDefault="00CC2BA3" w:rsidP="00A77A6B">
            <w:pPr>
              <w:ind w:firstLine="0"/>
              <w:jc w:val="left"/>
              <w:rPr>
                <w:rFonts w:ascii="Verdana" w:hAnsi="Verdana"/>
                <w:b/>
                <w:bCs/>
                <w:sz w:val="16"/>
                <w:szCs w:val="16"/>
              </w:rPr>
            </w:pPr>
          </w:p>
        </w:tc>
        <w:tc>
          <w:tcPr>
            <w:tcW w:w="1418" w:type="dxa"/>
            <w:tcBorders>
              <w:top w:val="single" w:sz="8" w:space="0" w:color="auto"/>
              <w:left w:val="single" w:sz="8" w:space="0" w:color="auto"/>
              <w:bottom w:val="nil"/>
              <w:right w:val="nil"/>
            </w:tcBorders>
            <w:shd w:val="clear" w:color="auto" w:fill="auto"/>
          </w:tcPr>
          <w:p w:rsidR="00CC2BA3" w:rsidRPr="0025396D" w:rsidRDefault="00CC2BA3" w:rsidP="00A77A6B">
            <w:pPr>
              <w:ind w:firstLine="0"/>
              <w:jc w:val="left"/>
              <w:rPr>
                <w:rFonts w:ascii="Verdana" w:hAnsi="Verdana"/>
                <w:b/>
                <w:bCs/>
                <w:sz w:val="16"/>
                <w:szCs w:val="16"/>
              </w:rPr>
            </w:pPr>
          </w:p>
        </w:tc>
        <w:tc>
          <w:tcPr>
            <w:tcW w:w="992" w:type="dxa"/>
            <w:tcBorders>
              <w:top w:val="single" w:sz="8" w:space="0" w:color="auto"/>
              <w:left w:val="nil"/>
              <w:bottom w:val="nil"/>
              <w:right w:val="nil"/>
            </w:tcBorders>
            <w:shd w:val="clear" w:color="auto" w:fill="auto"/>
          </w:tcPr>
          <w:p w:rsidR="00CC2BA3" w:rsidRPr="0025396D" w:rsidRDefault="00CC2BA3" w:rsidP="00A77A6B">
            <w:pPr>
              <w:ind w:firstLine="0"/>
              <w:jc w:val="left"/>
              <w:rPr>
                <w:rFonts w:ascii="Verdana" w:hAnsi="Verdana"/>
                <w:b/>
                <w:bCs/>
                <w:sz w:val="16"/>
                <w:szCs w:val="16"/>
              </w:rPr>
            </w:pPr>
          </w:p>
        </w:tc>
        <w:tc>
          <w:tcPr>
            <w:tcW w:w="992" w:type="dxa"/>
            <w:tcBorders>
              <w:top w:val="single" w:sz="8" w:space="0" w:color="auto"/>
              <w:left w:val="nil"/>
              <w:bottom w:val="nil"/>
              <w:right w:val="nil"/>
            </w:tcBorders>
            <w:shd w:val="clear" w:color="auto" w:fill="auto"/>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t>Process</w:t>
            </w:r>
          </w:p>
        </w:tc>
        <w:tc>
          <w:tcPr>
            <w:tcW w:w="992" w:type="dxa"/>
            <w:tcBorders>
              <w:top w:val="single" w:sz="8" w:space="0" w:color="auto"/>
              <w:left w:val="nil"/>
              <w:bottom w:val="nil"/>
              <w:right w:val="nil"/>
            </w:tcBorders>
            <w:shd w:val="clear" w:color="auto" w:fill="auto"/>
          </w:tcPr>
          <w:p w:rsidR="00CC2BA3" w:rsidRPr="0025396D" w:rsidRDefault="00CC2BA3" w:rsidP="00A77A6B">
            <w:pPr>
              <w:ind w:firstLine="0"/>
              <w:jc w:val="left"/>
              <w:rPr>
                <w:rFonts w:ascii="Verdana" w:hAnsi="Verdana"/>
                <w:b/>
                <w:bCs/>
                <w:sz w:val="16"/>
                <w:szCs w:val="16"/>
              </w:rPr>
            </w:pPr>
          </w:p>
        </w:tc>
        <w:tc>
          <w:tcPr>
            <w:tcW w:w="1418" w:type="dxa"/>
            <w:tcBorders>
              <w:top w:val="single" w:sz="8" w:space="0" w:color="auto"/>
              <w:left w:val="nil"/>
              <w:bottom w:val="nil"/>
              <w:right w:val="single" w:sz="8" w:space="0" w:color="auto"/>
            </w:tcBorders>
            <w:shd w:val="clear" w:color="auto" w:fill="auto"/>
          </w:tcPr>
          <w:p w:rsidR="00CC2BA3" w:rsidRPr="0025396D" w:rsidRDefault="00CC2BA3" w:rsidP="00A77A6B">
            <w:pPr>
              <w:ind w:firstLine="0"/>
              <w:jc w:val="left"/>
              <w:rPr>
                <w:rFonts w:ascii="Verdana" w:hAnsi="Verdana"/>
                <w:b/>
                <w:bCs/>
                <w:sz w:val="16"/>
                <w:szCs w:val="16"/>
              </w:rPr>
            </w:pPr>
          </w:p>
        </w:tc>
      </w:tr>
      <w:tr w:rsidR="00CC2BA3" w:rsidRPr="0025396D">
        <w:trPr>
          <w:trHeight w:val="240"/>
        </w:trPr>
        <w:tc>
          <w:tcPr>
            <w:tcW w:w="2423" w:type="dxa"/>
            <w:tcBorders>
              <w:top w:val="nil"/>
              <w:left w:val="nil"/>
              <w:bottom w:val="nil"/>
              <w:right w:val="nil"/>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nil"/>
              <w:left w:val="single" w:sz="8" w:space="0" w:color="auto"/>
              <w:bottom w:val="nil"/>
              <w:right w:val="nil"/>
            </w:tcBorders>
            <w:shd w:val="clear" w:color="auto" w:fill="auto"/>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t>Project</w:t>
            </w:r>
          </w:p>
        </w:tc>
        <w:tc>
          <w:tcPr>
            <w:tcW w:w="992" w:type="dxa"/>
            <w:tcBorders>
              <w:top w:val="nil"/>
              <w:left w:val="nil"/>
              <w:bottom w:val="nil"/>
              <w:right w:val="nil"/>
            </w:tcBorders>
            <w:shd w:val="clear" w:color="auto" w:fill="auto"/>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t>Jobbing</w:t>
            </w:r>
          </w:p>
        </w:tc>
        <w:tc>
          <w:tcPr>
            <w:tcW w:w="992" w:type="dxa"/>
            <w:tcBorders>
              <w:top w:val="nil"/>
              <w:left w:val="nil"/>
              <w:bottom w:val="nil"/>
              <w:right w:val="nil"/>
            </w:tcBorders>
            <w:shd w:val="clear" w:color="auto" w:fill="auto"/>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t>Batch</w:t>
            </w:r>
          </w:p>
        </w:tc>
        <w:tc>
          <w:tcPr>
            <w:tcW w:w="992" w:type="dxa"/>
            <w:tcBorders>
              <w:top w:val="nil"/>
              <w:left w:val="nil"/>
              <w:bottom w:val="nil"/>
              <w:right w:val="nil"/>
            </w:tcBorders>
            <w:shd w:val="clear" w:color="auto" w:fill="auto"/>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t>Line</w:t>
            </w:r>
          </w:p>
        </w:tc>
        <w:tc>
          <w:tcPr>
            <w:tcW w:w="1418" w:type="dxa"/>
            <w:tcBorders>
              <w:top w:val="nil"/>
              <w:left w:val="nil"/>
              <w:bottom w:val="nil"/>
              <w:right w:val="single" w:sz="8" w:space="0" w:color="auto"/>
            </w:tcBorders>
            <w:shd w:val="clear" w:color="auto" w:fill="auto"/>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t>Continuous</w:t>
            </w:r>
          </w:p>
        </w:tc>
      </w:tr>
      <w:tr w:rsidR="00CC2BA3" w:rsidRPr="0025396D">
        <w:trPr>
          <w:trHeight w:val="240"/>
        </w:trPr>
        <w:tc>
          <w:tcPr>
            <w:tcW w:w="2423" w:type="dxa"/>
            <w:tcBorders>
              <w:top w:val="single" w:sz="8" w:space="0" w:color="auto"/>
              <w:left w:val="single" w:sz="8" w:space="0" w:color="auto"/>
              <w:bottom w:val="single" w:sz="8" w:space="0" w:color="auto"/>
              <w:right w:val="nil"/>
            </w:tcBorders>
            <w:shd w:val="clear" w:color="auto" w:fill="C0C0C0"/>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t>Product aspects</w:t>
            </w:r>
          </w:p>
        </w:tc>
        <w:tc>
          <w:tcPr>
            <w:tcW w:w="1418"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1418" w:type="dxa"/>
            <w:tcBorders>
              <w:top w:val="single" w:sz="8" w:space="0" w:color="auto"/>
              <w:left w:val="nil"/>
              <w:bottom w:val="single" w:sz="8" w:space="0" w:color="auto"/>
              <w:right w:val="single" w:sz="8" w:space="0" w:color="auto"/>
            </w:tcBorders>
            <w:shd w:val="clear" w:color="auto" w:fill="C0C0C0"/>
          </w:tcPr>
          <w:p w:rsidR="00CC2BA3" w:rsidRPr="0025396D" w:rsidRDefault="00CC2BA3" w:rsidP="00A77A6B">
            <w:pPr>
              <w:ind w:firstLine="0"/>
              <w:jc w:val="left"/>
              <w:rPr>
                <w:rFonts w:ascii="Verdana" w:hAnsi="Verdana"/>
                <w:sz w:val="16"/>
                <w:szCs w:val="16"/>
              </w:rPr>
            </w:pPr>
          </w:p>
        </w:tc>
      </w:tr>
      <w:tr w:rsidR="00CC2BA3" w:rsidRPr="0025396D">
        <w:trPr>
          <w:trHeight w:val="220"/>
        </w:trPr>
        <w:tc>
          <w:tcPr>
            <w:tcW w:w="2423"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 type</w:t>
            </w: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Special</w:t>
            </w: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Standard</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 Range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 diversity</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Narrow</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Order Size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Very Small</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Very Large</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In-process product change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Order type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ETO</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E/MTO</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MTO/S</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MTS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MTS</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Orientation of innovation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Process</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USP</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Capability</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w:t>
            </w:r>
          </w:p>
        </w:tc>
      </w:tr>
      <w:tr w:rsidR="00CC2BA3" w:rsidRPr="0025396D">
        <w:trPr>
          <w:trHeight w:val="66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Typical order winners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Capability, delivery speed</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Price</w:t>
            </w:r>
          </w:p>
        </w:tc>
      </w:tr>
      <w:tr w:rsidR="00CC2BA3" w:rsidRPr="0025396D">
        <w:trPr>
          <w:trHeight w:val="900"/>
        </w:trPr>
        <w:tc>
          <w:tcPr>
            <w:tcW w:w="2423"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Typical order qualifiers</w:t>
            </w:r>
          </w:p>
        </w:tc>
        <w:tc>
          <w:tcPr>
            <w:tcW w:w="1418"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Delivery reliability, price</w:t>
            </w: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Delivery reliability, consistent quality</w:t>
            </w:r>
          </w:p>
        </w:tc>
      </w:tr>
      <w:tr w:rsidR="00CC2BA3" w:rsidRPr="0025396D">
        <w:trPr>
          <w:trHeight w:val="460"/>
        </w:trPr>
        <w:tc>
          <w:tcPr>
            <w:tcW w:w="2423" w:type="dxa"/>
            <w:tcBorders>
              <w:top w:val="single" w:sz="8" w:space="0" w:color="auto"/>
              <w:left w:val="single" w:sz="8" w:space="0" w:color="auto"/>
              <w:bottom w:val="single" w:sz="8" w:space="0" w:color="auto"/>
              <w:right w:val="nil"/>
            </w:tcBorders>
            <w:shd w:val="clear" w:color="auto" w:fill="C0C0C0"/>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lastRenderedPageBreak/>
              <w:t>Production/Operations Implications</w:t>
            </w:r>
          </w:p>
        </w:tc>
        <w:tc>
          <w:tcPr>
            <w:tcW w:w="1418"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1418" w:type="dxa"/>
            <w:tcBorders>
              <w:top w:val="single" w:sz="8" w:space="0" w:color="auto"/>
              <w:left w:val="nil"/>
              <w:bottom w:val="single" w:sz="8" w:space="0" w:color="auto"/>
              <w:right w:val="single" w:sz="8" w:space="0" w:color="auto"/>
            </w:tcBorders>
            <w:shd w:val="clear" w:color="auto" w:fill="C0C0C0"/>
          </w:tcPr>
          <w:p w:rsidR="00CC2BA3" w:rsidRPr="0025396D" w:rsidRDefault="00CC2BA3" w:rsidP="00A77A6B">
            <w:pPr>
              <w:ind w:firstLine="0"/>
              <w:jc w:val="left"/>
              <w:rPr>
                <w:rFonts w:ascii="Verdana" w:hAnsi="Verdana"/>
                <w:sz w:val="16"/>
                <w:szCs w:val="16"/>
              </w:rPr>
            </w:pPr>
          </w:p>
        </w:tc>
      </w:tr>
      <w:tr w:rsidR="00CC2BA3" w:rsidRPr="0025396D">
        <w:trPr>
          <w:trHeight w:val="220"/>
        </w:trPr>
        <w:tc>
          <w:tcPr>
            <w:tcW w:w="2423"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Nature of process technology</w:t>
            </w: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Universal</w:t>
            </w: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Pr>
                <w:rFonts w:ascii="Verdana" w:hAnsi="Verdana"/>
                <w:sz w:val="16"/>
                <w:szCs w:val="16"/>
              </w:rPr>
              <w:t>D</w:t>
            </w:r>
            <w:r w:rsidRPr="0025396D">
              <w:rPr>
                <w:rFonts w:ascii="Verdana" w:hAnsi="Verdana"/>
                <w:sz w:val="16"/>
                <w:szCs w:val="16"/>
              </w:rPr>
              <w:t>edicated</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Process flexibility</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Flexible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Inflexible</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Ability of process to cope with product change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Ability of process to cope with new development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Rate of new product introductions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Volumes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Number of set-ups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Many</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Few</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Cost of set-ups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Dominant utilisation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Labour</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Plant</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Knowledge of operations task</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Ill-defined</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Well-defined</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Materials handling provision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Internal span of process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Wide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Narrow</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Control of operations: key feature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Order status</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Flow of materials</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Control of operations: basis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System</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Person</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System</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Control of operations: ease of task</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Complex</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Straight-forward</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Control of Quality</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External spot checks</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Monitored by the operator</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Off-line inspection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Designed into the process</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Process times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Very long</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Short</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Capacity: basis for calculation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Labour</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Process</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Capacity: scale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Small</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Very Large</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Capacity: definition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Established</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Capacity: nature of changes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Incremental</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Stepped</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New facility</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Capacity: control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Difficult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Easy</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Productivity control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Difficult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Easy</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Bottlenecks: number</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Few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Key processes</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None</w:t>
            </w:r>
          </w:p>
        </w:tc>
      </w:tr>
      <w:tr w:rsidR="00CC2BA3" w:rsidRPr="0025396D">
        <w:trPr>
          <w:trHeight w:val="66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Bottlenecks: position and nature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Random and moveable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Fixed in the short and medium term</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N/A</w:t>
            </w:r>
          </w:p>
        </w:tc>
      </w:tr>
      <w:tr w:rsidR="00CC2BA3" w:rsidRPr="0025396D">
        <w:trPr>
          <w:trHeight w:val="240"/>
        </w:trPr>
        <w:tc>
          <w:tcPr>
            <w:tcW w:w="2423"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Impact of breakdowns</w:t>
            </w:r>
          </w:p>
        </w:tc>
        <w:tc>
          <w:tcPr>
            <w:tcW w:w="1418"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Little</w:t>
            </w: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Enormous</w:t>
            </w:r>
          </w:p>
        </w:tc>
      </w:tr>
      <w:tr w:rsidR="00CC2BA3" w:rsidRPr="0025396D">
        <w:trPr>
          <w:trHeight w:val="460"/>
        </w:trPr>
        <w:tc>
          <w:tcPr>
            <w:tcW w:w="2423" w:type="dxa"/>
            <w:tcBorders>
              <w:top w:val="single" w:sz="8" w:space="0" w:color="auto"/>
              <w:left w:val="single" w:sz="8" w:space="0" w:color="auto"/>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Investments and Cost Implications</w:t>
            </w:r>
          </w:p>
        </w:tc>
        <w:tc>
          <w:tcPr>
            <w:tcW w:w="1418"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1418" w:type="dxa"/>
            <w:tcBorders>
              <w:top w:val="single" w:sz="8" w:space="0" w:color="auto"/>
              <w:left w:val="nil"/>
              <w:bottom w:val="single" w:sz="8" w:space="0" w:color="auto"/>
              <w:right w:val="single" w:sz="8" w:space="0" w:color="auto"/>
            </w:tcBorders>
            <w:shd w:val="clear" w:color="auto" w:fill="C0C0C0"/>
          </w:tcPr>
          <w:p w:rsidR="00CC2BA3" w:rsidRPr="0025396D" w:rsidRDefault="00CC2BA3" w:rsidP="00A77A6B">
            <w:pPr>
              <w:ind w:firstLine="0"/>
              <w:jc w:val="left"/>
              <w:rPr>
                <w:rFonts w:ascii="Verdana" w:hAnsi="Verdana"/>
                <w:sz w:val="16"/>
                <w:szCs w:val="16"/>
              </w:rPr>
            </w:pPr>
          </w:p>
        </w:tc>
      </w:tr>
      <w:tr w:rsidR="00CC2BA3" w:rsidRPr="0025396D">
        <w:trPr>
          <w:trHeight w:val="220"/>
        </w:trPr>
        <w:tc>
          <w:tcPr>
            <w:tcW w:w="2423"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Amount of capital investment</w:t>
            </w: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Economies of scale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Few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None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Many</w:t>
            </w:r>
          </w:p>
        </w:tc>
      </w:tr>
      <w:tr w:rsidR="00CC2BA3" w:rsidRPr="0025396D">
        <w:trPr>
          <w:trHeight w:val="66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Level of inventory: Components and raw material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As required</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Planned with buffer inventory</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Level of inventory: WIP</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Very 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Level of inventory: Finished goods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Percentage of total costs: direct labour</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Percentage of total costs: direct materials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Percentage of total costs: overheads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lastRenderedPageBreak/>
              <w:t>Opportunity to decrease costs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240"/>
        </w:trPr>
        <w:tc>
          <w:tcPr>
            <w:tcW w:w="2423"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Basis of cost control</w:t>
            </w:r>
          </w:p>
        </w:tc>
        <w:tc>
          <w:tcPr>
            <w:tcW w:w="1418"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Each contract</w:t>
            </w: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Throughput</w:t>
            </w:r>
          </w:p>
        </w:tc>
      </w:tr>
      <w:tr w:rsidR="00CC2BA3" w:rsidRPr="0025396D">
        <w:trPr>
          <w:trHeight w:val="240"/>
        </w:trPr>
        <w:tc>
          <w:tcPr>
            <w:tcW w:w="2423" w:type="dxa"/>
            <w:tcBorders>
              <w:top w:val="single" w:sz="8" w:space="0" w:color="auto"/>
              <w:left w:val="single" w:sz="8" w:space="0" w:color="auto"/>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Organisational Implications</w:t>
            </w:r>
          </w:p>
        </w:tc>
        <w:tc>
          <w:tcPr>
            <w:tcW w:w="1418"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sz w:val="16"/>
                <w:szCs w:val="16"/>
              </w:rPr>
            </w:pPr>
          </w:p>
        </w:tc>
        <w:tc>
          <w:tcPr>
            <w:tcW w:w="1418" w:type="dxa"/>
            <w:tcBorders>
              <w:top w:val="single" w:sz="8" w:space="0" w:color="auto"/>
              <w:left w:val="nil"/>
              <w:bottom w:val="single" w:sz="8" w:space="0" w:color="auto"/>
              <w:right w:val="single" w:sz="8" w:space="0" w:color="auto"/>
            </w:tcBorders>
            <w:shd w:val="clear" w:color="auto" w:fill="C0C0C0"/>
          </w:tcPr>
          <w:p w:rsidR="00CC2BA3" w:rsidRPr="0025396D" w:rsidRDefault="00CC2BA3" w:rsidP="00A77A6B">
            <w:pPr>
              <w:ind w:firstLine="0"/>
              <w:jc w:val="left"/>
              <w:rPr>
                <w:rFonts w:ascii="Verdana" w:hAnsi="Verdana"/>
                <w:sz w:val="16"/>
                <w:szCs w:val="16"/>
              </w:rPr>
            </w:pPr>
          </w:p>
        </w:tc>
      </w:tr>
      <w:tr w:rsidR="00CC2BA3" w:rsidRPr="0025396D">
        <w:trPr>
          <w:trHeight w:val="440"/>
        </w:trPr>
        <w:tc>
          <w:tcPr>
            <w:tcW w:w="2423"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Customers: nature of sales</w:t>
            </w: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One-off tenders</w:t>
            </w: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Well established</w:t>
            </w:r>
          </w:p>
        </w:tc>
      </w:tr>
      <w:tr w:rsidR="00CC2BA3" w:rsidRPr="0025396D">
        <w:trPr>
          <w:trHeight w:val="110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Customers: degree of coordination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Small</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Highly organised often with forward integration</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Supplier relationships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Informal</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Long-term contracts</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Suppliers: Degree of coordination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Small</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Highly organised</w:t>
            </w:r>
          </w:p>
        </w:tc>
      </w:tr>
      <w:tr w:rsidR="00CC2BA3" w:rsidRPr="0025396D">
        <w:trPr>
          <w:trHeight w:val="22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Type of organisational control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Decentralised</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Centralised</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Type of organisational style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Entrepreneurial</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Bureaucratic</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Basis of corporate control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Individual contract</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Systems-based</w:t>
            </w:r>
          </w:p>
        </w:tc>
      </w:tr>
      <w:tr w:rsidR="00CC2BA3" w:rsidRPr="0025396D">
        <w:trPr>
          <w:trHeight w:val="66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Production/operations infrastructure: Dominant POM perspective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Technology</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People/ business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Technology</w:t>
            </w:r>
          </w:p>
        </w:tc>
      </w:tr>
      <w:tr w:rsidR="00CC2BA3" w:rsidRPr="0025396D">
        <w:trPr>
          <w:trHeight w:val="66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Production/operations infrastructure: Level of skill required</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66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Production/operations infrastructure: Nature of labour skills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Technical</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Manual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Technical</w:t>
            </w:r>
          </w:p>
        </w:tc>
      </w:tr>
      <w:tr w:rsidR="00CC2BA3" w:rsidRPr="0025396D">
        <w:trPr>
          <w:trHeight w:val="88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Production/operations infrastructure: Work environment regarding inherent involvement and motivation</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Medium</w:t>
            </w:r>
          </w:p>
        </w:tc>
      </w:tr>
      <w:tr w:rsidR="00CC2BA3" w:rsidRPr="0025396D">
        <w:trPr>
          <w:trHeight w:val="680"/>
        </w:trPr>
        <w:tc>
          <w:tcPr>
            <w:tcW w:w="2423"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Production/operations infrastructure: Levels of specialist support</w:t>
            </w:r>
          </w:p>
        </w:tc>
        <w:tc>
          <w:tcPr>
            <w:tcW w:w="1418"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r>
      <w:tr w:rsidR="00CC2BA3" w:rsidRPr="0025396D">
        <w:trPr>
          <w:trHeight w:val="240"/>
        </w:trPr>
        <w:tc>
          <w:tcPr>
            <w:tcW w:w="2423" w:type="dxa"/>
            <w:tcBorders>
              <w:top w:val="single" w:sz="8" w:space="0" w:color="auto"/>
              <w:left w:val="single" w:sz="8" w:space="0" w:color="auto"/>
              <w:bottom w:val="single" w:sz="8" w:space="0" w:color="auto"/>
              <w:right w:val="nil"/>
            </w:tcBorders>
            <w:shd w:val="clear" w:color="auto" w:fill="C0C0C0"/>
          </w:tcPr>
          <w:p w:rsidR="00CC2BA3" w:rsidRPr="0025396D" w:rsidRDefault="00CC2BA3" w:rsidP="00A77A6B">
            <w:pPr>
              <w:ind w:firstLine="0"/>
              <w:jc w:val="left"/>
              <w:rPr>
                <w:rFonts w:ascii="Verdana" w:hAnsi="Verdana"/>
                <w:b/>
                <w:bCs/>
                <w:sz w:val="16"/>
                <w:szCs w:val="16"/>
              </w:rPr>
            </w:pPr>
            <w:r w:rsidRPr="0025396D">
              <w:rPr>
                <w:rFonts w:ascii="Verdana" w:hAnsi="Verdana"/>
                <w:b/>
                <w:bCs/>
                <w:sz w:val="16"/>
                <w:szCs w:val="16"/>
              </w:rPr>
              <w:t>Others</w:t>
            </w:r>
          </w:p>
        </w:tc>
        <w:tc>
          <w:tcPr>
            <w:tcW w:w="1418"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b/>
                <w:bCs/>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b/>
                <w:bCs/>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b/>
                <w:bCs/>
                <w:sz w:val="16"/>
                <w:szCs w:val="16"/>
              </w:rPr>
            </w:pPr>
          </w:p>
        </w:tc>
        <w:tc>
          <w:tcPr>
            <w:tcW w:w="992" w:type="dxa"/>
            <w:tcBorders>
              <w:top w:val="single" w:sz="8" w:space="0" w:color="auto"/>
              <w:left w:val="nil"/>
              <w:bottom w:val="single" w:sz="8" w:space="0" w:color="auto"/>
              <w:right w:val="nil"/>
            </w:tcBorders>
            <w:shd w:val="clear" w:color="auto" w:fill="C0C0C0"/>
          </w:tcPr>
          <w:p w:rsidR="00CC2BA3" w:rsidRPr="0025396D" w:rsidRDefault="00CC2BA3" w:rsidP="00A77A6B">
            <w:pPr>
              <w:ind w:firstLine="0"/>
              <w:jc w:val="left"/>
              <w:rPr>
                <w:rFonts w:ascii="Verdana" w:hAnsi="Verdana"/>
                <w:b/>
                <w:bCs/>
                <w:sz w:val="16"/>
                <w:szCs w:val="16"/>
              </w:rPr>
            </w:pPr>
          </w:p>
        </w:tc>
        <w:tc>
          <w:tcPr>
            <w:tcW w:w="1418" w:type="dxa"/>
            <w:tcBorders>
              <w:top w:val="single" w:sz="8" w:space="0" w:color="auto"/>
              <w:left w:val="nil"/>
              <w:bottom w:val="single" w:sz="8" w:space="0" w:color="auto"/>
              <w:right w:val="single" w:sz="8" w:space="0" w:color="auto"/>
            </w:tcBorders>
            <w:shd w:val="clear" w:color="auto" w:fill="C0C0C0"/>
          </w:tcPr>
          <w:p w:rsidR="00CC2BA3" w:rsidRPr="0025396D" w:rsidRDefault="00CC2BA3" w:rsidP="00A77A6B">
            <w:pPr>
              <w:ind w:firstLine="0"/>
              <w:jc w:val="left"/>
              <w:rPr>
                <w:rFonts w:ascii="Verdana" w:hAnsi="Verdana"/>
                <w:b/>
                <w:bCs/>
                <w:sz w:val="16"/>
                <w:szCs w:val="16"/>
              </w:rPr>
            </w:pPr>
          </w:p>
        </w:tc>
      </w:tr>
      <w:tr w:rsidR="00CC2BA3" w:rsidRPr="0025396D">
        <w:trPr>
          <w:trHeight w:val="220"/>
        </w:trPr>
        <w:tc>
          <w:tcPr>
            <w:tcW w:w="2423"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Layout</w:t>
            </w: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Fixed</w:t>
            </w: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Process</w:t>
            </w: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Product</w:t>
            </w:r>
          </w:p>
        </w:tc>
      </w:tr>
      <w:tr w:rsidR="00CC2BA3" w:rsidRPr="0025396D">
        <w:trPr>
          <w:trHeight w:val="88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Operations key strategic task</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Respond to product and schedule changes</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 cost</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Level of waiting time in the process</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Variable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High</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Low</w:t>
            </w:r>
          </w:p>
        </w:tc>
      </w:tr>
      <w:tr w:rsidR="00CC2BA3" w:rsidRPr="0025396D">
        <w:trPr>
          <w:trHeight w:val="440"/>
        </w:trPr>
        <w:tc>
          <w:tcPr>
            <w:tcW w:w="2423"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Difficulty of the day-to-day scheduling task</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Complex</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Complex</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Very complex</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Easy</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jc w:val="left"/>
              <w:rPr>
                <w:rFonts w:ascii="Verdana" w:hAnsi="Verdana"/>
                <w:sz w:val="16"/>
                <w:szCs w:val="16"/>
              </w:rPr>
            </w:pPr>
            <w:r w:rsidRPr="0025396D">
              <w:rPr>
                <w:rFonts w:ascii="Verdana" w:hAnsi="Verdana"/>
                <w:sz w:val="16"/>
                <w:szCs w:val="16"/>
              </w:rPr>
              <w:t>Easy</w:t>
            </w:r>
          </w:p>
        </w:tc>
      </w:tr>
    </w:tbl>
    <w:p w:rsidR="00CC2BA3" w:rsidRPr="00A77A6B" w:rsidRDefault="00CC2BA3" w:rsidP="00CC2BA3">
      <w:pPr>
        <w:pageBreakBefore/>
        <w:spacing w:before="120" w:after="240" w:line="360" w:lineRule="auto"/>
        <w:ind w:firstLine="0"/>
        <w:rPr>
          <w:rFonts w:ascii="Arial" w:hAnsi="Arial"/>
          <w:b/>
          <w:sz w:val="28"/>
        </w:rPr>
      </w:pPr>
      <w:r w:rsidRPr="00A77A6B">
        <w:rPr>
          <w:rFonts w:ascii="Arial" w:hAnsi="Arial"/>
          <w:b/>
          <w:sz w:val="28"/>
        </w:rPr>
        <w:lastRenderedPageBreak/>
        <w:t>Discrete Characters and States</w:t>
      </w:r>
    </w:p>
    <w:p w:rsidR="00CC2BA3" w:rsidRDefault="00CC2BA3" w:rsidP="00CC2BA3">
      <w:pPr>
        <w:spacing w:before="120" w:after="240" w:line="360" w:lineRule="auto"/>
        <w:ind w:firstLine="0"/>
        <w:contextualSpacing/>
        <w:rPr>
          <w:rFonts w:ascii="Times New Roman" w:hAnsi="Times New Roman"/>
          <w:sz w:val="24"/>
        </w:rPr>
      </w:pPr>
      <w:r w:rsidRPr="00A77A6B">
        <w:rPr>
          <w:rFonts w:ascii="Times New Roman" w:hAnsi="Times New Roman"/>
          <w:sz w:val="24"/>
        </w:rPr>
        <w:t xml:space="preserve">Discrete characters and states can be used directly in the cladistic analysis. 150 characters and over 800 states have been identified via secondary sources, such as textbooks, popular management books, journal articles, other historical accounts of production systems, etc., and brainstorming exercises. It </w:t>
      </w:r>
      <w:r>
        <w:rPr>
          <w:rFonts w:ascii="Times New Roman" w:hAnsi="Times New Roman"/>
          <w:sz w:val="24"/>
        </w:rPr>
        <w:t>was</w:t>
      </w:r>
      <w:r w:rsidRPr="00A77A6B">
        <w:rPr>
          <w:rFonts w:ascii="Times New Roman" w:hAnsi="Times New Roman"/>
          <w:sz w:val="24"/>
        </w:rPr>
        <w:t xml:space="preserve"> important to note that, as this </w:t>
      </w:r>
      <w:r>
        <w:rPr>
          <w:rFonts w:ascii="Times New Roman" w:hAnsi="Times New Roman"/>
          <w:sz w:val="24"/>
        </w:rPr>
        <w:t>was</w:t>
      </w:r>
      <w:r w:rsidRPr="00A77A6B">
        <w:rPr>
          <w:rFonts w:ascii="Times New Roman" w:hAnsi="Times New Roman"/>
          <w:sz w:val="24"/>
        </w:rPr>
        <w:t xml:space="preserve"> work-in-progress the list </w:t>
      </w:r>
      <w:r>
        <w:rPr>
          <w:rFonts w:ascii="Times New Roman" w:hAnsi="Times New Roman"/>
          <w:sz w:val="24"/>
        </w:rPr>
        <w:t>was</w:t>
      </w:r>
      <w:r w:rsidRPr="00A77A6B">
        <w:rPr>
          <w:rFonts w:ascii="Times New Roman" w:hAnsi="Times New Roman"/>
          <w:sz w:val="24"/>
        </w:rPr>
        <w:t xml:space="preserve"> not exhaustive, that some areas </w:t>
      </w:r>
      <w:r>
        <w:rPr>
          <w:rFonts w:ascii="Times New Roman" w:hAnsi="Times New Roman"/>
          <w:sz w:val="24"/>
        </w:rPr>
        <w:t>were</w:t>
      </w:r>
      <w:r w:rsidRPr="00A77A6B">
        <w:rPr>
          <w:rFonts w:ascii="Times New Roman" w:hAnsi="Times New Roman"/>
          <w:sz w:val="24"/>
        </w:rPr>
        <w:t xml:space="preserve"> stronger than others, and that some states may be actual characters. There </w:t>
      </w:r>
      <w:r>
        <w:rPr>
          <w:rFonts w:ascii="Times New Roman" w:hAnsi="Times New Roman"/>
          <w:sz w:val="24"/>
        </w:rPr>
        <w:t>was</w:t>
      </w:r>
      <w:r w:rsidRPr="00A77A6B">
        <w:rPr>
          <w:rFonts w:ascii="Times New Roman" w:hAnsi="Times New Roman"/>
          <w:sz w:val="24"/>
        </w:rPr>
        <w:t xml:space="preserve"> also a high degree of overlap, which led to </w:t>
      </w:r>
      <w:r>
        <w:rPr>
          <w:rFonts w:ascii="Times New Roman" w:hAnsi="Times New Roman"/>
          <w:sz w:val="24"/>
        </w:rPr>
        <w:t>some repetitiveness, which needed</w:t>
      </w:r>
      <w:r w:rsidRPr="00A77A6B">
        <w:rPr>
          <w:rFonts w:ascii="Times New Roman" w:hAnsi="Times New Roman"/>
          <w:sz w:val="24"/>
        </w:rPr>
        <w:t xml:space="preserve"> further refinement. Not all characters and states </w:t>
      </w:r>
      <w:r>
        <w:rPr>
          <w:rFonts w:ascii="Times New Roman" w:hAnsi="Times New Roman"/>
          <w:sz w:val="24"/>
        </w:rPr>
        <w:t>were</w:t>
      </w:r>
      <w:r w:rsidRPr="00A77A6B">
        <w:rPr>
          <w:rFonts w:ascii="Times New Roman" w:hAnsi="Times New Roman"/>
          <w:sz w:val="24"/>
        </w:rPr>
        <w:t xml:space="preserve"> used in the final classification. Although each character and state </w:t>
      </w:r>
      <w:r>
        <w:rPr>
          <w:rFonts w:ascii="Times New Roman" w:hAnsi="Times New Roman"/>
          <w:sz w:val="24"/>
        </w:rPr>
        <w:t>were</w:t>
      </w:r>
      <w:r w:rsidRPr="00A77A6B">
        <w:rPr>
          <w:rFonts w:ascii="Times New Roman" w:hAnsi="Times New Roman"/>
          <w:sz w:val="24"/>
        </w:rPr>
        <w:t xml:space="preserve"> potentially important in terms of both describing organisations and establishing relationships with certain modelling tools, they may not be significant in terms of evolutionary history.</w:t>
      </w:r>
    </w:p>
    <w:p w:rsidR="00CC2BA3" w:rsidRPr="00A77A6B" w:rsidRDefault="00CC2BA3" w:rsidP="00CC2BA3">
      <w:pPr>
        <w:spacing w:before="120" w:after="240" w:line="360" w:lineRule="auto"/>
        <w:ind w:firstLine="0"/>
        <w:contextualSpacing/>
        <w:rPr>
          <w:rFonts w:ascii="Times New Roman" w:hAnsi="Times New Roman"/>
          <w:sz w:val="24"/>
        </w:rPr>
      </w:pPr>
    </w:p>
    <w:p w:rsidR="00CC2BA3" w:rsidRPr="00A77A6B" w:rsidRDefault="00CC2BA3" w:rsidP="00CC2BA3">
      <w:pPr>
        <w:spacing w:before="120" w:after="240" w:line="360" w:lineRule="auto"/>
        <w:ind w:firstLine="0"/>
        <w:contextualSpacing/>
        <w:rPr>
          <w:rFonts w:ascii="Times New Roman" w:hAnsi="Times New Roman"/>
          <w:sz w:val="24"/>
        </w:rPr>
      </w:pPr>
      <w:r w:rsidRPr="00A77A6B">
        <w:rPr>
          <w:rFonts w:ascii="Times New Roman" w:hAnsi="Times New Roman"/>
          <w:sz w:val="24"/>
        </w:rPr>
        <w:t>Ten main groupings of potential characters have been identified (which is subject to change and refinement), i.e., characters and states specifically relating to:</w:t>
      </w:r>
    </w:p>
    <w:p w:rsidR="00CC2BA3" w:rsidRPr="00A77A6B" w:rsidRDefault="00CC2BA3" w:rsidP="00CC2BA3">
      <w:pPr>
        <w:pStyle w:val="Liststycke"/>
        <w:spacing w:before="120" w:after="240" w:line="360" w:lineRule="auto"/>
      </w:pPr>
      <w:r w:rsidRPr="00A77A6B">
        <w:t>1. Product(s)</w:t>
      </w:r>
    </w:p>
    <w:p w:rsidR="00CC2BA3" w:rsidRPr="00A77A6B" w:rsidRDefault="00CC2BA3" w:rsidP="00CC2BA3">
      <w:pPr>
        <w:pStyle w:val="Liststycke"/>
        <w:spacing w:before="120" w:after="240" w:line="360" w:lineRule="auto"/>
      </w:pPr>
      <w:r w:rsidRPr="00A77A6B">
        <w:t>2. Processes, layouts and production technologies</w:t>
      </w:r>
    </w:p>
    <w:p w:rsidR="00CC2BA3" w:rsidRPr="00A77A6B" w:rsidRDefault="00CC2BA3" w:rsidP="00CC2BA3">
      <w:pPr>
        <w:pStyle w:val="Liststycke"/>
        <w:spacing w:before="120" w:after="240" w:line="360" w:lineRule="auto"/>
      </w:pPr>
      <w:r w:rsidRPr="00A77A6B">
        <w:t>3. Work/task design</w:t>
      </w:r>
    </w:p>
    <w:p w:rsidR="00CC2BA3" w:rsidRPr="00A77A6B" w:rsidRDefault="00CC2BA3" w:rsidP="00CC2BA3">
      <w:pPr>
        <w:pStyle w:val="Liststycke"/>
        <w:spacing w:before="120" w:after="240" w:line="360" w:lineRule="auto"/>
      </w:pPr>
      <w:r w:rsidRPr="00A77A6B">
        <w:t>4. Supply chain management</w:t>
      </w:r>
    </w:p>
    <w:p w:rsidR="00CC2BA3" w:rsidRPr="00A77A6B" w:rsidRDefault="00CC2BA3" w:rsidP="00CC2BA3">
      <w:pPr>
        <w:pStyle w:val="Liststycke"/>
        <w:spacing w:before="120" w:after="240" w:line="360" w:lineRule="auto"/>
      </w:pPr>
      <w:r w:rsidRPr="00A77A6B">
        <w:t>5. Capacity planning and control</w:t>
      </w:r>
    </w:p>
    <w:p w:rsidR="00CC2BA3" w:rsidRPr="00A77A6B" w:rsidRDefault="00CC2BA3" w:rsidP="00CC2BA3">
      <w:pPr>
        <w:pStyle w:val="Liststycke"/>
        <w:spacing w:before="120" w:after="240" w:line="360" w:lineRule="auto"/>
      </w:pPr>
      <w:r w:rsidRPr="00A77A6B">
        <w:t>6. Inventory planning and control</w:t>
      </w:r>
    </w:p>
    <w:p w:rsidR="00CC2BA3" w:rsidRPr="00A77A6B" w:rsidRDefault="00CC2BA3" w:rsidP="00CC2BA3">
      <w:pPr>
        <w:pStyle w:val="Liststycke"/>
        <w:spacing w:before="120" w:after="240" w:line="360" w:lineRule="auto"/>
      </w:pPr>
      <w:r w:rsidRPr="00A77A6B">
        <w:t>7. Scheduling planning and control</w:t>
      </w:r>
    </w:p>
    <w:p w:rsidR="00CC2BA3" w:rsidRPr="00A77A6B" w:rsidRDefault="00CC2BA3" w:rsidP="00CC2BA3">
      <w:pPr>
        <w:pStyle w:val="Liststycke"/>
        <w:spacing w:before="120" w:after="240" w:line="360" w:lineRule="auto"/>
      </w:pPr>
      <w:r w:rsidRPr="00A77A6B">
        <w:t>8. Leadership/management</w:t>
      </w:r>
    </w:p>
    <w:p w:rsidR="00CC2BA3" w:rsidRPr="00A77A6B" w:rsidRDefault="00CC2BA3" w:rsidP="00CC2BA3">
      <w:pPr>
        <w:pStyle w:val="Liststycke"/>
        <w:spacing w:before="120" w:after="240" w:line="360" w:lineRule="auto"/>
      </w:pPr>
      <w:r w:rsidRPr="00A77A6B">
        <w:t>9. New Product Development</w:t>
      </w:r>
    </w:p>
    <w:p w:rsidR="00CC2BA3" w:rsidRPr="00A77A6B" w:rsidRDefault="00CC2BA3" w:rsidP="00CC2BA3">
      <w:pPr>
        <w:pStyle w:val="Liststycke"/>
        <w:spacing w:before="120" w:after="240" w:line="360" w:lineRule="auto"/>
      </w:pPr>
      <w:r w:rsidRPr="00A77A6B">
        <w:t>10. Process Improvements</w:t>
      </w:r>
    </w:p>
    <w:p w:rsidR="00CC2BA3" w:rsidRDefault="00CC2BA3" w:rsidP="00CC2BA3">
      <w:pPr>
        <w:spacing w:before="120" w:after="240" w:line="360" w:lineRule="auto"/>
        <w:ind w:firstLine="0"/>
        <w:contextualSpacing/>
        <w:rPr>
          <w:rFonts w:ascii="Times New Roman" w:hAnsi="Times New Roman"/>
          <w:sz w:val="24"/>
        </w:rPr>
      </w:pPr>
      <w:r w:rsidRPr="00A77A6B">
        <w:rPr>
          <w:rFonts w:ascii="Times New Roman" w:hAnsi="Times New Roman"/>
          <w:sz w:val="24"/>
        </w:rPr>
        <w:t>The characters and states can be found in tables A2-A11. These were identified from empirical surveys from the following research papers:</w:t>
      </w:r>
    </w:p>
    <w:p w:rsidR="00CC2BA3" w:rsidRPr="00A77A6B" w:rsidRDefault="00CC2BA3" w:rsidP="00CC2BA3">
      <w:pPr>
        <w:spacing w:before="120" w:after="240" w:line="360" w:lineRule="auto"/>
        <w:ind w:firstLine="0"/>
        <w:contextualSpacing/>
        <w:rPr>
          <w:rFonts w:ascii="Times New Roman" w:hAnsi="Times New Roman"/>
          <w:sz w:val="24"/>
        </w:rPr>
      </w:pPr>
    </w:p>
    <w:p w:rsidR="00CC2BA3" w:rsidRPr="00A77A6B" w:rsidRDefault="00CC2BA3" w:rsidP="00CC2BA3">
      <w:pPr>
        <w:spacing w:before="120"/>
        <w:ind w:left="284" w:hanging="284"/>
        <w:rPr>
          <w:rFonts w:ascii="Times New Roman" w:hAnsi="Times New Roman"/>
        </w:rPr>
      </w:pPr>
      <w:r w:rsidRPr="00A77A6B">
        <w:rPr>
          <w:rFonts w:ascii="Times New Roman" w:hAnsi="Times New Roman"/>
        </w:rPr>
        <w:t>Bendoly, Rosenzweig &amp; Stratman (2009) The efficient use of enterprise information for strategic advantage: a data envelopment analysis.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Bou-Llusar, Escrig-Tena, Roca-Puig &amp; Beltran-Martin (2009) An empirical assessment of the EFQM Excellence Model: evaluation as a TQM framework relative to the MBNQA Model.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lastRenderedPageBreak/>
        <w:t>Bozarth, Warsing, Flynn &amp; Flynn (2009) The impact of supply chain complexity on manufacturing plant performance.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Braunscheidel &amp; Surest (2009) The organizational antecedents of a firm’s supply chain agility for risk mitigation and response.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Chen &amp; Parlay (2004) Towards a theory of supply chain management: the constructs and measurements.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Cua, McKone &amp; Schroeder (2001) Relationships between implementation of TQM, JIT, and TPM and manufacturing performance.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Flynn, Schroeder &amp; Flynn (1999) World class manufacturing: an investigation of Hayes and Wheelwright’s foundation.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Flynn, Schroeder &amp; Sakakibara (1995) The impact of quality management practices on performance and competitive advantage. Decision Sciences</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Fugate, Stank &amp; Mentzer (2009) Linking improved knowledge management to operational and organizational performance.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Heim &amp; Peng (2010) The impact do information technology use on plant structure, practices, and performance: an exploratory study.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Hill, Eckerd, Wilson &amp; Greer (2009) The effect of unethical behaviour on trust in a buyer-supplier relationship: the mediating role of psychological contract violation.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Hult, Ketchen, Cavusgil &amp; Clinton (2006) Knowledge as a strategic resource in supply chains.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Jiang (2009) The effects of interorganizational governance on supplier’s compliance with SCC: an empirical examination of compliant and non-compliant suppliers.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Jiang, Baker &amp; Frazier (2009) An analysis of job dissatisfaction and turnover to reduce global supply chain risk: evidence in China.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Kaynak (2003). The relationship between total quality management practices and their effects on firm performance.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Li, Rao, Ragu-Nathan &amp; Ragu-Nathan (2005) Development and validation of a measurement instrument for studying supply chain management practices.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Liu, Yadong &amp; Liu (2009) Governing buyer-supplier relationships through transactional and relational mechanisms: Evidence from China.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Mishra &amp; Shah (2009) In union lies strength: collaborative competence in mew product development and its performance effects.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Morgeson &amp; Humphrey (2006) The work design questionnaire (WDQ): developing and validating a comprehensive measure for assessing job design and the nature of work. Journal of Applied Psychology</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Narasimhan, Swink &amp; Kim (2006) Disentangling leanness and agility: an empirical investigation.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Narasimhan &amp; Das (2001) The impact of purchasing integration and practices on manufacturing performance.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Sarkis, Gonzalez-Torre &amp; Adenso-Diaz (2010) Stakeholder pressure and the adoption of environmental practices: the mediating effect of training.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lastRenderedPageBreak/>
        <w:t>Shah &amp; Ward (2007) Defining and developing measures of lean production.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Vachon &amp; Klassen (2008) Environmental management and manufacturing performance: the role of collaboration in the supply chain. International Journal of Production Economics</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Wouters, Anderson, Narus &amp; Wynstra (2009) Improving sourcing decisions in NPD projects: monetary quantification of points of difference. Journal of Operations Management</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Zhu, Sarkis &amp; Lai  (2008) Green supply chain management implications for “closing the loop”. Transportation Research Part E</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Zhu, Sarkis &amp; Lai  (2008) Confirmation of a measurement model for green supply chain management practices implementation. International Journal of Production Economics</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Zhu &amp; Sarkis (2006) An inter-sectoral comparison of green supply chain management in China: Drivers and practices. Journal of Cleaner Production</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Zhu, Sarkis &amp; Lai (2007) Green supply chain management: pressures, practices and performance within Chinese automobile industry. Journal of Cleaner Production</w:t>
      </w:r>
    </w:p>
    <w:p w:rsidR="00CC2BA3" w:rsidRPr="00A77A6B" w:rsidRDefault="00CC2BA3" w:rsidP="00CC2BA3">
      <w:pPr>
        <w:spacing w:before="120"/>
        <w:ind w:left="284" w:hanging="284"/>
        <w:rPr>
          <w:rFonts w:ascii="Times New Roman" w:hAnsi="Times New Roman"/>
        </w:rPr>
      </w:pPr>
      <w:r w:rsidRPr="00A77A6B">
        <w:rPr>
          <w:rFonts w:ascii="Times New Roman" w:hAnsi="Times New Roman"/>
        </w:rPr>
        <w:t>Zhu &amp; Sarkis (2004) Relationships between operational practices and performance among early adopters of green supply chain management practices in Chinese manufacturing enterprises. Journal of Operations Management</w:t>
      </w:r>
    </w:p>
    <w:p w:rsidR="00CC2BA3" w:rsidRPr="00A77A6B" w:rsidRDefault="00CC2BA3" w:rsidP="00CC2BA3">
      <w:pPr>
        <w:spacing w:before="120"/>
        <w:ind w:left="284" w:hanging="284"/>
        <w:rPr>
          <w:rFonts w:ascii="Times New Roman" w:hAnsi="Times New Roman"/>
          <w:sz w:val="24"/>
        </w:rPr>
      </w:pPr>
      <w:r w:rsidRPr="00A77A6B">
        <w:rPr>
          <w:rFonts w:ascii="Times New Roman" w:hAnsi="Times New Roman"/>
        </w:rPr>
        <w:t>Zhu, Sarkis &amp; Geng (2005) Green supply chain management in China: pressure, practices and performance. International Journal of Operations and Production Management</w:t>
      </w:r>
    </w:p>
    <w:p w:rsidR="00CC2BA3" w:rsidRDefault="00CC2BA3" w:rsidP="00CC2BA3"/>
    <w:p w:rsidR="00CC2BA3" w:rsidRDefault="00CC2BA3" w:rsidP="00CC2BA3"/>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Table A2. Product(s)</w:t>
      </w:r>
    </w:p>
    <w:p w:rsidR="00CC2BA3" w:rsidRPr="0025396D" w:rsidRDefault="00CC2BA3" w:rsidP="00CC2BA3">
      <w:pPr>
        <w:rPr>
          <w:rFonts w:ascii="Verdana" w:hAnsi="Verdana"/>
        </w:rPr>
      </w:pPr>
    </w:p>
    <w:tbl>
      <w:tblPr>
        <w:tblW w:w="7938" w:type="dxa"/>
        <w:tblInd w:w="95" w:type="dxa"/>
        <w:tblLayout w:type="fixed"/>
        <w:tblLook w:val="0000" w:firstRow="0" w:lastRow="0" w:firstColumn="0" w:lastColumn="0" w:noHBand="0" w:noVBand="0"/>
      </w:tblPr>
      <w:tblGrid>
        <w:gridCol w:w="594"/>
        <w:gridCol w:w="1628"/>
        <w:gridCol w:w="689"/>
        <w:gridCol w:w="5027"/>
      </w:tblGrid>
      <w:tr w:rsidR="00CC2BA3" w:rsidRPr="0025396D">
        <w:trPr>
          <w:trHeight w:val="340"/>
        </w:trPr>
        <w:tc>
          <w:tcPr>
            <w:tcW w:w="722" w:type="dxa"/>
            <w:tcBorders>
              <w:top w:val="single" w:sz="4" w:space="0" w:color="auto"/>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No.</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b/>
                <w:bCs/>
                <w:sz w:val="16"/>
                <w:szCs w:val="16"/>
              </w:rPr>
            </w:pPr>
            <w:r w:rsidRPr="0025396D">
              <w:rPr>
                <w:rFonts w:ascii="Verdana" w:hAnsi="Verdana"/>
                <w:b/>
                <w:bCs/>
                <w:sz w:val="16"/>
                <w:szCs w:val="16"/>
              </w:rPr>
              <w:t>Character</w:t>
            </w:r>
          </w:p>
        </w:tc>
        <w:tc>
          <w:tcPr>
            <w:tcW w:w="851" w:type="dxa"/>
            <w:tcBorders>
              <w:top w:val="single" w:sz="4" w:space="0" w:color="auto"/>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No.</w:t>
            </w:r>
          </w:p>
        </w:tc>
        <w:tc>
          <w:tcPr>
            <w:tcW w:w="6741"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Manufacturing Sector</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Lumber and wood</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Stone, clay and glass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Leather</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Textile Mill</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Apparel and other textile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5</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Furniture and fixtures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6</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Paper and allied products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7</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Printing and publishing</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8</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Primary metal industries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9</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Fabricated metal</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10</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Industrial machinery and equipment</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Transportation equipment</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Instruments and related products</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13</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Other (Jewellery, toys, sports, etc)</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Market Location</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local</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Regional</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National</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Continental</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Global</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Size/weight of product</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small/light</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Small/light</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Medium</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Large/heavy</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large/heavy</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Order Volume</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low</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Low</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Moderate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High</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high</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5</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Product Variety</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high</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High</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Moderate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Low</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low</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6</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Order Type / Demand</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Engineer to order (ETO)</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Make to order (MTO)</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MTO/Make to stock (MTS)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MTS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Assemble to order (ATO)</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5</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ATO/Assemble to stock (ATS)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6</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ATS</w:t>
            </w:r>
          </w:p>
        </w:tc>
      </w:tr>
      <w:tr w:rsidR="00CC2BA3" w:rsidRPr="0025396D">
        <w:trPr>
          <w:trHeight w:val="28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7</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Standardisation of parts</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Non-standard, common </w:t>
            </w:r>
            <w:r w:rsidRPr="0025396D">
              <w:rPr>
                <w:rFonts w:ascii="Verdana" w:hAnsi="Verdana"/>
                <w:b/>
                <w:bCs/>
                <w:sz w:val="16"/>
                <w:szCs w:val="16"/>
              </w:rPr>
              <w:t>raw materials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Standard, common </w:t>
            </w:r>
            <w:r w:rsidRPr="0025396D">
              <w:rPr>
                <w:rFonts w:ascii="Verdana" w:hAnsi="Verdana"/>
                <w:b/>
                <w:bCs/>
                <w:sz w:val="16"/>
                <w:szCs w:val="16"/>
              </w:rPr>
              <w:t>raw materials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Unique </w:t>
            </w:r>
            <w:r w:rsidRPr="0025396D">
              <w:rPr>
                <w:rFonts w:ascii="Verdana" w:hAnsi="Verdana"/>
                <w:b/>
                <w:bCs/>
                <w:sz w:val="16"/>
                <w:szCs w:val="16"/>
              </w:rPr>
              <w:t>raw materials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Non-standard, common </w:t>
            </w:r>
            <w:r w:rsidRPr="0025396D">
              <w:rPr>
                <w:rFonts w:ascii="Verdana" w:hAnsi="Verdana"/>
                <w:b/>
                <w:bCs/>
                <w:sz w:val="16"/>
                <w:szCs w:val="16"/>
              </w:rPr>
              <w:t>parts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Standard, common </w:t>
            </w:r>
            <w:r w:rsidRPr="0025396D">
              <w:rPr>
                <w:rFonts w:ascii="Verdana" w:hAnsi="Verdana"/>
                <w:b/>
                <w:bCs/>
                <w:sz w:val="16"/>
                <w:szCs w:val="16"/>
              </w:rPr>
              <w:t>parts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5</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Unique </w:t>
            </w:r>
            <w:r w:rsidRPr="0025396D">
              <w:rPr>
                <w:rFonts w:ascii="Verdana" w:hAnsi="Verdana"/>
                <w:b/>
                <w:bCs/>
                <w:sz w:val="16"/>
                <w:szCs w:val="16"/>
              </w:rPr>
              <w:t>parts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6</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Non-standard, uncommon </w:t>
            </w:r>
            <w:r w:rsidRPr="0025396D">
              <w:rPr>
                <w:rFonts w:ascii="Verdana" w:hAnsi="Verdana"/>
                <w:b/>
                <w:bCs/>
                <w:sz w:val="16"/>
                <w:szCs w:val="16"/>
              </w:rPr>
              <w:t>parts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7</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Standard, uncommon </w:t>
            </w:r>
            <w:r w:rsidRPr="0025396D">
              <w:rPr>
                <w:rFonts w:ascii="Verdana" w:hAnsi="Verdana"/>
                <w:b/>
                <w:bCs/>
                <w:sz w:val="16"/>
                <w:szCs w:val="16"/>
              </w:rPr>
              <w:t>parts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8</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Unique </w:t>
            </w:r>
            <w:r w:rsidRPr="0025396D">
              <w:rPr>
                <w:rFonts w:ascii="Verdana" w:hAnsi="Verdana"/>
                <w:b/>
                <w:bCs/>
                <w:sz w:val="16"/>
                <w:szCs w:val="16"/>
              </w:rPr>
              <w:t>parts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9</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Non-standard, common </w:t>
            </w:r>
            <w:r w:rsidRPr="0025396D">
              <w:rPr>
                <w:rFonts w:ascii="Verdana" w:hAnsi="Verdana"/>
                <w:b/>
                <w:bCs/>
                <w:sz w:val="16"/>
                <w:szCs w:val="16"/>
              </w:rPr>
              <w:t>Modules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10</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Standard, common </w:t>
            </w:r>
            <w:r w:rsidRPr="0025396D">
              <w:rPr>
                <w:rFonts w:ascii="Verdana" w:hAnsi="Verdana"/>
                <w:b/>
                <w:bCs/>
                <w:sz w:val="16"/>
                <w:szCs w:val="16"/>
              </w:rPr>
              <w:t>Modules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Unique </w:t>
            </w:r>
            <w:r w:rsidRPr="0025396D">
              <w:rPr>
                <w:rFonts w:ascii="Verdana" w:hAnsi="Verdana"/>
                <w:b/>
                <w:bCs/>
                <w:sz w:val="16"/>
                <w:szCs w:val="16"/>
              </w:rPr>
              <w:t>Modules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Non-standard, uncommon </w:t>
            </w:r>
            <w:r w:rsidRPr="0025396D">
              <w:rPr>
                <w:rFonts w:ascii="Verdana" w:hAnsi="Verdana"/>
                <w:b/>
                <w:bCs/>
                <w:sz w:val="16"/>
                <w:szCs w:val="16"/>
              </w:rPr>
              <w:t>Modules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Standard, uncommon </w:t>
            </w:r>
            <w:r w:rsidRPr="0025396D">
              <w:rPr>
                <w:rFonts w:ascii="Verdana" w:hAnsi="Verdana"/>
                <w:b/>
                <w:bCs/>
                <w:sz w:val="16"/>
                <w:szCs w:val="16"/>
              </w:rPr>
              <w:t>Modules</w:t>
            </w:r>
            <w:r w:rsidRPr="0025396D">
              <w:rPr>
                <w:rFonts w:ascii="Verdana" w:hAnsi="Verdana"/>
                <w:sz w:val="16"/>
                <w:szCs w:val="16"/>
              </w:rPr>
              <w:t xml:space="preserve"> (strict tolerances)</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lastRenderedPageBreak/>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xml:space="preserve">Unique </w:t>
            </w:r>
            <w:r w:rsidRPr="0025396D">
              <w:rPr>
                <w:rFonts w:ascii="Verdana" w:hAnsi="Verdana"/>
                <w:b/>
                <w:bCs/>
                <w:sz w:val="16"/>
                <w:szCs w:val="16"/>
              </w:rPr>
              <w:t>Modules</w:t>
            </w:r>
            <w:r w:rsidRPr="0025396D">
              <w:rPr>
                <w:rFonts w:ascii="Verdana" w:hAnsi="Verdana"/>
                <w:sz w:val="16"/>
                <w:szCs w:val="16"/>
              </w:rPr>
              <w:t xml:space="preserve"> (strict tolerances)</w:t>
            </w:r>
          </w:p>
        </w:tc>
      </w:tr>
      <w:tr w:rsidR="00CC2BA3" w:rsidRPr="0025396D">
        <w:trPr>
          <w:trHeight w:val="66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8</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Product Complexity: No. of Raw Materials/ Parts/ Modules (see CS2)</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1-10</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11-50</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51-200</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201-500</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501-1000</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5</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1000+</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9</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Material Choice</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Availability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Cost</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Performance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Environmental/sustainability</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Hazardous</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10</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Fastenings</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Non-standard, rudimentary fasteners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Traditional (screws, rivets, nuts &amp; bolts, Chemical bonds, welds</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Quick release (clips, hook &amp; loops, snap-fits)</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11</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Compete on product cost</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44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12</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Compete on product consistent quality</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13</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Compete on performance design</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44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14</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Compete on development speed (NPI)</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15</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Design for x</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Primarily product performance (function, form, aesthetics)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Assembly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Regulatory Compliance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Disassembly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Environment</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5</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Manufacturability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6</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Material Logistics and component applicability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7</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Reliability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8</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Durability (robustness)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9</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Safety and liability prevention</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10</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Serviceability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De-materialisation</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Modularity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End-of-life</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Testability</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16</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Conceptual tools</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Pugh Selection Matrix</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lastRenderedPageBreak/>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House of Quality</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Life cycle assessment</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Product Portfolio Assessment</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17</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Modelling tools</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Paper and pencil</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2D CAE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3D CAE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Stereoscopic CAE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5</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2D CAD</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6</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3D CAD</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7</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Stereoscopic CAD</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8</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2D CAM</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9</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3D CAM</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10</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Stereoscopic CAM</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FEA</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PDM</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PLM</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18</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Prototyping</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Handcrafted physical scale model (card, clay, wood, etc.)</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Rapid Prototyping</w:t>
            </w:r>
          </w:p>
        </w:tc>
      </w:tr>
      <w:tr w:rsidR="00CC2BA3" w:rsidRPr="0025396D">
        <w:trPr>
          <w:trHeight w:val="220"/>
        </w:trPr>
        <w:tc>
          <w:tcPr>
            <w:tcW w:w="722" w:type="dxa"/>
            <w:tcBorders>
              <w:top w:val="single" w:sz="4" w:space="0" w:color="auto"/>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19</w:t>
            </w:r>
          </w:p>
        </w:tc>
        <w:tc>
          <w:tcPr>
            <w:tcW w:w="2126"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Design Process</w:t>
            </w:r>
          </w:p>
        </w:tc>
        <w:tc>
          <w:tcPr>
            <w:tcW w:w="851" w:type="dxa"/>
            <w:tcBorders>
              <w:top w:val="single" w:sz="4" w:space="0" w:color="auto"/>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0</w:t>
            </w:r>
          </w:p>
        </w:tc>
        <w:tc>
          <w:tcPr>
            <w:tcW w:w="6741"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Uncoordinated</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1</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Linear functional process</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2</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Cross-functional design teams (concurrent design)</w:t>
            </w:r>
          </w:p>
        </w:tc>
      </w:tr>
      <w:tr w:rsidR="00CC2BA3" w:rsidRPr="0025396D">
        <w:trPr>
          <w:trHeight w:val="220"/>
        </w:trPr>
        <w:tc>
          <w:tcPr>
            <w:tcW w:w="722" w:type="dxa"/>
            <w:tcBorders>
              <w:top w:val="nil"/>
              <w:left w:val="single" w:sz="4" w:space="0" w:color="auto"/>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nil"/>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3</w:t>
            </w:r>
          </w:p>
        </w:tc>
        <w:tc>
          <w:tcPr>
            <w:tcW w:w="6741" w:type="dxa"/>
            <w:tcBorders>
              <w:top w:val="nil"/>
              <w:left w:val="single" w:sz="4" w:space="0" w:color="auto"/>
              <w:bottom w:val="nil"/>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High customer involvement</w:t>
            </w:r>
          </w:p>
        </w:tc>
      </w:tr>
      <w:tr w:rsidR="00CC2BA3" w:rsidRPr="0025396D">
        <w:trPr>
          <w:trHeight w:val="220"/>
        </w:trPr>
        <w:tc>
          <w:tcPr>
            <w:tcW w:w="722" w:type="dxa"/>
            <w:tcBorders>
              <w:top w:val="nil"/>
              <w:left w:val="single" w:sz="4" w:space="0" w:color="auto"/>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 </w:t>
            </w:r>
          </w:p>
        </w:tc>
        <w:tc>
          <w:tcPr>
            <w:tcW w:w="2126"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 </w:t>
            </w:r>
          </w:p>
        </w:tc>
        <w:tc>
          <w:tcPr>
            <w:tcW w:w="851" w:type="dxa"/>
            <w:tcBorders>
              <w:top w:val="nil"/>
              <w:left w:val="nil"/>
              <w:bottom w:val="single" w:sz="4" w:space="0" w:color="auto"/>
              <w:right w:val="nil"/>
            </w:tcBorders>
            <w:shd w:val="clear" w:color="auto" w:fill="auto"/>
          </w:tcPr>
          <w:p w:rsidR="00CC2BA3" w:rsidRPr="0025396D" w:rsidRDefault="00CC2BA3" w:rsidP="00A77A6B">
            <w:pPr>
              <w:ind w:firstLine="0"/>
              <w:jc w:val="center"/>
              <w:rPr>
                <w:rFonts w:ascii="Verdana" w:hAnsi="Verdana"/>
                <w:b/>
                <w:bCs/>
                <w:sz w:val="16"/>
                <w:szCs w:val="16"/>
              </w:rPr>
            </w:pPr>
            <w:r w:rsidRPr="0025396D">
              <w:rPr>
                <w:rFonts w:ascii="Verdana" w:hAnsi="Verdana"/>
                <w:b/>
                <w:bCs/>
                <w:sz w:val="16"/>
                <w:szCs w:val="16"/>
              </w:rPr>
              <w:t>4</w:t>
            </w:r>
          </w:p>
        </w:tc>
        <w:tc>
          <w:tcPr>
            <w:tcW w:w="6741"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ind w:firstLine="0"/>
              <w:rPr>
                <w:rFonts w:ascii="Verdana" w:hAnsi="Verdana"/>
                <w:sz w:val="16"/>
                <w:szCs w:val="16"/>
              </w:rPr>
            </w:pPr>
            <w:r w:rsidRPr="0025396D">
              <w:rPr>
                <w:rFonts w:ascii="Verdana" w:hAnsi="Verdana"/>
                <w:sz w:val="16"/>
                <w:szCs w:val="16"/>
              </w:rPr>
              <w:t>High supplier involvement</w:t>
            </w:r>
          </w:p>
        </w:tc>
      </w:tr>
    </w:tbl>
    <w:p w:rsidR="00CC2BA3" w:rsidRPr="0025396D" w:rsidRDefault="00CC2BA3" w:rsidP="00CC2BA3">
      <w:pPr>
        <w:rPr>
          <w:rFonts w:ascii="Verdana" w:hAnsi="Verdana"/>
        </w:rPr>
      </w:pPr>
    </w:p>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Table A3. Processes, Layouts and Production Technologies</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116"/>
        <w:gridCol w:w="877"/>
        <w:gridCol w:w="4068"/>
      </w:tblGrid>
      <w:tr w:rsidR="00CC2BA3" w:rsidRPr="0025396D">
        <w:trPr>
          <w:trHeight w:val="220"/>
        </w:trPr>
        <w:tc>
          <w:tcPr>
            <w:tcW w:w="540" w:type="dxa"/>
            <w:tcBorders>
              <w:top w:val="single" w:sz="4" w:space="0" w:color="auto"/>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Repetitiveness</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One-off items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Largely non-repetitive production system (small batches)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Semi-repetitive production system (Medium batches)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Repetitive production system (large batches)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Mass production system</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Semi-continuous system (batch processing production systems)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Pure continuous system</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Layout</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Fixed position - one universal multi-process workshop/station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Parallel, specialised, multi-process workstations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Serial, specialised, multi-process workstations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Single NC Machine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Serial NC machines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Parallel NC machines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Single machining centre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Serial machining centres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Parallel machining centres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Functional or process layout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Nagare cell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Group/cell layout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Linked batch line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Line (mixed-model)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Transfer line</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Continuous (product)</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Types of flow</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Single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Multi-directional multi-stage processing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Unidirectional multi-stage processing with bypass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Unidirectional multi-stage processing</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4</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Level of automation</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 automation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Mixed automation (several processing units with different automation levels)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Highly speciali</w:t>
            </w:r>
            <w:r>
              <w:rPr>
                <w:rFonts w:ascii="Verdana" w:hAnsi="Verdana"/>
                <w:color w:val="000000"/>
                <w:sz w:val="16"/>
                <w:szCs w:val="16"/>
              </w:rPr>
              <w:t>s</w:t>
            </w:r>
            <w:r w:rsidRPr="0025396D">
              <w:rPr>
                <w:rFonts w:ascii="Verdana" w:hAnsi="Verdana"/>
                <w:color w:val="000000"/>
                <w:sz w:val="16"/>
                <w:szCs w:val="16"/>
              </w:rPr>
              <w:t>ed and dedicated automatic equipment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Fully flexible automation</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5</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Handtool type</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Cutting, pinching, gripping tools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Striking tools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Driving tools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Struck or hammered tools</w:t>
            </w:r>
          </w:p>
        </w:tc>
      </w:tr>
      <w:tr w:rsidR="00CC2BA3" w:rsidRPr="0025396D">
        <w:trPr>
          <w:trHeight w:val="440"/>
        </w:trPr>
        <w:tc>
          <w:tcPr>
            <w:tcW w:w="5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6</w:t>
            </w:r>
          </w:p>
        </w:tc>
        <w:tc>
          <w:tcPr>
            <w:tcW w:w="2800" w:type="dxa"/>
            <w:tcBorders>
              <w:top w:val="single" w:sz="4" w:space="0" w:color="auto"/>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Unpowered hand tool standardisation</w:t>
            </w:r>
          </w:p>
        </w:tc>
        <w:tc>
          <w:tcPr>
            <w:tcW w:w="5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Rudimentary, developed in-house (non-standardised)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COTS (standard)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Engineered-to-order (customised)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Developed in house (special)</w:t>
            </w:r>
          </w:p>
        </w:tc>
      </w:tr>
      <w:tr w:rsidR="00CC2BA3" w:rsidRPr="0025396D">
        <w:trPr>
          <w:trHeight w:val="440"/>
        </w:trPr>
        <w:tc>
          <w:tcPr>
            <w:tcW w:w="5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7</w:t>
            </w:r>
          </w:p>
        </w:tc>
        <w:tc>
          <w:tcPr>
            <w:tcW w:w="2800" w:type="dxa"/>
            <w:tcBorders>
              <w:top w:val="single" w:sz="4" w:space="0" w:color="auto"/>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Powered hand tool standardisation</w:t>
            </w:r>
          </w:p>
        </w:tc>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Rudimentary, developed in-house (non-standardised)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COTS powered hand tools (standard)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Engineered-to-order (customised)</w:t>
            </w:r>
          </w:p>
        </w:tc>
      </w:tr>
      <w:tr w:rsidR="00CC2BA3" w:rsidRPr="0025396D">
        <w:trPr>
          <w:trHeight w:val="220"/>
        </w:trPr>
        <w:tc>
          <w:tcPr>
            <w:tcW w:w="5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single" w:sz="4" w:space="0" w:color="auto"/>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High-tolerance, developed in house (special)</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right"/>
              <w:rPr>
                <w:rFonts w:ascii="Verdana" w:hAnsi="Verdana"/>
                <w:sz w:val="16"/>
                <w:szCs w:val="16"/>
              </w:rPr>
            </w:pPr>
            <w:r w:rsidRPr="0025396D">
              <w:rPr>
                <w:rFonts w:ascii="Verdana" w:hAnsi="Verdana"/>
                <w:sz w:val="16"/>
                <w:szCs w:val="16"/>
              </w:rPr>
              <w:t>8</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Machine type</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Single purpose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Multi-purpose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Special purpose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lastRenderedPageBreak/>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NC Machine</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Robotics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9</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Machine control</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Manual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Mechanical automation (cams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Numerical control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Computer numerical control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Direct numerical control</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Autonomation</w:t>
            </w:r>
          </w:p>
        </w:tc>
      </w:tr>
      <w:tr w:rsidR="00CC2BA3" w:rsidRPr="0025396D">
        <w:trPr>
          <w:trHeight w:val="44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10</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Small machine tooling standardisation</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Rudimentary, developed in-house (non-standardised)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COTS (standard)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Engineered-to-order (customised)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specification, developed in-house (special)</w:t>
            </w:r>
          </w:p>
        </w:tc>
      </w:tr>
      <w:tr w:rsidR="00CC2BA3" w:rsidRPr="0025396D">
        <w:trPr>
          <w:trHeight w:val="44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11</w:t>
            </w:r>
          </w:p>
        </w:tc>
        <w:tc>
          <w:tcPr>
            <w:tcW w:w="2800" w:type="dxa"/>
            <w:tcBorders>
              <w:top w:val="single" w:sz="4" w:space="0" w:color="auto"/>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Large machine tooling standardisation</w:t>
            </w:r>
          </w:p>
        </w:tc>
        <w:tc>
          <w:tcPr>
            <w:tcW w:w="5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Rudimentary, developed in-house (non-standardised)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COTS (standard)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nil"/>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Engineered-to-order (customised)</w:t>
            </w:r>
          </w:p>
        </w:tc>
      </w:tr>
      <w:tr w:rsidR="00CC2BA3" w:rsidRPr="0025396D">
        <w:trPr>
          <w:trHeight w:val="220"/>
        </w:trPr>
        <w:tc>
          <w:tcPr>
            <w:tcW w:w="540" w:type="dxa"/>
            <w:tcBorders>
              <w:top w:val="nil"/>
              <w:left w:val="single" w:sz="4" w:space="0" w:color="auto"/>
              <w:bottom w:val="nil"/>
              <w:right w:val="single" w:sz="4" w:space="0" w:color="auto"/>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single" w:sz="4" w:space="0" w:color="auto"/>
              <w:right w:val="nil"/>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nil"/>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specification, developed in-house (special)</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12</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Machine scalability</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Incremental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Modular</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Fixed (new facility)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13</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Machine mobility</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Permanently fixed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Temporarily fixed</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Fully mobile</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14</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Process specialisation: stages</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All processes for complete product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Multi-pre-assembly process specialisation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Single pre-assembly process specialisation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Assembly specialisation</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15</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Process specialisation: types</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Machining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Moulding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Forming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Joining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Rapid Manufacturing</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16</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Machining</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Milling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Turning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Drilling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Sawing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Broaching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Shaping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Planing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Honing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Finishing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Routing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Hobbing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Ultrasonic Machining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Electrical discharge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Electron beam machining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Electrochemical machining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Chemical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Photochemical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Laser drilling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Grinding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Gashing</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17</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Casting</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Sand 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Centrifugal 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Continuous 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Die 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lastRenderedPageBreak/>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Evaporative 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Investment 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Low pressure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Permanent mould 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Plastic mould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Resin 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Shell moulding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Slush or slurry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Spray forming</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18</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Forming</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End tube forming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Forging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Rolling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Extrusion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Pressing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Bending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Shearing</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19</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Joining</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Welding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Oxyfuel gas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Resistance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Projection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Seam</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Flash butt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Upset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Percussion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Solid state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Electron beam welding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Laser welding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Thermite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Induction</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20</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Rapid manufacturing</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Stereolithography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Selective laser sintering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Fused deposition modelling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Three dimensional printing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Laminated object manufacturing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Laser engineered net shaping</w:t>
            </w:r>
          </w:p>
        </w:tc>
      </w:tr>
      <w:tr w:rsidR="00CC2BA3" w:rsidRPr="0025396D">
        <w:trPr>
          <w:trHeight w:val="44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21</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Product complexity: no. of processes required</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1-10</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11-50</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51-200</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201-500</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501-1000</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1000+</w:t>
            </w:r>
          </w:p>
        </w:tc>
      </w:tr>
      <w:tr w:rsidR="00CC2BA3" w:rsidRPr="0025396D">
        <w:trPr>
          <w:trHeight w:val="44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22</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Product complexity:</w:t>
            </w:r>
            <w:r>
              <w:rPr>
                <w:rFonts w:ascii="Verdana" w:hAnsi="Verdana"/>
                <w:sz w:val="16"/>
                <w:szCs w:val="16"/>
              </w:rPr>
              <w:t xml:space="preserve"> </w:t>
            </w:r>
            <w:r w:rsidRPr="0025396D">
              <w:rPr>
                <w:rFonts w:ascii="Verdana" w:hAnsi="Verdana"/>
                <w:sz w:val="16"/>
                <w:szCs w:val="16"/>
              </w:rPr>
              <w:t>complexity of processes required</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Simple and established processes (unskilled)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Simple but unique processes (skilled)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Complicated, established processes (skilled)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Complicated, unique processes (highly skilled)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complex, established processes (COTS tools/machines)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complex, unique processes (ETO, DiH Tools/Machines)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23</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Compete on production cost</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44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24</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Compete on production consistent quality</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lastRenderedPageBreak/>
              <w:t>25</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Compete on fast delivery time</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26</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Compete on on-time delivery</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27</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Compete on volume flexibility</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44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28</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Compete on customisation (one-offs)</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29</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Compete on mass customisation</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Low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Medium priority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priority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Very High priority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30</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Transfer automation</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Manual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Semi-automated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Fully automated</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31</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Transfer pacing</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Non-stop, paced with worker movement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Intermittent, paced in cycle time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Semi-paced transfer: worker release to transfer mechanism</w:t>
            </w:r>
          </w:p>
        </w:tc>
      </w:tr>
      <w:tr w:rsidR="00CC2BA3" w:rsidRPr="0025396D">
        <w:trPr>
          <w:trHeight w:val="44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Un-paced transfer: continual transfer mechanism and worker attaches item when finished</w:t>
            </w:r>
          </w:p>
        </w:tc>
      </w:tr>
      <w:tr w:rsidR="00CC2BA3" w:rsidRPr="0025396D">
        <w:trPr>
          <w:trHeight w:val="44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Un-paced transfer where a transporter only moves when a worker activates it after finishing task</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32</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Process transfer structure</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Manual</w:t>
            </w:r>
          </w:p>
        </w:tc>
      </w:tr>
      <w:tr w:rsidR="00CC2BA3" w:rsidRPr="0025396D">
        <w:trPr>
          <w:trHeight w:val="44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Light, mobile, flexible powered transfer equipment (e.g. forklifts, light trailer vehicles)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Heavy, mobile powered equipment (e.g. cranes, diggers, dumpers)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Powered, unidirectional, synchronous conveyor</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Powered, unidirectional, asynchronous conveyor</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Powered, bi-directional, synchronous conveyor</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Powered, bi-directional, asynchronous conveyor</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Gantry robots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Guided rail vehicles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9F105C">
            <w:pPr>
              <w:ind w:firstLine="0"/>
              <w:jc w:val="center"/>
              <w:rPr>
                <w:rFonts w:ascii="Verdana" w:hAnsi="Verdana"/>
                <w:sz w:val="16"/>
                <w:szCs w:val="16"/>
              </w:rPr>
            </w:pPr>
            <w:r w:rsidRPr="0025396D">
              <w:rPr>
                <w:rFonts w:ascii="Verdana" w:hAnsi="Verdana"/>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color w:val="000000"/>
                <w:sz w:val="16"/>
                <w:szCs w:val="16"/>
              </w:rPr>
            </w:pPr>
            <w:r w:rsidRPr="0025396D">
              <w:rPr>
                <w:rFonts w:ascii="Verdana" w:hAnsi="Verdana"/>
                <w:color w:val="000000"/>
                <w:sz w:val="16"/>
                <w:szCs w:val="16"/>
              </w:rPr>
              <w:t>Automated guided vehicles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33</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Design of processes</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Uncoordinated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Process mapping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Linear functional process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Cross-functional design teams (concurrent design)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High supplier involvement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Feature based process design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Environmentally sensitive design</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lastRenderedPageBreak/>
              <w:t>34</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Modelling tools</w:t>
            </w:r>
          </w:p>
        </w:tc>
        <w:tc>
          <w:tcPr>
            <w:tcW w:w="540" w:type="dxa"/>
            <w:tcBorders>
              <w:top w:val="single" w:sz="4" w:space="0" w:color="auto"/>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Physical model (card, etc.)</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Plant design and simulation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Process management simulation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Robotics and automation planning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Robotics management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Production management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Manufacturing process management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Discrete event simulation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Neural network simulation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Agent based simulation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Stereoscopic simulation</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9F105C">
            <w:pPr>
              <w:ind w:firstLine="0"/>
              <w:jc w:val="center"/>
              <w:rPr>
                <w:rFonts w:ascii="Verdana" w:hAnsi="Verdana"/>
                <w:b/>
                <w:bCs/>
                <w:sz w:val="16"/>
                <w:szCs w:val="16"/>
              </w:rPr>
            </w:pPr>
            <w:r w:rsidRPr="0025396D">
              <w:rPr>
                <w:rFonts w:ascii="Verdana" w:hAnsi="Verdana"/>
                <w:b/>
                <w:bCs/>
                <w:sz w:val="16"/>
                <w:szCs w:val="16"/>
              </w:rPr>
              <w:t>12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136D30">
            <w:pPr>
              <w:ind w:firstLine="0"/>
              <w:rPr>
                <w:rFonts w:ascii="Verdana" w:hAnsi="Verdana"/>
                <w:sz w:val="16"/>
                <w:szCs w:val="16"/>
              </w:rPr>
            </w:pPr>
            <w:r w:rsidRPr="0025396D">
              <w:rPr>
                <w:rFonts w:ascii="Verdana" w:hAnsi="Verdana"/>
                <w:sz w:val="16"/>
                <w:szCs w:val="16"/>
              </w:rPr>
              <w:t>Application specific CA modelling (e.g. cutting, forging, casting, etc.)</w:t>
            </w:r>
          </w:p>
        </w:tc>
      </w:tr>
    </w:tbl>
    <w:p w:rsidR="00CC2BA3" w:rsidRPr="0025396D" w:rsidRDefault="00CC2BA3" w:rsidP="00CC2BA3">
      <w:pPr>
        <w:rPr>
          <w:rFonts w:ascii="Verdana" w:hAnsi="Verdana"/>
        </w:rPr>
      </w:pPr>
    </w:p>
    <w:p w:rsidR="00CC2BA3" w:rsidRPr="0025396D" w:rsidRDefault="00CC2BA3" w:rsidP="00CC2BA3">
      <w:pPr>
        <w:rPr>
          <w:rFonts w:ascii="Verdana" w:hAnsi="Verdana"/>
        </w:rPr>
      </w:pPr>
    </w:p>
    <w:p w:rsidR="00CC2BA3" w:rsidRPr="0025396D" w:rsidRDefault="00CC2BA3" w:rsidP="00F732A7">
      <w:pPr>
        <w:pageBreakBefore/>
        <w:ind w:firstLine="0"/>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 xml:space="preserve">Table </w:t>
      </w:r>
      <w:r>
        <w:rPr>
          <w:rFonts w:ascii="Times New Roman" w:hAnsi="Times New Roman"/>
          <w:b/>
          <w:sz w:val="20"/>
        </w:rPr>
        <w:t>A</w:t>
      </w:r>
      <w:r w:rsidRPr="009818E2">
        <w:rPr>
          <w:rFonts w:ascii="Times New Roman" w:hAnsi="Times New Roman"/>
          <w:b/>
          <w:sz w:val="20"/>
        </w:rPr>
        <w:t>4. Work/Task Design</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147"/>
        <w:gridCol w:w="877"/>
        <w:gridCol w:w="4037"/>
      </w:tblGrid>
      <w:tr w:rsidR="00CC2BA3" w:rsidRPr="0025396D">
        <w:trPr>
          <w:trHeight w:val="220"/>
        </w:trPr>
        <w:tc>
          <w:tcPr>
            <w:tcW w:w="540" w:type="dxa"/>
            <w:tcBorders>
              <w:top w:val="single" w:sz="4" w:space="0" w:color="auto"/>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Job skills</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Technical and/or problem solving skills (e.g. technical degree)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Trade skills (higher vocational qualifications)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Semi-skilled (foundational qualifications) – multi, functional workforce)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Un-skilled</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Job interaction on tasks</w:t>
            </w:r>
          </w:p>
        </w:tc>
        <w:tc>
          <w:tcPr>
            <w:tcW w:w="540" w:type="dxa"/>
            <w:tcBorders>
              <w:top w:val="single" w:sz="4" w:space="0" w:color="auto"/>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Individual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Group</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Team</w:t>
            </w:r>
          </w:p>
        </w:tc>
      </w:tr>
      <w:tr w:rsidR="00CC2BA3" w:rsidRPr="0025396D">
        <w:trPr>
          <w:trHeight w:val="440"/>
        </w:trPr>
        <w:tc>
          <w:tcPr>
            <w:tcW w:w="540" w:type="dxa"/>
            <w:tcBorders>
              <w:top w:val="nil"/>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3</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Task type (variety and specialisation)</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Simple mono-task</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Simple, multiple tasks of a similar nature (job enlargement)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Simple, multiple tasks of a different nature (job rotation)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Simple multi-process complete article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Complicated multi-process incomplete article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Complicated multi-process complete article</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4</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Task criticality</w:t>
            </w:r>
          </w:p>
        </w:tc>
        <w:tc>
          <w:tcPr>
            <w:tcW w:w="540" w:type="dxa"/>
            <w:tcBorders>
              <w:top w:val="single" w:sz="4" w:space="0" w:color="auto"/>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Undetected errors will have limited implications on user safety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Undetected errors will have moderate implications on user safety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5</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Worker autonomy</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Suggestion involvement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Job design</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6</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Social support</w:t>
            </w:r>
          </w:p>
        </w:tc>
        <w:tc>
          <w:tcPr>
            <w:tcW w:w="540" w:type="dxa"/>
            <w:tcBorders>
              <w:top w:val="single" w:sz="4" w:space="0" w:color="auto"/>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Part of family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Collegial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Corporate pride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7</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HR Posture</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Partners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Tools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Developers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8</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Time standards</w:t>
            </w:r>
          </w:p>
        </w:tc>
        <w:tc>
          <w:tcPr>
            <w:tcW w:w="540" w:type="dxa"/>
            <w:tcBorders>
              <w:top w:val="single" w:sz="4" w:space="0" w:color="auto"/>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Bottom-up time estimates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Top-down time standards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9</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Training</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Socialisation – master apprentice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Reactive training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Proactive training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Learn by doing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F732A7">
            <w:pPr>
              <w:ind w:firstLine="0"/>
              <w:jc w:val="center"/>
              <w:rPr>
                <w:rFonts w:ascii="Verdana" w:hAnsi="Verdana"/>
                <w:b/>
                <w:bCs/>
                <w:sz w:val="16"/>
                <w:szCs w:val="16"/>
              </w:rPr>
            </w:pPr>
            <w:r w:rsidRPr="0025396D">
              <w:rPr>
                <w:rFonts w:ascii="Verdana" w:hAnsi="Verdana"/>
                <w:b/>
                <w:bCs/>
                <w:sz w:val="16"/>
                <w:szCs w:val="16"/>
              </w:rPr>
              <w:t>10</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Payment systems</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Salaried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Minimum wage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Piecework</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Bonus systems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Quality related pay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F732A7">
            <w:pPr>
              <w:ind w:firstLine="0"/>
              <w:rPr>
                <w:rFonts w:ascii="Verdana" w:hAnsi="Verdana"/>
                <w:sz w:val="16"/>
                <w:szCs w:val="16"/>
              </w:rPr>
            </w:pPr>
            <w:r w:rsidRPr="0025396D">
              <w:rPr>
                <w:rFonts w:ascii="Verdana" w:hAnsi="Verdana"/>
                <w:sz w:val="16"/>
                <w:szCs w:val="16"/>
              </w:rPr>
              <w:t>Skills-based payment systems</w:t>
            </w:r>
          </w:p>
        </w:tc>
      </w:tr>
    </w:tbl>
    <w:p w:rsidR="00CC2BA3" w:rsidRPr="0025396D" w:rsidRDefault="00CC2BA3" w:rsidP="00CC2BA3">
      <w:pPr>
        <w:rPr>
          <w:rFonts w:ascii="Verdana" w:hAnsi="Verdana"/>
        </w:rPr>
      </w:pPr>
    </w:p>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Table A5. Supply Chain Management</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210"/>
        <w:gridCol w:w="877"/>
        <w:gridCol w:w="3974"/>
      </w:tblGrid>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Supply Strategy</w:t>
            </w:r>
          </w:p>
        </w:tc>
        <w:tc>
          <w:tcPr>
            <w:tcW w:w="540" w:type="dxa"/>
            <w:tcBorders>
              <w:top w:val="single" w:sz="4" w:space="0" w:color="auto"/>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Many suppliers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Few suppliers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Vertical integration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Kieretsu Networks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Virtual</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2</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Supply Chain Communication</w:t>
            </w:r>
          </w:p>
        </w:tc>
        <w:tc>
          <w:tcPr>
            <w:tcW w:w="540" w:type="dxa"/>
            <w:tcBorders>
              <w:top w:val="single" w:sz="4" w:space="0" w:color="auto"/>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Reactive communication</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Proactive, open-book policy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3</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Customer Relationship</w:t>
            </w:r>
          </w:p>
        </w:tc>
        <w:tc>
          <w:tcPr>
            <w:tcW w:w="540" w:type="dxa"/>
            <w:tcBorders>
              <w:top w:val="single" w:sz="4" w:space="0" w:color="auto"/>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Reactive</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Proactive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4</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Postponement</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Strategy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Postponement strategy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5</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Cross Organisational Teams</w:t>
            </w:r>
          </w:p>
        </w:tc>
        <w:tc>
          <w:tcPr>
            <w:tcW w:w="540" w:type="dxa"/>
            <w:tcBorders>
              <w:top w:val="single" w:sz="4" w:space="0" w:color="auto"/>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exchange of workers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Exchange of workers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6</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Involvement</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New product design and development supplier involvement</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7</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Information Quality</w:t>
            </w:r>
          </w:p>
        </w:tc>
        <w:tc>
          <w:tcPr>
            <w:tcW w:w="540" w:type="dxa"/>
            <w:tcBorders>
              <w:top w:val="single" w:sz="4" w:space="0" w:color="auto"/>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Reactive, adequate quality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Timely, accurate, complete and reliable information sharing</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8</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Supply Chain IT</w:t>
            </w:r>
          </w:p>
        </w:tc>
        <w:tc>
          <w:tcPr>
            <w:tcW w:w="540" w:type="dxa"/>
            <w:tcBorders>
              <w:top w:val="single" w:sz="4" w:space="0" w:color="auto"/>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None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Basic</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Advanced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9</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Logistics Strategy</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Cost (pipe/water/rail)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8273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Response (road/air)</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10</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Logistics Integration</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Strategy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Local optimisation</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Seamless integration with key suppliers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11</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Vendor Managed Inventory</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Own inventory system</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Vendor managed inventory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Single stage of inventory control</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12</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Channel Assembly</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Yes</w:t>
            </w:r>
          </w:p>
        </w:tc>
      </w:tr>
      <w:tr w:rsidR="00CC2BA3" w:rsidRPr="0025396D">
        <w:trPr>
          <w:trHeight w:val="44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13</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Standardisation throughout the SC</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Yes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14</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Blanket Orders</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Yes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15</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Make/Buy</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Make everything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Make key components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System integration</w:t>
            </w:r>
          </w:p>
        </w:tc>
      </w:tr>
      <w:tr w:rsidR="00CC2BA3" w:rsidRPr="0025396D">
        <w:trPr>
          <w:trHeight w:val="44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16</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Personal/Senior Management SC Relationships</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Yes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17</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Supply Chain Complexity</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Simple supply chain (&lt;20 suppliers; 2 tiers?)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Moderate supply chain (21-100 suppliers; 3-5 tiers?)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Complex supply chain (100+ suppliers; 6+ tiers?)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18</w:t>
            </w:r>
          </w:p>
        </w:tc>
        <w:tc>
          <w:tcPr>
            <w:tcW w:w="2800" w:type="dxa"/>
            <w:vMerge w:val="restart"/>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Relationships</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One off purchasing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Repeated transactions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Arms-length, non-collaborative relationship</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Investing into high level single supplier relationship</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lastRenderedPageBreak/>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Long-term collaborative relationships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Formal partnerships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6</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Risk-sharing partnerships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7</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Collaborative relationship between buyer and supplier</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8</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Collaboration across national borders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9</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Commitment to cost reductions for long-term business relationships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19</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selection</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selection criteria</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selected on basis of price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selected on basis of quality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selected on basis of rational trust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Multi-criteria selection process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Strategic fit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20</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performance</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supplier assessment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Monitoring suppliers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training and development</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21</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Integration</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integrative efforts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High levels of integration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Low levels of integration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Supplier customer dialogue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Investment in supply chain infrastructure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It system integration</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6</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Incorporation of suppliers from customer country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22</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Power</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power difference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High level of customer dominance over suppliers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Low level of customer dominance over suppliers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Shared domination of supply chain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Open interdependence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Power relationships structure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6</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Appropriate relationship according to context firm is in</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23</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Outsourcing</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Producing everything in-house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Local purchasing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Outsourcing what is easily imitated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Outsourcing competitive advantage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Partnership sourcing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Multiple supplier sourcing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6</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Subcontracting whole sections and systems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7</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Subcontracting easily adaptable manufacturing technologies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24</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Strategic issues</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supply chain strategies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Market approach to supply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Dealing with strategic issues for whole supply chain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Supply chain strategy part of corporate strategy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Risk assessment for whole supply chain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Incorporating market, financial and technological risks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6</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Risk and reward structures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7</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High market responsiveness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25</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Behavioural aspects</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emphasis on norms and expectations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Short-term goals and expectations of suppliers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Culture and attitude focus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Cultural change as adjustment to local practice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Creating a culture of continuous improvement along chain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Ability to handle cultural differences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6</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Knowing how to respond to the environment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7</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Empowering employees to improve work processes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lastRenderedPageBreak/>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8</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Focus on supplier customer dialogue</w:t>
            </w:r>
          </w:p>
        </w:tc>
      </w:tr>
      <w:tr w:rsidR="00CC2BA3" w:rsidRPr="0025396D">
        <w:trPr>
          <w:trHeight w:val="44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9</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Focus on understanding the relationships between the players in the supply chain environment</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10</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Decentralised decision making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26</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Sharing</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sharing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Industry wide sharing of knowledge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Collaboration across national borders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Collective channelling of competing interests into shared interests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Division of labour across supply chain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Open interdependencies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6</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Transparency of supplier cost and production techniques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7</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Open and transparent approaches to performance</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27</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TQM issues</w:t>
            </w:r>
          </w:p>
        </w:tc>
        <w:tc>
          <w:tcPr>
            <w:tcW w:w="540" w:type="dxa"/>
            <w:tcBorders>
              <w:top w:val="single" w:sz="4" w:space="0" w:color="auto"/>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focus on quality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 xml:space="preserve">Focus on product quality </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Focus on distribution quality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3</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Flexibility of operations, delivery time and cost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4</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Supply chain planning and control systems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5</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TQM procedures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6</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JIT delivery perfection from suppliers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7</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Investment in training to improve product quality across supply chain</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27303">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8</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Company performance as inter-company performance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28</w:t>
            </w:r>
          </w:p>
        </w:tc>
        <w:tc>
          <w:tcPr>
            <w:tcW w:w="2800" w:type="dxa"/>
            <w:vMerge w:val="restart"/>
            <w:tcBorders>
              <w:top w:val="nil"/>
              <w:left w:val="single" w:sz="4" w:space="0" w:color="auto"/>
              <w:bottom w:val="single" w:sz="4" w:space="0" w:color="000000"/>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Delivery assurance</w:t>
            </w: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0</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No policy for delivery assurance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1</w:t>
            </w:r>
          </w:p>
        </w:tc>
        <w:tc>
          <w:tcPr>
            <w:tcW w:w="5840" w:type="dxa"/>
            <w:tcBorders>
              <w:top w:val="nil"/>
              <w:left w:val="single" w:sz="4" w:space="0" w:color="auto"/>
              <w:bottom w:val="nil"/>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Online MRP system to inform suppliers of needs</w:t>
            </w:r>
          </w:p>
        </w:tc>
      </w:tr>
      <w:tr w:rsidR="00CC2BA3" w:rsidRPr="0025396D">
        <w:trPr>
          <w:trHeight w:val="44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2E3703">
            <w:pPr>
              <w:ind w:firstLine="0"/>
              <w:jc w:val="center"/>
              <w:rPr>
                <w:rFonts w:ascii="Verdana" w:hAnsi="Verdana"/>
                <w:b/>
                <w:bCs/>
                <w:sz w:val="16"/>
                <w:szCs w:val="16"/>
              </w:rPr>
            </w:pPr>
            <w:r w:rsidRPr="0025396D">
              <w:rPr>
                <w:rFonts w:ascii="Verdana" w:hAnsi="Verdana"/>
                <w:b/>
                <w:bCs/>
                <w:sz w:val="16"/>
                <w:szCs w:val="16"/>
              </w:rPr>
              <w:t>2</w:t>
            </w:r>
          </w:p>
        </w:tc>
        <w:tc>
          <w:tcPr>
            <w:tcW w:w="584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27303">
            <w:pPr>
              <w:ind w:firstLine="0"/>
              <w:rPr>
                <w:rFonts w:ascii="Verdana" w:hAnsi="Verdana"/>
                <w:sz w:val="16"/>
                <w:szCs w:val="16"/>
              </w:rPr>
            </w:pPr>
            <w:r w:rsidRPr="0025396D">
              <w:rPr>
                <w:rFonts w:ascii="Verdana" w:hAnsi="Verdana"/>
                <w:sz w:val="16"/>
                <w:szCs w:val="16"/>
              </w:rPr>
              <w:t>Material controllers day-to-day contact with suppliers to be aware of suppliers delivery capacity</w:t>
            </w:r>
          </w:p>
        </w:tc>
      </w:tr>
    </w:tbl>
    <w:p w:rsidR="00CC2BA3" w:rsidRPr="0025396D" w:rsidRDefault="00CC2BA3" w:rsidP="00CC2BA3">
      <w:pPr>
        <w:rPr>
          <w:rFonts w:ascii="Verdana" w:hAnsi="Verdana"/>
        </w:rPr>
      </w:pPr>
    </w:p>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Table A6. Capacity Planning and Control</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138"/>
        <w:gridCol w:w="877"/>
        <w:gridCol w:w="4046"/>
      </w:tblGrid>
      <w:tr w:rsidR="00CC2BA3" w:rsidRPr="0025396D">
        <w:trPr>
          <w:trHeight w:val="220"/>
        </w:trPr>
        <w:tc>
          <w:tcPr>
            <w:tcW w:w="540" w:type="dxa"/>
            <w:tcBorders>
              <w:top w:val="single" w:sz="4" w:space="0" w:color="auto"/>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Capacity planning over a period of time</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capacity planning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Determination of average capacity levels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Planning for meeting variations about average capacity levels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Determination of capacity required</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capacity requirements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Determination of overall capacity long-term</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Determination of overall capacity medium-term</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Strategy of providing excess capacity</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strategy for excess capacity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Strategy of excess capacity for short-term demand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 xml:space="preserve">Strategy of excess capacity for long-term demand </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4</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Demand forecasting technique</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demand forecasting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Moving average techniques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Exponential smoothing technique</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Cumulative sum technique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5</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Assessing demand as a function of time</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demand assessment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Life-cycle curve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Learning and improvement curve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Reliability curve</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6</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Effective capacity management</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capacity management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Responding to fluctuations through building up stock</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Responding to fluctuations through customer queuing and waiting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7</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Adjustment of capacity</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adjustment of capacity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Subcontracting material</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Subcontracting human resources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Subcontracting machining</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Subcontracting some work</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Subcontracting parts of product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Purchase parts of product</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8</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Reducing need for adjustment of capacity</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reduction of need for adjustment of capacity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Providing excess capacity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Fixing upper capacity level</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Requiring customers to queue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9</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Aggregate / total planning procedures</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assessment of total demand of resources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Assess total number of resources required</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Assess total number of resource hours required</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10</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Taking into account required lead-time</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lead-time accounts</w:t>
            </w:r>
          </w:p>
        </w:tc>
      </w:tr>
      <w:tr w:rsidR="00CC2BA3" w:rsidRPr="0025396D">
        <w:trPr>
          <w:trHeight w:val="44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Assess lead-time between use of capacity of resources and satisfaction of customer</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F1893">
            <w:pPr>
              <w:ind w:firstLine="0"/>
              <w:jc w:val="center"/>
              <w:rPr>
                <w:rFonts w:ascii="Verdana" w:hAnsi="Verdana"/>
                <w:b/>
                <w:bCs/>
                <w:sz w:val="16"/>
                <w:szCs w:val="16"/>
              </w:rPr>
            </w:pPr>
            <w:r w:rsidRPr="0025396D">
              <w:rPr>
                <w:rFonts w:ascii="Verdana" w:hAnsi="Verdana"/>
                <w:b/>
                <w:bCs/>
                <w:sz w:val="16"/>
                <w:szCs w:val="16"/>
              </w:rPr>
              <w:t>11</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Reaction rate of adjustment of capacity</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selection of reaction rate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Decisions on low reaction rate – high inventories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Decisions on high reaction rates – no need for inventories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AF1893">
            <w:pPr>
              <w:ind w:firstLine="0"/>
              <w:jc w:val="center"/>
              <w:rPr>
                <w:rFonts w:ascii="Verdana" w:hAnsi="Verdana"/>
                <w:b/>
                <w:bCs/>
                <w:sz w:val="16"/>
                <w:szCs w:val="16"/>
              </w:rPr>
            </w:pPr>
            <w:r w:rsidRPr="0025396D">
              <w:rPr>
                <w:rFonts w:ascii="Verdana" w:hAnsi="Verdana"/>
                <w:b/>
                <w:bCs/>
                <w:sz w:val="16"/>
                <w:szCs w:val="16"/>
              </w:rPr>
              <w:t>12</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Provision of capacity</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capacity provision focus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Capacity provision through normal working hours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Capacity provision through over-time working</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Capacity provision through subcontracting work packages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F1893">
            <w:pPr>
              <w:ind w:firstLine="0"/>
              <w:jc w:val="center"/>
              <w:rPr>
                <w:rFonts w:ascii="Verdana" w:hAnsi="Verdana"/>
                <w:b/>
                <w:bCs/>
                <w:sz w:val="16"/>
                <w:szCs w:val="16"/>
              </w:rPr>
            </w:pPr>
            <w:r w:rsidRPr="0025396D">
              <w:rPr>
                <w:rFonts w:ascii="Verdana" w:hAnsi="Verdana"/>
                <w:b/>
                <w:bCs/>
                <w:sz w:val="16"/>
                <w:szCs w:val="16"/>
              </w:rPr>
              <w:t>13</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Chase demand</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capacity change efforts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Change capacity through overtime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Change of capacity through varying size of work force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Change capacity through subcontracting</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AF1893">
            <w:pPr>
              <w:ind w:firstLine="0"/>
              <w:jc w:val="center"/>
              <w:rPr>
                <w:rFonts w:ascii="Verdana" w:hAnsi="Verdana"/>
                <w:b/>
                <w:bCs/>
                <w:sz w:val="16"/>
                <w:szCs w:val="16"/>
              </w:rPr>
            </w:pPr>
            <w:r w:rsidRPr="0025396D">
              <w:rPr>
                <w:rFonts w:ascii="Verdana" w:hAnsi="Verdana"/>
                <w:b/>
                <w:bCs/>
                <w:sz w:val="16"/>
                <w:szCs w:val="16"/>
              </w:rPr>
              <w:t>14</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Change demand</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attempts of demand change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Pricing and promotion methods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Change product mix to reduce fluctuation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C5205C">
            <w:pPr>
              <w:ind w:firstLine="0"/>
              <w:jc w:val="center"/>
              <w:rPr>
                <w:rFonts w:ascii="Verdana" w:hAnsi="Verdana"/>
                <w:b/>
                <w:bCs/>
                <w:sz w:val="16"/>
                <w:szCs w:val="16"/>
              </w:rPr>
            </w:pPr>
            <w:r w:rsidRPr="0025396D">
              <w:rPr>
                <w:rFonts w:ascii="Verdana" w:hAnsi="Verdana"/>
                <w:b/>
                <w:bCs/>
                <w:sz w:val="16"/>
                <w:szCs w:val="16"/>
              </w:rPr>
              <w:lastRenderedPageBreak/>
              <w:t>15</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Capacity demand</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Obsolete product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Product at decline stage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Product at saturation stage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Mature product</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Product at growth stage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Product at promotion stage</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C5205C">
            <w:pPr>
              <w:ind w:firstLine="0"/>
              <w:jc w:val="center"/>
              <w:rPr>
                <w:rFonts w:ascii="Verdana" w:hAnsi="Verdana"/>
                <w:b/>
                <w:bCs/>
                <w:sz w:val="16"/>
                <w:szCs w:val="16"/>
              </w:rPr>
            </w:pPr>
            <w:r w:rsidRPr="0025396D">
              <w:rPr>
                <w:rFonts w:ascii="Verdana" w:hAnsi="Verdana"/>
                <w:b/>
                <w:bCs/>
                <w:sz w:val="16"/>
                <w:szCs w:val="16"/>
              </w:rPr>
              <w:t>16</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Yield management</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attempts at maximising profits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Increasing customer satisfaction through quality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Increasing customer satisfaction through service</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Increasing customer satisfaction through innovation</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C5205C">
            <w:pPr>
              <w:ind w:firstLine="0"/>
              <w:jc w:val="center"/>
              <w:rPr>
                <w:rFonts w:ascii="Verdana" w:hAnsi="Verdana"/>
                <w:b/>
                <w:bCs/>
                <w:sz w:val="16"/>
                <w:szCs w:val="16"/>
              </w:rPr>
            </w:pPr>
            <w:r w:rsidRPr="0025396D">
              <w:rPr>
                <w:rFonts w:ascii="Verdana" w:hAnsi="Verdana"/>
                <w:b/>
                <w:bCs/>
                <w:sz w:val="16"/>
                <w:szCs w:val="16"/>
              </w:rPr>
              <w:t>17</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Capacity of human resources</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assessment of capacity of human resources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Task training of recruits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Moderately experienced work force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Very experienced work force</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C5205C">
            <w:pPr>
              <w:ind w:firstLine="0"/>
              <w:jc w:val="center"/>
              <w:rPr>
                <w:rFonts w:ascii="Verdana" w:hAnsi="Verdana"/>
                <w:b/>
                <w:bCs/>
                <w:sz w:val="16"/>
                <w:szCs w:val="16"/>
              </w:rPr>
            </w:pPr>
            <w:r w:rsidRPr="0025396D">
              <w:rPr>
                <w:rFonts w:ascii="Verdana" w:hAnsi="Verdana"/>
                <w:b/>
                <w:bCs/>
                <w:sz w:val="16"/>
                <w:szCs w:val="16"/>
              </w:rPr>
              <w:t>18</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Capacity of machinery</w:t>
            </w:r>
          </w:p>
        </w:tc>
        <w:tc>
          <w:tcPr>
            <w:tcW w:w="540" w:type="dxa"/>
            <w:tcBorders>
              <w:top w:val="single" w:sz="4" w:space="0" w:color="auto"/>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capacity assessment of machinery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Machinery at infancy stage of adjustment to tasks</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Machinery working normally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365960">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Machinery at wear out stage</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C5205C">
            <w:pPr>
              <w:ind w:firstLine="0"/>
              <w:jc w:val="center"/>
              <w:rPr>
                <w:rFonts w:ascii="Verdana" w:hAnsi="Verdana"/>
                <w:b/>
                <w:bCs/>
                <w:sz w:val="16"/>
                <w:szCs w:val="16"/>
              </w:rPr>
            </w:pPr>
            <w:r w:rsidRPr="0025396D">
              <w:rPr>
                <w:rFonts w:ascii="Verdana" w:hAnsi="Verdana"/>
                <w:b/>
                <w:bCs/>
                <w:sz w:val="16"/>
                <w:szCs w:val="16"/>
              </w:rPr>
              <w:t>19</w:t>
            </w:r>
          </w:p>
        </w:tc>
        <w:tc>
          <w:tcPr>
            <w:tcW w:w="2800" w:type="dxa"/>
            <w:vMerge w:val="restart"/>
            <w:tcBorders>
              <w:top w:val="nil"/>
              <w:left w:val="single" w:sz="4" w:space="0" w:color="auto"/>
              <w:bottom w:val="single" w:sz="4" w:space="0" w:color="000000"/>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Provision of inventories</w:t>
            </w: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No provision of inventory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Raw material inventory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Standardised parts inventory</w:t>
            </w:r>
          </w:p>
        </w:tc>
      </w:tr>
      <w:tr w:rsidR="00CC2BA3" w:rsidRPr="0025396D">
        <w:trPr>
          <w:trHeight w:val="220"/>
        </w:trPr>
        <w:tc>
          <w:tcPr>
            <w:tcW w:w="540" w:type="dxa"/>
            <w:tcBorders>
              <w:top w:val="nil"/>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Finished goods inventory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365960">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365960">
            <w:pPr>
              <w:ind w:firstLine="0"/>
              <w:rPr>
                <w:rFonts w:ascii="Verdana" w:hAnsi="Verdana"/>
                <w:sz w:val="16"/>
                <w:szCs w:val="16"/>
              </w:rPr>
            </w:pPr>
            <w:r w:rsidRPr="0025396D">
              <w:rPr>
                <w:rFonts w:ascii="Verdana" w:hAnsi="Verdana"/>
                <w:sz w:val="16"/>
                <w:szCs w:val="16"/>
              </w:rPr>
              <w:t>Work in progress inventory</w:t>
            </w:r>
          </w:p>
        </w:tc>
      </w:tr>
    </w:tbl>
    <w:p w:rsidR="00CC2BA3" w:rsidRPr="0025396D" w:rsidRDefault="00CC2BA3" w:rsidP="00CC2BA3">
      <w:pPr>
        <w:rPr>
          <w:rFonts w:ascii="Verdana" w:hAnsi="Verdana"/>
        </w:rPr>
      </w:pPr>
    </w:p>
    <w:p w:rsidR="00CC2BA3" w:rsidRPr="0025396D" w:rsidRDefault="00CC2BA3" w:rsidP="00CC2BA3">
      <w:pPr>
        <w:rPr>
          <w:rFonts w:ascii="Verdana" w:hAnsi="Verdana"/>
        </w:rPr>
      </w:pPr>
    </w:p>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 xml:space="preserve">Table </w:t>
      </w:r>
      <w:r>
        <w:rPr>
          <w:rFonts w:ascii="Times New Roman" w:hAnsi="Times New Roman"/>
          <w:b/>
          <w:sz w:val="20"/>
        </w:rPr>
        <w:t>A</w:t>
      </w:r>
      <w:r w:rsidRPr="009818E2">
        <w:rPr>
          <w:rFonts w:ascii="Times New Roman" w:hAnsi="Times New Roman"/>
          <w:b/>
          <w:sz w:val="20"/>
        </w:rPr>
        <w:t>7. Inventory Planning and Control</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143"/>
        <w:gridCol w:w="877"/>
        <w:gridCol w:w="4041"/>
      </w:tblGrid>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Inventory estimation</w:t>
            </w:r>
          </w:p>
        </w:tc>
        <w:tc>
          <w:tcPr>
            <w:tcW w:w="540" w:type="dxa"/>
            <w:tcBorders>
              <w:top w:val="single" w:sz="4" w:space="0" w:color="auto"/>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No itemi</w:t>
            </w:r>
            <w:r>
              <w:rPr>
                <w:rFonts w:ascii="Verdana" w:hAnsi="Verdana"/>
                <w:sz w:val="16"/>
                <w:szCs w:val="16"/>
              </w:rPr>
              <w:t>s</w:t>
            </w:r>
            <w:r w:rsidRPr="0025396D">
              <w:rPr>
                <w:rFonts w:ascii="Verdana" w:hAnsi="Verdana"/>
                <w:sz w:val="16"/>
                <w:szCs w:val="16"/>
              </w:rPr>
              <w:t>ing of inventory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Insuring against uncertainty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Insuring flexibility of operations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Keeping safety stocks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2</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Inventory costing</w:t>
            </w: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No costing of inventory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Cost minimi</w:t>
            </w:r>
            <w:r>
              <w:rPr>
                <w:rFonts w:ascii="Verdana" w:hAnsi="Verdana"/>
                <w:sz w:val="16"/>
                <w:szCs w:val="16"/>
              </w:rPr>
              <w:t>s</w:t>
            </w:r>
            <w:r w:rsidRPr="0025396D">
              <w:rPr>
                <w:rFonts w:ascii="Verdana" w:hAnsi="Verdana"/>
                <w:sz w:val="16"/>
                <w:szCs w:val="16"/>
              </w:rPr>
              <w:t>ation to determine order quantity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Assessment of costs of all inventory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Determination of economic lot size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Cost of obtaining stock</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Administrative ordering costs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Cost of rent and depreciation of buildings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Heating costs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Lighting costs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Mechanical handling costs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Obsolescence cost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Staff salary costs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Insurance on buildings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Insurance on stock</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Cost of deterioration of stock</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3</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Inventory demand assessment</w:t>
            </w:r>
          </w:p>
        </w:tc>
        <w:tc>
          <w:tcPr>
            <w:tcW w:w="540" w:type="dxa"/>
            <w:tcBorders>
              <w:top w:val="single" w:sz="4" w:space="0" w:color="auto"/>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No demand assessment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Using probabilistic estimates of demand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Continuous inventory review</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Periodic inventory review</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4</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Inventory decision and control</w:t>
            </w: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No inventory control functions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Assessment of lead time for all items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Items controlled by usage value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Information system integrate all inventory decisions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5</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Inventory turnover rate</w:t>
            </w:r>
          </w:p>
        </w:tc>
        <w:tc>
          <w:tcPr>
            <w:tcW w:w="540" w:type="dxa"/>
            <w:tcBorders>
              <w:top w:val="single" w:sz="4" w:space="0" w:color="auto"/>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No assessment of turnover rate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Inventory turnover rate high</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Inventory turnover rate low</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6</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Type of inventory</w:t>
            </w: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Not keeping inventory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Raw materials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Components and parts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Work in progress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Sub-assemblies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Finished goods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Maintenance and repair supplies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Keeping safety stocks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Other operations supply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Intermediate warehouses for work in progress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7</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Ordering system</w:t>
            </w:r>
          </w:p>
        </w:tc>
        <w:tc>
          <w:tcPr>
            <w:tcW w:w="540" w:type="dxa"/>
            <w:tcBorders>
              <w:top w:val="single" w:sz="4" w:space="0" w:color="auto"/>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No ordering system</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Fixed-order quantity system</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0E1A11">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Fixed-order interval system</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8</w:t>
            </w:r>
          </w:p>
        </w:tc>
        <w:tc>
          <w:tcPr>
            <w:tcW w:w="2800" w:type="dxa"/>
            <w:vMerge w:val="restart"/>
            <w:tcBorders>
              <w:top w:val="nil"/>
              <w:left w:val="single" w:sz="4" w:space="0" w:color="auto"/>
              <w:bottom w:val="single" w:sz="4" w:space="0" w:color="000000"/>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Tracking technologies</w:t>
            </w:r>
          </w:p>
        </w:tc>
        <w:tc>
          <w:tcPr>
            <w:tcW w:w="540" w:type="dxa"/>
            <w:tcBorders>
              <w:top w:val="nil"/>
              <w:left w:val="nil"/>
              <w:bottom w:val="nil"/>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Not tracking materials and goods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0E1A1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0E1A11">
            <w:pPr>
              <w:ind w:firstLine="0"/>
              <w:rPr>
                <w:rFonts w:ascii="Verdana" w:hAnsi="Verdana"/>
                <w:sz w:val="16"/>
                <w:szCs w:val="16"/>
              </w:rPr>
            </w:pPr>
            <w:r w:rsidRPr="0025396D">
              <w:rPr>
                <w:rFonts w:ascii="Verdana" w:hAnsi="Verdana"/>
                <w:sz w:val="16"/>
                <w:szCs w:val="16"/>
              </w:rPr>
              <w:t>Using RFID tags</w:t>
            </w:r>
          </w:p>
        </w:tc>
      </w:tr>
    </w:tbl>
    <w:p w:rsidR="00CC2BA3" w:rsidRPr="0025396D" w:rsidRDefault="00CC2BA3" w:rsidP="00CC2BA3">
      <w:pPr>
        <w:rPr>
          <w:rFonts w:ascii="Verdana" w:hAnsi="Verdana"/>
        </w:rPr>
      </w:pPr>
    </w:p>
    <w:p w:rsidR="00CC2BA3" w:rsidRPr="0025396D" w:rsidRDefault="00CC2BA3" w:rsidP="00CC2BA3">
      <w:pPr>
        <w:rPr>
          <w:rFonts w:ascii="Verdana" w:hAnsi="Verdana"/>
        </w:rPr>
      </w:pPr>
    </w:p>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Table A8. Scheduling Planning and Control</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145"/>
        <w:gridCol w:w="877"/>
        <w:gridCol w:w="4039"/>
      </w:tblGrid>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Externally oriented scheduling strategies</w:t>
            </w:r>
          </w:p>
        </w:tc>
        <w:tc>
          <w:tcPr>
            <w:tcW w:w="540" w:type="dxa"/>
            <w:tcBorders>
              <w:top w:val="single" w:sz="4" w:space="0" w:color="auto"/>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No strategy for satisfying customer timing requirements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Customer due date is fixed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Customer due date from supplier is fixed</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single" w:sz="4" w:space="0" w:color="auto"/>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Customer due date when customer arrives into system</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2</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Internally oriented scheduling strategies</w:t>
            </w: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No strategy for keeping control of stocks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Maximi</w:t>
            </w:r>
            <w:r>
              <w:rPr>
                <w:rFonts w:ascii="Verdana" w:hAnsi="Verdana"/>
                <w:sz w:val="16"/>
                <w:szCs w:val="16"/>
              </w:rPr>
              <w:t>s</w:t>
            </w:r>
            <w:r w:rsidRPr="0025396D">
              <w:rPr>
                <w:rFonts w:ascii="Verdana" w:hAnsi="Verdana"/>
                <w:sz w:val="16"/>
                <w:szCs w:val="16"/>
              </w:rPr>
              <w:t>ation of resource utili</w:t>
            </w:r>
            <w:r>
              <w:rPr>
                <w:rFonts w:ascii="Verdana" w:hAnsi="Verdana"/>
                <w:sz w:val="16"/>
                <w:szCs w:val="16"/>
              </w:rPr>
              <w:t>s</w:t>
            </w:r>
            <w:r w:rsidRPr="0025396D">
              <w:rPr>
                <w:rFonts w:ascii="Verdana" w:hAnsi="Verdana"/>
                <w:sz w:val="16"/>
                <w:szCs w:val="16"/>
              </w:rPr>
              <w:t>ation</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3</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Dependent activity demand</w:t>
            </w:r>
          </w:p>
        </w:tc>
        <w:tc>
          <w:tcPr>
            <w:tcW w:w="540" w:type="dxa"/>
            <w:tcBorders>
              <w:top w:val="single" w:sz="4" w:space="0" w:color="auto"/>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No orientation towards customer demand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Knowledge of what customer requires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Knowledge of quantity customer requires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single" w:sz="4" w:space="0" w:color="auto"/>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Knowledge of due dates customer requires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4</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Scheduling techniques</w:t>
            </w: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Push scheduling</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Materials requirement planning (MRP)</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Use of Gant charts to plan according to delivery dates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Timetable for indicating when facilities and resources available for exploitation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Network analysis</w:t>
            </w:r>
          </w:p>
        </w:tc>
      </w:tr>
      <w:tr w:rsidR="00CC2BA3" w:rsidRPr="0025396D">
        <w:trPr>
          <w:trHeight w:val="44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Calculation of quantities of activities, parts and components to be completed by an intermediate date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Flow scheduling</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5</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Job scheduling</w:t>
            </w:r>
          </w:p>
        </w:tc>
        <w:tc>
          <w:tcPr>
            <w:tcW w:w="540" w:type="dxa"/>
            <w:tcBorders>
              <w:top w:val="single" w:sz="4" w:space="0" w:color="auto"/>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No job scheduling</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Determine best order for processing a known set of jobs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Identify which available job to process next</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single" w:sz="4" w:space="0" w:color="auto"/>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Allocate available set of jobs against available set of resources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6</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Batch scheduling</w:t>
            </w: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No batch scheduling</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Determination of optimum batch sizes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Schedule for completion of batches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7</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Work pattern planning</w:t>
            </w:r>
          </w:p>
        </w:tc>
        <w:tc>
          <w:tcPr>
            <w:tcW w:w="540" w:type="dxa"/>
            <w:tcBorders>
              <w:top w:val="single" w:sz="4" w:space="0" w:color="auto"/>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No work pattern planning</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HRM capacity matching demand</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453C04">
            <w:pPr>
              <w:ind w:firstLine="0"/>
              <w:rPr>
                <w:rFonts w:ascii="Verdana" w:hAnsi="Verdana"/>
                <w:sz w:val="16"/>
                <w:szCs w:val="16"/>
              </w:rPr>
            </w:pPr>
          </w:p>
        </w:tc>
        <w:tc>
          <w:tcPr>
            <w:tcW w:w="540" w:type="dxa"/>
            <w:tcBorders>
              <w:top w:val="nil"/>
              <w:left w:val="nil"/>
              <w:bottom w:val="single" w:sz="4" w:space="0" w:color="auto"/>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Flexibility to cover unexpected change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8</w:t>
            </w:r>
          </w:p>
        </w:tc>
        <w:tc>
          <w:tcPr>
            <w:tcW w:w="2800" w:type="dxa"/>
            <w:vMerge w:val="restart"/>
            <w:tcBorders>
              <w:top w:val="nil"/>
              <w:left w:val="single" w:sz="4" w:space="0" w:color="auto"/>
              <w:bottom w:val="single" w:sz="4" w:space="0" w:color="000000"/>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Social concerns</w:t>
            </w: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No social concerns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Length of shift satisfactory to staff</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Minimi</w:t>
            </w:r>
            <w:r>
              <w:rPr>
                <w:rFonts w:ascii="Verdana" w:hAnsi="Verdana"/>
                <w:sz w:val="16"/>
                <w:szCs w:val="16"/>
              </w:rPr>
              <w:t>s</w:t>
            </w:r>
            <w:r w:rsidRPr="0025396D">
              <w:rPr>
                <w:rFonts w:ascii="Verdana" w:hAnsi="Verdana"/>
                <w:sz w:val="16"/>
                <w:szCs w:val="16"/>
              </w:rPr>
              <w:t>e working at unsocial times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Blocks of working days agreed</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single" w:sz="4" w:space="0" w:color="auto"/>
              <w:right w:val="nil"/>
            </w:tcBorders>
            <w:shd w:val="clear" w:color="auto" w:fill="auto"/>
            <w:noWrap/>
            <w:vAlign w:val="bottom"/>
          </w:tcPr>
          <w:p w:rsidR="00CC2BA3" w:rsidRPr="0025396D" w:rsidRDefault="00CC2BA3" w:rsidP="00453C04">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453C04">
            <w:pPr>
              <w:ind w:firstLine="0"/>
              <w:rPr>
                <w:rFonts w:ascii="Verdana" w:hAnsi="Verdana"/>
                <w:sz w:val="16"/>
                <w:szCs w:val="16"/>
              </w:rPr>
            </w:pPr>
            <w:r w:rsidRPr="0025396D">
              <w:rPr>
                <w:rFonts w:ascii="Verdana" w:hAnsi="Verdana"/>
                <w:sz w:val="16"/>
                <w:szCs w:val="16"/>
              </w:rPr>
              <w:t>Vacations and other time offs agreed</w:t>
            </w:r>
          </w:p>
        </w:tc>
      </w:tr>
    </w:tbl>
    <w:p w:rsidR="00CC2BA3" w:rsidRPr="0025396D" w:rsidRDefault="00CC2BA3" w:rsidP="00CC2BA3">
      <w:pPr>
        <w:rPr>
          <w:rFonts w:ascii="Verdana" w:hAnsi="Verdana"/>
        </w:rPr>
      </w:pPr>
    </w:p>
    <w:p w:rsidR="00CC2BA3" w:rsidRPr="0025396D" w:rsidRDefault="00CC2BA3" w:rsidP="00CC2BA3">
      <w:pPr>
        <w:rPr>
          <w:rFonts w:ascii="Verdana" w:hAnsi="Verdana"/>
        </w:rPr>
      </w:pPr>
    </w:p>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 xml:space="preserve">Table </w:t>
      </w:r>
      <w:r>
        <w:rPr>
          <w:rFonts w:ascii="Times New Roman" w:hAnsi="Times New Roman"/>
          <w:b/>
          <w:sz w:val="20"/>
        </w:rPr>
        <w:t>A</w:t>
      </w:r>
      <w:r w:rsidRPr="009818E2">
        <w:rPr>
          <w:rFonts w:ascii="Times New Roman" w:hAnsi="Times New Roman"/>
          <w:b/>
          <w:sz w:val="20"/>
        </w:rPr>
        <w:t>9. Leadership/Management</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168"/>
        <w:gridCol w:w="877"/>
        <w:gridCol w:w="4016"/>
      </w:tblGrid>
      <w:tr w:rsidR="00CC2BA3" w:rsidRPr="0025396D">
        <w:trPr>
          <w:trHeight w:val="220"/>
        </w:trPr>
        <w:tc>
          <w:tcPr>
            <w:tcW w:w="540" w:type="dxa"/>
            <w:tcBorders>
              <w:top w:val="single" w:sz="4" w:space="0" w:color="auto"/>
              <w:left w:val="single" w:sz="4" w:space="0" w:color="auto"/>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1C73AC">
            <w:pPr>
              <w:ind w:firstLine="0"/>
              <w:jc w:val="center"/>
              <w:rPr>
                <w:rFonts w:ascii="Verdana" w:hAnsi="Verdana"/>
                <w:b/>
                <w:bCs/>
                <w:sz w:val="16"/>
                <w:szCs w:val="16"/>
              </w:rPr>
            </w:pPr>
            <w:r w:rsidRPr="0025396D">
              <w:rPr>
                <w:rFonts w:ascii="Verdana" w:hAnsi="Verdana"/>
                <w:b/>
                <w:bCs/>
                <w:sz w:val="16"/>
                <w:szCs w:val="16"/>
              </w:rPr>
              <w:t>1</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1C73AC">
            <w:pPr>
              <w:ind w:firstLine="0"/>
              <w:rPr>
                <w:rFonts w:ascii="Verdana" w:hAnsi="Verdana"/>
                <w:sz w:val="16"/>
                <w:szCs w:val="16"/>
              </w:rPr>
            </w:pPr>
            <w:r w:rsidRPr="0025396D">
              <w:rPr>
                <w:rFonts w:ascii="Verdana" w:hAnsi="Verdana"/>
                <w:sz w:val="16"/>
                <w:szCs w:val="16"/>
              </w:rPr>
              <w:t>Business plans and strategy</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No strategies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Identify organisation’s opportunities and threats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Assess the organisation’s strengths and weaknesses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1C73AC">
            <w:pPr>
              <w:ind w:firstLine="0"/>
              <w:jc w:val="center"/>
              <w:rPr>
                <w:rFonts w:ascii="Verdana" w:hAnsi="Verdana"/>
                <w:b/>
                <w:bCs/>
                <w:sz w:val="16"/>
                <w:szCs w:val="16"/>
              </w:rPr>
            </w:pPr>
            <w:r w:rsidRPr="0025396D">
              <w:rPr>
                <w:rFonts w:ascii="Verdana" w:hAnsi="Verdana"/>
                <w:b/>
                <w:bCs/>
                <w:sz w:val="16"/>
                <w:szCs w:val="16"/>
              </w:rPr>
              <w:t>2</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1C73AC">
            <w:pPr>
              <w:ind w:firstLine="0"/>
              <w:rPr>
                <w:rFonts w:ascii="Verdana" w:hAnsi="Verdana"/>
                <w:sz w:val="16"/>
                <w:szCs w:val="16"/>
              </w:rPr>
            </w:pPr>
            <w:r w:rsidRPr="0025396D">
              <w:rPr>
                <w:rFonts w:ascii="Verdana" w:hAnsi="Verdana"/>
                <w:sz w:val="16"/>
                <w:szCs w:val="16"/>
              </w:rPr>
              <w:t xml:space="preserve">Decisions on nature of products to be made </w:t>
            </w: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Keeping to old product range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Concentrating on products with high market share in mature market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Concentrating on products with potential high market share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Introducing new products into market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Seek collaboration with partners to enhance innovative capacity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1C73AC">
            <w:pPr>
              <w:ind w:firstLine="0"/>
              <w:jc w:val="center"/>
              <w:rPr>
                <w:rFonts w:ascii="Verdana" w:hAnsi="Verdana"/>
                <w:b/>
                <w:bCs/>
                <w:sz w:val="16"/>
                <w:szCs w:val="16"/>
              </w:rPr>
            </w:pPr>
            <w:r w:rsidRPr="0025396D">
              <w:rPr>
                <w:rFonts w:ascii="Verdana" w:hAnsi="Verdana"/>
                <w:b/>
                <w:bCs/>
                <w:sz w:val="16"/>
                <w:szCs w:val="16"/>
              </w:rPr>
              <w:t>3</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1C73AC">
            <w:pPr>
              <w:ind w:firstLine="0"/>
              <w:rPr>
                <w:rFonts w:ascii="Verdana" w:hAnsi="Verdana"/>
                <w:sz w:val="16"/>
                <w:szCs w:val="16"/>
              </w:rPr>
            </w:pPr>
            <w:r w:rsidRPr="0025396D">
              <w:rPr>
                <w:rFonts w:ascii="Verdana" w:hAnsi="Verdana"/>
                <w:sz w:val="16"/>
                <w:szCs w:val="16"/>
              </w:rPr>
              <w:t>Decisions on nature of market to serve</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Serving old customers only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Searching niche markets that fits present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Serving local market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Serving regional markets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Serving international markets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Serving global market</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Identifying new market needs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1C73AC">
            <w:pPr>
              <w:ind w:firstLine="0"/>
              <w:jc w:val="center"/>
              <w:rPr>
                <w:rFonts w:ascii="Verdana" w:hAnsi="Verdana"/>
                <w:b/>
                <w:bCs/>
                <w:sz w:val="16"/>
                <w:szCs w:val="16"/>
              </w:rPr>
            </w:pPr>
            <w:r w:rsidRPr="0025396D">
              <w:rPr>
                <w:rFonts w:ascii="Verdana" w:hAnsi="Verdana"/>
                <w:b/>
                <w:bCs/>
                <w:sz w:val="16"/>
                <w:szCs w:val="16"/>
              </w:rPr>
              <w:t>4</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1C73AC">
            <w:pPr>
              <w:ind w:firstLine="0"/>
              <w:rPr>
                <w:rFonts w:ascii="Verdana" w:hAnsi="Verdana"/>
                <w:sz w:val="16"/>
                <w:szCs w:val="16"/>
              </w:rPr>
            </w:pPr>
            <w:r w:rsidRPr="0025396D">
              <w:rPr>
                <w:rFonts w:ascii="Verdana" w:hAnsi="Verdana"/>
                <w:sz w:val="16"/>
                <w:szCs w:val="16"/>
              </w:rPr>
              <w:t>Decisions on how to serve market</w:t>
            </w: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Commitment to old customers only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Delivering high demand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Delivering a variety of product options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Try and influence demand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Continuously introducing innovative products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1C73AC">
            <w:pPr>
              <w:ind w:firstLine="0"/>
              <w:jc w:val="center"/>
              <w:rPr>
                <w:rFonts w:ascii="Verdana" w:hAnsi="Verdana"/>
                <w:b/>
                <w:bCs/>
                <w:sz w:val="16"/>
                <w:szCs w:val="16"/>
              </w:rPr>
            </w:pPr>
            <w:r w:rsidRPr="0025396D">
              <w:rPr>
                <w:rFonts w:ascii="Verdana" w:hAnsi="Verdana"/>
                <w:b/>
                <w:bCs/>
                <w:sz w:val="16"/>
                <w:szCs w:val="16"/>
              </w:rPr>
              <w:t>5</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1C73AC">
            <w:pPr>
              <w:ind w:firstLine="0"/>
              <w:rPr>
                <w:rFonts w:ascii="Verdana" w:hAnsi="Verdana"/>
                <w:sz w:val="16"/>
                <w:szCs w:val="16"/>
              </w:rPr>
            </w:pPr>
            <w:r w:rsidRPr="0025396D">
              <w:rPr>
                <w:rFonts w:ascii="Verdana" w:hAnsi="Verdana"/>
                <w:sz w:val="16"/>
                <w:szCs w:val="16"/>
              </w:rPr>
              <w:t>Appropriateness of operation systems</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Commitment to success of old system</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Adjusting system to new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Adapting to systems of successful companies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Introduce lean systems</w:t>
            </w:r>
          </w:p>
        </w:tc>
      </w:tr>
      <w:tr w:rsidR="00CC2BA3" w:rsidRPr="0025396D">
        <w:trPr>
          <w:trHeight w:val="44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Invest in system to accommodate advanced technologies and innovative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Layout by process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Layout by product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Layout by fixed position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Material handling by crane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Material handling by lift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Material handling by truck</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Material handling by conveyor</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Material handling by towing</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Material handling by chute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1C73AC">
            <w:pPr>
              <w:ind w:firstLine="0"/>
              <w:jc w:val="center"/>
              <w:rPr>
                <w:rFonts w:ascii="Verdana" w:hAnsi="Verdana"/>
                <w:b/>
                <w:bCs/>
                <w:sz w:val="16"/>
                <w:szCs w:val="16"/>
              </w:rPr>
            </w:pPr>
            <w:r w:rsidRPr="0025396D">
              <w:rPr>
                <w:rFonts w:ascii="Verdana" w:hAnsi="Verdana"/>
                <w:b/>
                <w:bCs/>
                <w:sz w:val="16"/>
                <w:szCs w:val="16"/>
              </w:rPr>
              <w:t>6</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1C73AC">
            <w:pPr>
              <w:ind w:firstLine="0"/>
              <w:rPr>
                <w:rFonts w:ascii="Verdana" w:hAnsi="Verdana"/>
                <w:sz w:val="16"/>
                <w:szCs w:val="16"/>
              </w:rPr>
            </w:pPr>
            <w:r w:rsidRPr="0025396D">
              <w:rPr>
                <w:rFonts w:ascii="Verdana" w:hAnsi="Verdana"/>
                <w:sz w:val="16"/>
                <w:szCs w:val="16"/>
              </w:rPr>
              <w:t>External policies</w:t>
            </w: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No external policies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Consider the values and aspirations of major stakeholders and managers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1C73AC">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 xml:space="preserve">Try and improve company image </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1C73AC">
            <w:pPr>
              <w:ind w:firstLine="0"/>
              <w:jc w:val="center"/>
              <w:rPr>
                <w:rFonts w:ascii="Verdana" w:hAnsi="Verdana"/>
                <w:b/>
                <w:bCs/>
                <w:sz w:val="16"/>
                <w:szCs w:val="16"/>
              </w:rPr>
            </w:pPr>
            <w:r w:rsidRPr="0025396D">
              <w:rPr>
                <w:rFonts w:ascii="Verdana" w:hAnsi="Verdana"/>
                <w:b/>
                <w:bCs/>
                <w:sz w:val="16"/>
                <w:szCs w:val="16"/>
              </w:rPr>
              <w:t>7</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1C73AC">
            <w:pPr>
              <w:ind w:firstLine="0"/>
              <w:rPr>
                <w:rFonts w:ascii="Verdana" w:hAnsi="Verdana"/>
                <w:sz w:val="16"/>
                <w:szCs w:val="16"/>
              </w:rPr>
            </w:pPr>
            <w:r w:rsidRPr="0025396D">
              <w:rPr>
                <w:rFonts w:ascii="Verdana" w:hAnsi="Verdana"/>
                <w:sz w:val="16"/>
                <w:szCs w:val="16"/>
              </w:rPr>
              <w:t>Social policies</w:t>
            </w:r>
          </w:p>
        </w:tc>
        <w:tc>
          <w:tcPr>
            <w:tcW w:w="540" w:type="dxa"/>
            <w:tcBorders>
              <w:top w:val="single" w:sz="4" w:space="0" w:color="auto"/>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No social policies</w:t>
            </w:r>
          </w:p>
        </w:tc>
      </w:tr>
      <w:tr w:rsidR="00CC2BA3" w:rsidRPr="0025396D">
        <w:trPr>
          <w:trHeight w:val="44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Clarify and acknowledge social responsibilities and objectives of organisation towards employees</w:t>
            </w:r>
          </w:p>
        </w:tc>
      </w:tr>
      <w:tr w:rsidR="00CC2BA3" w:rsidRPr="0025396D">
        <w:trPr>
          <w:trHeight w:val="44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Clarify and acknowledge social responsibilities and objectives towards environment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1C73AC">
            <w:pPr>
              <w:ind w:firstLine="0"/>
              <w:jc w:val="center"/>
              <w:rPr>
                <w:rFonts w:ascii="Verdana" w:hAnsi="Verdana"/>
                <w:b/>
                <w:bCs/>
                <w:sz w:val="16"/>
                <w:szCs w:val="16"/>
              </w:rPr>
            </w:pPr>
            <w:r w:rsidRPr="0025396D">
              <w:rPr>
                <w:rFonts w:ascii="Verdana" w:hAnsi="Verdana"/>
                <w:b/>
                <w:bCs/>
                <w:sz w:val="16"/>
                <w:szCs w:val="16"/>
              </w:rPr>
              <w:t>8</w:t>
            </w:r>
          </w:p>
        </w:tc>
        <w:tc>
          <w:tcPr>
            <w:tcW w:w="2800" w:type="dxa"/>
            <w:vMerge w:val="restart"/>
            <w:tcBorders>
              <w:top w:val="nil"/>
              <w:left w:val="single" w:sz="4" w:space="0" w:color="auto"/>
              <w:bottom w:val="single" w:sz="4" w:space="0" w:color="000000"/>
              <w:right w:val="single" w:sz="4" w:space="0" w:color="auto"/>
            </w:tcBorders>
            <w:shd w:val="clear" w:color="auto" w:fill="auto"/>
          </w:tcPr>
          <w:p w:rsidR="00CC2BA3" w:rsidRPr="0025396D" w:rsidRDefault="00CC2BA3" w:rsidP="001C73AC">
            <w:pPr>
              <w:ind w:firstLine="0"/>
              <w:rPr>
                <w:rFonts w:ascii="Verdana" w:hAnsi="Verdana"/>
                <w:sz w:val="16"/>
                <w:szCs w:val="16"/>
              </w:rPr>
            </w:pPr>
            <w:r w:rsidRPr="0025396D">
              <w:rPr>
                <w:rFonts w:ascii="Verdana" w:hAnsi="Verdana"/>
                <w:sz w:val="16"/>
                <w:szCs w:val="16"/>
              </w:rPr>
              <w:t>Work system decision</w:t>
            </w: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No special focus on work systems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Definition of work content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Definition of work method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Definition of work standard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Health and safety consideration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Ergonomics considerations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Reward systems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Employee skills, abilities and learning considerations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lastRenderedPageBreak/>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Employee needs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EF3262">
            <w:pPr>
              <w:ind w:firstLine="0"/>
              <w:rPr>
                <w:rFonts w:ascii="Verdana" w:hAnsi="Verdana"/>
                <w:sz w:val="16"/>
                <w:szCs w:val="16"/>
              </w:rPr>
            </w:pPr>
            <w:r w:rsidRPr="0025396D">
              <w:rPr>
                <w:rFonts w:ascii="Verdana" w:hAnsi="Verdana"/>
                <w:sz w:val="16"/>
                <w:szCs w:val="16"/>
              </w:rPr>
              <w:t>Work studies</w:t>
            </w:r>
          </w:p>
        </w:tc>
      </w:tr>
    </w:tbl>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Table A10. New Product Development</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153"/>
        <w:gridCol w:w="877"/>
        <w:gridCol w:w="4031"/>
      </w:tblGrid>
      <w:tr w:rsidR="00CC2BA3" w:rsidRPr="0025396D">
        <w:trPr>
          <w:trHeight w:val="220"/>
        </w:trPr>
        <w:tc>
          <w:tcPr>
            <w:tcW w:w="540" w:type="dxa"/>
            <w:tcBorders>
              <w:top w:val="single" w:sz="4" w:space="0" w:color="auto"/>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R &amp; D focus</w:t>
            </w: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Producing standard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Strong R&amp;D focus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Active new product idea search</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Products closely related to each other</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but not innovative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Developing radically new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High technology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R&amp;D a leading edge of corporate strategy</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NPD Collaboration</w:t>
            </w:r>
          </w:p>
        </w:tc>
        <w:tc>
          <w:tcPr>
            <w:tcW w:w="540" w:type="dxa"/>
            <w:tcBorders>
              <w:top w:val="single" w:sz="4" w:space="0" w:color="auto"/>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No collaboration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Collaboration with suppliers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Collaboration with customers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Collaboration between company professionals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Collaboration between company projects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3</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Market orientation</w:t>
            </w: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No market orientation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Market orientation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Products have market impact on customers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Proactive on market need identification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Customers have a great need for product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High growth market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Low growth market</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4</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Technology orientation</w:t>
            </w:r>
          </w:p>
        </w:tc>
        <w:tc>
          <w:tcPr>
            <w:tcW w:w="540" w:type="dxa"/>
            <w:tcBorders>
              <w:top w:val="single" w:sz="4" w:space="0" w:color="auto"/>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Using established technology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Proactive in acquiring new technology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Developing new technologies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Utilising sophisticated technologies in product development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5</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product program performance</w:t>
            </w: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Performance of NPD efforts not assessed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product program a success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Program met objectives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product profits exceeded program costs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Program a success relative to competitors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Program important contribution to sales and profits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6</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product success</w:t>
            </w:r>
          </w:p>
        </w:tc>
        <w:tc>
          <w:tcPr>
            <w:tcW w:w="540" w:type="dxa"/>
            <w:tcBorders>
              <w:top w:val="single" w:sz="4" w:space="0" w:color="auto"/>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NPD success not assessed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product a failure</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product a success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7</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product program impact on company</w:t>
            </w: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Program impact not assessed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Low</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Covers costs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High</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8</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Newness to company</w:t>
            </w:r>
          </w:p>
        </w:tc>
        <w:tc>
          <w:tcPr>
            <w:tcW w:w="540" w:type="dxa"/>
            <w:tcBorders>
              <w:top w:val="single" w:sz="4" w:space="0" w:color="auto"/>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Sticking with old customs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Customers new to company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Product class new to company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Product use new to company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Production process new to company</w:t>
            </w:r>
          </w:p>
        </w:tc>
      </w:tr>
      <w:tr w:rsidR="00CC2BA3" w:rsidRPr="0025396D" w:rsidTr="008C5821">
        <w:trPr>
          <w:trHeight w:val="11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Product technology new to company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Distribution and sales new to company</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5821">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New competitors to company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9</w:t>
            </w:r>
          </w:p>
        </w:tc>
        <w:tc>
          <w:tcPr>
            <w:tcW w:w="2800" w:type="dxa"/>
            <w:vMerge w:val="restart"/>
            <w:tcBorders>
              <w:top w:val="nil"/>
              <w:left w:val="single" w:sz="4" w:space="0" w:color="auto"/>
              <w:bottom w:val="single" w:sz="4" w:space="0" w:color="000000"/>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 xml:space="preserve">Market competiveness </w:t>
            </w: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No competition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Highly competitive market</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5821">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5821">
            <w:pPr>
              <w:ind w:firstLine="0"/>
              <w:rPr>
                <w:rFonts w:ascii="Verdana" w:hAnsi="Verdana"/>
                <w:sz w:val="16"/>
                <w:szCs w:val="16"/>
              </w:rPr>
            </w:pPr>
            <w:r w:rsidRPr="0025396D">
              <w:rPr>
                <w:rFonts w:ascii="Verdana" w:hAnsi="Verdana"/>
                <w:sz w:val="16"/>
                <w:szCs w:val="16"/>
              </w:rPr>
              <w:t>Customers satisfied with competitors products</w:t>
            </w:r>
          </w:p>
        </w:tc>
      </w:tr>
    </w:tbl>
    <w:p w:rsidR="00CC2BA3" w:rsidRPr="0025396D" w:rsidRDefault="00CC2BA3" w:rsidP="00CC2BA3">
      <w:pPr>
        <w:rPr>
          <w:rFonts w:ascii="Verdana" w:hAnsi="Verdana"/>
        </w:rPr>
      </w:pPr>
    </w:p>
    <w:p w:rsidR="00CC2BA3" w:rsidRPr="0025396D" w:rsidRDefault="00CC2BA3" w:rsidP="00CC2BA3">
      <w:pPr>
        <w:rPr>
          <w:rFonts w:ascii="Verdana" w:hAnsi="Verdana"/>
        </w:rPr>
      </w:pPr>
    </w:p>
    <w:p w:rsidR="00CC2BA3" w:rsidRPr="0025396D" w:rsidRDefault="00CC2BA3" w:rsidP="00CC2BA3">
      <w:pPr>
        <w:pageBreakBefore/>
        <w:rPr>
          <w:rFonts w:ascii="Verdana" w:hAnsi="Verdana"/>
        </w:rPr>
      </w:pPr>
    </w:p>
    <w:p w:rsidR="00CC2BA3" w:rsidRPr="009818E2" w:rsidRDefault="00CC2BA3" w:rsidP="00CC2BA3">
      <w:pPr>
        <w:rPr>
          <w:rFonts w:ascii="Times New Roman" w:hAnsi="Times New Roman"/>
          <w:b/>
          <w:sz w:val="20"/>
        </w:rPr>
      </w:pPr>
      <w:r w:rsidRPr="009818E2">
        <w:rPr>
          <w:rFonts w:ascii="Times New Roman" w:hAnsi="Times New Roman"/>
          <w:b/>
          <w:sz w:val="20"/>
        </w:rPr>
        <w:t xml:space="preserve">Table </w:t>
      </w:r>
      <w:r>
        <w:rPr>
          <w:rFonts w:ascii="Times New Roman" w:hAnsi="Times New Roman"/>
          <w:b/>
          <w:sz w:val="20"/>
        </w:rPr>
        <w:t>A</w:t>
      </w:r>
      <w:r w:rsidRPr="009818E2">
        <w:rPr>
          <w:rFonts w:ascii="Times New Roman" w:hAnsi="Times New Roman"/>
          <w:b/>
          <w:sz w:val="20"/>
        </w:rPr>
        <w:t>11. Process Improvements</w:t>
      </w:r>
    </w:p>
    <w:p w:rsidR="00CC2BA3" w:rsidRPr="0025396D" w:rsidRDefault="00CC2BA3" w:rsidP="00CC2BA3">
      <w:pPr>
        <w:rPr>
          <w:rFonts w:ascii="Verdana" w:hAnsi="Verdana"/>
        </w:rPr>
      </w:pPr>
    </w:p>
    <w:tbl>
      <w:tblPr>
        <w:tblW w:w="7938" w:type="dxa"/>
        <w:tblInd w:w="95" w:type="dxa"/>
        <w:tblLook w:val="0000" w:firstRow="0" w:lastRow="0" w:firstColumn="0" w:lastColumn="0" w:noHBand="0" w:noVBand="0"/>
      </w:tblPr>
      <w:tblGrid>
        <w:gridCol w:w="877"/>
        <w:gridCol w:w="2111"/>
        <w:gridCol w:w="877"/>
        <w:gridCol w:w="4073"/>
      </w:tblGrid>
      <w:tr w:rsidR="00CC2BA3" w:rsidRPr="0025396D">
        <w:trPr>
          <w:trHeight w:val="220"/>
        </w:trPr>
        <w:tc>
          <w:tcPr>
            <w:tcW w:w="540" w:type="dxa"/>
            <w:tcBorders>
              <w:top w:val="single" w:sz="4" w:space="0" w:color="auto"/>
              <w:left w:val="single" w:sz="4" w:space="0" w:color="auto"/>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280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Character</w:t>
            </w:r>
          </w:p>
        </w:tc>
        <w:tc>
          <w:tcPr>
            <w:tcW w:w="540" w:type="dxa"/>
            <w:tcBorders>
              <w:top w:val="single" w:sz="4" w:space="0" w:color="auto"/>
              <w:left w:val="nil"/>
              <w:bottom w:val="single" w:sz="4" w:space="0" w:color="auto"/>
              <w:right w:val="nil"/>
            </w:tcBorders>
            <w:shd w:val="clear" w:color="auto" w:fill="auto"/>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No.</w:t>
            </w:r>
          </w:p>
        </w:tc>
        <w:tc>
          <w:tcPr>
            <w:tcW w:w="6560" w:type="dxa"/>
            <w:tcBorders>
              <w:top w:val="single" w:sz="4" w:space="0" w:color="auto"/>
              <w:left w:val="single" w:sz="4" w:space="0" w:color="auto"/>
              <w:bottom w:val="single" w:sz="4" w:space="0" w:color="auto"/>
              <w:right w:val="single" w:sz="4" w:space="0" w:color="auto"/>
            </w:tcBorders>
            <w:shd w:val="clear" w:color="auto" w:fill="auto"/>
          </w:tcPr>
          <w:p w:rsidR="00CC2BA3" w:rsidRPr="0025396D" w:rsidRDefault="00CC2BA3" w:rsidP="00A77A6B">
            <w:pPr>
              <w:rPr>
                <w:rFonts w:ascii="Verdana" w:hAnsi="Verdana"/>
                <w:b/>
                <w:bCs/>
                <w:sz w:val="16"/>
                <w:szCs w:val="16"/>
              </w:rPr>
            </w:pPr>
            <w:r w:rsidRPr="0025396D">
              <w:rPr>
                <w:rFonts w:ascii="Verdana" w:hAnsi="Verdana"/>
                <w:b/>
                <w:bCs/>
                <w:sz w:val="16"/>
                <w:szCs w:val="16"/>
              </w:rPr>
              <w:t>States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47F20">
            <w:pPr>
              <w:ind w:firstLine="0"/>
              <w:jc w:val="center"/>
              <w:rPr>
                <w:rFonts w:ascii="Verdana" w:hAnsi="Verdana"/>
                <w:b/>
                <w:bCs/>
                <w:sz w:val="16"/>
                <w:szCs w:val="16"/>
              </w:rPr>
            </w:pPr>
            <w:r w:rsidRPr="0025396D">
              <w:rPr>
                <w:rFonts w:ascii="Verdana" w:hAnsi="Verdana"/>
                <w:b/>
                <w:bCs/>
                <w:sz w:val="16"/>
                <w:szCs w:val="16"/>
              </w:rPr>
              <w:t>1</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TQM</w:t>
            </w: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No systems for improving quality of products and operations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Investment in training to improve product quality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TQM procedures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Focus on product quality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Focus on distribution quality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Focus on understanding suppliers’ cost and quality systems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Quality circles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A47F20">
            <w:pPr>
              <w:ind w:firstLine="0"/>
              <w:jc w:val="center"/>
              <w:rPr>
                <w:rFonts w:ascii="Verdana" w:hAnsi="Verdana"/>
                <w:b/>
                <w:bCs/>
                <w:sz w:val="16"/>
                <w:szCs w:val="16"/>
              </w:rPr>
            </w:pPr>
            <w:r w:rsidRPr="0025396D">
              <w:rPr>
                <w:rFonts w:ascii="Verdana" w:hAnsi="Verdana"/>
                <w:b/>
                <w:bCs/>
                <w:sz w:val="16"/>
                <w:szCs w:val="16"/>
              </w:rPr>
              <w:t>2</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QA and QC</w:t>
            </w:r>
          </w:p>
        </w:tc>
        <w:tc>
          <w:tcPr>
            <w:tcW w:w="540" w:type="dxa"/>
            <w:tcBorders>
              <w:top w:val="single" w:sz="4" w:space="0" w:color="auto"/>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No quality assurance and control</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Raw material inspection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Inspection of purchased and subcontracted parts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Rating of suppliers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Inspection of work in progress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Rectification and correction of work in progress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Inspection of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Performance tests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8</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Customer inspecting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9</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Rectification of products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Control chars for proportion or percent defective</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11</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Control chart for number of defects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3</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JIT</w:t>
            </w: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No aims at meeting demand instantaneously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Enforcing just-in-time perfection from suppliers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Focus on understanding suppliers’ delivery capabilities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Rapid and coordinated movements of parts throughout production system</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4</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Lean</w:t>
            </w:r>
          </w:p>
        </w:tc>
        <w:tc>
          <w:tcPr>
            <w:tcW w:w="540" w:type="dxa"/>
            <w:tcBorders>
              <w:top w:val="single" w:sz="4" w:space="0" w:color="auto"/>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No focus on quality and waste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Open interdependencies between customers and suppliers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Continuous incremental improvements – Kaizen</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Keeping ahead of market demands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Synchronising all processes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Operator exercising own judgement</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No waste of resources, materials, time, and inventory</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5</w:t>
            </w:r>
          </w:p>
        </w:tc>
        <w:tc>
          <w:tcPr>
            <w:tcW w:w="2800" w:type="dxa"/>
            <w:vMerge w:val="restart"/>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Agile</w:t>
            </w: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No focus on responsiveness to customer demand</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High customer responsiveness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Proactive to changes in the environment</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Flexibility of business operations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nil"/>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Focus on innovative solutions for technologies and products</w:t>
            </w:r>
          </w:p>
        </w:tc>
      </w:tr>
      <w:tr w:rsidR="00CC2BA3" w:rsidRPr="0025396D">
        <w:trPr>
          <w:trHeight w:val="220"/>
        </w:trPr>
        <w:tc>
          <w:tcPr>
            <w:tcW w:w="540" w:type="dxa"/>
            <w:tcBorders>
              <w:top w:val="single" w:sz="4" w:space="0" w:color="auto"/>
              <w:left w:val="single" w:sz="4" w:space="0" w:color="auto"/>
              <w:bottom w:val="nil"/>
              <w:right w:val="nil"/>
            </w:tcBorders>
            <w:shd w:val="clear" w:color="auto" w:fill="auto"/>
            <w:noWrap/>
            <w:vAlign w:val="bottom"/>
          </w:tcPr>
          <w:p w:rsidR="00CC2BA3" w:rsidRPr="0025396D" w:rsidRDefault="00CC2BA3" w:rsidP="00A47F20">
            <w:pPr>
              <w:ind w:firstLine="0"/>
              <w:jc w:val="center"/>
              <w:rPr>
                <w:rFonts w:ascii="Verdana" w:hAnsi="Verdana"/>
                <w:b/>
                <w:bCs/>
                <w:sz w:val="16"/>
                <w:szCs w:val="16"/>
              </w:rPr>
            </w:pPr>
            <w:r w:rsidRPr="0025396D">
              <w:rPr>
                <w:rFonts w:ascii="Verdana" w:hAnsi="Verdana"/>
                <w:b/>
                <w:bCs/>
                <w:sz w:val="16"/>
                <w:szCs w:val="16"/>
              </w:rPr>
              <w:t>6</w:t>
            </w:r>
          </w:p>
        </w:tc>
        <w:tc>
          <w:tcPr>
            <w:tcW w:w="2800" w:type="dxa"/>
            <w:vMerge w:val="restart"/>
            <w:tcBorders>
              <w:top w:val="single" w:sz="4" w:space="0" w:color="auto"/>
              <w:left w:val="single" w:sz="4" w:space="0" w:color="auto"/>
              <w:bottom w:val="single" w:sz="4" w:space="0" w:color="000000"/>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Work force skills improvements</w:t>
            </w:r>
          </w:p>
        </w:tc>
        <w:tc>
          <w:tcPr>
            <w:tcW w:w="540" w:type="dxa"/>
            <w:tcBorders>
              <w:top w:val="single" w:sz="4" w:space="0" w:color="auto"/>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single" w:sz="4" w:space="0" w:color="auto"/>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No emphasis on improvement of skills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Training in employee task skills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Training in management skills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Communication training among work force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4</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Learning by doing</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5</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Learning by adapting to skills by others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6</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Learning from mistakes by corrective actions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CC2BA3" w:rsidRPr="0025396D" w:rsidRDefault="00CC2BA3" w:rsidP="008C3B87">
            <w:pPr>
              <w:ind w:firstLine="0"/>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7</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Learning through collective efforts into solving unfamiliar problems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7</w:t>
            </w:r>
          </w:p>
        </w:tc>
        <w:tc>
          <w:tcPr>
            <w:tcW w:w="2800" w:type="dxa"/>
            <w:vMerge w:val="restart"/>
            <w:tcBorders>
              <w:top w:val="nil"/>
              <w:left w:val="single" w:sz="4" w:space="0" w:color="auto"/>
              <w:bottom w:val="single" w:sz="4" w:space="0" w:color="000000"/>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Improving knowledge base of firm</w:t>
            </w: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0</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No emphasis on changing company expertise</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1</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Adapting practices from successful firms</w:t>
            </w:r>
          </w:p>
        </w:tc>
      </w:tr>
      <w:tr w:rsidR="00CC2BA3" w:rsidRPr="0025396D">
        <w:trPr>
          <w:trHeight w:val="220"/>
        </w:trPr>
        <w:tc>
          <w:tcPr>
            <w:tcW w:w="540" w:type="dxa"/>
            <w:tcBorders>
              <w:top w:val="nil"/>
              <w:left w:val="single" w:sz="4" w:space="0" w:color="auto"/>
              <w:bottom w:val="nil"/>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nil"/>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2</w:t>
            </w:r>
          </w:p>
        </w:tc>
        <w:tc>
          <w:tcPr>
            <w:tcW w:w="6560" w:type="dxa"/>
            <w:tcBorders>
              <w:top w:val="nil"/>
              <w:left w:val="single" w:sz="4" w:space="0" w:color="auto"/>
              <w:bottom w:val="nil"/>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Improving present practices</w:t>
            </w:r>
          </w:p>
        </w:tc>
      </w:tr>
      <w:tr w:rsidR="00CC2BA3" w:rsidRPr="0025396D">
        <w:trPr>
          <w:trHeight w:val="220"/>
        </w:trPr>
        <w:tc>
          <w:tcPr>
            <w:tcW w:w="540" w:type="dxa"/>
            <w:tcBorders>
              <w:top w:val="nil"/>
              <w:left w:val="single" w:sz="4" w:space="0" w:color="auto"/>
              <w:bottom w:val="single" w:sz="4" w:space="0" w:color="auto"/>
              <w:right w:val="nil"/>
            </w:tcBorders>
            <w:shd w:val="clear" w:color="auto" w:fill="auto"/>
            <w:noWrap/>
            <w:vAlign w:val="bottom"/>
          </w:tcPr>
          <w:p w:rsidR="00CC2BA3" w:rsidRPr="0025396D" w:rsidRDefault="00CC2BA3" w:rsidP="00A77A6B">
            <w:pPr>
              <w:jc w:val="center"/>
              <w:rPr>
                <w:rFonts w:ascii="Verdana" w:hAnsi="Verdana"/>
                <w:b/>
                <w:bCs/>
                <w:sz w:val="16"/>
                <w:szCs w:val="16"/>
              </w:rPr>
            </w:pPr>
            <w:r w:rsidRPr="0025396D">
              <w:rPr>
                <w:rFonts w:ascii="Verdana" w:hAnsi="Verdana"/>
                <w:b/>
                <w:bCs/>
                <w:sz w:val="16"/>
                <w:szCs w:val="16"/>
              </w:rPr>
              <w:t> </w:t>
            </w:r>
          </w:p>
        </w:tc>
        <w:tc>
          <w:tcPr>
            <w:tcW w:w="2800" w:type="dxa"/>
            <w:vMerge/>
            <w:tcBorders>
              <w:top w:val="nil"/>
              <w:left w:val="single" w:sz="4" w:space="0" w:color="auto"/>
              <w:bottom w:val="single" w:sz="4" w:space="0" w:color="000000"/>
              <w:right w:val="single" w:sz="4" w:space="0" w:color="auto"/>
            </w:tcBorders>
            <w:shd w:val="clear" w:color="auto" w:fill="auto"/>
            <w:vAlign w:val="center"/>
          </w:tcPr>
          <w:p w:rsidR="00CC2BA3" w:rsidRPr="0025396D" w:rsidRDefault="00CC2BA3" w:rsidP="00A77A6B">
            <w:pPr>
              <w:rPr>
                <w:rFonts w:ascii="Verdana" w:hAnsi="Verdana"/>
                <w:sz w:val="16"/>
                <w:szCs w:val="16"/>
              </w:rPr>
            </w:pPr>
          </w:p>
        </w:tc>
        <w:tc>
          <w:tcPr>
            <w:tcW w:w="540" w:type="dxa"/>
            <w:tcBorders>
              <w:top w:val="nil"/>
              <w:left w:val="nil"/>
              <w:bottom w:val="single" w:sz="4" w:space="0" w:color="auto"/>
              <w:right w:val="nil"/>
            </w:tcBorders>
            <w:shd w:val="clear" w:color="auto" w:fill="auto"/>
          </w:tcPr>
          <w:p w:rsidR="00CC2BA3" w:rsidRPr="0025396D" w:rsidRDefault="00CC2BA3" w:rsidP="008C3B87">
            <w:pPr>
              <w:ind w:firstLine="0"/>
              <w:jc w:val="center"/>
              <w:rPr>
                <w:rFonts w:ascii="Verdana" w:hAnsi="Verdana"/>
                <w:b/>
                <w:bCs/>
                <w:sz w:val="16"/>
                <w:szCs w:val="16"/>
              </w:rPr>
            </w:pPr>
            <w:r w:rsidRPr="0025396D">
              <w:rPr>
                <w:rFonts w:ascii="Verdana" w:hAnsi="Verdana"/>
                <w:b/>
                <w:bCs/>
                <w:sz w:val="16"/>
                <w:szCs w:val="16"/>
              </w:rPr>
              <w:t>3</w:t>
            </w:r>
          </w:p>
        </w:tc>
        <w:tc>
          <w:tcPr>
            <w:tcW w:w="6560" w:type="dxa"/>
            <w:tcBorders>
              <w:top w:val="nil"/>
              <w:left w:val="single" w:sz="4" w:space="0" w:color="auto"/>
              <w:bottom w:val="single" w:sz="4" w:space="0" w:color="auto"/>
              <w:right w:val="single" w:sz="4" w:space="0" w:color="auto"/>
            </w:tcBorders>
            <w:shd w:val="clear" w:color="auto" w:fill="auto"/>
          </w:tcPr>
          <w:p w:rsidR="00CC2BA3" w:rsidRPr="0025396D" w:rsidRDefault="00CC2BA3" w:rsidP="008C3B87">
            <w:pPr>
              <w:ind w:firstLine="0"/>
              <w:rPr>
                <w:rFonts w:ascii="Verdana" w:hAnsi="Verdana"/>
                <w:sz w:val="16"/>
                <w:szCs w:val="16"/>
              </w:rPr>
            </w:pPr>
            <w:r w:rsidRPr="0025396D">
              <w:rPr>
                <w:rFonts w:ascii="Verdana" w:hAnsi="Verdana"/>
                <w:sz w:val="16"/>
                <w:szCs w:val="16"/>
              </w:rPr>
              <w:t>Developing innovative process solutions</w:t>
            </w:r>
          </w:p>
        </w:tc>
      </w:tr>
    </w:tbl>
    <w:p w:rsidR="00CC2BA3" w:rsidRPr="0025396D" w:rsidRDefault="00CC2BA3" w:rsidP="00CC2BA3">
      <w:pPr>
        <w:rPr>
          <w:rFonts w:ascii="Verdana" w:hAnsi="Verdana"/>
        </w:rPr>
      </w:pPr>
    </w:p>
    <w:p w:rsidR="00CC2BA3" w:rsidRPr="0025396D" w:rsidRDefault="00CC2BA3" w:rsidP="00CC2BA3">
      <w:pPr>
        <w:rPr>
          <w:rFonts w:ascii="Verdana" w:hAnsi="Verdana"/>
        </w:rPr>
      </w:pPr>
    </w:p>
    <w:p w:rsidR="00CC2BA3" w:rsidRPr="0025396D" w:rsidRDefault="00CC2BA3" w:rsidP="00CC2BA3">
      <w:pPr>
        <w:rPr>
          <w:rFonts w:ascii="Verdana" w:hAnsi="Verdana"/>
        </w:rPr>
      </w:pPr>
    </w:p>
    <w:p w:rsidR="00CC2BA3" w:rsidRPr="0053722E" w:rsidRDefault="00CC2BA3" w:rsidP="00CC2BA3">
      <w:pPr>
        <w:rPr>
          <w:szCs w:val="24"/>
        </w:rPr>
      </w:pPr>
    </w:p>
    <w:p w:rsidR="00CC2BA3" w:rsidRPr="00C96A67" w:rsidRDefault="00CC2BA3" w:rsidP="00CC2BA3">
      <w:pPr>
        <w:pStyle w:val="Rubrik2"/>
        <w:pageBreakBefore/>
        <w:numPr>
          <w:ilvl w:val="0"/>
          <w:numId w:val="0"/>
        </w:numPr>
        <w:spacing w:before="120"/>
      </w:pPr>
      <w:bookmarkStart w:id="618" w:name="_Ref236994579"/>
      <w:bookmarkStart w:id="619" w:name="_Toc243377860"/>
      <w:r>
        <w:lastRenderedPageBreak/>
        <w:t>Appendix B</w:t>
      </w:r>
      <w:bookmarkEnd w:id="618"/>
      <w:bookmarkEnd w:id="619"/>
    </w:p>
    <w:p w:rsidR="00CC2BA3" w:rsidRDefault="00CC2BA3" w:rsidP="00CC2BA3">
      <w:pPr>
        <w:spacing w:before="120" w:after="240" w:line="360" w:lineRule="auto"/>
        <w:ind w:firstLine="0"/>
        <w:rPr>
          <w:rFonts w:ascii="Times New Roman" w:hAnsi="Times New Roman"/>
          <w:sz w:val="24"/>
        </w:rPr>
      </w:pPr>
      <w:r w:rsidRPr="00646209">
        <w:rPr>
          <w:rFonts w:ascii="Times New Roman" w:hAnsi="Times New Roman"/>
          <w:sz w:val="24"/>
        </w:rPr>
        <w:t xml:space="preserve">This </w:t>
      </w:r>
      <w:r>
        <w:rPr>
          <w:rFonts w:ascii="Times New Roman" w:hAnsi="Times New Roman"/>
          <w:sz w:val="24"/>
        </w:rPr>
        <w:t>appendix</w:t>
      </w:r>
      <w:r w:rsidRPr="00646209">
        <w:rPr>
          <w:rFonts w:ascii="Times New Roman" w:hAnsi="Times New Roman"/>
          <w:sz w:val="24"/>
        </w:rPr>
        <w:t xml:space="preserve"> firstly presents the 2</w:t>
      </w:r>
      <w:r w:rsidRPr="00646209">
        <w:rPr>
          <w:rFonts w:ascii="Times New Roman" w:hAnsi="Times New Roman"/>
          <w:sz w:val="24"/>
          <w:vertAlign w:val="superscript"/>
        </w:rPr>
        <w:t>nd</w:t>
      </w:r>
      <w:r w:rsidRPr="00646209">
        <w:rPr>
          <w:rFonts w:ascii="Times New Roman" w:hAnsi="Times New Roman"/>
          <w:sz w:val="24"/>
        </w:rPr>
        <w:t xml:space="preserve"> generation hierarchical (Linnaean) classification and then secondly presents the cladistic classifications along with the primary characters and states that describe the evolutionary history. The evolutionary history of manufacturing s</w:t>
      </w:r>
      <w:r>
        <w:rPr>
          <w:rFonts w:ascii="Times New Roman" w:hAnsi="Times New Roman"/>
          <w:sz w:val="24"/>
        </w:rPr>
        <w:t xml:space="preserve">ystems was hypothesised, using </w:t>
      </w:r>
      <w:r w:rsidRPr="00646209">
        <w:rPr>
          <w:rFonts w:ascii="Times New Roman" w:hAnsi="Times New Roman"/>
          <w:sz w:val="24"/>
        </w:rPr>
        <w:t>desc</w:t>
      </w:r>
      <w:r>
        <w:rPr>
          <w:rFonts w:ascii="Times New Roman" w:hAnsi="Times New Roman"/>
          <w:sz w:val="24"/>
        </w:rPr>
        <w:t>riptors</w:t>
      </w:r>
      <w:r w:rsidRPr="00646209">
        <w:rPr>
          <w:rFonts w:ascii="Times New Roman" w:hAnsi="Times New Roman"/>
          <w:sz w:val="24"/>
        </w:rPr>
        <w:t xml:space="preserve"> drawn from a preliminary library of 26 characters and 125 states which had been defined (which, in turn, had been drawn from a much larger database of 210 c</w:t>
      </w:r>
      <w:r>
        <w:rPr>
          <w:rFonts w:ascii="Times New Roman" w:hAnsi="Times New Roman"/>
          <w:sz w:val="24"/>
        </w:rPr>
        <w:t>haracters and over 800 states).</w:t>
      </w:r>
    </w:p>
    <w:p w:rsidR="00CC2BA3" w:rsidRPr="00817EC1" w:rsidRDefault="00CC2BA3" w:rsidP="00CC2BA3">
      <w:pPr>
        <w:spacing w:before="120" w:after="240" w:line="360" w:lineRule="auto"/>
        <w:ind w:firstLine="0"/>
        <w:rPr>
          <w:rFonts w:ascii="Times New Roman" w:hAnsi="Times New Roman"/>
          <w:sz w:val="24"/>
        </w:rPr>
      </w:pPr>
      <w:r w:rsidRPr="00817EC1">
        <w:rPr>
          <w:rFonts w:ascii="Times New Roman" w:hAnsi="Times New Roman"/>
          <w:sz w:val="24"/>
        </w:rPr>
        <w:t>The 2</w:t>
      </w:r>
      <w:r w:rsidRPr="00817EC1">
        <w:rPr>
          <w:rFonts w:ascii="Times New Roman" w:hAnsi="Times New Roman"/>
          <w:sz w:val="24"/>
          <w:vertAlign w:val="superscript"/>
        </w:rPr>
        <w:t>nd</w:t>
      </w:r>
      <w:r w:rsidRPr="00817EC1">
        <w:rPr>
          <w:rFonts w:ascii="Times New Roman" w:hAnsi="Times New Roman"/>
          <w:sz w:val="24"/>
        </w:rPr>
        <w:t xml:space="preserve"> generation hierarchical and cladistic classifications were developed using both secondary data along with qualitative research methods. The classifications now encompass 79 Species plus one primary Out-Group. The hierarchical classification orders these in 29 Sub-Genera, 12 Genera, 6 Families and 3 Orders under the Class of </w:t>
      </w:r>
      <w:r w:rsidRPr="00817EC1">
        <w:rPr>
          <w:rFonts w:ascii="Times New Roman" w:hAnsi="Times New Roman"/>
          <w:i/>
          <w:sz w:val="24"/>
        </w:rPr>
        <w:t>Discrete Manufacturing</w:t>
      </w:r>
      <w:r w:rsidRPr="00817EC1">
        <w:rPr>
          <w:rFonts w:ascii="Times New Roman" w:hAnsi="Times New Roman"/>
          <w:sz w:val="24"/>
        </w:rPr>
        <w:t xml:space="preserve"> (see </w:t>
      </w:r>
      <w:r w:rsidR="000D3275" w:rsidRPr="00817EC1">
        <w:rPr>
          <w:rFonts w:ascii="Times New Roman" w:hAnsi="Times New Roman"/>
          <w:sz w:val="24"/>
        </w:rPr>
        <w:fldChar w:fldCharType="begin"/>
      </w:r>
      <w:r w:rsidRPr="00817EC1">
        <w:rPr>
          <w:rFonts w:ascii="Times New Roman" w:hAnsi="Times New Roman"/>
          <w:sz w:val="24"/>
        </w:rPr>
        <w:instrText xml:space="preserve"> REF _Ref187301409 \h </w:instrText>
      </w:r>
      <w:r w:rsidR="000D3275" w:rsidRPr="00817EC1">
        <w:rPr>
          <w:rFonts w:ascii="Times New Roman" w:hAnsi="Times New Roman"/>
          <w:sz w:val="24"/>
        </w:rPr>
      </w:r>
      <w:r w:rsidR="000D3275" w:rsidRPr="00817EC1">
        <w:rPr>
          <w:rFonts w:ascii="Times New Roman" w:hAnsi="Times New Roman"/>
          <w:sz w:val="24"/>
        </w:rPr>
        <w:fldChar w:fldCharType="separate"/>
      </w:r>
      <w:r w:rsidR="00C5237D">
        <w:t xml:space="preserve">Figure </w:t>
      </w:r>
      <w:r w:rsidR="00C5237D">
        <w:rPr>
          <w:noProof/>
        </w:rPr>
        <w:t>103</w:t>
      </w:r>
      <w:r w:rsidR="000D3275" w:rsidRPr="00817EC1">
        <w:rPr>
          <w:rFonts w:ascii="Times New Roman" w:hAnsi="Times New Roman"/>
          <w:sz w:val="24"/>
        </w:rPr>
        <w:fldChar w:fldCharType="end"/>
      </w:r>
      <w:r w:rsidRPr="00817EC1">
        <w:rPr>
          <w:rFonts w:ascii="Times New Roman" w:hAnsi="Times New Roman"/>
          <w:sz w:val="24"/>
        </w:rPr>
        <w:t xml:space="preserve">). </w:t>
      </w:r>
    </w:p>
    <w:p w:rsidR="00CC2BA3" w:rsidRPr="00590994" w:rsidRDefault="00CC2BA3" w:rsidP="00CC2BA3">
      <w:pPr>
        <w:spacing w:before="120" w:after="240" w:line="360" w:lineRule="auto"/>
        <w:ind w:firstLine="0"/>
        <w:rPr>
          <w:rFonts w:ascii="Times New Roman" w:hAnsi="Times New Roman"/>
          <w:b/>
          <w:sz w:val="24"/>
        </w:rPr>
      </w:pPr>
      <w:r w:rsidRPr="00646209">
        <w:rPr>
          <w:rFonts w:ascii="Times New Roman" w:hAnsi="Times New Roman"/>
          <w:b/>
          <w:sz w:val="24"/>
        </w:rPr>
        <w:t xml:space="preserve">At the level of </w:t>
      </w:r>
      <w:r w:rsidRPr="00800862">
        <w:rPr>
          <w:rFonts w:ascii="Times New Roman" w:hAnsi="Times New Roman"/>
          <w:b/>
          <w:sz w:val="24"/>
        </w:rPr>
        <w:t>Class</w:t>
      </w:r>
      <w:r w:rsidRPr="00646209">
        <w:rPr>
          <w:rFonts w:ascii="Times New Roman" w:hAnsi="Times New Roman"/>
          <w:b/>
          <w:sz w:val="24"/>
        </w:rPr>
        <w:t xml:space="preserve">: </w:t>
      </w:r>
      <w:r w:rsidRPr="00800862">
        <w:rPr>
          <w:rFonts w:ascii="Times New Roman" w:hAnsi="Times New Roman"/>
          <w:i/>
          <w:sz w:val="24"/>
        </w:rPr>
        <w:t>Discrete Manufacturing</w:t>
      </w:r>
      <w:r w:rsidRPr="00646209">
        <w:rPr>
          <w:rFonts w:ascii="Times New Roman" w:hAnsi="Times New Roman"/>
          <w:sz w:val="24"/>
        </w:rPr>
        <w:t xml:space="preserve"> contains the </w:t>
      </w:r>
      <w:r w:rsidRPr="00800862">
        <w:rPr>
          <w:rFonts w:ascii="Times New Roman" w:hAnsi="Times New Roman"/>
          <w:sz w:val="24"/>
        </w:rPr>
        <w:t>Orders</w:t>
      </w:r>
      <w:r w:rsidRPr="00646209">
        <w:rPr>
          <w:rFonts w:ascii="Times New Roman" w:hAnsi="Times New Roman"/>
          <w:sz w:val="24"/>
        </w:rPr>
        <w:t xml:space="preserve"> of </w:t>
      </w:r>
      <w:r w:rsidRPr="00800862">
        <w:rPr>
          <w:rFonts w:ascii="Times New Roman" w:hAnsi="Times New Roman"/>
          <w:i/>
          <w:sz w:val="24"/>
        </w:rPr>
        <w:t>Conventional</w:t>
      </w:r>
      <w:r>
        <w:rPr>
          <w:rFonts w:ascii="Times New Roman" w:hAnsi="Times New Roman"/>
          <w:i/>
          <w:sz w:val="24"/>
        </w:rPr>
        <w:t xml:space="preserve"> Systems</w:t>
      </w:r>
      <w:r w:rsidRPr="00646209">
        <w:rPr>
          <w:rFonts w:ascii="Times New Roman" w:hAnsi="Times New Roman"/>
          <w:sz w:val="24"/>
        </w:rPr>
        <w:t xml:space="preserve">, </w:t>
      </w:r>
      <w:r w:rsidRPr="00800862">
        <w:rPr>
          <w:rFonts w:ascii="Times New Roman" w:hAnsi="Times New Roman"/>
          <w:i/>
          <w:sz w:val="24"/>
        </w:rPr>
        <w:t>Line</w:t>
      </w:r>
      <w:r>
        <w:rPr>
          <w:rFonts w:ascii="Times New Roman" w:hAnsi="Times New Roman"/>
          <w:sz w:val="24"/>
        </w:rPr>
        <w:t xml:space="preserve"> </w:t>
      </w:r>
      <w:r>
        <w:rPr>
          <w:rFonts w:ascii="Times New Roman" w:hAnsi="Times New Roman"/>
          <w:i/>
          <w:sz w:val="24"/>
        </w:rPr>
        <w:t>Systems</w:t>
      </w:r>
      <w:r w:rsidRPr="00646209">
        <w:rPr>
          <w:rFonts w:ascii="Times New Roman" w:hAnsi="Times New Roman"/>
          <w:sz w:val="24"/>
        </w:rPr>
        <w:t xml:space="preserve"> and </w:t>
      </w:r>
      <w:r w:rsidRPr="00800862">
        <w:rPr>
          <w:rFonts w:ascii="Times New Roman" w:hAnsi="Times New Roman"/>
          <w:i/>
          <w:sz w:val="24"/>
        </w:rPr>
        <w:t>Group Technology</w:t>
      </w:r>
      <w:r>
        <w:rPr>
          <w:rFonts w:ascii="Times New Roman" w:hAnsi="Times New Roman"/>
          <w:sz w:val="24"/>
        </w:rPr>
        <w:t xml:space="preserve"> </w:t>
      </w:r>
      <w:r>
        <w:rPr>
          <w:rFonts w:ascii="Times New Roman" w:hAnsi="Times New Roman"/>
          <w:i/>
          <w:sz w:val="24"/>
        </w:rPr>
        <w:t>Systems</w:t>
      </w:r>
      <w:r w:rsidRPr="00646209">
        <w:rPr>
          <w:rFonts w:ascii="Times New Roman" w:hAnsi="Times New Roman"/>
          <w:sz w:val="24"/>
        </w:rPr>
        <w:t>.</w:t>
      </w:r>
    </w:p>
    <w:p w:rsidR="00CC2BA3" w:rsidRPr="00800862" w:rsidRDefault="00CC2BA3" w:rsidP="00CC2BA3">
      <w:pPr>
        <w:spacing w:before="120" w:after="240" w:line="360" w:lineRule="auto"/>
        <w:ind w:firstLine="0"/>
        <w:contextualSpacing/>
        <w:rPr>
          <w:rFonts w:ascii="Times New Roman" w:hAnsi="Times New Roman"/>
          <w:b/>
          <w:sz w:val="24"/>
        </w:rPr>
      </w:pPr>
      <w:r w:rsidRPr="00800862">
        <w:rPr>
          <w:rFonts w:ascii="Times New Roman" w:hAnsi="Times New Roman"/>
          <w:b/>
          <w:sz w:val="24"/>
        </w:rPr>
        <w:t>At the level of Order:</w:t>
      </w:r>
    </w:p>
    <w:p w:rsidR="00CC2BA3" w:rsidRPr="00646209" w:rsidRDefault="00CC2BA3" w:rsidP="00CC2BA3">
      <w:pPr>
        <w:spacing w:before="120" w:after="240" w:line="360" w:lineRule="auto"/>
        <w:ind w:left="357" w:hanging="357"/>
        <w:contextualSpacing/>
        <w:rPr>
          <w:rFonts w:ascii="Times New Roman" w:hAnsi="Times New Roman"/>
          <w:sz w:val="24"/>
        </w:rPr>
      </w:pPr>
      <w:r w:rsidRPr="00646209">
        <w:rPr>
          <w:rFonts w:ascii="Times New Roman" w:hAnsi="Times New Roman"/>
          <w:sz w:val="24"/>
        </w:rPr>
        <w:t xml:space="preserve">1. </w:t>
      </w:r>
      <w:r w:rsidRPr="00800862">
        <w:rPr>
          <w:rFonts w:ascii="Times New Roman" w:hAnsi="Times New Roman"/>
          <w:i/>
          <w:sz w:val="24"/>
        </w:rPr>
        <w:t>Conventional</w:t>
      </w:r>
      <w:r>
        <w:rPr>
          <w:rFonts w:ascii="Times New Roman" w:hAnsi="Times New Roman"/>
          <w:sz w:val="24"/>
        </w:rPr>
        <w:t xml:space="preserve"> </w:t>
      </w:r>
      <w:r w:rsidRPr="00800862">
        <w:rPr>
          <w:rFonts w:ascii="Times New Roman" w:hAnsi="Times New Roman"/>
          <w:i/>
          <w:sz w:val="24"/>
        </w:rPr>
        <w:t>Systems</w:t>
      </w:r>
      <w:r w:rsidRPr="00646209">
        <w:rPr>
          <w:rFonts w:ascii="Times New Roman" w:hAnsi="Times New Roman"/>
          <w:sz w:val="24"/>
        </w:rPr>
        <w:t xml:space="preserve"> contains the </w:t>
      </w:r>
      <w:r w:rsidRPr="00800862">
        <w:rPr>
          <w:rFonts w:ascii="Times New Roman" w:hAnsi="Times New Roman"/>
          <w:sz w:val="24"/>
        </w:rPr>
        <w:t>Families</w:t>
      </w:r>
      <w:r>
        <w:rPr>
          <w:rFonts w:ascii="Times New Roman" w:hAnsi="Times New Roman"/>
          <w:sz w:val="24"/>
        </w:rPr>
        <w:t xml:space="preserve"> of </w:t>
      </w:r>
      <w:r w:rsidRPr="00800862">
        <w:rPr>
          <w:rFonts w:ascii="Times New Roman" w:hAnsi="Times New Roman"/>
          <w:i/>
          <w:sz w:val="24"/>
        </w:rPr>
        <w:t>Product Centred</w:t>
      </w:r>
      <w:r w:rsidRPr="00646209">
        <w:rPr>
          <w:rFonts w:ascii="Times New Roman" w:hAnsi="Times New Roman"/>
          <w:sz w:val="24"/>
        </w:rPr>
        <w:t xml:space="preserve"> and </w:t>
      </w:r>
      <w:r w:rsidRPr="00800862">
        <w:rPr>
          <w:rFonts w:ascii="Times New Roman" w:hAnsi="Times New Roman"/>
          <w:i/>
          <w:sz w:val="24"/>
        </w:rPr>
        <w:t>Process</w:t>
      </w:r>
      <w:r w:rsidRPr="00646209">
        <w:rPr>
          <w:rFonts w:ascii="Times New Roman" w:hAnsi="Times New Roman"/>
          <w:sz w:val="24"/>
        </w:rPr>
        <w:t xml:space="preserve">. </w:t>
      </w:r>
    </w:p>
    <w:p w:rsidR="00CC2BA3" w:rsidRPr="00646209" w:rsidRDefault="00CC2BA3" w:rsidP="00CC2BA3">
      <w:pPr>
        <w:spacing w:before="120" w:after="240" w:line="360" w:lineRule="auto"/>
        <w:ind w:left="357" w:hanging="357"/>
        <w:contextualSpacing/>
        <w:rPr>
          <w:rFonts w:ascii="Times New Roman" w:hAnsi="Times New Roman"/>
          <w:sz w:val="24"/>
        </w:rPr>
      </w:pPr>
      <w:r w:rsidRPr="00646209">
        <w:rPr>
          <w:rFonts w:ascii="Times New Roman" w:hAnsi="Times New Roman"/>
          <w:sz w:val="24"/>
        </w:rPr>
        <w:t xml:space="preserve">2. Line </w:t>
      </w:r>
      <w:r w:rsidRPr="00800862">
        <w:rPr>
          <w:rFonts w:ascii="Times New Roman" w:hAnsi="Times New Roman"/>
          <w:i/>
          <w:sz w:val="24"/>
        </w:rPr>
        <w:t>Systems</w:t>
      </w:r>
      <w:r w:rsidRPr="00646209">
        <w:rPr>
          <w:rFonts w:ascii="Times New Roman" w:hAnsi="Times New Roman"/>
          <w:sz w:val="24"/>
        </w:rPr>
        <w:t xml:space="preserve"> contains the </w:t>
      </w:r>
      <w:r w:rsidRPr="00800862">
        <w:rPr>
          <w:rFonts w:ascii="Times New Roman" w:hAnsi="Times New Roman"/>
          <w:sz w:val="24"/>
        </w:rPr>
        <w:t>Families</w:t>
      </w:r>
      <w:r w:rsidRPr="00646209">
        <w:rPr>
          <w:rFonts w:ascii="Times New Roman" w:hAnsi="Times New Roman"/>
          <w:sz w:val="24"/>
        </w:rPr>
        <w:t xml:space="preserve"> </w:t>
      </w:r>
      <w:r w:rsidRPr="00800862">
        <w:rPr>
          <w:rFonts w:ascii="Times New Roman" w:hAnsi="Times New Roman"/>
          <w:i/>
          <w:sz w:val="24"/>
        </w:rPr>
        <w:t>Manual Line</w:t>
      </w:r>
      <w:r w:rsidRPr="00646209">
        <w:rPr>
          <w:rFonts w:ascii="Times New Roman" w:hAnsi="Times New Roman"/>
          <w:sz w:val="24"/>
        </w:rPr>
        <w:t xml:space="preserve"> and </w:t>
      </w:r>
      <w:r w:rsidRPr="00800862">
        <w:rPr>
          <w:rFonts w:ascii="Times New Roman" w:hAnsi="Times New Roman"/>
          <w:i/>
          <w:sz w:val="24"/>
        </w:rPr>
        <w:t>Automated Line</w:t>
      </w:r>
      <w:r w:rsidRPr="00646209">
        <w:rPr>
          <w:rFonts w:ascii="Times New Roman" w:hAnsi="Times New Roman"/>
          <w:sz w:val="24"/>
        </w:rPr>
        <w:t>.</w:t>
      </w:r>
    </w:p>
    <w:p w:rsidR="00CC2BA3" w:rsidRPr="00646209" w:rsidRDefault="00CC2BA3" w:rsidP="00CC2BA3">
      <w:pPr>
        <w:spacing w:before="120" w:after="240" w:line="360" w:lineRule="auto"/>
        <w:ind w:left="357" w:hanging="357"/>
        <w:contextualSpacing/>
        <w:rPr>
          <w:rFonts w:ascii="Times New Roman" w:hAnsi="Times New Roman"/>
          <w:sz w:val="24"/>
        </w:rPr>
      </w:pPr>
      <w:r w:rsidRPr="00646209">
        <w:rPr>
          <w:rFonts w:ascii="Times New Roman" w:hAnsi="Times New Roman"/>
          <w:sz w:val="24"/>
        </w:rPr>
        <w:t xml:space="preserve">3. Group Technology </w:t>
      </w:r>
      <w:r w:rsidRPr="00800862">
        <w:rPr>
          <w:rFonts w:ascii="Times New Roman" w:hAnsi="Times New Roman"/>
          <w:i/>
          <w:sz w:val="24"/>
        </w:rPr>
        <w:t>Systems</w:t>
      </w:r>
      <w:r w:rsidRPr="00646209">
        <w:rPr>
          <w:rFonts w:ascii="Times New Roman" w:hAnsi="Times New Roman"/>
          <w:sz w:val="24"/>
        </w:rPr>
        <w:t xml:space="preserve"> contains the </w:t>
      </w:r>
      <w:r w:rsidRPr="00800862">
        <w:rPr>
          <w:rFonts w:ascii="Times New Roman" w:hAnsi="Times New Roman"/>
          <w:sz w:val="24"/>
        </w:rPr>
        <w:t>Families</w:t>
      </w:r>
      <w:r w:rsidRPr="00646209">
        <w:rPr>
          <w:rFonts w:ascii="Times New Roman" w:hAnsi="Times New Roman"/>
          <w:sz w:val="24"/>
        </w:rPr>
        <w:t xml:space="preserve"> of </w:t>
      </w:r>
      <w:r w:rsidRPr="00800862">
        <w:rPr>
          <w:rFonts w:ascii="Times New Roman" w:hAnsi="Times New Roman"/>
          <w:i/>
          <w:sz w:val="24"/>
        </w:rPr>
        <w:t>Lean</w:t>
      </w:r>
      <w:r w:rsidRPr="00646209">
        <w:rPr>
          <w:rFonts w:ascii="Times New Roman" w:hAnsi="Times New Roman"/>
          <w:sz w:val="24"/>
        </w:rPr>
        <w:t xml:space="preserve"> and </w:t>
      </w:r>
      <w:r w:rsidRPr="00800862">
        <w:rPr>
          <w:rFonts w:ascii="Times New Roman" w:hAnsi="Times New Roman"/>
          <w:i/>
          <w:sz w:val="24"/>
        </w:rPr>
        <w:t>FMS</w:t>
      </w:r>
      <w:r w:rsidRPr="00646209">
        <w:rPr>
          <w:rFonts w:ascii="Times New Roman" w:hAnsi="Times New Roman"/>
          <w:sz w:val="24"/>
        </w:rPr>
        <w:t xml:space="preserve">. </w:t>
      </w:r>
    </w:p>
    <w:p w:rsidR="00CC2BA3" w:rsidRDefault="00CC2BA3" w:rsidP="00CC2BA3">
      <w:pPr>
        <w:spacing w:before="120" w:after="240" w:line="360" w:lineRule="auto"/>
        <w:ind w:left="357" w:hanging="357"/>
        <w:contextualSpacing/>
        <w:rPr>
          <w:rFonts w:ascii="Times New Roman" w:hAnsi="Times New Roman"/>
          <w:b/>
          <w:sz w:val="24"/>
        </w:rPr>
      </w:pPr>
    </w:p>
    <w:p w:rsidR="00CC2BA3" w:rsidRPr="00800862" w:rsidRDefault="00CC2BA3" w:rsidP="00CC2BA3">
      <w:pPr>
        <w:spacing w:before="120" w:after="240" w:line="360" w:lineRule="auto"/>
        <w:ind w:left="357" w:hanging="357"/>
        <w:contextualSpacing/>
        <w:rPr>
          <w:rFonts w:ascii="Times New Roman" w:hAnsi="Times New Roman"/>
          <w:b/>
          <w:sz w:val="24"/>
        </w:rPr>
      </w:pPr>
      <w:r w:rsidRPr="00800862">
        <w:rPr>
          <w:rFonts w:ascii="Times New Roman" w:hAnsi="Times New Roman"/>
          <w:b/>
          <w:sz w:val="24"/>
        </w:rPr>
        <w:t>At the level of Family:</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 </w:t>
      </w:r>
      <w:r w:rsidRPr="00800862">
        <w:rPr>
          <w:rFonts w:ascii="Times New Roman" w:hAnsi="Times New Roman"/>
          <w:i/>
          <w:sz w:val="24"/>
        </w:rPr>
        <w:t>Product Centred</w:t>
      </w:r>
      <w:r w:rsidRPr="00800862">
        <w:rPr>
          <w:rFonts w:ascii="Times New Roman" w:hAnsi="Times New Roman"/>
          <w:sz w:val="24"/>
        </w:rPr>
        <w:t xml:space="preserve"> contains the </w:t>
      </w:r>
      <w:r>
        <w:rPr>
          <w:rFonts w:ascii="Times New Roman" w:hAnsi="Times New Roman"/>
          <w:sz w:val="24"/>
        </w:rPr>
        <w:t>Genera</w:t>
      </w:r>
      <w:r w:rsidRPr="00800862">
        <w:rPr>
          <w:rFonts w:ascii="Times New Roman" w:hAnsi="Times New Roman"/>
          <w:sz w:val="24"/>
        </w:rPr>
        <w:t xml:space="preserve"> of </w:t>
      </w:r>
      <w:r w:rsidRPr="00800862">
        <w:rPr>
          <w:rFonts w:ascii="Times New Roman" w:hAnsi="Times New Roman"/>
          <w:i/>
          <w:sz w:val="24"/>
        </w:rPr>
        <w:t>Fixed Position</w:t>
      </w:r>
      <w:r w:rsidRPr="00800862">
        <w:rPr>
          <w:rFonts w:ascii="Times New Roman" w:hAnsi="Times New Roman"/>
          <w:sz w:val="24"/>
        </w:rPr>
        <w:t xml:space="preserve"> and </w:t>
      </w:r>
      <w:r w:rsidRPr="00800862">
        <w:rPr>
          <w:rFonts w:ascii="Times New Roman" w:hAnsi="Times New Roman"/>
          <w:i/>
          <w:sz w:val="24"/>
        </w:rPr>
        <w:t>Remote Fixed Position</w:t>
      </w:r>
      <w:r w:rsidRPr="00800862">
        <w:rPr>
          <w:rFonts w:ascii="Times New Roman" w:hAnsi="Times New Roman"/>
          <w:sz w:val="24"/>
        </w:rPr>
        <w:t xml:space="preserve">. </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 </w:t>
      </w:r>
      <w:r w:rsidRPr="00800862">
        <w:rPr>
          <w:rFonts w:ascii="Times New Roman" w:hAnsi="Times New Roman"/>
          <w:i/>
          <w:sz w:val="24"/>
        </w:rPr>
        <w:t>Process</w:t>
      </w:r>
      <w:r w:rsidRPr="00800862">
        <w:rPr>
          <w:rFonts w:ascii="Times New Roman" w:hAnsi="Times New Roman"/>
          <w:sz w:val="24"/>
        </w:rPr>
        <w:t xml:space="preserve"> contains the </w:t>
      </w:r>
      <w:r>
        <w:rPr>
          <w:rFonts w:ascii="Times New Roman" w:hAnsi="Times New Roman"/>
          <w:sz w:val="24"/>
        </w:rPr>
        <w:t>Genera</w:t>
      </w:r>
      <w:r w:rsidRPr="00800862">
        <w:rPr>
          <w:rFonts w:ascii="Times New Roman" w:hAnsi="Times New Roman"/>
          <w:sz w:val="24"/>
        </w:rPr>
        <w:t xml:space="preserve"> </w:t>
      </w:r>
      <w:r>
        <w:rPr>
          <w:rFonts w:ascii="Times New Roman" w:hAnsi="Times New Roman"/>
          <w:sz w:val="24"/>
        </w:rPr>
        <w:t xml:space="preserve">of </w:t>
      </w:r>
      <w:r w:rsidRPr="00800862">
        <w:rPr>
          <w:rFonts w:ascii="Times New Roman" w:hAnsi="Times New Roman"/>
          <w:i/>
          <w:sz w:val="24"/>
        </w:rPr>
        <w:t>Neocraft</w:t>
      </w:r>
      <w:r>
        <w:rPr>
          <w:rFonts w:ascii="Times New Roman" w:hAnsi="Times New Roman"/>
          <w:sz w:val="24"/>
        </w:rPr>
        <w:t xml:space="preserve"> </w:t>
      </w:r>
      <w:r w:rsidRPr="00800862">
        <w:rPr>
          <w:rFonts w:ascii="Times New Roman" w:hAnsi="Times New Roman"/>
          <w:sz w:val="24"/>
        </w:rPr>
        <w:t xml:space="preserve">and </w:t>
      </w:r>
      <w:r w:rsidRPr="00800862">
        <w:rPr>
          <w:rFonts w:ascii="Times New Roman" w:hAnsi="Times New Roman"/>
          <w:i/>
          <w:sz w:val="24"/>
        </w:rPr>
        <w:t>Scale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3. </w:t>
      </w:r>
      <w:r w:rsidRPr="00800862">
        <w:rPr>
          <w:rFonts w:ascii="Times New Roman" w:hAnsi="Times New Roman"/>
          <w:i/>
          <w:sz w:val="24"/>
        </w:rPr>
        <w:t>Manual Line</w:t>
      </w:r>
      <w:r w:rsidRPr="00800862">
        <w:rPr>
          <w:rFonts w:ascii="Times New Roman" w:hAnsi="Times New Roman"/>
          <w:sz w:val="24"/>
        </w:rPr>
        <w:t xml:space="preserve"> contains the </w:t>
      </w:r>
      <w:r>
        <w:rPr>
          <w:rFonts w:ascii="Times New Roman" w:hAnsi="Times New Roman"/>
          <w:sz w:val="24"/>
        </w:rPr>
        <w:t>Genera</w:t>
      </w:r>
      <w:r w:rsidRPr="00800862">
        <w:rPr>
          <w:rFonts w:ascii="Times New Roman" w:hAnsi="Times New Roman"/>
          <w:sz w:val="24"/>
        </w:rPr>
        <w:t xml:space="preserve"> of </w:t>
      </w:r>
      <w:r w:rsidRPr="00800862">
        <w:rPr>
          <w:rFonts w:ascii="Times New Roman" w:hAnsi="Times New Roman"/>
          <w:i/>
          <w:sz w:val="24"/>
        </w:rPr>
        <w:t>Unpaced</w:t>
      </w:r>
      <w:r w:rsidRPr="00800862">
        <w:rPr>
          <w:rFonts w:ascii="Times New Roman" w:hAnsi="Times New Roman"/>
          <w:sz w:val="24"/>
        </w:rPr>
        <w:t xml:space="preserve"> and </w:t>
      </w:r>
      <w:r w:rsidRPr="00800862">
        <w:rPr>
          <w:rFonts w:ascii="Times New Roman" w:hAnsi="Times New Roman"/>
          <w:i/>
          <w:sz w:val="24"/>
        </w:rPr>
        <w:t>Machine Paced</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4. </w:t>
      </w:r>
      <w:r w:rsidRPr="00800862">
        <w:rPr>
          <w:rFonts w:ascii="Times New Roman" w:hAnsi="Times New Roman"/>
          <w:i/>
          <w:sz w:val="24"/>
        </w:rPr>
        <w:t>Automated Line</w:t>
      </w:r>
      <w:r w:rsidRPr="00800862">
        <w:rPr>
          <w:rFonts w:ascii="Times New Roman" w:hAnsi="Times New Roman"/>
          <w:sz w:val="24"/>
        </w:rPr>
        <w:t xml:space="preserve"> contains the </w:t>
      </w:r>
      <w:r>
        <w:rPr>
          <w:rFonts w:ascii="Times New Roman" w:hAnsi="Times New Roman"/>
          <w:sz w:val="24"/>
        </w:rPr>
        <w:t>Genera</w:t>
      </w:r>
      <w:r w:rsidRPr="00800862">
        <w:rPr>
          <w:rFonts w:ascii="Times New Roman" w:hAnsi="Times New Roman"/>
          <w:sz w:val="24"/>
        </w:rPr>
        <w:t xml:space="preserve"> of </w:t>
      </w:r>
      <w:r w:rsidRPr="00800862">
        <w:rPr>
          <w:rFonts w:ascii="Times New Roman" w:hAnsi="Times New Roman"/>
          <w:i/>
          <w:sz w:val="24"/>
        </w:rPr>
        <w:t>Transfer Line</w:t>
      </w:r>
      <w:r w:rsidRPr="00800862">
        <w:rPr>
          <w:rFonts w:ascii="Times New Roman" w:hAnsi="Times New Roman"/>
          <w:sz w:val="24"/>
        </w:rPr>
        <w:t xml:space="preserve"> and </w:t>
      </w:r>
      <w:r w:rsidRPr="00800862">
        <w:rPr>
          <w:rFonts w:ascii="Times New Roman" w:hAnsi="Times New Roman"/>
          <w:i/>
          <w:sz w:val="24"/>
        </w:rPr>
        <w:t>Robot 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5. </w:t>
      </w:r>
      <w:r w:rsidRPr="00800862">
        <w:rPr>
          <w:rFonts w:ascii="Times New Roman" w:hAnsi="Times New Roman"/>
          <w:i/>
          <w:sz w:val="24"/>
        </w:rPr>
        <w:t>Lean</w:t>
      </w:r>
      <w:r w:rsidRPr="00800862">
        <w:rPr>
          <w:rFonts w:ascii="Times New Roman" w:hAnsi="Times New Roman"/>
          <w:sz w:val="24"/>
        </w:rPr>
        <w:t xml:space="preserve"> contains the </w:t>
      </w:r>
      <w:r>
        <w:rPr>
          <w:rFonts w:ascii="Times New Roman" w:hAnsi="Times New Roman"/>
          <w:sz w:val="24"/>
        </w:rPr>
        <w:t>Genera</w:t>
      </w:r>
      <w:r w:rsidRPr="00800862">
        <w:rPr>
          <w:rFonts w:ascii="Times New Roman" w:hAnsi="Times New Roman"/>
          <w:sz w:val="24"/>
        </w:rPr>
        <w:t xml:space="preserve"> of </w:t>
      </w:r>
      <w:r w:rsidRPr="00800862">
        <w:rPr>
          <w:rFonts w:ascii="Times New Roman" w:hAnsi="Times New Roman"/>
          <w:i/>
          <w:sz w:val="24"/>
        </w:rPr>
        <w:t>Cell</w:t>
      </w:r>
      <w:r w:rsidRPr="00800862">
        <w:rPr>
          <w:rFonts w:ascii="Times New Roman" w:hAnsi="Times New Roman"/>
          <w:sz w:val="24"/>
        </w:rPr>
        <w:t xml:space="preserve"> and </w:t>
      </w:r>
      <w:r w:rsidRPr="00800862">
        <w:rPr>
          <w:rFonts w:ascii="Times New Roman" w:hAnsi="Times New Roman"/>
          <w:i/>
          <w:sz w:val="24"/>
        </w:rPr>
        <w:t>U-Line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6. </w:t>
      </w:r>
      <w:r w:rsidRPr="00800862">
        <w:rPr>
          <w:rFonts w:ascii="Times New Roman" w:hAnsi="Times New Roman"/>
          <w:i/>
          <w:sz w:val="24"/>
        </w:rPr>
        <w:t>FMS</w:t>
      </w:r>
      <w:r w:rsidRPr="00800862">
        <w:rPr>
          <w:rFonts w:ascii="Times New Roman" w:hAnsi="Times New Roman"/>
          <w:sz w:val="24"/>
        </w:rPr>
        <w:t xml:space="preserve"> contains the </w:t>
      </w:r>
      <w:r>
        <w:rPr>
          <w:rFonts w:ascii="Times New Roman" w:hAnsi="Times New Roman"/>
          <w:sz w:val="24"/>
        </w:rPr>
        <w:t>Genera</w:t>
      </w:r>
      <w:r w:rsidRPr="00800862">
        <w:rPr>
          <w:rFonts w:ascii="Times New Roman" w:hAnsi="Times New Roman"/>
          <w:sz w:val="24"/>
        </w:rPr>
        <w:t xml:space="preserve"> of </w:t>
      </w:r>
      <w:r w:rsidRPr="00800862">
        <w:rPr>
          <w:rFonts w:ascii="Times New Roman" w:hAnsi="Times New Roman"/>
          <w:i/>
          <w:sz w:val="24"/>
        </w:rPr>
        <w:t>Semi-Flexible</w:t>
      </w:r>
      <w:r>
        <w:rPr>
          <w:rFonts w:ascii="Times New Roman" w:hAnsi="Times New Roman"/>
          <w:sz w:val="24"/>
        </w:rPr>
        <w:t xml:space="preserve"> </w:t>
      </w:r>
      <w:r w:rsidRPr="00800862">
        <w:rPr>
          <w:rFonts w:ascii="Times New Roman" w:hAnsi="Times New Roman"/>
          <w:sz w:val="24"/>
        </w:rPr>
        <w:t xml:space="preserve">and </w:t>
      </w:r>
      <w:r w:rsidRPr="00800862">
        <w:rPr>
          <w:rFonts w:ascii="Times New Roman" w:hAnsi="Times New Roman"/>
          <w:i/>
          <w:sz w:val="24"/>
        </w:rPr>
        <w:t>Flexible</w:t>
      </w:r>
      <w:r w:rsidRPr="00800862">
        <w:rPr>
          <w:rFonts w:ascii="Times New Roman" w:hAnsi="Times New Roman"/>
          <w:sz w:val="24"/>
        </w:rPr>
        <w:t xml:space="preserve">. </w:t>
      </w:r>
    </w:p>
    <w:p w:rsidR="00CC2BA3" w:rsidRDefault="00CC2BA3" w:rsidP="00CC2BA3">
      <w:pPr>
        <w:spacing w:before="120" w:after="240" w:line="360" w:lineRule="auto"/>
        <w:ind w:left="357" w:hanging="357"/>
        <w:contextualSpacing/>
        <w:rPr>
          <w:rFonts w:ascii="Times New Roman" w:hAnsi="Times New Roman"/>
          <w:b/>
          <w:sz w:val="24"/>
        </w:rPr>
      </w:pPr>
    </w:p>
    <w:p w:rsidR="00CC2BA3" w:rsidRPr="00800862" w:rsidRDefault="00CC2BA3" w:rsidP="00CC2BA3">
      <w:pPr>
        <w:spacing w:before="120" w:after="240" w:line="360" w:lineRule="auto"/>
        <w:ind w:left="357" w:hanging="357"/>
        <w:contextualSpacing/>
        <w:rPr>
          <w:rFonts w:ascii="Times New Roman" w:hAnsi="Times New Roman"/>
          <w:b/>
          <w:sz w:val="24"/>
        </w:rPr>
      </w:pPr>
      <w:r w:rsidRPr="00800862">
        <w:rPr>
          <w:rFonts w:ascii="Times New Roman" w:hAnsi="Times New Roman"/>
          <w:b/>
          <w:sz w:val="24"/>
        </w:rPr>
        <w:t>At the level of Genus:</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1. Fixed Position contains the Sub-Genera of Craftshop, Assembly Workshop, and Yard.</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lastRenderedPageBreak/>
        <w:t>2. Remote Fixed Position contains the Sub-Genera of Functional Project, and Pure project.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3. Neocraft contains the Sub-Genera of Shop, and Jobshop.</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4. Scale contains the Sub-Genera of MTO Batchshop, and MTS Batchshop.</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5. Unpaced contains the Sub-Genera of Asynchronous and Synchronous.</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6. Machine Paced contains the Sub-Genera of Stop &amp; Go, Continuous, Moving, and Aggregated</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7. Transfer Line contains the Sub-Genera of Intermittent Transfer, and Continuous Transfer.</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8. Robot Line contains the Sub-Genera of Unidirectional, and Cyclic.</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9. Cell contains the Sub-Genera of Chase Cell, Zonal Cell, and Split Cell.  </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10. U-line contains the Sub-Genera of Single U-Line, and Multi-U-Line.</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11. Semi-Flexible contains the Sub-Genera of Bypass, Micro-Cell, and Fixed Flexible.</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12. Flexible contains the Sub-Genera of Mobile, and Robot Cell.</w:t>
      </w:r>
    </w:p>
    <w:p w:rsidR="00CC2BA3" w:rsidRPr="00800862" w:rsidRDefault="00CC2BA3" w:rsidP="00CC2BA3">
      <w:pPr>
        <w:spacing w:before="120" w:after="240" w:line="360" w:lineRule="auto"/>
        <w:contextualSpacing/>
        <w:rPr>
          <w:rFonts w:ascii="Times New Roman" w:hAnsi="Times New Roman"/>
          <w:b/>
          <w:sz w:val="24"/>
        </w:rPr>
      </w:pPr>
    </w:p>
    <w:p w:rsidR="00CC2BA3" w:rsidRPr="00800862" w:rsidRDefault="00CC2BA3" w:rsidP="00CC2BA3">
      <w:pPr>
        <w:spacing w:before="120" w:after="240" w:line="360" w:lineRule="auto"/>
        <w:ind w:firstLine="0"/>
        <w:contextualSpacing/>
        <w:rPr>
          <w:rFonts w:ascii="Times New Roman" w:hAnsi="Times New Roman"/>
          <w:b/>
          <w:sz w:val="24"/>
        </w:rPr>
      </w:pPr>
      <w:r w:rsidRPr="00800862">
        <w:rPr>
          <w:rFonts w:ascii="Times New Roman" w:hAnsi="Times New Roman"/>
          <w:b/>
          <w:sz w:val="24"/>
        </w:rPr>
        <w:t>At the level of Sub-Genera:</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 </w:t>
      </w:r>
      <w:r w:rsidRPr="00800862">
        <w:rPr>
          <w:rFonts w:ascii="Times New Roman" w:hAnsi="Times New Roman"/>
          <w:i/>
          <w:sz w:val="24"/>
        </w:rPr>
        <w:t>Craftshop</w:t>
      </w:r>
      <w:r w:rsidRPr="00800862">
        <w:rPr>
          <w:rFonts w:ascii="Times New Roman" w:hAnsi="Times New Roman"/>
          <w:sz w:val="24"/>
        </w:rPr>
        <w:t xml:space="preserve"> contains the Species of </w:t>
      </w:r>
      <w:r w:rsidRPr="00800862">
        <w:rPr>
          <w:rFonts w:ascii="Times New Roman" w:hAnsi="Times New Roman"/>
          <w:i/>
          <w:sz w:val="24"/>
        </w:rPr>
        <w:t>MTO Workshop, MTS</w:t>
      </w:r>
      <w:r>
        <w:rPr>
          <w:rFonts w:ascii="Times New Roman" w:hAnsi="Times New Roman"/>
          <w:i/>
          <w:sz w:val="24"/>
        </w:rPr>
        <w:t xml:space="preserve"> Workshop, MTS Parallel Workshop</w:t>
      </w:r>
      <w:r w:rsidRPr="00800862">
        <w:rPr>
          <w:rFonts w:ascii="Times New Roman" w:hAnsi="Times New Roman"/>
          <w:i/>
          <w:sz w:val="24"/>
        </w:rPr>
        <w:t xml:space="preserve"> </w:t>
      </w:r>
      <w:r w:rsidRPr="00800862">
        <w:rPr>
          <w:rFonts w:ascii="Times New Roman" w:hAnsi="Times New Roman"/>
          <w:sz w:val="24"/>
        </w:rPr>
        <w:t>and</w:t>
      </w:r>
      <w:r w:rsidRPr="00800862">
        <w:rPr>
          <w:rFonts w:ascii="Times New Roman" w:hAnsi="Times New Roman"/>
          <w:i/>
          <w:sz w:val="24"/>
        </w:rPr>
        <w:t xml:space="preserve"> ETO Workshop</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 </w:t>
      </w:r>
      <w:r w:rsidRPr="00BD6CA6">
        <w:rPr>
          <w:rFonts w:ascii="Times New Roman" w:hAnsi="Times New Roman"/>
          <w:i/>
          <w:sz w:val="24"/>
        </w:rPr>
        <w:t>Assembly</w:t>
      </w:r>
      <w:r w:rsidRPr="00800862">
        <w:rPr>
          <w:rFonts w:ascii="Times New Roman" w:hAnsi="Times New Roman"/>
          <w:sz w:val="24"/>
        </w:rPr>
        <w:t xml:space="preserve"> contains the Species of </w:t>
      </w:r>
      <w:r w:rsidRPr="00BD6CA6">
        <w:rPr>
          <w:rFonts w:ascii="Times New Roman" w:hAnsi="Times New Roman"/>
          <w:i/>
          <w:sz w:val="24"/>
        </w:rPr>
        <w:t xml:space="preserve">ATO Assembly Workshop, ATO Parallel Assembly </w:t>
      </w:r>
      <w:r>
        <w:rPr>
          <w:rFonts w:ascii="Times New Roman" w:hAnsi="Times New Roman"/>
          <w:i/>
          <w:sz w:val="24"/>
        </w:rPr>
        <w:t>Workshop, ATS Assembly Workshop</w:t>
      </w:r>
      <w:r w:rsidRPr="00BD6CA6">
        <w:rPr>
          <w:rFonts w:ascii="Times New Roman" w:hAnsi="Times New Roman"/>
          <w:i/>
          <w:sz w:val="24"/>
        </w:rPr>
        <w:t xml:space="preserve"> </w:t>
      </w:r>
      <w:r w:rsidRPr="00BD6CA6">
        <w:rPr>
          <w:rFonts w:ascii="Times New Roman" w:hAnsi="Times New Roman"/>
          <w:sz w:val="24"/>
        </w:rPr>
        <w:t>and</w:t>
      </w:r>
      <w:r w:rsidRPr="00BD6CA6">
        <w:rPr>
          <w:rFonts w:ascii="Times New Roman" w:hAnsi="Times New Roman"/>
          <w:i/>
          <w:sz w:val="24"/>
        </w:rPr>
        <w:t xml:space="preserve"> ATS Parallel Assembly Workshop</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3. </w:t>
      </w:r>
      <w:r w:rsidRPr="00BD6CA6">
        <w:rPr>
          <w:rFonts w:ascii="Times New Roman" w:hAnsi="Times New Roman"/>
          <w:i/>
          <w:sz w:val="24"/>
        </w:rPr>
        <w:t>Yard</w:t>
      </w:r>
      <w:r w:rsidRPr="00800862">
        <w:rPr>
          <w:rFonts w:ascii="Times New Roman" w:hAnsi="Times New Roman"/>
          <w:sz w:val="24"/>
        </w:rPr>
        <w:t xml:space="preserve"> contains the Species of </w:t>
      </w:r>
      <w:r w:rsidRPr="00BD6CA6">
        <w:rPr>
          <w:rFonts w:ascii="Times New Roman" w:hAnsi="Times New Roman"/>
          <w:i/>
          <w:sz w:val="24"/>
        </w:rPr>
        <w:t xml:space="preserve">ETO Site </w:t>
      </w:r>
      <w:r w:rsidRPr="00BD6CA6">
        <w:rPr>
          <w:rFonts w:ascii="Times New Roman" w:hAnsi="Times New Roman"/>
          <w:sz w:val="24"/>
        </w:rPr>
        <w:t>and</w:t>
      </w:r>
      <w:r w:rsidRPr="00BD6CA6">
        <w:rPr>
          <w:rFonts w:ascii="Times New Roman" w:hAnsi="Times New Roman"/>
          <w:i/>
          <w:sz w:val="24"/>
        </w:rPr>
        <w:t xml:space="preserve"> MTO Site</w:t>
      </w:r>
      <w:r w:rsidRPr="00800862">
        <w:rPr>
          <w:rFonts w:ascii="Times New Roman" w:hAnsi="Times New Roman"/>
          <w:sz w:val="24"/>
        </w:rPr>
        <w:t xml:space="preserve">. </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4. </w:t>
      </w:r>
      <w:r w:rsidRPr="00BD6CA6">
        <w:rPr>
          <w:rFonts w:ascii="Times New Roman" w:hAnsi="Times New Roman"/>
          <w:i/>
          <w:sz w:val="24"/>
        </w:rPr>
        <w:t>Functional Project</w:t>
      </w:r>
      <w:r w:rsidRPr="00800862">
        <w:rPr>
          <w:rFonts w:ascii="Times New Roman" w:hAnsi="Times New Roman"/>
          <w:sz w:val="24"/>
        </w:rPr>
        <w:t xml:space="preserve"> contains the Species of </w:t>
      </w:r>
      <w:r>
        <w:rPr>
          <w:rFonts w:ascii="Times New Roman" w:hAnsi="Times New Roman"/>
          <w:i/>
          <w:sz w:val="24"/>
        </w:rPr>
        <w:t>Functional Project, Weak Matrix Project</w:t>
      </w:r>
      <w:r w:rsidRPr="00BD6CA6">
        <w:rPr>
          <w:rFonts w:ascii="Times New Roman" w:hAnsi="Times New Roman"/>
          <w:i/>
          <w:sz w:val="24"/>
        </w:rPr>
        <w:t xml:space="preserve"> and Strong Matrix Project</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5. </w:t>
      </w:r>
      <w:r w:rsidRPr="00BD6CA6">
        <w:rPr>
          <w:rFonts w:ascii="Times New Roman" w:hAnsi="Times New Roman"/>
          <w:i/>
          <w:sz w:val="24"/>
        </w:rPr>
        <w:t>Pure Project</w:t>
      </w:r>
      <w:r w:rsidRPr="00800862">
        <w:rPr>
          <w:rFonts w:ascii="Times New Roman" w:hAnsi="Times New Roman"/>
          <w:sz w:val="24"/>
        </w:rPr>
        <w:t xml:space="preserve"> contains the Species of </w:t>
      </w:r>
      <w:r>
        <w:rPr>
          <w:rFonts w:ascii="Times New Roman" w:hAnsi="Times New Roman"/>
          <w:i/>
          <w:sz w:val="24"/>
        </w:rPr>
        <w:t>Pure Project, Agile Project</w:t>
      </w:r>
      <w:r w:rsidRPr="00BD6CA6">
        <w:rPr>
          <w:rFonts w:ascii="Times New Roman" w:hAnsi="Times New Roman"/>
          <w:i/>
          <w:sz w:val="24"/>
        </w:rPr>
        <w:t xml:space="preserve"> </w:t>
      </w:r>
      <w:r w:rsidRPr="00BD6CA6">
        <w:rPr>
          <w:rFonts w:ascii="Times New Roman" w:hAnsi="Times New Roman"/>
          <w:sz w:val="24"/>
        </w:rPr>
        <w:t>and</w:t>
      </w:r>
      <w:r w:rsidRPr="00BD6CA6">
        <w:rPr>
          <w:rFonts w:ascii="Times New Roman" w:hAnsi="Times New Roman"/>
          <w:i/>
          <w:sz w:val="24"/>
        </w:rPr>
        <w:t xml:space="preserve"> Virtual Project.</w:t>
      </w:r>
      <w:r w:rsidRPr="00800862">
        <w:rPr>
          <w:rFonts w:ascii="Times New Roman" w:hAnsi="Times New Roman"/>
          <w:sz w:val="24"/>
        </w:rPr>
        <w:t xml:space="preserve"> </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6. </w:t>
      </w:r>
      <w:r w:rsidRPr="00BD6CA6">
        <w:rPr>
          <w:rFonts w:ascii="Times New Roman" w:hAnsi="Times New Roman"/>
          <w:i/>
          <w:sz w:val="24"/>
        </w:rPr>
        <w:t>Shop</w:t>
      </w:r>
      <w:r w:rsidRPr="00800862">
        <w:rPr>
          <w:rFonts w:ascii="Times New Roman" w:hAnsi="Times New Roman"/>
          <w:sz w:val="24"/>
        </w:rPr>
        <w:t xml:space="preserve"> contains the Species of </w:t>
      </w:r>
      <w:r>
        <w:rPr>
          <w:rFonts w:ascii="Times New Roman" w:hAnsi="Times New Roman"/>
          <w:i/>
          <w:sz w:val="24"/>
        </w:rPr>
        <w:t>MTO Shop, ETO Shop, MTS Shop</w:t>
      </w:r>
      <w:r w:rsidRPr="00BD6CA6">
        <w:rPr>
          <w:rFonts w:ascii="Times New Roman" w:hAnsi="Times New Roman"/>
          <w:i/>
          <w:sz w:val="24"/>
        </w:rPr>
        <w:t xml:space="preserve"> </w:t>
      </w:r>
      <w:r w:rsidRPr="00BD6CA6">
        <w:rPr>
          <w:rFonts w:ascii="Times New Roman" w:hAnsi="Times New Roman"/>
          <w:sz w:val="24"/>
        </w:rPr>
        <w:t>and</w:t>
      </w:r>
      <w:r w:rsidRPr="00BD6CA6">
        <w:rPr>
          <w:rFonts w:ascii="Times New Roman" w:hAnsi="Times New Roman"/>
          <w:i/>
          <w:sz w:val="24"/>
        </w:rPr>
        <w:t xml:space="preserve"> MTS Parallel Shop</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7. </w:t>
      </w:r>
      <w:r w:rsidRPr="00BD6CA6">
        <w:rPr>
          <w:rFonts w:ascii="Times New Roman" w:hAnsi="Times New Roman"/>
          <w:i/>
          <w:sz w:val="24"/>
        </w:rPr>
        <w:t>Jobshop</w:t>
      </w:r>
      <w:r w:rsidRPr="00800862">
        <w:rPr>
          <w:rFonts w:ascii="Times New Roman" w:hAnsi="Times New Roman"/>
          <w:sz w:val="24"/>
        </w:rPr>
        <w:t xml:space="preserve"> contains the Species of </w:t>
      </w:r>
      <w:r>
        <w:rPr>
          <w:rFonts w:ascii="Times New Roman" w:hAnsi="Times New Roman"/>
          <w:i/>
          <w:sz w:val="24"/>
        </w:rPr>
        <w:t>MTO Jobshop</w:t>
      </w:r>
      <w:r w:rsidRPr="00BD6CA6">
        <w:rPr>
          <w:rFonts w:ascii="Times New Roman" w:hAnsi="Times New Roman"/>
          <w:i/>
          <w:sz w:val="24"/>
        </w:rPr>
        <w:t xml:space="preserve"> </w:t>
      </w:r>
      <w:r w:rsidRPr="00BD6CA6">
        <w:rPr>
          <w:rFonts w:ascii="Times New Roman" w:hAnsi="Times New Roman"/>
          <w:sz w:val="24"/>
        </w:rPr>
        <w:t>and</w:t>
      </w:r>
      <w:r w:rsidRPr="00BD6CA6">
        <w:rPr>
          <w:rFonts w:ascii="Times New Roman" w:hAnsi="Times New Roman"/>
          <w:i/>
          <w:sz w:val="24"/>
        </w:rPr>
        <w:t xml:space="preserve"> ETO Jobshop</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8. </w:t>
      </w:r>
      <w:r w:rsidRPr="00BD6CA6">
        <w:rPr>
          <w:rFonts w:ascii="Times New Roman" w:hAnsi="Times New Roman"/>
          <w:i/>
          <w:sz w:val="24"/>
        </w:rPr>
        <w:t>MTO Batchshop</w:t>
      </w:r>
      <w:r w:rsidRPr="00800862">
        <w:rPr>
          <w:rFonts w:ascii="Times New Roman" w:hAnsi="Times New Roman"/>
          <w:sz w:val="24"/>
        </w:rPr>
        <w:t xml:space="preserve"> contains the Species of </w:t>
      </w:r>
      <w:r>
        <w:rPr>
          <w:rFonts w:ascii="Times New Roman" w:hAnsi="Times New Roman"/>
          <w:i/>
          <w:sz w:val="24"/>
        </w:rPr>
        <w:t>MTO Batchshop</w:t>
      </w:r>
      <w:r w:rsidRPr="00BD6CA6">
        <w:rPr>
          <w:rFonts w:ascii="Times New Roman" w:hAnsi="Times New Roman"/>
          <w:i/>
          <w:sz w:val="24"/>
        </w:rPr>
        <w:t xml:space="preserve"> </w:t>
      </w:r>
      <w:r w:rsidRPr="00BD6CA6">
        <w:rPr>
          <w:rFonts w:ascii="Times New Roman" w:hAnsi="Times New Roman"/>
          <w:sz w:val="24"/>
        </w:rPr>
        <w:t>and</w:t>
      </w:r>
      <w:r w:rsidRPr="00BD6CA6">
        <w:rPr>
          <w:rFonts w:ascii="Times New Roman" w:hAnsi="Times New Roman"/>
          <w:i/>
          <w:sz w:val="24"/>
        </w:rPr>
        <w:t xml:space="preserve"> Nagare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9. </w:t>
      </w:r>
      <w:r w:rsidRPr="00BD6CA6">
        <w:rPr>
          <w:rFonts w:ascii="Times New Roman" w:hAnsi="Times New Roman"/>
          <w:i/>
          <w:sz w:val="24"/>
        </w:rPr>
        <w:t>MTS Batchshop</w:t>
      </w:r>
      <w:r w:rsidRPr="00800862">
        <w:rPr>
          <w:rFonts w:ascii="Times New Roman" w:hAnsi="Times New Roman"/>
          <w:sz w:val="24"/>
        </w:rPr>
        <w:t xml:space="preserve"> contains the Species of </w:t>
      </w:r>
      <w:r>
        <w:rPr>
          <w:rFonts w:ascii="Times New Roman" w:hAnsi="Times New Roman"/>
          <w:i/>
          <w:sz w:val="24"/>
        </w:rPr>
        <w:t>MTS Batchshop</w:t>
      </w:r>
      <w:r w:rsidRPr="00BD6CA6">
        <w:rPr>
          <w:rFonts w:ascii="Times New Roman" w:hAnsi="Times New Roman"/>
          <w:i/>
          <w:sz w:val="24"/>
        </w:rPr>
        <w:t xml:space="preserve"> </w:t>
      </w:r>
      <w:r w:rsidRPr="00BD6CA6">
        <w:rPr>
          <w:rFonts w:ascii="Times New Roman" w:hAnsi="Times New Roman"/>
          <w:sz w:val="24"/>
        </w:rPr>
        <w:t>and</w:t>
      </w:r>
      <w:r w:rsidRPr="00BD6CA6">
        <w:rPr>
          <w:rFonts w:ascii="Times New Roman" w:hAnsi="Times New Roman"/>
          <w:i/>
          <w:sz w:val="24"/>
        </w:rPr>
        <w:t xml:space="preserve"> Linked Batch</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10. </w:t>
      </w:r>
      <w:r w:rsidRPr="00BD6CA6">
        <w:rPr>
          <w:rFonts w:ascii="Times New Roman" w:hAnsi="Times New Roman"/>
          <w:i/>
          <w:sz w:val="24"/>
        </w:rPr>
        <w:t>Asynchronous</w:t>
      </w:r>
      <w:r w:rsidRPr="00800862">
        <w:rPr>
          <w:rFonts w:ascii="Times New Roman" w:hAnsi="Times New Roman"/>
          <w:sz w:val="24"/>
        </w:rPr>
        <w:t xml:space="preserve"> contains the Species of </w:t>
      </w:r>
      <w:r>
        <w:rPr>
          <w:rFonts w:ascii="Times New Roman" w:hAnsi="Times New Roman"/>
          <w:i/>
          <w:sz w:val="24"/>
        </w:rPr>
        <w:t>Decoupled, Decoupled Line</w:t>
      </w:r>
      <w:r w:rsidRPr="00BD6CA6">
        <w:rPr>
          <w:rFonts w:ascii="Times New Roman" w:hAnsi="Times New Roman"/>
          <w:i/>
          <w:sz w:val="24"/>
        </w:rPr>
        <w:t xml:space="preserve"> </w:t>
      </w:r>
      <w:r w:rsidRPr="00BD6CA6">
        <w:rPr>
          <w:rFonts w:ascii="Times New Roman" w:hAnsi="Times New Roman"/>
          <w:sz w:val="24"/>
        </w:rPr>
        <w:t>and</w:t>
      </w:r>
      <w:r w:rsidRPr="00BD6CA6">
        <w:rPr>
          <w:rFonts w:ascii="Times New Roman" w:hAnsi="Times New Roman"/>
          <w:i/>
          <w:sz w:val="24"/>
        </w:rPr>
        <w:t xml:space="preserve"> Decoupled U-Line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11. </w:t>
      </w:r>
      <w:r w:rsidRPr="006279DA">
        <w:rPr>
          <w:rFonts w:ascii="Times New Roman" w:hAnsi="Times New Roman"/>
          <w:i/>
          <w:sz w:val="24"/>
        </w:rPr>
        <w:t>Synchronous</w:t>
      </w:r>
      <w:r w:rsidRPr="00800862">
        <w:rPr>
          <w:rFonts w:ascii="Times New Roman" w:hAnsi="Times New Roman"/>
          <w:sz w:val="24"/>
        </w:rPr>
        <w:t xml:space="preserve"> contains the Species of </w:t>
      </w:r>
      <w:r>
        <w:rPr>
          <w:rFonts w:ascii="Times New Roman" w:hAnsi="Times New Roman"/>
          <w:i/>
          <w:sz w:val="24"/>
        </w:rPr>
        <w:t>Pulse, Pulse Line</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Pulse-U-Line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12. </w:t>
      </w:r>
      <w:r w:rsidRPr="006279DA">
        <w:rPr>
          <w:rFonts w:ascii="Times New Roman" w:hAnsi="Times New Roman"/>
          <w:i/>
          <w:sz w:val="24"/>
        </w:rPr>
        <w:t>Stop &amp; Go</w:t>
      </w:r>
      <w:r w:rsidRPr="00800862">
        <w:rPr>
          <w:rFonts w:ascii="Times New Roman" w:hAnsi="Times New Roman"/>
          <w:sz w:val="24"/>
        </w:rPr>
        <w:t xml:space="preserve"> contains the Species of </w:t>
      </w:r>
      <w:r>
        <w:rPr>
          <w:rFonts w:ascii="Times New Roman" w:hAnsi="Times New Roman"/>
          <w:i/>
          <w:sz w:val="24"/>
        </w:rPr>
        <w:t>Takt Stop &amp; Go Line</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Takt Stop &amp; Go U-Line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lastRenderedPageBreak/>
        <w:t xml:space="preserve">13. </w:t>
      </w:r>
      <w:r w:rsidRPr="006279DA">
        <w:rPr>
          <w:rFonts w:ascii="Times New Roman" w:hAnsi="Times New Roman"/>
          <w:i/>
          <w:sz w:val="24"/>
        </w:rPr>
        <w:t>Continuous</w:t>
      </w:r>
      <w:r w:rsidRPr="00800862">
        <w:rPr>
          <w:rFonts w:ascii="Times New Roman" w:hAnsi="Times New Roman"/>
          <w:sz w:val="24"/>
        </w:rPr>
        <w:t xml:space="preserve"> contains the Species of </w:t>
      </w:r>
      <w:r w:rsidRPr="006279DA">
        <w:rPr>
          <w:rFonts w:ascii="Times New Roman" w:hAnsi="Times New Roman"/>
          <w:i/>
          <w:sz w:val="24"/>
        </w:rPr>
        <w:t>Contin</w:t>
      </w:r>
      <w:r>
        <w:rPr>
          <w:rFonts w:ascii="Times New Roman" w:hAnsi="Times New Roman"/>
          <w:i/>
          <w:sz w:val="24"/>
        </w:rPr>
        <w:t>uous Conveyor, Pick &amp; Drop Line</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Comb &amp; Spine 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14. </w:t>
      </w:r>
      <w:r w:rsidRPr="006279DA">
        <w:rPr>
          <w:rFonts w:ascii="Times New Roman" w:hAnsi="Times New Roman"/>
          <w:i/>
          <w:sz w:val="24"/>
        </w:rPr>
        <w:t>Moving</w:t>
      </w:r>
      <w:r w:rsidRPr="00800862">
        <w:rPr>
          <w:rFonts w:ascii="Times New Roman" w:hAnsi="Times New Roman"/>
          <w:sz w:val="24"/>
        </w:rPr>
        <w:t xml:space="preserve"> contains the Species of </w:t>
      </w:r>
      <w:r>
        <w:rPr>
          <w:rFonts w:ascii="Times New Roman" w:hAnsi="Times New Roman"/>
          <w:i/>
          <w:sz w:val="24"/>
        </w:rPr>
        <w:t>Moving Line</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Sliding Station 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15. </w:t>
      </w:r>
      <w:r w:rsidRPr="006279DA">
        <w:rPr>
          <w:rFonts w:ascii="Times New Roman" w:hAnsi="Times New Roman"/>
          <w:i/>
          <w:sz w:val="24"/>
        </w:rPr>
        <w:t>Aggregated</w:t>
      </w:r>
      <w:r w:rsidRPr="00800862">
        <w:rPr>
          <w:rFonts w:ascii="Times New Roman" w:hAnsi="Times New Roman"/>
          <w:sz w:val="24"/>
        </w:rPr>
        <w:t xml:space="preserve"> contains the Species of </w:t>
      </w:r>
      <w:r>
        <w:rPr>
          <w:rFonts w:ascii="Times New Roman" w:hAnsi="Times New Roman"/>
          <w:i/>
          <w:sz w:val="24"/>
        </w:rPr>
        <w:t>Cell Fed Line</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Sub-Lined 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16. </w:t>
      </w:r>
      <w:r w:rsidRPr="006279DA">
        <w:rPr>
          <w:rFonts w:ascii="Times New Roman" w:hAnsi="Times New Roman"/>
          <w:i/>
          <w:sz w:val="24"/>
        </w:rPr>
        <w:t>Intermittent Transfer</w:t>
      </w:r>
      <w:r w:rsidRPr="00800862">
        <w:rPr>
          <w:rFonts w:ascii="Times New Roman" w:hAnsi="Times New Roman"/>
          <w:sz w:val="24"/>
        </w:rPr>
        <w:t xml:space="preserve"> contains the Species of </w:t>
      </w:r>
      <w:r>
        <w:rPr>
          <w:rFonts w:ascii="Times New Roman" w:hAnsi="Times New Roman"/>
          <w:i/>
          <w:sz w:val="24"/>
        </w:rPr>
        <w:t>Intermittent</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Intermittent 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17. </w:t>
      </w:r>
      <w:r w:rsidRPr="006279DA">
        <w:rPr>
          <w:rFonts w:ascii="Times New Roman" w:hAnsi="Times New Roman"/>
          <w:i/>
          <w:sz w:val="24"/>
        </w:rPr>
        <w:t>Continuous Transfer</w:t>
      </w:r>
      <w:r w:rsidRPr="00800862">
        <w:rPr>
          <w:rFonts w:ascii="Times New Roman" w:hAnsi="Times New Roman"/>
          <w:sz w:val="24"/>
        </w:rPr>
        <w:t xml:space="preserve"> contains the Species of </w:t>
      </w:r>
      <w:r>
        <w:rPr>
          <w:rFonts w:ascii="Times New Roman" w:hAnsi="Times New Roman"/>
          <w:i/>
          <w:sz w:val="24"/>
        </w:rPr>
        <w:t>Continuous Line, S-Shaped Line</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Serpentine Line</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18. </w:t>
      </w:r>
      <w:r w:rsidRPr="006279DA">
        <w:rPr>
          <w:rFonts w:ascii="Times New Roman" w:hAnsi="Times New Roman"/>
          <w:i/>
          <w:sz w:val="24"/>
        </w:rPr>
        <w:t>Unidirectional</w:t>
      </w:r>
      <w:r w:rsidRPr="00800862">
        <w:rPr>
          <w:rFonts w:ascii="Times New Roman" w:hAnsi="Times New Roman"/>
          <w:sz w:val="24"/>
        </w:rPr>
        <w:t xml:space="preserve"> contains the Species of </w:t>
      </w:r>
      <w:r w:rsidRPr="006279DA">
        <w:rPr>
          <w:rFonts w:ascii="Times New Roman" w:hAnsi="Times New Roman"/>
          <w:i/>
          <w:sz w:val="24"/>
        </w:rPr>
        <w:t>Unidirectional, Line Layo</w:t>
      </w:r>
      <w:r>
        <w:rPr>
          <w:rFonts w:ascii="Times New Roman" w:hAnsi="Times New Roman"/>
          <w:i/>
          <w:sz w:val="24"/>
        </w:rPr>
        <w:t>ut, Segmented L</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Segmented U</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19. </w:t>
      </w:r>
      <w:r w:rsidRPr="006279DA">
        <w:rPr>
          <w:rFonts w:ascii="Times New Roman" w:hAnsi="Times New Roman"/>
          <w:i/>
          <w:sz w:val="24"/>
        </w:rPr>
        <w:t>Cyclic</w:t>
      </w:r>
      <w:r w:rsidRPr="00800862">
        <w:rPr>
          <w:rFonts w:ascii="Times New Roman" w:hAnsi="Times New Roman"/>
          <w:sz w:val="24"/>
        </w:rPr>
        <w:t xml:space="preserve"> contains the Species of </w:t>
      </w:r>
      <w:r w:rsidRPr="006279DA">
        <w:rPr>
          <w:rFonts w:ascii="Times New Roman" w:hAnsi="Times New Roman"/>
          <w:i/>
          <w:sz w:val="24"/>
        </w:rPr>
        <w:t xml:space="preserve">Rectangle </w:t>
      </w:r>
      <w:r w:rsidRPr="006279DA">
        <w:rPr>
          <w:rFonts w:ascii="Times New Roman" w:hAnsi="Times New Roman"/>
          <w:sz w:val="24"/>
        </w:rPr>
        <w:t>and</w:t>
      </w:r>
      <w:r w:rsidRPr="006279DA">
        <w:rPr>
          <w:rFonts w:ascii="Times New Roman" w:hAnsi="Times New Roman"/>
          <w:i/>
          <w:sz w:val="24"/>
        </w:rPr>
        <w:t xml:space="preserve"> Loop</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20. </w:t>
      </w:r>
      <w:r w:rsidRPr="006279DA">
        <w:rPr>
          <w:rFonts w:ascii="Times New Roman" w:hAnsi="Times New Roman"/>
          <w:i/>
          <w:sz w:val="24"/>
        </w:rPr>
        <w:t>Chase Cell</w:t>
      </w:r>
      <w:r w:rsidRPr="00800862">
        <w:rPr>
          <w:rFonts w:ascii="Times New Roman" w:hAnsi="Times New Roman"/>
          <w:sz w:val="24"/>
        </w:rPr>
        <w:t xml:space="preserve"> contains the Species of </w:t>
      </w:r>
      <w:r>
        <w:rPr>
          <w:rFonts w:ascii="Times New Roman" w:hAnsi="Times New Roman"/>
          <w:i/>
          <w:sz w:val="24"/>
        </w:rPr>
        <w:t>Chase U</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Chase Shared X</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21. </w:t>
      </w:r>
      <w:r w:rsidRPr="006279DA">
        <w:rPr>
          <w:rFonts w:ascii="Times New Roman" w:hAnsi="Times New Roman"/>
          <w:i/>
          <w:sz w:val="24"/>
        </w:rPr>
        <w:t>Zonal Cell</w:t>
      </w:r>
      <w:r w:rsidRPr="00800862">
        <w:rPr>
          <w:rFonts w:ascii="Times New Roman" w:hAnsi="Times New Roman"/>
          <w:sz w:val="24"/>
        </w:rPr>
        <w:t xml:space="preserve"> contains the Species of </w:t>
      </w:r>
      <w:r>
        <w:rPr>
          <w:rFonts w:ascii="Times New Roman" w:hAnsi="Times New Roman"/>
          <w:i/>
          <w:sz w:val="24"/>
        </w:rPr>
        <w:t>Zonal U, Zonal S</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Zonal M</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22. </w:t>
      </w:r>
      <w:r w:rsidRPr="006279DA">
        <w:rPr>
          <w:rFonts w:ascii="Times New Roman" w:hAnsi="Times New Roman"/>
          <w:i/>
          <w:sz w:val="24"/>
        </w:rPr>
        <w:t>Split Cell</w:t>
      </w:r>
      <w:r w:rsidRPr="00800862">
        <w:rPr>
          <w:rFonts w:ascii="Times New Roman" w:hAnsi="Times New Roman"/>
          <w:sz w:val="24"/>
        </w:rPr>
        <w:t xml:space="preserve"> contains the Species of </w:t>
      </w:r>
      <w:r>
        <w:rPr>
          <w:rFonts w:ascii="Times New Roman" w:hAnsi="Times New Roman"/>
          <w:i/>
          <w:sz w:val="24"/>
        </w:rPr>
        <w:t>Split U</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Split Y</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23. </w:t>
      </w:r>
      <w:r w:rsidRPr="006279DA">
        <w:rPr>
          <w:rFonts w:ascii="Times New Roman" w:hAnsi="Times New Roman"/>
          <w:i/>
          <w:sz w:val="24"/>
        </w:rPr>
        <w:t>Single U-Line</w:t>
      </w:r>
      <w:r w:rsidRPr="00800862">
        <w:rPr>
          <w:rFonts w:ascii="Times New Roman" w:hAnsi="Times New Roman"/>
          <w:sz w:val="24"/>
        </w:rPr>
        <w:t xml:space="preserve"> contains the Species of </w:t>
      </w:r>
      <w:r>
        <w:rPr>
          <w:rFonts w:ascii="Times New Roman" w:hAnsi="Times New Roman"/>
          <w:i/>
          <w:sz w:val="24"/>
        </w:rPr>
        <w:t>Multi-Lined Single U</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Embedded U</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24. </w:t>
      </w:r>
      <w:r w:rsidRPr="006279DA">
        <w:rPr>
          <w:rFonts w:ascii="Times New Roman" w:hAnsi="Times New Roman"/>
          <w:i/>
          <w:sz w:val="24"/>
        </w:rPr>
        <w:t>Multi-U-Line</w:t>
      </w:r>
      <w:r w:rsidRPr="00800862">
        <w:rPr>
          <w:rFonts w:ascii="Times New Roman" w:hAnsi="Times New Roman"/>
          <w:sz w:val="24"/>
        </w:rPr>
        <w:t xml:space="preserve"> contains the Species of </w:t>
      </w:r>
      <w:r>
        <w:rPr>
          <w:rFonts w:ascii="Times New Roman" w:hAnsi="Times New Roman"/>
          <w:i/>
          <w:sz w:val="24"/>
        </w:rPr>
        <w:t>Double-Dependent U, Figure 8</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Multi U</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25. </w:t>
      </w:r>
      <w:r w:rsidRPr="006279DA">
        <w:rPr>
          <w:rFonts w:ascii="Times New Roman" w:hAnsi="Times New Roman"/>
          <w:i/>
          <w:sz w:val="24"/>
        </w:rPr>
        <w:t>Bypass</w:t>
      </w:r>
      <w:r w:rsidRPr="00800862">
        <w:rPr>
          <w:rFonts w:ascii="Times New Roman" w:hAnsi="Times New Roman"/>
          <w:sz w:val="24"/>
        </w:rPr>
        <w:t xml:space="preserve"> contains the Species of </w:t>
      </w:r>
      <w:r>
        <w:rPr>
          <w:rFonts w:ascii="Times New Roman" w:hAnsi="Times New Roman"/>
          <w:i/>
          <w:sz w:val="24"/>
        </w:rPr>
        <w:t>Bypass</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Unobstructed Loop</w:t>
      </w:r>
      <w:r w:rsidRPr="00800862">
        <w:rPr>
          <w:rFonts w:ascii="Times New Roman" w:hAnsi="Times New Roman"/>
          <w:sz w:val="24"/>
        </w:rPr>
        <w:t xml:space="preserve">. </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26. </w:t>
      </w:r>
      <w:r w:rsidRPr="006279DA">
        <w:rPr>
          <w:rFonts w:ascii="Times New Roman" w:hAnsi="Times New Roman"/>
          <w:i/>
          <w:sz w:val="24"/>
        </w:rPr>
        <w:t>Micro-Cell</w:t>
      </w:r>
      <w:r w:rsidRPr="00800862">
        <w:rPr>
          <w:rFonts w:ascii="Times New Roman" w:hAnsi="Times New Roman"/>
          <w:sz w:val="24"/>
        </w:rPr>
        <w:t xml:space="preserve"> contains the Species of </w:t>
      </w:r>
      <w:r>
        <w:rPr>
          <w:rFonts w:ascii="Times New Roman" w:hAnsi="Times New Roman"/>
          <w:i/>
          <w:sz w:val="24"/>
        </w:rPr>
        <w:t>Desktop</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Square Foot</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27. </w:t>
      </w:r>
      <w:r w:rsidRPr="006279DA">
        <w:rPr>
          <w:rFonts w:ascii="Times New Roman" w:hAnsi="Times New Roman"/>
          <w:i/>
          <w:sz w:val="24"/>
        </w:rPr>
        <w:t>Fixed Flexible</w:t>
      </w:r>
      <w:r w:rsidRPr="00800862">
        <w:rPr>
          <w:rFonts w:ascii="Times New Roman" w:hAnsi="Times New Roman"/>
          <w:sz w:val="24"/>
        </w:rPr>
        <w:t xml:space="preserve"> contains the Species of </w:t>
      </w:r>
      <w:r>
        <w:rPr>
          <w:rFonts w:ascii="Times New Roman" w:hAnsi="Times New Roman"/>
          <w:i/>
          <w:sz w:val="24"/>
        </w:rPr>
        <w:t>Rotary Indexing</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Bidirectional Self Feed</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28. </w:t>
      </w:r>
      <w:r w:rsidRPr="006279DA">
        <w:rPr>
          <w:rFonts w:ascii="Times New Roman" w:hAnsi="Times New Roman"/>
          <w:i/>
          <w:sz w:val="24"/>
        </w:rPr>
        <w:t>Mobile</w:t>
      </w:r>
      <w:r w:rsidRPr="00800862">
        <w:rPr>
          <w:rFonts w:ascii="Times New Roman" w:hAnsi="Times New Roman"/>
          <w:sz w:val="24"/>
        </w:rPr>
        <w:t xml:space="preserve"> contains the Species of </w:t>
      </w:r>
      <w:r w:rsidRPr="006279DA">
        <w:rPr>
          <w:rFonts w:ascii="Times New Roman" w:hAnsi="Times New Roman"/>
          <w:i/>
          <w:sz w:val="24"/>
        </w:rPr>
        <w:t>Ladder, Reconfigurable, Ope</w:t>
      </w:r>
      <w:r>
        <w:rPr>
          <w:rFonts w:ascii="Times New Roman" w:hAnsi="Times New Roman"/>
          <w:i/>
          <w:sz w:val="24"/>
        </w:rPr>
        <w:t>n Field, Intelligent Open Field</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Holonic</w:t>
      </w:r>
      <w:r w:rsidRPr="00800862">
        <w:rPr>
          <w:rFonts w:ascii="Times New Roman" w:hAnsi="Times New Roman"/>
          <w:sz w:val="24"/>
        </w:rPr>
        <w:t>.</w:t>
      </w:r>
    </w:p>
    <w:p w:rsidR="00CC2BA3" w:rsidRPr="00800862" w:rsidRDefault="00CC2BA3" w:rsidP="00CC2BA3">
      <w:pPr>
        <w:spacing w:before="120" w:after="240" w:line="360" w:lineRule="auto"/>
        <w:ind w:left="357" w:hanging="357"/>
        <w:contextualSpacing/>
        <w:rPr>
          <w:rFonts w:ascii="Times New Roman" w:hAnsi="Times New Roman"/>
          <w:sz w:val="24"/>
        </w:rPr>
      </w:pPr>
      <w:r w:rsidRPr="00800862">
        <w:rPr>
          <w:rFonts w:ascii="Times New Roman" w:hAnsi="Times New Roman"/>
          <w:sz w:val="24"/>
        </w:rPr>
        <w:t xml:space="preserve">29. </w:t>
      </w:r>
      <w:r w:rsidRPr="006279DA">
        <w:rPr>
          <w:rFonts w:ascii="Times New Roman" w:hAnsi="Times New Roman"/>
          <w:i/>
          <w:sz w:val="24"/>
        </w:rPr>
        <w:t>Robot Cell</w:t>
      </w:r>
      <w:r w:rsidRPr="00800862">
        <w:rPr>
          <w:rFonts w:ascii="Times New Roman" w:hAnsi="Times New Roman"/>
          <w:sz w:val="24"/>
        </w:rPr>
        <w:t xml:space="preserve"> contains the Species of </w:t>
      </w:r>
      <w:r w:rsidRPr="006279DA">
        <w:rPr>
          <w:rFonts w:ascii="Times New Roman" w:hAnsi="Times New Roman"/>
          <w:i/>
          <w:sz w:val="24"/>
        </w:rPr>
        <w:t>Robot Centre</w:t>
      </w:r>
      <w:r>
        <w:rPr>
          <w:rFonts w:ascii="Times New Roman" w:hAnsi="Times New Roman"/>
          <w:i/>
          <w:sz w:val="24"/>
        </w:rPr>
        <w:t>d, Robot Cell, Plug &amp; Produce</w:t>
      </w:r>
      <w:r w:rsidRPr="006279DA">
        <w:rPr>
          <w:rFonts w:ascii="Times New Roman" w:hAnsi="Times New Roman"/>
          <w:i/>
          <w:sz w:val="24"/>
        </w:rPr>
        <w:t xml:space="preserve"> </w:t>
      </w:r>
      <w:r w:rsidRPr="006279DA">
        <w:rPr>
          <w:rFonts w:ascii="Times New Roman" w:hAnsi="Times New Roman"/>
          <w:sz w:val="24"/>
        </w:rPr>
        <w:t>and</w:t>
      </w:r>
      <w:r w:rsidRPr="006279DA">
        <w:rPr>
          <w:rFonts w:ascii="Times New Roman" w:hAnsi="Times New Roman"/>
          <w:i/>
          <w:sz w:val="24"/>
        </w:rPr>
        <w:t xml:space="preserve"> Adaptive</w:t>
      </w:r>
      <w:r w:rsidRPr="00800862">
        <w:rPr>
          <w:rFonts w:ascii="Times New Roman" w:hAnsi="Times New Roman"/>
          <w:sz w:val="24"/>
        </w:rPr>
        <w:t>.</w:t>
      </w:r>
    </w:p>
    <w:p w:rsidR="00CC2BA3" w:rsidRPr="00E02A94" w:rsidRDefault="00CC2BA3" w:rsidP="00CC2BA3">
      <w:pPr>
        <w:spacing w:before="120" w:after="240" w:line="360" w:lineRule="auto"/>
        <w:ind w:firstLine="0"/>
        <w:rPr>
          <w:rFonts w:ascii="Times New Roman" w:hAnsi="Times New Roman"/>
          <w:sz w:val="14"/>
        </w:rPr>
      </w:pPr>
    </w:p>
    <w:p w:rsidR="00CC2BA3" w:rsidRPr="00646209" w:rsidRDefault="00CC2BA3" w:rsidP="00CC2BA3">
      <w:pPr>
        <w:spacing w:before="120" w:after="240" w:line="360" w:lineRule="auto"/>
        <w:ind w:firstLine="0"/>
        <w:rPr>
          <w:rFonts w:ascii="Times New Roman" w:hAnsi="Times New Roman"/>
          <w:sz w:val="24"/>
        </w:rPr>
      </w:pPr>
      <w:r>
        <w:rPr>
          <w:rFonts w:ascii="Times New Roman" w:hAnsi="Times New Roman"/>
          <w:sz w:val="24"/>
        </w:rPr>
        <w:t>The Linnaean</w:t>
      </w:r>
      <w:r w:rsidRPr="00646209">
        <w:rPr>
          <w:rFonts w:ascii="Times New Roman" w:hAnsi="Times New Roman"/>
          <w:sz w:val="24"/>
        </w:rPr>
        <w:t xml:space="preserve"> system of classification (1758) sorts organisms according to degree of similarity. It makes no claim about the relationships of similarity. That is each </w:t>
      </w:r>
      <w:r>
        <w:rPr>
          <w:rFonts w:ascii="Times New Roman" w:hAnsi="Times New Roman"/>
          <w:sz w:val="24"/>
        </w:rPr>
        <w:t>Species</w:t>
      </w:r>
      <w:r w:rsidRPr="00646209">
        <w:rPr>
          <w:rFonts w:ascii="Times New Roman" w:hAnsi="Times New Roman"/>
          <w:sz w:val="24"/>
        </w:rPr>
        <w:t xml:space="preserve"> exists as an ideal form. Darwin (1859) on the contrary argues that </w:t>
      </w:r>
      <w:r>
        <w:rPr>
          <w:rFonts w:ascii="Times New Roman" w:hAnsi="Times New Roman"/>
          <w:sz w:val="24"/>
        </w:rPr>
        <w:t>Species</w:t>
      </w:r>
      <w:r w:rsidRPr="00646209">
        <w:rPr>
          <w:rFonts w:ascii="Times New Roman" w:hAnsi="Times New Roman"/>
          <w:sz w:val="24"/>
        </w:rPr>
        <w:t xml:space="preserve"> cannot be defined in ideal terms. That is</w:t>
      </w:r>
      <w:r>
        <w:rPr>
          <w:rFonts w:ascii="Times New Roman" w:hAnsi="Times New Roman"/>
          <w:sz w:val="24"/>
        </w:rPr>
        <w:t>,</w:t>
      </w:r>
      <w:r w:rsidRPr="00646209">
        <w:rPr>
          <w:rFonts w:ascii="Times New Roman" w:hAnsi="Times New Roman"/>
          <w:sz w:val="24"/>
        </w:rPr>
        <w:t xml:space="preserve"> variation among individuals of a </w:t>
      </w:r>
      <w:r>
        <w:rPr>
          <w:rFonts w:ascii="Times New Roman" w:hAnsi="Times New Roman"/>
          <w:sz w:val="24"/>
        </w:rPr>
        <w:t>Species</w:t>
      </w:r>
      <w:r w:rsidRPr="00646209">
        <w:rPr>
          <w:rFonts w:ascii="Times New Roman" w:hAnsi="Times New Roman"/>
          <w:sz w:val="24"/>
        </w:rPr>
        <w:t xml:space="preserve"> is natural, and that this explains the existence of distinct </w:t>
      </w:r>
      <w:r>
        <w:rPr>
          <w:rFonts w:ascii="Times New Roman" w:hAnsi="Times New Roman"/>
          <w:sz w:val="24"/>
        </w:rPr>
        <w:t>Species</w:t>
      </w:r>
      <w:r w:rsidRPr="00646209">
        <w:rPr>
          <w:rFonts w:ascii="Times New Roman" w:hAnsi="Times New Roman"/>
          <w:sz w:val="24"/>
        </w:rPr>
        <w:t xml:space="preserve">. Over time </w:t>
      </w:r>
      <w:r>
        <w:rPr>
          <w:rFonts w:ascii="Times New Roman" w:hAnsi="Times New Roman"/>
          <w:sz w:val="24"/>
        </w:rPr>
        <w:t>Species</w:t>
      </w:r>
      <w:r w:rsidRPr="00646209">
        <w:rPr>
          <w:rFonts w:ascii="Times New Roman" w:hAnsi="Times New Roman"/>
          <w:sz w:val="24"/>
        </w:rPr>
        <w:t xml:space="preserve"> change. Similar </w:t>
      </w:r>
      <w:r>
        <w:rPr>
          <w:rFonts w:ascii="Times New Roman" w:hAnsi="Times New Roman"/>
          <w:sz w:val="24"/>
        </w:rPr>
        <w:t>Species</w:t>
      </w:r>
      <w:r w:rsidRPr="00646209">
        <w:rPr>
          <w:rFonts w:ascii="Times New Roman" w:hAnsi="Times New Roman"/>
          <w:sz w:val="24"/>
        </w:rPr>
        <w:t xml:space="preserve"> descend from a common ancestor.</w:t>
      </w:r>
    </w:p>
    <w:p w:rsidR="00CC2BA3" w:rsidRPr="003A14C2" w:rsidRDefault="00CC2BA3" w:rsidP="00CC2BA3">
      <w:pPr>
        <w:spacing w:before="120" w:after="240" w:line="360" w:lineRule="auto"/>
        <w:ind w:firstLine="0"/>
        <w:rPr>
          <w:rFonts w:ascii="Times New Roman" w:hAnsi="Times New Roman"/>
          <w:sz w:val="24"/>
        </w:rPr>
      </w:pPr>
      <w:r w:rsidRPr="00646209">
        <w:rPr>
          <w:rFonts w:ascii="Times New Roman" w:hAnsi="Times New Roman"/>
          <w:sz w:val="24"/>
        </w:rPr>
        <w:t xml:space="preserve">In order to understand the natural selection of </w:t>
      </w:r>
      <w:r>
        <w:rPr>
          <w:rFonts w:ascii="Times New Roman" w:hAnsi="Times New Roman"/>
          <w:sz w:val="24"/>
        </w:rPr>
        <w:t>Species</w:t>
      </w:r>
      <w:r w:rsidRPr="00646209">
        <w:rPr>
          <w:rFonts w:ascii="Times New Roman" w:hAnsi="Times New Roman"/>
          <w:sz w:val="24"/>
        </w:rPr>
        <w:t xml:space="preserve"> it is therefore necessary to support a Linnaean hierarchy by a system that allows for showing the relationships between </w:t>
      </w:r>
      <w:r>
        <w:rPr>
          <w:rFonts w:ascii="Times New Roman" w:hAnsi="Times New Roman"/>
          <w:sz w:val="24"/>
        </w:rPr>
        <w:t>Species</w:t>
      </w:r>
      <w:r w:rsidRPr="00646209">
        <w:rPr>
          <w:rFonts w:ascii="Times New Roman" w:hAnsi="Times New Roman"/>
          <w:sz w:val="24"/>
        </w:rPr>
        <w:t xml:space="preserve">. In this research, Cladistics is the evolutionary system showing the links between the </w:t>
      </w:r>
      <w:r>
        <w:rPr>
          <w:rFonts w:ascii="Times New Roman" w:hAnsi="Times New Roman"/>
          <w:sz w:val="24"/>
        </w:rPr>
        <w:t>Species</w:t>
      </w:r>
      <w:r w:rsidRPr="00646209">
        <w:rPr>
          <w:rFonts w:ascii="Times New Roman" w:hAnsi="Times New Roman"/>
          <w:sz w:val="24"/>
        </w:rPr>
        <w:t xml:space="preserve"> within the Linnaean hierarchy. The Species are classified in </w:t>
      </w:r>
      <w:r w:rsidRPr="00646209">
        <w:rPr>
          <w:rFonts w:ascii="Times New Roman" w:hAnsi="Times New Roman"/>
          <w:sz w:val="24"/>
        </w:rPr>
        <w:lastRenderedPageBreak/>
        <w:t xml:space="preserve">terms of specific characters and their character states. The relationships between the </w:t>
      </w:r>
      <w:r w:rsidRPr="00E02A94">
        <w:rPr>
          <w:rFonts w:ascii="Times New Roman" w:hAnsi="Times New Roman"/>
          <w:sz w:val="24"/>
        </w:rPr>
        <w:t>Species</w:t>
      </w:r>
      <w:r>
        <w:rPr>
          <w:rFonts w:ascii="Times New Roman" w:hAnsi="Times New Roman"/>
          <w:sz w:val="24"/>
        </w:rPr>
        <w:t xml:space="preserve"> are shown in the cladogram.</w:t>
      </w:r>
    </w:p>
    <w:p w:rsidR="00CC2BA3" w:rsidRDefault="00CC2BA3" w:rsidP="00CC2BA3">
      <w:pPr>
        <w:keepNext/>
        <w:spacing w:before="120" w:after="240" w:line="360" w:lineRule="auto"/>
        <w:ind w:firstLine="0"/>
      </w:pPr>
      <w:r>
        <w:rPr>
          <w:noProof/>
          <w:lang w:val="nb-NO" w:eastAsia="nb-NO"/>
        </w:rPr>
        <w:drawing>
          <wp:inline distT="0" distB="0" distL="0" distR="0">
            <wp:extent cx="5316105" cy="6699885"/>
            <wp:effectExtent l="50800" t="25400" r="17895" b="5715"/>
            <wp:docPr id="34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srcRect/>
                    <a:stretch>
                      <a:fillRect/>
                    </a:stretch>
                  </pic:blipFill>
                  <pic:spPr bwMode="auto">
                    <a:xfrm>
                      <a:off x="0" y="0"/>
                      <a:ext cx="5316105" cy="6699885"/>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spacing w:after="240" w:line="360" w:lineRule="auto"/>
      </w:pPr>
      <w:bookmarkStart w:id="620" w:name="_Ref187301409"/>
      <w:bookmarkStart w:id="621" w:name="_Toc243377965"/>
      <w:r>
        <w:t xml:space="preserve">Figure </w:t>
      </w:r>
      <w:r w:rsidR="009061A7">
        <w:fldChar w:fldCharType="begin"/>
      </w:r>
      <w:r w:rsidR="009061A7">
        <w:instrText xml:space="preserve"> SEQ Figure \* ARABIC </w:instrText>
      </w:r>
      <w:r w:rsidR="009061A7">
        <w:fldChar w:fldCharType="separate"/>
      </w:r>
      <w:r w:rsidR="00C5237D">
        <w:rPr>
          <w:noProof/>
        </w:rPr>
        <w:t>103</w:t>
      </w:r>
      <w:r w:rsidR="009061A7">
        <w:rPr>
          <w:noProof/>
        </w:rPr>
        <w:fldChar w:fldCharType="end"/>
      </w:r>
      <w:bookmarkEnd w:id="620"/>
      <w:r>
        <w:t>. Hierarchical (Linnaean) Classification</w:t>
      </w:r>
      <w:bookmarkEnd w:id="621"/>
    </w:p>
    <w:p w:rsidR="00CC2BA3" w:rsidRPr="00817EC1" w:rsidRDefault="00CC2BA3" w:rsidP="00CC2BA3">
      <w:pPr>
        <w:spacing w:before="120" w:after="240" w:line="360" w:lineRule="auto"/>
        <w:ind w:firstLine="0"/>
        <w:rPr>
          <w:rFonts w:ascii="Times New Roman" w:hAnsi="Times New Roman"/>
          <w:sz w:val="24"/>
          <w:szCs w:val="24"/>
        </w:rPr>
      </w:pPr>
      <w:r w:rsidRPr="00817EC1">
        <w:rPr>
          <w:rFonts w:ascii="Times New Roman" w:hAnsi="Times New Roman"/>
          <w:sz w:val="24"/>
        </w:rPr>
        <w:t xml:space="preserve">The discussion that follows is based on the evolutionary relationships shown among the Species in the main cladogram. There are 18 evolutionary significant characters and 102 states, which are shown in </w:t>
      </w:r>
      <w:r w:rsidR="000D3275" w:rsidRPr="00817EC1">
        <w:rPr>
          <w:rFonts w:ascii="Times New Roman" w:hAnsi="Times New Roman"/>
          <w:sz w:val="24"/>
          <w:highlight w:val="yellow"/>
        </w:rPr>
        <w:fldChar w:fldCharType="begin"/>
      </w:r>
      <w:r w:rsidRPr="00817EC1">
        <w:rPr>
          <w:rFonts w:ascii="Times New Roman" w:hAnsi="Times New Roman"/>
          <w:sz w:val="24"/>
        </w:rPr>
        <w:instrText xml:space="preserve"> REF _Ref239930581 \h </w:instrText>
      </w:r>
      <w:r w:rsidR="000D3275" w:rsidRPr="00817EC1">
        <w:rPr>
          <w:rFonts w:ascii="Times New Roman" w:hAnsi="Times New Roman"/>
          <w:sz w:val="24"/>
          <w:highlight w:val="yellow"/>
        </w:rPr>
      </w:r>
      <w:r w:rsidR="000D3275" w:rsidRPr="00817EC1">
        <w:rPr>
          <w:rFonts w:ascii="Times New Roman" w:hAnsi="Times New Roman"/>
          <w:sz w:val="24"/>
          <w:highlight w:val="yellow"/>
        </w:rPr>
        <w:fldChar w:fldCharType="separate"/>
      </w:r>
      <w:r w:rsidR="00C5237D">
        <w:t xml:space="preserve">Table </w:t>
      </w:r>
      <w:r w:rsidR="00C5237D">
        <w:rPr>
          <w:noProof/>
        </w:rPr>
        <w:t>35</w:t>
      </w:r>
      <w:r w:rsidR="000D3275" w:rsidRPr="00817EC1">
        <w:rPr>
          <w:rFonts w:ascii="Times New Roman" w:hAnsi="Times New Roman"/>
          <w:sz w:val="24"/>
          <w:highlight w:val="yellow"/>
        </w:rPr>
        <w:fldChar w:fldCharType="end"/>
      </w:r>
      <w:r w:rsidRPr="00817EC1">
        <w:rPr>
          <w:rFonts w:ascii="Times New Roman" w:hAnsi="Times New Roman"/>
          <w:sz w:val="24"/>
        </w:rPr>
        <w:t xml:space="preserve"> below. A further 73 characters with 249 </w:t>
      </w:r>
      <w:r w:rsidRPr="00817EC1">
        <w:rPr>
          <w:rFonts w:ascii="Times New Roman" w:hAnsi="Times New Roman"/>
          <w:sz w:val="24"/>
        </w:rPr>
        <w:lastRenderedPageBreak/>
        <w:t xml:space="preserve">states can also be used to further describe the Species and their evolutionary history. The list of all 91 characters and 351 states can be found amongst those listed in </w:t>
      </w:r>
      <w:r w:rsidR="000D3275" w:rsidRPr="00817EC1">
        <w:rPr>
          <w:rFonts w:ascii="Times New Roman" w:hAnsi="Times New Roman"/>
          <w:sz w:val="24"/>
        </w:rPr>
        <w:fldChar w:fldCharType="begin"/>
      </w:r>
      <w:r w:rsidRPr="00817EC1">
        <w:rPr>
          <w:rFonts w:ascii="Times New Roman" w:hAnsi="Times New Roman"/>
          <w:sz w:val="24"/>
        </w:rPr>
        <w:instrText xml:space="preserve"> REF _Ref236988292 \h </w:instrText>
      </w:r>
      <w:r w:rsidR="000D3275" w:rsidRPr="00817EC1">
        <w:rPr>
          <w:rFonts w:ascii="Times New Roman" w:hAnsi="Times New Roman"/>
          <w:sz w:val="24"/>
        </w:rPr>
      </w:r>
      <w:r w:rsidR="000D3275" w:rsidRPr="00817EC1">
        <w:rPr>
          <w:rFonts w:ascii="Times New Roman" w:hAnsi="Times New Roman"/>
          <w:sz w:val="24"/>
        </w:rPr>
        <w:fldChar w:fldCharType="separate"/>
      </w:r>
      <w:r w:rsidR="00C5237D">
        <w:t>Appendix A</w:t>
      </w:r>
      <w:r w:rsidR="000D3275" w:rsidRPr="00817EC1">
        <w:rPr>
          <w:rFonts w:ascii="Times New Roman" w:hAnsi="Times New Roman"/>
          <w:sz w:val="24"/>
        </w:rPr>
        <w:fldChar w:fldCharType="end"/>
      </w:r>
      <w:r w:rsidRPr="00817EC1">
        <w:rPr>
          <w:rFonts w:ascii="Times New Roman" w:hAnsi="Times New Roman"/>
          <w:sz w:val="24"/>
        </w:rPr>
        <w:t xml:space="preserve">. </w:t>
      </w:r>
      <w:r w:rsidRPr="00817EC1">
        <w:rPr>
          <w:rFonts w:ascii="Times New Roman" w:hAnsi="Times New Roman"/>
          <w:sz w:val="24"/>
          <w:szCs w:val="24"/>
        </w:rPr>
        <w:t xml:space="preserve">In this evolutionary ‘journey’ through the cladogram, every character and state cannot be described. Only the most significant ones, those helping explain the main branching points, need to be explained. These are the ones that help comprehend the evolution of Species and their relationship. Within the Linnaean hierarchy, the Class of </w:t>
      </w:r>
      <w:r w:rsidRPr="00817EC1">
        <w:rPr>
          <w:rFonts w:ascii="Times New Roman" w:hAnsi="Times New Roman"/>
          <w:i/>
          <w:sz w:val="24"/>
          <w:szCs w:val="24"/>
        </w:rPr>
        <w:t xml:space="preserve">Discrete Manufacturing </w:t>
      </w:r>
      <w:r w:rsidRPr="00817EC1">
        <w:rPr>
          <w:rFonts w:ascii="Times New Roman" w:hAnsi="Times New Roman"/>
          <w:sz w:val="24"/>
          <w:szCs w:val="24"/>
        </w:rPr>
        <w:t xml:space="preserve">are the focus of this research. At the Order level, this is specifically concerned about different factory designs that are appropriate for different volume-variety combinations. The Out-Group, which is </w:t>
      </w:r>
      <w:r w:rsidRPr="00817EC1">
        <w:rPr>
          <w:rFonts w:ascii="Times New Roman" w:hAnsi="Times New Roman"/>
          <w:i/>
          <w:sz w:val="24"/>
          <w:szCs w:val="24"/>
        </w:rPr>
        <w:t>Self-Production</w:t>
      </w:r>
      <w:r w:rsidRPr="00817EC1">
        <w:rPr>
          <w:rFonts w:ascii="Times New Roman" w:hAnsi="Times New Roman"/>
          <w:sz w:val="24"/>
          <w:szCs w:val="24"/>
        </w:rPr>
        <w:t>, has the following similarities, in terms of the following CSs:</w:t>
      </w:r>
    </w:p>
    <w:p w:rsidR="00CC2BA3" w:rsidRPr="00646209" w:rsidRDefault="00CC2BA3" w:rsidP="00CC2BA3">
      <w:pPr>
        <w:spacing w:before="120" w:after="240" w:line="360" w:lineRule="auto"/>
        <w:ind w:firstLine="0"/>
        <w:contextualSpacing/>
        <w:rPr>
          <w:rFonts w:ascii="Times New Roman" w:hAnsi="Times New Roman"/>
          <w:sz w:val="24"/>
          <w:szCs w:val="16"/>
        </w:rPr>
      </w:pPr>
      <w:r w:rsidRPr="00646209">
        <w:rPr>
          <w:rFonts w:ascii="Times New Roman" w:hAnsi="Times New Roman"/>
          <w:sz w:val="24"/>
          <w:szCs w:val="16"/>
        </w:rPr>
        <w:t>1-1 General Layout Approach: Fixed position layout</w:t>
      </w:r>
    </w:p>
    <w:p w:rsidR="00CC2BA3" w:rsidRPr="00646209" w:rsidRDefault="00CC2BA3" w:rsidP="00CC2BA3">
      <w:pPr>
        <w:spacing w:before="120" w:after="240" w:line="360" w:lineRule="auto"/>
        <w:ind w:firstLine="0"/>
        <w:contextualSpacing/>
        <w:rPr>
          <w:rFonts w:ascii="Times New Roman" w:hAnsi="Times New Roman"/>
          <w:sz w:val="24"/>
          <w:szCs w:val="16"/>
        </w:rPr>
      </w:pPr>
      <w:r w:rsidRPr="00646209">
        <w:rPr>
          <w:rFonts w:ascii="Times New Roman" w:hAnsi="Times New Roman"/>
          <w:sz w:val="24"/>
          <w:szCs w:val="16"/>
        </w:rPr>
        <w:t xml:space="preserve">2-1 Production Type: Machining </w:t>
      </w:r>
    </w:p>
    <w:p w:rsidR="00CC2BA3" w:rsidRPr="00646209" w:rsidRDefault="00CC2BA3" w:rsidP="00CC2BA3">
      <w:pPr>
        <w:spacing w:before="120" w:after="240" w:line="360" w:lineRule="auto"/>
        <w:ind w:firstLine="0"/>
        <w:contextualSpacing/>
        <w:rPr>
          <w:rFonts w:ascii="Times New Roman" w:hAnsi="Times New Roman"/>
          <w:sz w:val="24"/>
          <w:szCs w:val="16"/>
        </w:rPr>
      </w:pPr>
      <w:r w:rsidRPr="00646209">
        <w:rPr>
          <w:rFonts w:ascii="Times New Roman" w:hAnsi="Times New Roman"/>
          <w:sz w:val="24"/>
          <w:szCs w:val="16"/>
        </w:rPr>
        <w:t>4-1 General Machine/Process Configuration: Single universal-machine/process types</w:t>
      </w:r>
    </w:p>
    <w:p w:rsidR="00CC2BA3" w:rsidRPr="00646209" w:rsidRDefault="00CC2BA3" w:rsidP="00CC2BA3">
      <w:pPr>
        <w:spacing w:before="120" w:after="240" w:line="360" w:lineRule="auto"/>
        <w:ind w:firstLine="0"/>
        <w:contextualSpacing/>
        <w:rPr>
          <w:rFonts w:ascii="Times New Roman" w:hAnsi="Times New Roman"/>
          <w:sz w:val="24"/>
          <w:szCs w:val="16"/>
        </w:rPr>
      </w:pPr>
      <w:r w:rsidRPr="00646209">
        <w:rPr>
          <w:rFonts w:ascii="Times New Roman" w:hAnsi="Times New Roman"/>
          <w:sz w:val="24"/>
          <w:szCs w:val="16"/>
        </w:rPr>
        <w:t xml:space="preserve">5-1 </w:t>
      </w:r>
      <w:r>
        <w:rPr>
          <w:rFonts w:ascii="Times New Roman" w:hAnsi="Times New Roman"/>
          <w:sz w:val="24"/>
          <w:szCs w:val="16"/>
        </w:rPr>
        <w:t>Operator Task Type/</w:t>
      </w:r>
      <w:r w:rsidRPr="00646209">
        <w:rPr>
          <w:rFonts w:ascii="Times New Roman" w:hAnsi="Times New Roman"/>
          <w:sz w:val="24"/>
          <w:szCs w:val="16"/>
        </w:rPr>
        <w:t>Respons</w:t>
      </w:r>
      <w:r>
        <w:rPr>
          <w:rFonts w:ascii="Times New Roman" w:hAnsi="Times New Roman"/>
          <w:sz w:val="24"/>
          <w:szCs w:val="16"/>
        </w:rPr>
        <w:t>ibility: Performs all processes,</w:t>
      </w:r>
      <w:r w:rsidRPr="00646209">
        <w:rPr>
          <w:rFonts w:ascii="Times New Roman" w:hAnsi="Times New Roman"/>
          <w:sz w:val="24"/>
          <w:szCs w:val="16"/>
        </w:rPr>
        <w:t xml:space="preserve"> produces full product</w:t>
      </w:r>
    </w:p>
    <w:p w:rsidR="00CC2BA3" w:rsidRPr="00646209" w:rsidRDefault="00CC2BA3" w:rsidP="00CC2BA3">
      <w:pPr>
        <w:spacing w:before="120" w:after="240" w:line="360" w:lineRule="auto"/>
        <w:ind w:firstLine="0"/>
        <w:contextualSpacing/>
        <w:rPr>
          <w:rFonts w:ascii="Times New Roman" w:hAnsi="Times New Roman"/>
          <w:sz w:val="24"/>
          <w:szCs w:val="16"/>
        </w:rPr>
      </w:pPr>
      <w:r w:rsidRPr="00646209">
        <w:rPr>
          <w:rFonts w:ascii="Times New Roman" w:hAnsi="Times New Roman"/>
          <w:sz w:val="24"/>
          <w:szCs w:val="16"/>
        </w:rPr>
        <w:t>6-1 Location of production: On-site</w:t>
      </w:r>
    </w:p>
    <w:p w:rsidR="00CC2BA3" w:rsidRPr="00646209" w:rsidRDefault="00CC2BA3" w:rsidP="00CC2BA3">
      <w:pPr>
        <w:spacing w:before="120" w:after="240" w:line="360" w:lineRule="auto"/>
        <w:ind w:firstLine="0"/>
        <w:contextualSpacing/>
        <w:rPr>
          <w:rFonts w:ascii="Times New Roman" w:hAnsi="Times New Roman"/>
          <w:sz w:val="24"/>
          <w:szCs w:val="16"/>
        </w:rPr>
      </w:pPr>
      <w:r w:rsidRPr="00646209">
        <w:rPr>
          <w:rFonts w:ascii="Times New Roman" w:hAnsi="Times New Roman"/>
          <w:sz w:val="24"/>
          <w:szCs w:val="16"/>
        </w:rPr>
        <w:t>8-1 Process Technology Type: Manual / hand tool</w:t>
      </w:r>
    </w:p>
    <w:p w:rsidR="00CC2BA3" w:rsidRPr="00646209" w:rsidRDefault="00CC2BA3" w:rsidP="00CC2BA3">
      <w:pPr>
        <w:spacing w:before="120" w:after="240" w:line="360" w:lineRule="auto"/>
        <w:ind w:firstLine="0"/>
        <w:contextualSpacing/>
        <w:rPr>
          <w:rFonts w:ascii="Times New Roman" w:hAnsi="Times New Roman"/>
          <w:sz w:val="24"/>
          <w:szCs w:val="16"/>
        </w:rPr>
      </w:pPr>
      <w:r w:rsidRPr="00646209">
        <w:rPr>
          <w:rFonts w:ascii="Times New Roman" w:hAnsi="Times New Roman"/>
          <w:sz w:val="24"/>
          <w:szCs w:val="16"/>
        </w:rPr>
        <w:t>9-1 Primary material Handling</w:t>
      </w:r>
    </w:p>
    <w:p w:rsidR="00CC2BA3" w:rsidRDefault="00CC2BA3" w:rsidP="00CC2BA3">
      <w:pPr>
        <w:spacing w:before="120" w:after="240" w:line="360" w:lineRule="auto"/>
        <w:ind w:firstLine="0"/>
        <w:contextualSpacing/>
        <w:rPr>
          <w:rFonts w:ascii="Times New Roman" w:hAnsi="Times New Roman"/>
          <w:sz w:val="24"/>
          <w:szCs w:val="16"/>
        </w:rPr>
      </w:pPr>
      <w:r w:rsidRPr="00646209">
        <w:rPr>
          <w:rFonts w:ascii="Times New Roman" w:hAnsi="Times New Roman"/>
          <w:sz w:val="24"/>
          <w:szCs w:val="16"/>
        </w:rPr>
        <w:t>10-1 Secondary Material Handling: Manual / mechanised</w:t>
      </w:r>
    </w:p>
    <w:p w:rsidR="00CC2BA3" w:rsidRPr="00646209" w:rsidRDefault="00CC2BA3" w:rsidP="00CC2BA3">
      <w:pPr>
        <w:spacing w:before="120" w:after="240" w:line="360" w:lineRule="auto"/>
        <w:ind w:firstLine="0"/>
        <w:contextualSpacing/>
        <w:rPr>
          <w:rFonts w:ascii="Times New Roman" w:hAnsi="Times New Roman"/>
          <w:sz w:val="24"/>
          <w:szCs w:val="16"/>
        </w:rPr>
      </w:pPr>
    </w:p>
    <w:p w:rsidR="00CC2BA3" w:rsidRPr="00817EC1" w:rsidRDefault="00CC2BA3" w:rsidP="00CC2BA3">
      <w:pPr>
        <w:spacing w:before="120" w:after="240" w:line="360" w:lineRule="auto"/>
        <w:ind w:firstLine="0"/>
        <w:rPr>
          <w:rFonts w:ascii="Times New Roman" w:hAnsi="Times New Roman"/>
          <w:sz w:val="24"/>
          <w:szCs w:val="24"/>
        </w:rPr>
      </w:pPr>
      <w:r w:rsidRPr="00817EC1">
        <w:rPr>
          <w:rFonts w:ascii="Times New Roman" w:hAnsi="Times New Roman"/>
          <w:sz w:val="24"/>
          <w:szCs w:val="24"/>
        </w:rPr>
        <w:t xml:space="preserve">Three Orders of </w:t>
      </w:r>
      <w:r w:rsidRPr="00817EC1">
        <w:rPr>
          <w:rFonts w:ascii="Times New Roman" w:hAnsi="Times New Roman"/>
          <w:i/>
          <w:sz w:val="24"/>
          <w:szCs w:val="24"/>
        </w:rPr>
        <w:t>Discrete Manufacturing</w:t>
      </w:r>
      <w:r w:rsidRPr="00817EC1">
        <w:rPr>
          <w:rFonts w:ascii="Times New Roman" w:hAnsi="Times New Roman"/>
          <w:sz w:val="24"/>
          <w:szCs w:val="24"/>
        </w:rPr>
        <w:t xml:space="preserve"> are presented in the Linnaean hierarchy, namely </w:t>
      </w:r>
      <w:r w:rsidRPr="00817EC1">
        <w:rPr>
          <w:rFonts w:ascii="Times New Roman" w:hAnsi="Times New Roman"/>
          <w:i/>
          <w:sz w:val="24"/>
          <w:szCs w:val="24"/>
        </w:rPr>
        <w:t>Conventional System</w:t>
      </w:r>
      <w:r w:rsidRPr="00817EC1">
        <w:rPr>
          <w:rFonts w:ascii="Times New Roman" w:hAnsi="Times New Roman"/>
          <w:sz w:val="24"/>
          <w:szCs w:val="24"/>
        </w:rPr>
        <w:t xml:space="preserve">, </w:t>
      </w:r>
      <w:r w:rsidRPr="00817EC1">
        <w:rPr>
          <w:rFonts w:ascii="Times New Roman" w:hAnsi="Times New Roman"/>
          <w:i/>
          <w:sz w:val="24"/>
          <w:szCs w:val="24"/>
        </w:rPr>
        <w:t>Line System</w:t>
      </w:r>
      <w:r w:rsidRPr="00817EC1">
        <w:rPr>
          <w:rFonts w:ascii="Times New Roman" w:hAnsi="Times New Roman"/>
          <w:sz w:val="24"/>
          <w:szCs w:val="24"/>
        </w:rPr>
        <w:t xml:space="preserve"> and </w:t>
      </w:r>
      <w:r w:rsidRPr="00817EC1">
        <w:rPr>
          <w:rFonts w:ascii="Times New Roman" w:hAnsi="Times New Roman"/>
          <w:i/>
          <w:sz w:val="24"/>
          <w:szCs w:val="24"/>
        </w:rPr>
        <w:t>Group Technology System</w:t>
      </w:r>
      <w:r w:rsidRPr="00817EC1">
        <w:rPr>
          <w:rFonts w:ascii="Times New Roman" w:hAnsi="Times New Roman"/>
          <w:sz w:val="24"/>
          <w:szCs w:val="24"/>
        </w:rPr>
        <w:t xml:space="preserve">. The </w:t>
      </w:r>
      <w:r w:rsidRPr="00817EC1">
        <w:rPr>
          <w:rFonts w:ascii="Times New Roman" w:hAnsi="Times New Roman"/>
          <w:i/>
          <w:sz w:val="24"/>
          <w:szCs w:val="24"/>
        </w:rPr>
        <w:t>Conventional System</w:t>
      </w:r>
      <w:r w:rsidRPr="00817EC1">
        <w:rPr>
          <w:rFonts w:ascii="Times New Roman" w:hAnsi="Times New Roman"/>
          <w:sz w:val="24"/>
          <w:szCs w:val="24"/>
        </w:rPr>
        <w:t xml:space="preserve"> Order is materialised through a choice of a fixed position layout (CS 1-1) or through a process layout (CS 1-2). The </w:t>
      </w:r>
      <w:r w:rsidRPr="00817EC1">
        <w:rPr>
          <w:rFonts w:ascii="Times New Roman" w:hAnsi="Times New Roman"/>
          <w:i/>
          <w:sz w:val="24"/>
          <w:szCs w:val="24"/>
        </w:rPr>
        <w:t>Line System</w:t>
      </w:r>
      <w:r w:rsidRPr="00817EC1">
        <w:rPr>
          <w:rFonts w:ascii="Times New Roman" w:hAnsi="Times New Roman"/>
          <w:sz w:val="24"/>
          <w:szCs w:val="24"/>
        </w:rPr>
        <w:t xml:space="preserve"> Order has a layout orientation towards the product (CS 1-3). The </w:t>
      </w:r>
      <w:r w:rsidRPr="00817EC1">
        <w:rPr>
          <w:rFonts w:ascii="Times New Roman" w:hAnsi="Times New Roman"/>
          <w:i/>
          <w:sz w:val="24"/>
          <w:szCs w:val="24"/>
        </w:rPr>
        <w:t>Group Technology System</w:t>
      </w:r>
      <w:r w:rsidRPr="00817EC1">
        <w:rPr>
          <w:rFonts w:ascii="Times New Roman" w:hAnsi="Times New Roman"/>
          <w:sz w:val="24"/>
          <w:szCs w:val="24"/>
        </w:rPr>
        <w:t xml:space="preserve"> Order stands out mainly through its group technology layout (CS 1). For the sake of giving space for detailed information within an A4 page, these three systems orders are shown in three separate cladograms starting off with the </w:t>
      </w:r>
      <w:r w:rsidRPr="00817EC1">
        <w:rPr>
          <w:rFonts w:ascii="Times New Roman" w:hAnsi="Times New Roman"/>
          <w:i/>
          <w:sz w:val="24"/>
          <w:szCs w:val="24"/>
        </w:rPr>
        <w:t>Conventional</w:t>
      </w:r>
      <w:r w:rsidRPr="00817EC1">
        <w:rPr>
          <w:rFonts w:ascii="Times New Roman" w:hAnsi="Times New Roman"/>
          <w:sz w:val="24"/>
          <w:szCs w:val="24"/>
        </w:rPr>
        <w:t xml:space="preserve"> </w:t>
      </w:r>
      <w:r w:rsidRPr="00817EC1">
        <w:rPr>
          <w:rFonts w:ascii="Times New Roman" w:hAnsi="Times New Roman"/>
          <w:i/>
          <w:sz w:val="24"/>
          <w:szCs w:val="24"/>
        </w:rPr>
        <w:t>System</w:t>
      </w:r>
      <w:r w:rsidRPr="00817EC1">
        <w:rPr>
          <w:rFonts w:ascii="Times New Roman" w:hAnsi="Times New Roman"/>
          <w:sz w:val="24"/>
          <w:szCs w:val="24"/>
        </w:rPr>
        <w:t xml:space="preserve"> (</w:t>
      </w:r>
      <w:r w:rsidR="000D3275" w:rsidRPr="00817EC1">
        <w:rPr>
          <w:rFonts w:ascii="Times New Roman" w:hAnsi="Times New Roman"/>
          <w:sz w:val="24"/>
          <w:szCs w:val="24"/>
          <w:highlight w:val="yellow"/>
        </w:rPr>
        <w:fldChar w:fldCharType="begin"/>
      </w:r>
      <w:r w:rsidRPr="00817EC1">
        <w:rPr>
          <w:rFonts w:ascii="Times New Roman" w:hAnsi="Times New Roman"/>
          <w:sz w:val="24"/>
          <w:szCs w:val="24"/>
        </w:rPr>
        <w:instrText xml:space="preserve"> REF _Ref187301596 \h </w:instrText>
      </w:r>
      <w:r w:rsidR="000D3275" w:rsidRPr="00817EC1">
        <w:rPr>
          <w:rFonts w:ascii="Times New Roman" w:hAnsi="Times New Roman"/>
          <w:sz w:val="24"/>
          <w:szCs w:val="24"/>
          <w:highlight w:val="yellow"/>
        </w:rPr>
      </w:r>
      <w:r w:rsidR="000D3275" w:rsidRPr="00817EC1">
        <w:rPr>
          <w:rFonts w:ascii="Times New Roman" w:hAnsi="Times New Roman"/>
          <w:sz w:val="24"/>
          <w:szCs w:val="24"/>
          <w:highlight w:val="yellow"/>
        </w:rPr>
        <w:fldChar w:fldCharType="separate"/>
      </w:r>
      <w:r w:rsidR="00C5237D">
        <w:t xml:space="preserve">Figure </w:t>
      </w:r>
      <w:r w:rsidR="00C5237D">
        <w:rPr>
          <w:noProof/>
        </w:rPr>
        <w:t>104</w:t>
      </w:r>
      <w:r w:rsidR="000D3275" w:rsidRPr="00817EC1">
        <w:rPr>
          <w:rFonts w:ascii="Times New Roman" w:hAnsi="Times New Roman"/>
          <w:sz w:val="24"/>
          <w:szCs w:val="24"/>
          <w:highlight w:val="yellow"/>
        </w:rPr>
        <w:fldChar w:fldCharType="end"/>
      </w:r>
      <w:r w:rsidRPr="00817EC1">
        <w:rPr>
          <w:rFonts w:ascii="Times New Roman" w:hAnsi="Times New Roman"/>
          <w:sz w:val="24"/>
          <w:szCs w:val="24"/>
        </w:rPr>
        <w:t>). The linkages to the next two cladograms (</w:t>
      </w:r>
      <w:r w:rsidR="000D3275" w:rsidRPr="00817EC1">
        <w:rPr>
          <w:rFonts w:ascii="Times New Roman" w:hAnsi="Times New Roman"/>
          <w:sz w:val="24"/>
          <w:szCs w:val="24"/>
        </w:rPr>
        <w:fldChar w:fldCharType="begin"/>
      </w:r>
      <w:r w:rsidRPr="00817EC1">
        <w:rPr>
          <w:rFonts w:ascii="Times New Roman" w:hAnsi="Times New Roman"/>
          <w:sz w:val="24"/>
          <w:szCs w:val="24"/>
        </w:rPr>
        <w:instrText xml:space="preserve"> REF _Ref187301577 \h </w:instrText>
      </w:r>
      <w:r w:rsidR="000D3275" w:rsidRPr="00817EC1">
        <w:rPr>
          <w:rFonts w:ascii="Times New Roman" w:hAnsi="Times New Roman"/>
          <w:sz w:val="24"/>
          <w:szCs w:val="24"/>
        </w:rPr>
      </w:r>
      <w:r w:rsidR="000D3275" w:rsidRPr="00817EC1">
        <w:rPr>
          <w:rFonts w:ascii="Times New Roman" w:hAnsi="Times New Roman"/>
          <w:sz w:val="24"/>
          <w:szCs w:val="24"/>
        </w:rPr>
        <w:fldChar w:fldCharType="separate"/>
      </w:r>
      <w:r w:rsidR="00C5237D">
        <w:t xml:space="preserve">Figure </w:t>
      </w:r>
      <w:r w:rsidR="00C5237D">
        <w:rPr>
          <w:noProof/>
        </w:rPr>
        <w:t>105</w:t>
      </w:r>
      <w:r w:rsidR="000D3275" w:rsidRPr="00817EC1">
        <w:rPr>
          <w:rFonts w:ascii="Times New Roman" w:hAnsi="Times New Roman"/>
          <w:sz w:val="24"/>
          <w:szCs w:val="24"/>
        </w:rPr>
        <w:fldChar w:fldCharType="end"/>
      </w:r>
      <w:r w:rsidRPr="00817EC1">
        <w:rPr>
          <w:rFonts w:ascii="Times New Roman" w:hAnsi="Times New Roman"/>
          <w:sz w:val="24"/>
          <w:szCs w:val="24"/>
        </w:rPr>
        <w:t xml:space="preserve"> and </w:t>
      </w:r>
      <w:r w:rsidR="000D3275" w:rsidRPr="00817EC1">
        <w:rPr>
          <w:rFonts w:ascii="Times New Roman" w:hAnsi="Times New Roman"/>
          <w:sz w:val="24"/>
          <w:szCs w:val="24"/>
        </w:rPr>
        <w:fldChar w:fldCharType="begin"/>
      </w:r>
      <w:r w:rsidRPr="00817EC1">
        <w:rPr>
          <w:rFonts w:ascii="Times New Roman" w:hAnsi="Times New Roman"/>
          <w:sz w:val="24"/>
          <w:szCs w:val="24"/>
        </w:rPr>
        <w:instrText xml:space="preserve"> REF _Ref187301550 \h </w:instrText>
      </w:r>
      <w:r w:rsidR="000D3275" w:rsidRPr="00817EC1">
        <w:rPr>
          <w:rFonts w:ascii="Times New Roman" w:hAnsi="Times New Roman"/>
          <w:sz w:val="24"/>
          <w:szCs w:val="24"/>
        </w:rPr>
      </w:r>
      <w:r w:rsidR="000D3275" w:rsidRPr="00817EC1">
        <w:rPr>
          <w:rFonts w:ascii="Times New Roman" w:hAnsi="Times New Roman"/>
          <w:sz w:val="24"/>
          <w:szCs w:val="24"/>
        </w:rPr>
        <w:fldChar w:fldCharType="separate"/>
      </w:r>
      <w:r w:rsidR="00C5237D">
        <w:t xml:space="preserve">Figure </w:t>
      </w:r>
      <w:r w:rsidR="00C5237D">
        <w:rPr>
          <w:noProof/>
        </w:rPr>
        <w:t>106</w:t>
      </w:r>
      <w:r w:rsidR="000D3275" w:rsidRPr="00817EC1">
        <w:rPr>
          <w:rFonts w:ascii="Times New Roman" w:hAnsi="Times New Roman"/>
          <w:sz w:val="24"/>
          <w:szCs w:val="24"/>
        </w:rPr>
        <w:fldChar w:fldCharType="end"/>
      </w:r>
      <w:r w:rsidRPr="00817EC1">
        <w:rPr>
          <w:rFonts w:ascii="Times New Roman" w:hAnsi="Times New Roman"/>
          <w:sz w:val="24"/>
          <w:szCs w:val="24"/>
        </w:rPr>
        <w:t xml:space="preserve">) are shown in red. The </w:t>
      </w:r>
      <w:r w:rsidRPr="00817EC1">
        <w:rPr>
          <w:rFonts w:ascii="Times New Roman" w:hAnsi="Times New Roman"/>
          <w:i/>
          <w:sz w:val="24"/>
          <w:szCs w:val="24"/>
        </w:rPr>
        <w:t>Line</w:t>
      </w:r>
      <w:r w:rsidRPr="00817EC1">
        <w:rPr>
          <w:rFonts w:ascii="Times New Roman" w:hAnsi="Times New Roman"/>
          <w:sz w:val="24"/>
          <w:szCs w:val="24"/>
        </w:rPr>
        <w:t xml:space="preserve"> </w:t>
      </w:r>
      <w:r w:rsidRPr="00817EC1">
        <w:rPr>
          <w:rFonts w:ascii="Times New Roman" w:hAnsi="Times New Roman"/>
          <w:i/>
          <w:sz w:val="24"/>
          <w:szCs w:val="24"/>
        </w:rPr>
        <w:t>System</w:t>
      </w:r>
      <w:r w:rsidRPr="00817EC1">
        <w:rPr>
          <w:rFonts w:ascii="Times New Roman" w:hAnsi="Times New Roman"/>
          <w:sz w:val="24"/>
          <w:szCs w:val="24"/>
        </w:rPr>
        <w:t xml:space="preserve"> is linked to the Species of </w:t>
      </w:r>
      <w:r w:rsidRPr="00817EC1">
        <w:rPr>
          <w:rFonts w:ascii="Times New Roman" w:hAnsi="Times New Roman"/>
          <w:i/>
          <w:sz w:val="24"/>
          <w:szCs w:val="24"/>
        </w:rPr>
        <w:t>Linked Batch</w:t>
      </w:r>
      <w:r w:rsidRPr="00817EC1">
        <w:rPr>
          <w:rFonts w:ascii="Times New Roman" w:hAnsi="Times New Roman"/>
          <w:sz w:val="24"/>
          <w:szCs w:val="24"/>
        </w:rPr>
        <w:t xml:space="preserve">, and the </w:t>
      </w:r>
      <w:r w:rsidRPr="00817EC1">
        <w:rPr>
          <w:rFonts w:ascii="Times New Roman" w:hAnsi="Times New Roman"/>
          <w:i/>
          <w:sz w:val="24"/>
          <w:szCs w:val="24"/>
        </w:rPr>
        <w:t>Group Technology</w:t>
      </w:r>
      <w:r w:rsidRPr="00817EC1">
        <w:rPr>
          <w:rFonts w:ascii="Times New Roman" w:hAnsi="Times New Roman"/>
          <w:sz w:val="24"/>
          <w:szCs w:val="24"/>
        </w:rPr>
        <w:t xml:space="preserve"> </w:t>
      </w:r>
      <w:r w:rsidRPr="00817EC1">
        <w:rPr>
          <w:rFonts w:ascii="Times New Roman" w:hAnsi="Times New Roman"/>
          <w:i/>
          <w:sz w:val="24"/>
          <w:szCs w:val="24"/>
        </w:rPr>
        <w:t>System</w:t>
      </w:r>
      <w:r w:rsidRPr="00817EC1">
        <w:rPr>
          <w:rFonts w:ascii="Times New Roman" w:hAnsi="Times New Roman"/>
          <w:sz w:val="24"/>
          <w:szCs w:val="24"/>
        </w:rPr>
        <w:t xml:space="preserve"> being linked to the Species of </w:t>
      </w:r>
      <w:r w:rsidRPr="00817EC1">
        <w:rPr>
          <w:rFonts w:ascii="Times New Roman" w:hAnsi="Times New Roman"/>
          <w:i/>
          <w:sz w:val="24"/>
          <w:szCs w:val="24"/>
        </w:rPr>
        <w:t>Nagare</w:t>
      </w:r>
      <w:r w:rsidRPr="00817EC1">
        <w:rPr>
          <w:rFonts w:ascii="Times New Roman" w:hAnsi="Times New Roman"/>
          <w:sz w:val="24"/>
          <w:szCs w:val="24"/>
        </w:rPr>
        <w:t>.</w:t>
      </w:r>
    </w:p>
    <w:p w:rsidR="00CC2BA3" w:rsidRDefault="00CC2BA3" w:rsidP="00CC2BA3">
      <w:pPr>
        <w:keepNext/>
        <w:spacing w:before="120" w:after="240" w:line="360" w:lineRule="auto"/>
        <w:ind w:firstLine="0"/>
      </w:pPr>
      <w:r w:rsidRPr="00E65F0D">
        <w:rPr>
          <w:rFonts w:ascii="Times New Roman" w:hAnsi="Times New Roman"/>
          <w:noProof/>
          <w:sz w:val="24"/>
          <w:lang w:val="nb-NO" w:eastAsia="nb-NO"/>
        </w:rPr>
        <w:lastRenderedPageBreak/>
        <w:drawing>
          <wp:inline distT="0" distB="0" distL="0" distR="0">
            <wp:extent cx="5251450" cy="8458835"/>
            <wp:effectExtent l="25400" t="0" r="6350" b="0"/>
            <wp:docPr id="3455" name="Bildobjekt 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51450" cy="8458835"/>
                    </a:xfrm>
                    <a:prstGeom prst="rect">
                      <a:avLst/>
                    </a:prstGeom>
                    <a:noFill/>
                    <a:ln>
                      <a:noFill/>
                    </a:ln>
                  </pic:spPr>
                </pic:pic>
              </a:graphicData>
            </a:graphic>
          </wp:inline>
        </w:drawing>
      </w:r>
    </w:p>
    <w:p w:rsidR="00CC2BA3" w:rsidRPr="00E65F0D" w:rsidRDefault="00CC2BA3" w:rsidP="00CC2BA3">
      <w:pPr>
        <w:pStyle w:val="Beskrivning"/>
      </w:pPr>
      <w:bookmarkStart w:id="622" w:name="_Ref239930581"/>
      <w:bookmarkStart w:id="623" w:name="_Toc243378007"/>
      <w:r>
        <w:t xml:space="preserve">Table </w:t>
      </w:r>
      <w:r w:rsidR="009061A7">
        <w:fldChar w:fldCharType="begin"/>
      </w:r>
      <w:r w:rsidR="009061A7">
        <w:instrText xml:space="preserve"> SEQ Table \* ARABIC </w:instrText>
      </w:r>
      <w:r w:rsidR="009061A7">
        <w:fldChar w:fldCharType="separate"/>
      </w:r>
      <w:r w:rsidR="00C5237D">
        <w:rPr>
          <w:noProof/>
        </w:rPr>
        <w:t>35</w:t>
      </w:r>
      <w:r w:rsidR="009061A7">
        <w:rPr>
          <w:noProof/>
        </w:rPr>
        <w:fldChar w:fldCharType="end"/>
      </w:r>
      <w:bookmarkEnd w:id="622"/>
      <w:r>
        <w:t>. Primary characters and states</w:t>
      </w:r>
      <w:bookmarkEnd w:id="623"/>
    </w:p>
    <w:p w:rsidR="00CC2BA3" w:rsidRPr="000A2D23" w:rsidRDefault="00CC2BA3" w:rsidP="00CC2BA3">
      <w:pPr>
        <w:spacing w:before="120" w:after="240"/>
        <w:ind w:firstLine="0"/>
        <w:rPr>
          <w:rFonts w:ascii="Arial" w:hAnsi="Arial"/>
          <w:b/>
          <w:sz w:val="26"/>
        </w:rPr>
      </w:pPr>
      <w:bookmarkStart w:id="624" w:name="_Toc187461243"/>
      <w:r>
        <w:rPr>
          <w:rFonts w:ascii="Arial" w:hAnsi="Arial"/>
          <w:b/>
          <w:sz w:val="26"/>
        </w:rPr>
        <w:lastRenderedPageBreak/>
        <w:t>The Conventional System O</w:t>
      </w:r>
      <w:r w:rsidRPr="000A2D23">
        <w:rPr>
          <w:rFonts w:ascii="Arial" w:hAnsi="Arial"/>
          <w:b/>
          <w:sz w:val="26"/>
        </w:rPr>
        <w:t>rder</w:t>
      </w:r>
      <w:bookmarkEnd w:id="624"/>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 xml:space="preserve">The </w:t>
      </w:r>
      <w:r w:rsidRPr="00B564B9">
        <w:rPr>
          <w:rFonts w:ascii="Times New Roman" w:hAnsi="Times New Roman"/>
          <w:i/>
          <w:sz w:val="24"/>
        </w:rPr>
        <w:t>Conventional</w:t>
      </w:r>
      <w:r w:rsidRPr="00B564B9">
        <w:rPr>
          <w:rFonts w:ascii="Times New Roman" w:hAnsi="Times New Roman"/>
          <w:sz w:val="24"/>
        </w:rPr>
        <w:t xml:space="preserve"> </w:t>
      </w:r>
      <w:r w:rsidRPr="00B564B9">
        <w:rPr>
          <w:rFonts w:ascii="Times New Roman" w:hAnsi="Times New Roman"/>
          <w:i/>
          <w:sz w:val="24"/>
        </w:rPr>
        <w:t>System</w:t>
      </w:r>
      <w:r w:rsidRPr="00B564B9">
        <w:rPr>
          <w:rFonts w:ascii="Times New Roman" w:hAnsi="Times New Roman"/>
          <w:sz w:val="24"/>
        </w:rPr>
        <w:t xml:space="preserve"> Order</w:t>
      </w:r>
      <w:r w:rsidRPr="00B564B9">
        <w:rPr>
          <w:rFonts w:ascii="Times New Roman" w:hAnsi="Times New Roman"/>
          <w:i/>
          <w:sz w:val="24"/>
        </w:rPr>
        <w:t xml:space="preserve"> </w:t>
      </w:r>
      <w:r w:rsidRPr="00B564B9">
        <w:rPr>
          <w:rFonts w:ascii="Times New Roman" w:hAnsi="Times New Roman"/>
          <w:sz w:val="24"/>
        </w:rPr>
        <w:t>(</w:t>
      </w:r>
      <w:r w:rsidR="000D3275" w:rsidRPr="00B564B9">
        <w:rPr>
          <w:rFonts w:ascii="Times New Roman" w:hAnsi="Times New Roman"/>
          <w:sz w:val="24"/>
          <w:highlight w:val="yellow"/>
        </w:rPr>
        <w:fldChar w:fldCharType="begin"/>
      </w:r>
      <w:r w:rsidRPr="00B564B9">
        <w:rPr>
          <w:rFonts w:ascii="Times New Roman" w:hAnsi="Times New Roman"/>
          <w:sz w:val="24"/>
        </w:rPr>
        <w:instrText xml:space="preserve"> REF _Ref187301596 \h </w:instrText>
      </w:r>
      <w:r w:rsidR="000D3275" w:rsidRPr="00B564B9">
        <w:rPr>
          <w:rFonts w:ascii="Times New Roman" w:hAnsi="Times New Roman"/>
          <w:sz w:val="24"/>
          <w:highlight w:val="yellow"/>
        </w:rPr>
      </w:r>
      <w:r w:rsidR="000D3275" w:rsidRPr="00B564B9">
        <w:rPr>
          <w:rFonts w:ascii="Times New Roman" w:hAnsi="Times New Roman"/>
          <w:sz w:val="24"/>
          <w:highlight w:val="yellow"/>
        </w:rPr>
        <w:fldChar w:fldCharType="separate"/>
      </w:r>
      <w:r w:rsidR="00C5237D">
        <w:t xml:space="preserve">Figure </w:t>
      </w:r>
      <w:r w:rsidR="00C5237D">
        <w:rPr>
          <w:noProof/>
        </w:rPr>
        <w:t>104</w:t>
      </w:r>
      <w:r w:rsidR="000D3275" w:rsidRPr="00B564B9">
        <w:rPr>
          <w:rFonts w:ascii="Times New Roman" w:hAnsi="Times New Roman"/>
          <w:sz w:val="24"/>
          <w:highlight w:val="yellow"/>
        </w:rPr>
        <w:fldChar w:fldCharType="end"/>
      </w:r>
      <w:r w:rsidRPr="00B564B9">
        <w:rPr>
          <w:rFonts w:ascii="Times New Roman" w:hAnsi="Times New Roman"/>
          <w:sz w:val="24"/>
        </w:rPr>
        <w:t xml:space="preserve">) consists of two Families, </w:t>
      </w:r>
      <w:r w:rsidRPr="00B564B9">
        <w:rPr>
          <w:rFonts w:ascii="Times New Roman" w:hAnsi="Times New Roman"/>
          <w:i/>
          <w:sz w:val="24"/>
        </w:rPr>
        <w:t>Product Centred</w:t>
      </w:r>
      <w:r w:rsidRPr="00B564B9">
        <w:rPr>
          <w:rFonts w:ascii="Times New Roman" w:hAnsi="Times New Roman"/>
          <w:sz w:val="24"/>
        </w:rPr>
        <w:t xml:space="preserve"> and </w:t>
      </w:r>
      <w:r w:rsidRPr="00B564B9">
        <w:rPr>
          <w:rFonts w:ascii="Times New Roman" w:hAnsi="Times New Roman"/>
          <w:i/>
          <w:sz w:val="24"/>
        </w:rPr>
        <w:t>Process</w:t>
      </w:r>
      <w:r w:rsidRPr="00B564B9">
        <w:rPr>
          <w:rFonts w:ascii="Times New Roman" w:hAnsi="Times New Roman"/>
          <w:sz w:val="24"/>
        </w:rPr>
        <w:t xml:space="preserve">. The </w:t>
      </w:r>
      <w:r w:rsidRPr="00B564B9">
        <w:rPr>
          <w:rFonts w:ascii="Times New Roman" w:hAnsi="Times New Roman"/>
          <w:i/>
          <w:sz w:val="24"/>
        </w:rPr>
        <w:t>Process</w:t>
      </w:r>
      <w:r w:rsidRPr="00B564B9">
        <w:rPr>
          <w:rFonts w:ascii="Times New Roman" w:hAnsi="Times New Roman"/>
          <w:sz w:val="24"/>
        </w:rPr>
        <w:t xml:space="preserve"> Family evolved from the </w:t>
      </w:r>
      <w:r w:rsidRPr="00B564B9">
        <w:rPr>
          <w:rFonts w:ascii="Times New Roman" w:hAnsi="Times New Roman"/>
          <w:i/>
          <w:sz w:val="24"/>
        </w:rPr>
        <w:t>Product Centred</w:t>
      </w:r>
      <w:r w:rsidRPr="00B564B9">
        <w:rPr>
          <w:rFonts w:ascii="Times New Roman" w:hAnsi="Times New Roman"/>
          <w:sz w:val="24"/>
        </w:rPr>
        <w:t xml:space="preserve"> Family Species with a fixed position layout (CS 1-1) and a Process Technology Type of manual / hand tool (CS 8-1) to a process layout (CS 1-2), and mechanized (CS 8-2) respectively.</w:t>
      </w:r>
    </w:p>
    <w:p w:rsidR="00CC2BA3" w:rsidRDefault="00CC2BA3" w:rsidP="00CC2BA3">
      <w:pPr>
        <w:keepNext/>
        <w:spacing w:before="120" w:after="240" w:line="360" w:lineRule="auto"/>
        <w:ind w:firstLine="0"/>
      </w:pPr>
      <w:r>
        <w:rPr>
          <w:noProof/>
          <w:lang w:val="nb-NO" w:eastAsia="nb-NO"/>
        </w:rPr>
        <w:drawing>
          <wp:inline distT="0" distB="0" distL="0" distR="0">
            <wp:extent cx="5201497" cy="4100830"/>
            <wp:effectExtent l="50800" t="25400" r="30903" b="13970"/>
            <wp:docPr id="34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srcRect/>
                    <a:stretch>
                      <a:fillRect/>
                    </a:stretch>
                  </pic:blipFill>
                  <pic:spPr bwMode="auto">
                    <a:xfrm>
                      <a:off x="0" y="0"/>
                      <a:ext cx="5201228" cy="4100618"/>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spacing w:after="240" w:line="360" w:lineRule="auto"/>
      </w:pPr>
      <w:bookmarkStart w:id="625" w:name="_Ref187301596"/>
      <w:bookmarkStart w:id="626" w:name="_Toc243377966"/>
      <w:r>
        <w:t xml:space="preserve">Figure </w:t>
      </w:r>
      <w:r w:rsidR="009061A7">
        <w:fldChar w:fldCharType="begin"/>
      </w:r>
      <w:r w:rsidR="009061A7">
        <w:instrText xml:space="preserve"> SEQ Figure \* ARABIC </w:instrText>
      </w:r>
      <w:r w:rsidR="009061A7">
        <w:fldChar w:fldCharType="separate"/>
      </w:r>
      <w:r w:rsidR="00C5237D">
        <w:rPr>
          <w:noProof/>
        </w:rPr>
        <w:t>104</w:t>
      </w:r>
      <w:r w:rsidR="009061A7">
        <w:rPr>
          <w:noProof/>
        </w:rPr>
        <w:fldChar w:fldCharType="end"/>
      </w:r>
      <w:bookmarkEnd w:id="625"/>
      <w:r>
        <w:t>. Cladogram of Conventional System Order</w:t>
      </w:r>
      <w:bookmarkEnd w:id="626"/>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E65F0D">
        <w:rPr>
          <w:rFonts w:ascii="Times New Roman" w:hAnsi="Times New Roman"/>
          <w:i/>
          <w:sz w:val="24"/>
        </w:rPr>
        <w:t>Product Centred</w:t>
      </w:r>
      <w:r w:rsidRPr="000A2D23">
        <w:rPr>
          <w:rFonts w:ascii="Times New Roman" w:hAnsi="Times New Roman"/>
          <w:sz w:val="24"/>
        </w:rPr>
        <w:t xml:space="preserve"> Family consists of two Genera, </w:t>
      </w:r>
      <w:r w:rsidRPr="00E65F0D">
        <w:rPr>
          <w:rFonts w:ascii="Times New Roman" w:hAnsi="Times New Roman"/>
          <w:i/>
          <w:sz w:val="24"/>
        </w:rPr>
        <w:t>Fixed Position</w:t>
      </w:r>
      <w:r w:rsidRPr="000A2D23">
        <w:rPr>
          <w:rFonts w:ascii="Times New Roman" w:hAnsi="Times New Roman"/>
          <w:sz w:val="24"/>
        </w:rPr>
        <w:t xml:space="preserve"> and </w:t>
      </w:r>
      <w:r w:rsidRPr="00E65F0D">
        <w:rPr>
          <w:rFonts w:ascii="Times New Roman" w:hAnsi="Times New Roman"/>
          <w:i/>
          <w:sz w:val="24"/>
        </w:rPr>
        <w:t>Remote Fixed Position</w:t>
      </w:r>
      <w:r w:rsidRPr="000A2D23">
        <w:rPr>
          <w:rFonts w:ascii="Times New Roman" w:hAnsi="Times New Roman"/>
          <w:sz w:val="24"/>
        </w:rPr>
        <w:t xml:space="preserve">. The </w:t>
      </w:r>
      <w:r w:rsidRPr="00E65F0D">
        <w:rPr>
          <w:rFonts w:ascii="Times New Roman" w:hAnsi="Times New Roman"/>
          <w:i/>
          <w:sz w:val="24"/>
        </w:rPr>
        <w:t>Remote Fixed Position</w:t>
      </w:r>
      <w:r w:rsidRPr="000A2D23">
        <w:rPr>
          <w:rFonts w:ascii="Times New Roman" w:hAnsi="Times New Roman"/>
          <w:sz w:val="24"/>
        </w:rPr>
        <w:t xml:space="preserve"> distinguishes itself from the other by an evolution of the </w:t>
      </w:r>
      <w:r w:rsidRPr="00E65F0D">
        <w:rPr>
          <w:rFonts w:ascii="Times New Roman" w:hAnsi="Times New Roman"/>
          <w:i/>
          <w:sz w:val="24"/>
        </w:rPr>
        <w:t>MTO Workshop</w:t>
      </w:r>
      <w:r>
        <w:rPr>
          <w:rFonts w:ascii="Times New Roman" w:hAnsi="Times New Roman"/>
          <w:i/>
          <w:sz w:val="24"/>
        </w:rPr>
        <w:t>’s</w:t>
      </w:r>
      <w:r w:rsidRPr="000A2D23">
        <w:rPr>
          <w:rFonts w:ascii="Times New Roman" w:hAnsi="Times New Roman"/>
          <w:sz w:val="24"/>
        </w:rPr>
        <w:t xml:space="preserve"> </w:t>
      </w:r>
      <w:r>
        <w:rPr>
          <w:rFonts w:ascii="Times New Roman" w:hAnsi="Times New Roman"/>
          <w:sz w:val="24"/>
        </w:rPr>
        <w:t>location of production being o</w:t>
      </w:r>
      <w:r w:rsidRPr="000A2D23">
        <w:rPr>
          <w:rFonts w:ascii="Times New Roman" w:hAnsi="Times New Roman"/>
          <w:sz w:val="24"/>
        </w:rPr>
        <w:t>n-site (CS 6-1) to a location of production</w:t>
      </w:r>
      <w:r>
        <w:rPr>
          <w:rFonts w:ascii="Times New Roman" w:hAnsi="Times New Roman"/>
          <w:sz w:val="24"/>
        </w:rPr>
        <w:t xml:space="preserve"> as remote (CS 6-2). The </w:t>
      </w:r>
      <w:r w:rsidRPr="00E65F0D">
        <w:rPr>
          <w:rFonts w:ascii="Times New Roman" w:hAnsi="Times New Roman"/>
          <w:i/>
          <w:sz w:val="24"/>
        </w:rPr>
        <w:t>Fixed Position</w:t>
      </w:r>
      <w:r w:rsidRPr="000A2D23">
        <w:rPr>
          <w:rFonts w:ascii="Times New Roman" w:hAnsi="Times New Roman"/>
          <w:sz w:val="24"/>
        </w:rPr>
        <w:t xml:space="preserve"> Gen</w:t>
      </w:r>
      <w:r>
        <w:rPr>
          <w:rFonts w:ascii="Times New Roman" w:hAnsi="Times New Roman"/>
          <w:sz w:val="24"/>
        </w:rPr>
        <w:t>us consists of three Sub-Genera:</w:t>
      </w:r>
      <w:r w:rsidRPr="000A2D23">
        <w:rPr>
          <w:rFonts w:ascii="Times New Roman" w:hAnsi="Times New Roman"/>
          <w:sz w:val="24"/>
        </w:rPr>
        <w:t xml:space="preserve"> </w:t>
      </w:r>
      <w:r w:rsidRPr="00E65F0D">
        <w:rPr>
          <w:rFonts w:ascii="Times New Roman" w:hAnsi="Times New Roman"/>
          <w:i/>
          <w:sz w:val="24"/>
        </w:rPr>
        <w:t>Craftshop</w:t>
      </w:r>
      <w:r w:rsidRPr="000A2D23">
        <w:rPr>
          <w:rFonts w:ascii="Times New Roman" w:hAnsi="Times New Roman"/>
          <w:sz w:val="24"/>
        </w:rPr>
        <w:t xml:space="preserve">, </w:t>
      </w:r>
      <w:r w:rsidRPr="00E65F0D">
        <w:rPr>
          <w:rFonts w:ascii="Times New Roman" w:hAnsi="Times New Roman"/>
          <w:i/>
          <w:sz w:val="24"/>
        </w:rPr>
        <w:t>Assembly Workshop</w:t>
      </w:r>
      <w:r w:rsidRPr="000A2D23">
        <w:rPr>
          <w:rFonts w:ascii="Times New Roman" w:hAnsi="Times New Roman"/>
          <w:sz w:val="24"/>
        </w:rPr>
        <w:t xml:space="preserve"> and </w:t>
      </w:r>
      <w:r w:rsidRPr="00E65F0D">
        <w:rPr>
          <w:rFonts w:ascii="Times New Roman" w:hAnsi="Times New Roman"/>
          <w:i/>
          <w:sz w:val="24"/>
        </w:rPr>
        <w:t>Yard</w:t>
      </w:r>
      <w:r w:rsidRPr="000A2D23">
        <w:rPr>
          <w:rFonts w:ascii="Times New Roman" w:hAnsi="Times New Roman"/>
          <w:sz w:val="24"/>
        </w:rPr>
        <w:t xml:space="preserve">. The </w:t>
      </w:r>
      <w:r w:rsidRPr="00E65F0D">
        <w:rPr>
          <w:rFonts w:ascii="Times New Roman" w:hAnsi="Times New Roman"/>
          <w:i/>
          <w:sz w:val="24"/>
        </w:rPr>
        <w:t>Assembly Workshop</w:t>
      </w:r>
      <w:r w:rsidRPr="000A2D23">
        <w:rPr>
          <w:rFonts w:ascii="Times New Roman" w:hAnsi="Times New Roman"/>
          <w:sz w:val="24"/>
        </w:rPr>
        <w:t xml:space="preserve"> distinguishes itself from </w:t>
      </w:r>
      <w:r w:rsidRPr="00E65F0D">
        <w:rPr>
          <w:rFonts w:ascii="Times New Roman" w:hAnsi="Times New Roman"/>
          <w:i/>
          <w:sz w:val="24"/>
        </w:rPr>
        <w:t>Craftshop</w:t>
      </w:r>
      <w:r w:rsidRPr="000A2D23">
        <w:rPr>
          <w:rFonts w:ascii="Times New Roman" w:hAnsi="Times New Roman"/>
          <w:sz w:val="24"/>
        </w:rPr>
        <w:t xml:space="preserve"> by the Production Type having evolved from Machining (CS 2-1) to Assembly (CS 2-3). The </w:t>
      </w:r>
      <w:r w:rsidRPr="00E65F0D">
        <w:rPr>
          <w:rFonts w:ascii="Times New Roman" w:hAnsi="Times New Roman"/>
          <w:i/>
          <w:sz w:val="24"/>
        </w:rPr>
        <w:t>Yard</w:t>
      </w:r>
      <w:r w:rsidRPr="000A2D23">
        <w:rPr>
          <w:rFonts w:ascii="Times New Roman" w:hAnsi="Times New Roman"/>
          <w:sz w:val="24"/>
        </w:rPr>
        <w:t xml:space="preserve"> distinguishes itself from the </w:t>
      </w:r>
      <w:r w:rsidRPr="00E65F0D">
        <w:rPr>
          <w:rFonts w:ascii="Times New Roman" w:hAnsi="Times New Roman"/>
          <w:i/>
          <w:sz w:val="24"/>
        </w:rPr>
        <w:t>Craftshop</w:t>
      </w:r>
      <w:r w:rsidRPr="000A2D23">
        <w:rPr>
          <w:rFonts w:ascii="Times New Roman" w:hAnsi="Times New Roman"/>
          <w:sz w:val="24"/>
        </w:rPr>
        <w:t xml:space="preserve"> and the </w:t>
      </w:r>
      <w:r w:rsidRPr="00E65F0D">
        <w:rPr>
          <w:rFonts w:ascii="Times New Roman" w:hAnsi="Times New Roman"/>
          <w:i/>
          <w:sz w:val="24"/>
        </w:rPr>
        <w:t>Assembly Workshop</w:t>
      </w:r>
      <w:r w:rsidRPr="000A2D23">
        <w:rPr>
          <w:rFonts w:ascii="Times New Roman" w:hAnsi="Times New Roman"/>
          <w:sz w:val="24"/>
        </w:rPr>
        <w:t xml:space="preserve"> by the Production Type having evolved from Machining (CS 2-1) to External machining (CS 2-2). Also, the Operator Task Type / Responsibility of Performs all processes – produces full product (CS 5-1) has evolved into Performs most </w:t>
      </w:r>
      <w:r w:rsidRPr="000A2D23">
        <w:rPr>
          <w:rFonts w:ascii="Times New Roman" w:hAnsi="Times New Roman"/>
          <w:sz w:val="24"/>
        </w:rPr>
        <w:lastRenderedPageBreak/>
        <w:t>product processes – produces significant part of product (CS 5-2). This is supported by the evolution of the Management style of entrepreneurial (CS 7-1), typical of the previous two Sub-Genera, into Centralised (CS 7-2).</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E65F0D">
        <w:rPr>
          <w:rFonts w:ascii="Times New Roman" w:hAnsi="Times New Roman"/>
          <w:i/>
          <w:sz w:val="24"/>
        </w:rPr>
        <w:t>Craftshop</w:t>
      </w:r>
      <w:r w:rsidRPr="000A2D23">
        <w:rPr>
          <w:rFonts w:ascii="Times New Roman" w:hAnsi="Times New Roman"/>
          <w:sz w:val="24"/>
        </w:rPr>
        <w:t xml:space="preserve"> Sub-</w:t>
      </w:r>
      <w:r>
        <w:rPr>
          <w:rFonts w:ascii="Times New Roman" w:hAnsi="Times New Roman"/>
          <w:sz w:val="24"/>
        </w:rPr>
        <w:t>Genera consists of four Species:</w:t>
      </w:r>
      <w:r w:rsidRPr="000A2D23">
        <w:rPr>
          <w:rFonts w:ascii="Times New Roman" w:hAnsi="Times New Roman"/>
          <w:sz w:val="24"/>
        </w:rPr>
        <w:t xml:space="preserve"> </w:t>
      </w:r>
      <w:r w:rsidRPr="00E65F0D">
        <w:rPr>
          <w:rFonts w:ascii="Times New Roman" w:hAnsi="Times New Roman"/>
          <w:i/>
          <w:sz w:val="24"/>
        </w:rPr>
        <w:t xml:space="preserve">MTO Workshop, MTS </w:t>
      </w:r>
      <w:r>
        <w:rPr>
          <w:rFonts w:ascii="Times New Roman" w:hAnsi="Times New Roman"/>
          <w:i/>
          <w:sz w:val="24"/>
        </w:rPr>
        <w:t>Workshop, MTS Parallel Workshop</w:t>
      </w:r>
      <w:r w:rsidRPr="00E65F0D">
        <w:rPr>
          <w:rFonts w:ascii="Times New Roman" w:hAnsi="Times New Roman"/>
          <w:i/>
          <w:sz w:val="24"/>
        </w:rPr>
        <w:t xml:space="preserve"> </w:t>
      </w:r>
      <w:r w:rsidRPr="00E65F0D">
        <w:rPr>
          <w:rFonts w:ascii="Times New Roman" w:hAnsi="Times New Roman"/>
          <w:sz w:val="24"/>
        </w:rPr>
        <w:t>and</w:t>
      </w:r>
      <w:r w:rsidRPr="00E65F0D">
        <w:rPr>
          <w:rFonts w:ascii="Times New Roman" w:hAnsi="Times New Roman"/>
          <w:i/>
          <w:sz w:val="24"/>
        </w:rPr>
        <w:t xml:space="preserve"> ETO Workshop</w:t>
      </w:r>
      <w:r w:rsidRPr="000A2D23">
        <w:rPr>
          <w:rFonts w:ascii="Times New Roman" w:hAnsi="Times New Roman"/>
          <w:sz w:val="24"/>
        </w:rPr>
        <w:t xml:space="preserve">. The </w:t>
      </w:r>
      <w:r>
        <w:rPr>
          <w:rFonts w:ascii="Times New Roman" w:hAnsi="Times New Roman"/>
          <w:i/>
          <w:sz w:val="24"/>
        </w:rPr>
        <w:t>MTS W</w:t>
      </w:r>
      <w:r w:rsidRPr="00E65F0D">
        <w:rPr>
          <w:rFonts w:ascii="Times New Roman" w:hAnsi="Times New Roman"/>
          <w:i/>
          <w:sz w:val="24"/>
        </w:rPr>
        <w:t>orkshop</w:t>
      </w:r>
      <w:r w:rsidRPr="000A2D23">
        <w:rPr>
          <w:rFonts w:ascii="Times New Roman" w:hAnsi="Times New Roman"/>
          <w:sz w:val="24"/>
        </w:rPr>
        <w:t xml:space="preserve"> distinguishes itself from the </w:t>
      </w:r>
      <w:r w:rsidRPr="00E65F0D">
        <w:rPr>
          <w:rFonts w:ascii="Times New Roman" w:hAnsi="Times New Roman"/>
          <w:i/>
          <w:sz w:val="24"/>
        </w:rPr>
        <w:t>MTO Workshop</w:t>
      </w:r>
      <w:r w:rsidRPr="000A2D23">
        <w:rPr>
          <w:rFonts w:ascii="Times New Roman" w:hAnsi="Times New Roman"/>
          <w:sz w:val="24"/>
        </w:rPr>
        <w:t xml:space="preserve"> when the latter order type o</w:t>
      </w:r>
      <w:r>
        <w:rPr>
          <w:rFonts w:ascii="Times New Roman" w:hAnsi="Times New Roman"/>
          <w:sz w:val="24"/>
        </w:rPr>
        <w:t>f Make to order (CS 3-1) evolving</w:t>
      </w:r>
      <w:r w:rsidRPr="000A2D23">
        <w:rPr>
          <w:rFonts w:ascii="Times New Roman" w:hAnsi="Times New Roman"/>
          <w:sz w:val="24"/>
        </w:rPr>
        <w:t xml:space="preserve"> into Make to stock (CS 3-2). The </w:t>
      </w:r>
      <w:r w:rsidRPr="00E65F0D">
        <w:rPr>
          <w:rFonts w:ascii="Times New Roman" w:hAnsi="Times New Roman"/>
          <w:i/>
          <w:sz w:val="24"/>
        </w:rPr>
        <w:t>MTS Parallel Workshop</w:t>
      </w:r>
      <w:r w:rsidRPr="000A2D23">
        <w:rPr>
          <w:rFonts w:ascii="Times New Roman" w:hAnsi="Times New Roman"/>
          <w:sz w:val="24"/>
        </w:rPr>
        <w:t xml:space="preserve"> distinguishes itself from the </w:t>
      </w:r>
      <w:r w:rsidRPr="00E65F0D">
        <w:rPr>
          <w:rFonts w:ascii="Times New Roman" w:hAnsi="Times New Roman"/>
          <w:i/>
          <w:sz w:val="24"/>
        </w:rPr>
        <w:t>MTS Workshop</w:t>
      </w:r>
      <w:r w:rsidRPr="000A2D23">
        <w:rPr>
          <w:rFonts w:ascii="Times New Roman" w:hAnsi="Times New Roman"/>
          <w:sz w:val="24"/>
        </w:rPr>
        <w:t xml:space="preserve"> when the General Machine / Process configuration of single universal-machine</w:t>
      </w:r>
      <w:r>
        <w:rPr>
          <w:rFonts w:ascii="Times New Roman" w:hAnsi="Times New Roman"/>
          <w:sz w:val="24"/>
        </w:rPr>
        <w:t xml:space="preserve"> / process types (CS 4-1) evolving</w:t>
      </w:r>
      <w:r w:rsidRPr="000A2D23">
        <w:rPr>
          <w:rFonts w:ascii="Times New Roman" w:hAnsi="Times New Roman"/>
          <w:sz w:val="24"/>
        </w:rPr>
        <w:t xml:space="preserve"> into a Fixed position layout duplication (CS 4-2). The </w:t>
      </w:r>
      <w:r w:rsidRPr="00E65F0D">
        <w:rPr>
          <w:rFonts w:ascii="Times New Roman" w:hAnsi="Times New Roman"/>
          <w:i/>
          <w:sz w:val="24"/>
        </w:rPr>
        <w:t>ETO Workshop</w:t>
      </w:r>
      <w:r w:rsidRPr="000A2D23">
        <w:rPr>
          <w:rFonts w:ascii="Times New Roman" w:hAnsi="Times New Roman"/>
          <w:sz w:val="24"/>
        </w:rPr>
        <w:t xml:space="preserve"> distinguishes itself from the </w:t>
      </w:r>
      <w:r w:rsidRPr="00E65F0D">
        <w:rPr>
          <w:rFonts w:ascii="Times New Roman" w:hAnsi="Times New Roman"/>
          <w:i/>
          <w:sz w:val="24"/>
        </w:rPr>
        <w:t>MTS Parallel Workshop</w:t>
      </w:r>
      <w:r w:rsidRPr="000A2D23">
        <w:rPr>
          <w:rFonts w:ascii="Times New Roman" w:hAnsi="Times New Roman"/>
          <w:sz w:val="24"/>
        </w:rPr>
        <w:t xml:space="preserve"> when the previously shared character state of Make to order evolves into Engineer to order (CS 3-3).</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E65F0D">
        <w:rPr>
          <w:rFonts w:ascii="Times New Roman" w:hAnsi="Times New Roman"/>
          <w:i/>
          <w:sz w:val="24"/>
        </w:rPr>
        <w:t>Assembly Shop</w:t>
      </w:r>
      <w:r>
        <w:rPr>
          <w:rFonts w:ascii="Times New Roman" w:hAnsi="Times New Roman"/>
          <w:sz w:val="24"/>
        </w:rPr>
        <w:t xml:space="preserve"> consists of four Species:</w:t>
      </w:r>
      <w:r w:rsidRPr="000A2D23">
        <w:rPr>
          <w:rFonts w:ascii="Times New Roman" w:hAnsi="Times New Roman"/>
          <w:sz w:val="24"/>
        </w:rPr>
        <w:t xml:space="preserve"> </w:t>
      </w:r>
      <w:r w:rsidRPr="00E65F0D">
        <w:rPr>
          <w:rFonts w:ascii="Times New Roman" w:hAnsi="Times New Roman"/>
          <w:i/>
          <w:sz w:val="24"/>
        </w:rPr>
        <w:t xml:space="preserve">ATO Assembly Workshop, ATO Parallel Assembly </w:t>
      </w:r>
      <w:r>
        <w:rPr>
          <w:rFonts w:ascii="Times New Roman" w:hAnsi="Times New Roman"/>
          <w:i/>
          <w:sz w:val="24"/>
        </w:rPr>
        <w:t>Workshop, ATS Assembly Workshop</w:t>
      </w:r>
      <w:r w:rsidRPr="00E65F0D">
        <w:rPr>
          <w:rFonts w:ascii="Times New Roman" w:hAnsi="Times New Roman"/>
          <w:i/>
          <w:sz w:val="24"/>
        </w:rPr>
        <w:t xml:space="preserve"> </w:t>
      </w:r>
      <w:r w:rsidRPr="00E65F0D">
        <w:rPr>
          <w:rFonts w:ascii="Times New Roman" w:hAnsi="Times New Roman"/>
          <w:sz w:val="24"/>
        </w:rPr>
        <w:t>and</w:t>
      </w:r>
      <w:r w:rsidRPr="00E65F0D">
        <w:rPr>
          <w:rFonts w:ascii="Times New Roman" w:hAnsi="Times New Roman"/>
          <w:i/>
          <w:sz w:val="24"/>
        </w:rPr>
        <w:t xml:space="preserve"> ATS Parallel Assembly Workshop</w:t>
      </w:r>
      <w:r w:rsidRPr="000A2D23">
        <w:rPr>
          <w:rFonts w:ascii="Times New Roman" w:hAnsi="Times New Roman"/>
          <w:sz w:val="24"/>
        </w:rPr>
        <w:t xml:space="preserve">. The </w:t>
      </w:r>
      <w:r w:rsidRPr="00E65F0D">
        <w:rPr>
          <w:rFonts w:ascii="Times New Roman" w:hAnsi="Times New Roman"/>
          <w:i/>
          <w:sz w:val="24"/>
        </w:rPr>
        <w:t>ATO Assembly Workshop</w:t>
      </w:r>
      <w:r w:rsidRPr="000A2D23">
        <w:rPr>
          <w:rFonts w:ascii="Times New Roman" w:hAnsi="Times New Roman"/>
          <w:sz w:val="24"/>
        </w:rPr>
        <w:t xml:space="preserve"> distinguishes itself from </w:t>
      </w:r>
      <w:r w:rsidRPr="00E65F0D">
        <w:rPr>
          <w:rFonts w:ascii="Times New Roman" w:hAnsi="Times New Roman"/>
          <w:i/>
          <w:sz w:val="24"/>
        </w:rPr>
        <w:t>ETO Workshop</w:t>
      </w:r>
      <w:r w:rsidRPr="000A2D23">
        <w:rPr>
          <w:rFonts w:ascii="Times New Roman" w:hAnsi="Times New Roman"/>
          <w:sz w:val="24"/>
        </w:rPr>
        <w:t xml:space="preserve"> by the Order Type of Engineer to Order (CS 3-3) having evolved to Engineer to Order (CS 3-4). The </w:t>
      </w:r>
      <w:r w:rsidRPr="00E65F0D">
        <w:rPr>
          <w:rFonts w:ascii="Times New Roman" w:hAnsi="Times New Roman"/>
          <w:i/>
          <w:sz w:val="24"/>
        </w:rPr>
        <w:t>ATO Parallel Assembly Workshop</w:t>
      </w:r>
      <w:r w:rsidRPr="000A2D23">
        <w:rPr>
          <w:rFonts w:ascii="Times New Roman" w:hAnsi="Times New Roman"/>
          <w:sz w:val="24"/>
        </w:rPr>
        <w:t xml:space="preserve"> distinguishes itself from the </w:t>
      </w:r>
      <w:r w:rsidRPr="00E65F0D">
        <w:rPr>
          <w:rFonts w:ascii="Times New Roman" w:hAnsi="Times New Roman"/>
          <w:i/>
          <w:sz w:val="24"/>
        </w:rPr>
        <w:t xml:space="preserve">ATO Assembly Workshop </w:t>
      </w:r>
      <w:r w:rsidRPr="000A2D23">
        <w:rPr>
          <w:rFonts w:ascii="Times New Roman" w:hAnsi="Times New Roman"/>
          <w:sz w:val="24"/>
        </w:rPr>
        <w:t xml:space="preserve">by the General Machine / Process Configuration, namely Single universal-machine / process types having evolved into Fixed position layout duplication (CS 4-2). The </w:t>
      </w:r>
      <w:r w:rsidRPr="00E65F0D">
        <w:rPr>
          <w:rFonts w:ascii="Times New Roman" w:hAnsi="Times New Roman"/>
          <w:i/>
          <w:sz w:val="24"/>
        </w:rPr>
        <w:t>ATS Assembly Workshop</w:t>
      </w:r>
      <w:r w:rsidRPr="000A2D23">
        <w:rPr>
          <w:rFonts w:ascii="Times New Roman" w:hAnsi="Times New Roman"/>
          <w:sz w:val="24"/>
        </w:rPr>
        <w:t xml:space="preserve"> distinguishes itself from the </w:t>
      </w:r>
      <w:r w:rsidRPr="00E65F0D">
        <w:rPr>
          <w:rFonts w:ascii="Times New Roman" w:hAnsi="Times New Roman"/>
          <w:i/>
          <w:sz w:val="24"/>
        </w:rPr>
        <w:t>ATO Parallel Assembly Workshop</w:t>
      </w:r>
      <w:r w:rsidRPr="000A2D23">
        <w:rPr>
          <w:rFonts w:ascii="Times New Roman" w:hAnsi="Times New Roman"/>
          <w:sz w:val="24"/>
        </w:rPr>
        <w:t xml:space="preserve"> by and evolution of Assemble to order (CS 3-4) to Assemble to stock (CS 3-5). The </w:t>
      </w:r>
      <w:r w:rsidRPr="00E65F0D">
        <w:rPr>
          <w:rFonts w:ascii="Times New Roman" w:hAnsi="Times New Roman"/>
          <w:i/>
          <w:sz w:val="24"/>
        </w:rPr>
        <w:t>ATS Parallel Assembly Workshop</w:t>
      </w:r>
      <w:r w:rsidRPr="000A2D23">
        <w:rPr>
          <w:rFonts w:ascii="Times New Roman" w:hAnsi="Times New Roman"/>
          <w:sz w:val="24"/>
        </w:rPr>
        <w:t xml:space="preserve"> distinguishes itself from the </w:t>
      </w:r>
      <w:r w:rsidRPr="00E65F0D">
        <w:rPr>
          <w:rFonts w:ascii="Times New Roman" w:hAnsi="Times New Roman"/>
          <w:i/>
          <w:sz w:val="24"/>
        </w:rPr>
        <w:t>ATS Assembly Workshop</w:t>
      </w:r>
      <w:r w:rsidRPr="000A2D23">
        <w:rPr>
          <w:rFonts w:ascii="Times New Roman" w:hAnsi="Times New Roman"/>
          <w:sz w:val="24"/>
        </w:rPr>
        <w:t xml:space="preserve"> when General Machine / Process configuration of Single universal-machine / process types evolves into Fixed position layout duplication (CS 4-2).</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E65F0D">
        <w:rPr>
          <w:rFonts w:ascii="Times New Roman" w:hAnsi="Times New Roman"/>
          <w:i/>
          <w:sz w:val="24"/>
        </w:rPr>
        <w:t>Yard</w:t>
      </w:r>
      <w:r w:rsidRPr="000A2D23">
        <w:rPr>
          <w:rFonts w:ascii="Times New Roman" w:hAnsi="Times New Roman"/>
          <w:sz w:val="24"/>
        </w:rPr>
        <w:t xml:space="preserve"> consists of two Species, </w:t>
      </w:r>
      <w:r w:rsidRPr="00E65F0D">
        <w:rPr>
          <w:rFonts w:ascii="Times New Roman" w:hAnsi="Times New Roman"/>
          <w:i/>
          <w:sz w:val="24"/>
        </w:rPr>
        <w:t xml:space="preserve">ETO Site </w:t>
      </w:r>
      <w:r w:rsidRPr="00E65F0D">
        <w:rPr>
          <w:rFonts w:ascii="Times New Roman" w:hAnsi="Times New Roman"/>
          <w:sz w:val="24"/>
        </w:rPr>
        <w:t>and</w:t>
      </w:r>
      <w:r w:rsidRPr="00E65F0D">
        <w:rPr>
          <w:rFonts w:ascii="Times New Roman" w:hAnsi="Times New Roman"/>
          <w:i/>
          <w:sz w:val="24"/>
        </w:rPr>
        <w:t xml:space="preserve"> MTO Site</w:t>
      </w:r>
      <w:r w:rsidRPr="000A2D23">
        <w:rPr>
          <w:rFonts w:ascii="Times New Roman" w:hAnsi="Times New Roman"/>
          <w:sz w:val="24"/>
        </w:rPr>
        <w:t xml:space="preserve">. A significant characteristic of the two </w:t>
      </w:r>
      <w:r w:rsidRPr="00E65F0D">
        <w:rPr>
          <w:rFonts w:ascii="Times New Roman" w:hAnsi="Times New Roman"/>
          <w:i/>
          <w:sz w:val="24"/>
        </w:rPr>
        <w:t>Yard</w:t>
      </w:r>
      <w:r w:rsidRPr="000A2D23">
        <w:rPr>
          <w:rFonts w:ascii="Times New Roman" w:hAnsi="Times New Roman"/>
          <w:sz w:val="24"/>
        </w:rPr>
        <w:t xml:space="preserve"> </w:t>
      </w:r>
      <w:r>
        <w:rPr>
          <w:rFonts w:ascii="Times New Roman" w:hAnsi="Times New Roman"/>
          <w:sz w:val="24"/>
        </w:rPr>
        <w:t>Species</w:t>
      </w:r>
      <w:r w:rsidRPr="000A2D23">
        <w:rPr>
          <w:rFonts w:ascii="Times New Roman" w:hAnsi="Times New Roman"/>
          <w:sz w:val="24"/>
        </w:rPr>
        <w:t xml:space="preserve"> is that the Production Type, namely machining (CS 2-1) has evolved into External machining (CS 2-2). The </w:t>
      </w:r>
      <w:r w:rsidRPr="00E65F0D">
        <w:rPr>
          <w:rFonts w:ascii="Times New Roman" w:hAnsi="Times New Roman"/>
          <w:i/>
          <w:sz w:val="24"/>
        </w:rPr>
        <w:t>MTO Site</w:t>
      </w:r>
      <w:r w:rsidRPr="000A2D23">
        <w:rPr>
          <w:rFonts w:ascii="Times New Roman" w:hAnsi="Times New Roman"/>
          <w:sz w:val="24"/>
        </w:rPr>
        <w:t xml:space="preserve"> distinguishes itself from the </w:t>
      </w:r>
      <w:r w:rsidRPr="00E65F0D">
        <w:rPr>
          <w:rFonts w:ascii="Times New Roman" w:hAnsi="Times New Roman"/>
          <w:i/>
          <w:sz w:val="24"/>
        </w:rPr>
        <w:t>ETO Site</w:t>
      </w:r>
      <w:r w:rsidRPr="000A2D23">
        <w:rPr>
          <w:rFonts w:ascii="Times New Roman" w:hAnsi="Times New Roman"/>
          <w:sz w:val="24"/>
        </w:rPr>
        <w:t xml:space="preserve"> in that</w:t>
      </w:r>
      <w:r>
        <w:rPr>
          <w:rFonts w:ascii="Times New Roman" w:hAnsi="Times New Roman"/>
          <w:sz w:val="24"/>
        </w:rPr>
        <w:t xml:space="preserve"> the</w:t>
      </w:r>
      <w:r w:rsidRPr="000A2D23">
        <w:rPr>
          <w:rFonts w:ascii="Times New Roman" w:hAnsi="Times New Roman"/>
          <w:sz w:val="24"/>
        </w:rPr>
        <w:t xml:space="preserve"> </w:t>
      </w:r>
      <w:r w:rsidRPr="00E65F0D">
        <w:rPr>
          <w:rFonts w:ascii="Times New Roman" w:hAnsi="Times New Roman"/>
          <w:i/>
          <w:sz w:val="24"/>
        </w:rPr>
        <w:t>MTO Site</w:t>
      </w:r>
      <w:r w:rsidRPr="000A2D23">
        <w:rPr>
          <w:rFonts w:ascii="Times New Roman" w:hAnsi="Times New Roman"/>
          <w:sz w:val="24"/>
        </w:rPr>
        <w:t xml:space="preserve"> is characterized by Make to order (CS 3-1) and not Engineer to Order (CS 3-3).</w:t>
      </w:r>
    </w:p>
    <w:p w:rsidR="00CC2BA3" w:rsidRPr="000A2D23" w:rsidRDefault="00CC2BA3" w:rsidP="00CC2BA3">
      <w:pPr>
        <w:spacing w:before="120" w:after="240" w:line="360" w:lineRule="auto"/>
        <w:ind w:firstLine="0"/>
        <w:rPr>
          <w:rFonts w:ascii="Times New Roman" w:hAnsi="Times New Roman"/>
          <w:sz w:val="24"/>
        </w:rPr>
      </w:pPr>
      <w:r>
        <w:rPr>
          <w:rFonts w:ascii="Times New Roman" w:hAnsi="Times New Roman"/>
          <w:sz w:val="24"/>
        </w:rPr>
        <w:t xml:space="preserve">The </w:t>
      </w:r>
      <w:r w:rsidRPr="008A0CF1">
        <w:rPr>
          <w:rFonts w:ascii="Times New Roman" w:hAnsi="Times New Roman"/>
          <w:i/>
          <w:sz w:val="24"/>
        </w:rPr>
        <w:t>Remote Fixed Position</w:t>
      </w:r>
      <w:r>
        <w:rPr>
          <w:rFonts w:ascii="Times New Roman" w:hAnsi="Times New Roman"/>
          <w:sz w:val="24"/>
        </w:rPr>
        <w:t xml:space="preserve"> Genus consists of two Sub-Genera:</w:t>
      </w:r>
      <w:r w:rsidRPr="000A2D23">
        <w:rPr>
          <w:rFonts w:ascii="Times New Roman" w:hAnsi="Times New Roman"/>
          <w:sz w:val="24"/>
        </w:rPr>
        <w:t xml:space="preserve"> </w:t>
      </w:r>
      <w:r w:rsidRPr="008A0CF1">
        <w:rPr>
          <w:rFonts w:ascii="Times New Roman" w:hAnsi="Times New Roman"/>
          <w:i/>
          <w:sz w:val="24"/>
        </w:rPr>
        <w:t>Functional Project</w:t>
      </w:r>
      <w:r w:rsidRPr="000A2D23">
        <w:rPr>
          <w:rFonts w:ascii="Times New Roman" w:hAnsi="Times New Roman"/>
          <w:sz w:val="24"/>
        </w:rPr>
        <w:t xml:space="preserve"> and </w:t>
      </w:r>
      <w:r w:rsidRPr="008A0CF1">
        <w:rPr>
          <w:rFonts w:ascii="Times New Roman" w:hAnsi="Times New Roman"/>
          <w:i/>
          <w:sz w:val="24"/>
        </w:rPr>
        <w:t>Pure Project</w:t>
      </w:r>
      <w:r>
        <w:rPr>
          <w:rFonts w:ascii="Times New Roman" w:hAnsi="Times New Roman"/>
          <w:sz w:val="24"/>
        </w:rPr>
        <w:t xml:space="preserve">. The </w:t>
      </w:r>
      <w:r w:rsidRPr="008A0CF1">
        <w:rPr>
          <w:rFonts w:ascii="Times New Roman" w:hAnsi="Times New Roman"/>
          <w:i/>
          <w:sz w:val="24"/>
        </w:rPr>
        <w:t>Pure Project</w:t>
      </w:r>
      <w:r w:rsidRPr="000A2D23">
        <w:rPr>
          <w:rFonts w:ascii="Times New Roman" w:hAnsi="Times New Roman"/>
          <w:sz w:val="24"/>
        </w:rPr>
        <w:t xml:space="preserve"> distinguishes itself from the </w:t>
      </w:r>
      <w:r w:rsidRPr="008A0CF1">
        <w:rPr>
          <w:rFonts w:ascii="Times New Roman" w:hAnsi="Times New Roman"/>
          <w:i/>
          <w:sz w:val="24"/>
        </w:rPr>
        <w:t>Functional Project</w:t>
      </w:r>
      <w:r w:rsidRPr="000A2D23">
        <w:rPr>
          <w:rFonts w:ascii="Times New Roman" w:hAnsi="Times New Roman"/>
          <w:sz w:val="24"/>
        </w:rPr>
        <w:t xml:space="preserve"> by firstly, the characteristic of Process technology Type of Manual / Hand tool (CS 8-1) </w:t>
      </w:r>
      <w:r w:rsidRPr="000A2D23">
        <w:rPr>
          <w:rFonts w:ascii="Times New Roman" w:hAnsi="Times New Roman"/>
          <w:sz w:val="24"/>
        </w:rPr>
        <w:lastRenderedPageBreak/>
        <w:t>has evolved into mechanized (</w:t>
      </w:r>
      <w:r>
        <w:rPr>
          <w:rFonts w:ascii="Times New Roman" w:hAnsi="Times New Roman"/>
          <w:sz w:val="24"/>
        </w:rPr>
        <w:t>CS 8-2), and secondly, the Out-G</w:t>
      </w:r>
      <w:r w:rsidRPr="000A2D23">
        <w:rPr>
          <w:rFonts w:ascii="Times New Roman" w:hAnsi="Times New Roman"/>
          <w:sz w:val="24"/>
        </w:rPr>
        <w:t xml:space="preserve">roup characteristic of Production Type of machining (CS 2-1) has evolved into external machining (CS 2-2). The Species </w:t>
      </w:r>
      <w:r w:rsidRPr="008A0CF1">
        <w:rPr>
          <w:rFonts w:ascii="Times New Roman" w:hAnsi="Times New Roman"/>
          <w:i/>
          <w:sz w:val="24"/>
        </w:rPr>
        <w:t>Weak Matrix Project</w:t>
      </w:r>
      <w:r w:rsidRPr="000A2D23">
        <w:rPr>
          <w:rFonts w:ascii="Times New Roman" w:hAnsi="Times New Roman"/>
          <w:sz w:val="24"/>
        </w:rPr>
        <w:t xml:space="preserve"> distinguishes itself from the </w:t>
      </w:r>
      <w:r w:rsidRPr="008A0CF1">
        <w:rPr>
          <w:rFonts w:ascii="Times New Roman" w:hAnsi="Times New Roman"/>
          <w:i/>
          <w:sz w:val="24"/>
        </w:rPr>
        <w:t>Functional Project</w:t>
      </w:r>
      <w:r w:rsidRPr="000A2D23">
        <w:rPr>
          <w:rFonts w:ascii="Times New Roman" w:hAnsi="Times New Roman"/>
          <w:sz w:val="24"/>
        </w:rPr>
        <w:t xml:space="preserve"> Species by the following evolution: The Project Management Style of Informal Techniques (CS 11-1) has evolved into Formal Techniques</w:t>
      </w:r>
      <w:r>
        <w:rPr>
          <w:rFonts w:ascii="Times New Roman" w:hAnsi="Times New Roman"/>
          <w:sz w:val="24"/>
        </w:rPr>
        <w:t xml:space="preserve"> (CS 11-2), and the PM Re</w:t>
      </w:r>
      <w:r w:rsidRPr="000A2D23">
        <w:rPr>
          <w:rFonts w:ascii="Times New Roman" w:hAnsi="Times New Roman"/>
          <w:sz w:val="24"/>
        </w:rPr>
        <w:t>so</w:t>
      </w:r>
      <w:r>
        <w:rPr>
          <w:rFonts w:ascii="Times New Roman" w:hAnsi="Times New Roman"/>
          <w:sz w:val="24"/>
        </w:rPr>
        <w:t>u</w:t>
      </w:r>
      <w:r w:rsidRPr="000A2D23">
        <w:rPr>
          <w:rFonts w:ascii="Times New Roman" w:hAnsi="Times New Roman"/>
          <w:sz w:val="24"/>
        </w:rPr>
        <w:t xml:space="preserve">rce Power of functional manager is project manager (CS 12-1) has evolved into Non-functional project manager but functional manager determines resource quality (CS 12-2). The </w:t>
      </w:r>
      <w:r w:rsidRPr="008A0CF1">
        <w:rPr>
          <w:rFonts w:ascii="Times New Roman" w:hAnsi="Times New Roman"/>
          <w:i/>
          <w:sz w:val="24"/>
        </w:rPr>
        <w:t>Strong Matrix Project</w:t>
      </w:r>
      <w:r w:rsidRPr="000A2D23">
        <w:rPr>
          <w:rFonts w:ascii="Times New Roman" w:hAnsi="Times New Roman"/>
          <w:sz w:val="24"/>
        </w:rPr>
        <w:t xml:space="preserve"> distinguishes itself from the </w:t>
      </w:r>
      <w:r w:rsidRPr="008A0CF1">
        <w:rPr>
          <w:rFonts w:ascii="Times New Roman" w:hAnsi="Times New Roman"/>
          <w:i/>
          <w:sz w:val="24"/>
        </w:rPr>
        <w:t>Weak Matrix Project</w:t>
      </w:r>
      <w:r w:rsidRPr="000A2D23">
        <w:rPr>
          <w:rFonts w:ascii="Times New Roman" w:hAnsi="Times New Roman"/>
          <w:sz w:val="24"/>
        </w:rPr>
        <w:t xml:space="preserve"> by an evolution of CS 12-2 into PM has power over specific functional resources secondment (CS 12-3). The </w:t>
      </w:r>
      <w:r w:rsidRPr="008A0CF1">
        <w:rPr>
          <w:rFonts w:ascii="Times New Roman" w:hAnsi="Times New Roman"/>
          <w:i/>
          <w:sz w:val="24"/>
        </w:rPr>
        <w:t>Pure Project</w:t>
      </w:r>
      <w:r w:rsidRPr="000A2D23">
        <w:rPr>
          <w:rFonts w:ascii="Times New Roman" w:hAnsi="Times New Roman"/>
          <w:sz w:val="24"/>
        </w:rPr>
        <w:t xml:space="preserve"> </w:t>
      </w:r>
      <w:r>
        <w:rPr>
          <w:rFonts w:ascii="Times New Roman" w:hAnsi="Times New Roman"/>
          <w:sz w:val="24"/>
        </w:rPr>
        <w:t>Species</w:t>
      </w:r>
      <w:r w:rsidRPr="000A2D23">
        <w:rPr>
          <w:rFonts w:ascii="Times New Roman" w:hAnsi="Times New Roman"/>
          <w:sz w:val="24"/>
        </w:rPr>
        <w:t xml:space="preserve"> distinguishes itself from the </w:t>
      </w:r>
      <w:r w:rsidRPr="008A0CF1">
        <w:rPr>
          <w:rFonts w:ascii="Times New Roman" w:hAnsi="Times New Roman"/>
          <w:i/>
          <w:sz w:val="24"/>
        </w:rPr>
        <w:t>Strong Matrix Project</w:t>
      </w:r>
      <w:r w:rsidRPr="000A2D23">
        <w:rPr>
          <w:rFonts w:ascii="Times New Roman" w:hAnsi="Times New Roman"/>
          <w:sz w:val="24"/>
        </w:rPr>
        <w:t xml:space="preserve"> by the evolution of CS 12-3 into Intra-organisational projec</w:t>
      </w:r>
      <w:r>
        <w:rPr>
          <w:rFonts w:ascii="Times New Roman" w:hAnsi="Times New Roman"/>
          <w:sz w:val="24"/>
        </w:rPr>
        <w:t xml:space="preserve">t resource pool (Cs 12-4). The </w:t>
      </w:r>
      <w:r w:rsidRPr="008A0CF1">
        <w:rPr>
          <w:rFonts w:ascii="Times New Roman" w:hAnsi="Times New Roman"/>
          <w:i/>
          <w:sz w:val="24"/>
        </w:rPr>
        <w:t>Agile Project</w:t>
      </w:r>
      <w:r w:rsidRPr="000A2D23">
        <w:rPr>
          <w:rFonts w:ascii="Times New Roman" w:hAnsi="Times New Roman"/>
          <w:sz w:val="24"/>
        </w:rPr>
        <w:t xml:space="preserve"> </w:t>
      </w:r>
      <w:r>
        <w:rPr>
          <w:rFonts w:ascii="Times New Roman" w:hAnsi="Times New Roman"/>
          <w:sz w:val="24"/>
        </w:rPr>
        <w:t>Species</w:t>
      </w:r>
      <w:r w:rsidRPr="000A2D23">
        <w:rPr>
          <w:rFonts w:ascii="Times New Roman" w:hAnsi="Times New Roman"/>
          <w:sz w:val="24"/>
        </w:rPr>
        <w:t xml:space="preserve"> distinguishes itself from the </w:t>
      </w:r>
      <w:r w:rsidRPr="008A0CF1">
        <w:rPr>
          <w:rFonts w:ascii="Times New Roman" w:hAnsi="Times New Roman"/>
          <w:i/>
          <w:sz w:val="24"/>
        </w:rPr>
        <w:t>Pure Project</w:t>
      </w:r>
      <w:r w:rsidRPr="000A2D23">
        <w:rPr>
          <w:rFonts w:ascii="Times New Roman" w:hAnsi="Times New Roman"/>
          <w:sz w:val="24"/>
        </w:rPr>
        <w:t xml:space="preserve"> by an evolution of CS 11-2 into Agile Project management (CS 11-3). The </w:t>
      </w:r>
      <w:r w:rsidRPr="008A0CF1">
        <w:rPr>
          <w:rFonts w:ascii="Times New Roman" w:hAnsi="Times New Roman"/>
          <w:i/>
          <w:sz w:val="24"/>
        </w:rPr>
        <w:t>Virtual Project</w:t>
      </w:r>
      <w:r w:rsidRPr="000A2D23">
        <w:rPr>
          <w:rFonts w:ascii="Times New Roman" w:hAnsi="Times New Roman"/>
          <w:sz w:val="24"/>
        </w:rPr>
        <w:t xml:space="preserve"> Species distinguishes itself from the </w:t>
      </w:r>
      <w:r w:rsidRPr="008A0CF1">
        <w:rPr>
          <w:rFonts w:ascii="Times New Roman" w:hAnsi="Times New Roman"/>
          <w:i/>
          <w:sz w:val="24"/>
        </w:rPr>
        <w:t>Agile Project</w:t>
      </w:r>
      <w:r w:rsidRPr="000A2D23">
        <w:rPr>
          <w:rFonts w:ascii="Times New Roman" w:hAnsi="Times New Roman"/>
          <w:sz w:val="24"/>
        </w:rPr>
        <w:t xml:space="preserve"> by a return to CS 2-1 from CS 2-2. More specifically there is an evolution of CS 12-4 into Inter-organisational project resource pool (CS 12-5).    </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8A0CF1">
        <w:rPr>
          <w:rFonts w:ascii="Times New Roman" w:hAnsi="Times New Roman"/>
          <w:i/>
          <w:sz w:val="24"/>
        </w:rPr>
        <w:t>Process</w:t>
      </w:r>
      <w:r>
        <w:rPr>
          <w:rFonts w:ascii="Times New Roman" w:hAnsi="Times New Roman"/>
          <w:sz w:val="24"/>
        </w:rPr>
        <w:t xml:space="preserve"> Family consists of two Genera:</w:t>
      </w:r>
      <w:r w:rsidRPr="000A2D23">
        <w:rPr>
          <w:rFonts w:ascii="Times New Roman" w:hAnsi="Times New Roman"/>
          <w:sz w:val="24"/>
        </w:rPr>
        <w:t xml:space="preserve"> </w:t>
      </w:r>
      <w:r w:rsidRPr="008A0CF1">
        <w:rPr>
          <w:rFonts w:ascii="Times New Roman" w:hAnsi="Times New Roman"/>
          <w:i/>
          <w:sz w:val="24"/>
        </w:rPr>
        <w:t>Neocraft</w:t>
      </w:r>
      <w:r w:rsidRPr="000A2D23">
        <w:rPr>
          <w:rFonts w:ascii="Times New Roman" w:hAnsi="Times New Roman"/>
          <w:sz w:val="24"/>
        </w:rPr>
        <w:t xml:space="preserve"> and </w:t>
      </w:r>
      <w:r w:rsidRPr="008A0CF1">
        <w:rPr>
          <w:rFonts w:ascii="Times New Roman" w:hAnsi="Times New Roman"/>
          <w:i/>
          <w:sz w:val="24"/>
        </w:rPr>
        <w:t>Scale</w:t>
      </w:r>
      <w:r w:rsidRPr="000A2D23">
        <w:rPr>
          <w:rFonts w:ascii="Times New Roman" w:hAnsi="Times New Roman"/>
          <w:sz w:val="24"/>
        </w:rPr>
        <w:t xml:space="preserve">. The </w:t>
      </w:r>
      <w:r w:rsidRPr="008A0CF1">
        <w:rPr>
          <w:rFonts w:ascii="Times New Roman" w:hAnsi="Times New Roman"/>
          <w:i/>
          <w:sz w:val="24"/>
        </w:rPr>
        <w:t>Scale</w:t>
      </w:r>
      <w:r w:rsidRPr="000A2D23">
        <w:rPr>
          <w:rFonts w:ascii="Times New Roman" w:hAnsi="Times New Roman"/>
          <w:sz w:val="24"/>
        </w:rPr>
        <w:t xml:space="preserve"> distinguishes itself from the other by an evolution of the Process Technology Type of Mechanised (CS 8-2) into Automated machines (CS 8-3). The </w:t>
      </w:r>
      <w:r w:rsidRPr="008A0CF1">
        <w:rPr>
          <w:rFonts w:ascii="Times New Roman" w:hAnsi="Times New Roman"/>
          <w:i/>
          <w:sz w:val="24"/>
        </w:rPr>
        <w:t>Neocraft</w:t>
      </w:r>
      <w:r w:rsidRPr="000A2D23">
        <w:rPr>
          <w:rFonts w:ascii="Times New Roman" w:hAnsi="Times New Roman"/>
          <w:sz w:val="24"/>
        </w:rPr>
        <w:t xml:space="preserve"> Genus consists of two Sub-Genera, </w:t>
      </w:r>
      <w:r w:rsidRPr="008A0CF1">
        <w:rPr>
          <w:rFonts w:ascii="Times New Roman" w:hAnsi="Times New Roman"/>
          <w:i/>
          <w:sz w:val="24"/>
        </w:rPr>
        <w:t>Shop</w:t>
      </w:r>
      <w:r w:rsidRPr="000A2D23">
        <w:rPr>
          <w:rFonts w:ascii="Times New Roman" w:hAnsi="Times New Roman"/>
          <w:sz w:val="24"/>
        </w:rPr>
        <w:t xml:space="preserve"> and </w:t>
      </w:r>
      <w:r w:rsidRPr="008A0CF1">
        <w:rPr>
          <w:rFonts w:ascii="Times New Roman" w:hAnsi="Times New Roman"/>
          <w:i/>
          <w:sz w:val="24"/>
        </w:rPr>
        <w:t>Jobshop</w:t>
      </w:r>
      <w:r w:rsidRPr="000A2D23">
        <w:rPr>
          <w:rFonts w:ascii="Times New Roman" w:hAnsi="Times New Roman"/>
          <w:sz w:val="24"/>
        </w:rPr>
        <w:t xml:space="preserve">. The </w:t>
      </w:r>
      <w:r w:rsidRPr="008A0CF1">
        <w:rPr>
          <w:rFonts w:ascii="Times New Roman" w:hAnsi="Times New Roman"/>
          <w:i/>
          <w:sz w:val="24"/>
        </w:rPr>
        <w:t>Jobshop</w:t>
      </w:r>
      <w:r w:rsidRPr="000A2D23">
        <w:rPr>
          <w:rFonts w:ascii="Times New Roman" w:hAnsi="Times New Roman"/>
          <w:sz w:val="24"/>
        </w:rPr>
        <w:t xml:space="preserve"> distinguishes itself from the other by the following evolution: The Single universal-machine / process types (CS 4-1) has evolved into Limited universal-machine / process duplication (CS 4-4), the Operator Task Type / Responsibility of Performs all processes – produces full control (CS 5-1) has evolved into Performs most product processes – producing significant part of the product (CS 5-2), and there is an introduction of a new CS, a mutation, Buffer between workstations (CS 13-1).</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Sub-Genera of </w:t>
      </w:r>
      <w:r w:rsidRPr="008A0CF1">
        <w:rPr>
          <w:rFonts w:ascii="Times New Roman" w:hAnsi="Times New Roman"/>
          <w:i/>
          <w:sz w:val="24"/>
        </w:rPr>
        <w:t>Shop</w:t>
      </w:r>
      <w:r>
        <w:rPr>
          <w:rFonts w:ascii="Times New Roman" w:hAnsi="Times New Roman"/>
          <w:sz w:val="24"/>
        </w:rPr>
        <w:t xml:space="preserve"> consists of four Species:</w:t>
      </w:r>
      <w:r w:rsidRPr="000A2D23">
        <w:rPr>
          <w:rFonts w:ascii="Times New Roman" w:hAnsi="Times New Roman"/>
          <w:sz w:val="24"/>
        </w:rPr>
        <w:t xml:space="preserve"> </w:t>
      </w:r>
      <w:r w:rsidRPr="008A0CF1">
        <w:rPr>
          <w:rFonts w:ascii="Times New Roman" w:hAnsi="Times New Roman"/>
          <w:i/>
          <w:sz w:val="24"/>
        </w:rPr>
        <w:t>MTO Shop</w:t>
      </w:r>
      <w:r w:rsidRPr="000A2D23">
        <w:rPr>
          <w:rFonts w:ascii="Times New Roman" w:hAnsi="Times New Roman"/>
          <w:sz w:val="24"/>
        </w:rPr>
        <w:t xml:space="preserve">, </w:t>
      </w:r>
      <w:r>
        <w:rPr>
          <w:rFonts w:ascii="Times New Roman" w:hAnsi="Times New Roman"/>
          <w:i/>
          <w:sz w:val="24"/>
        </w:rPr>
        <w:t>ETO Shop, MTS Shop</w:t>
      </w:r>
      <w:r w:rsidRPr="008A0CF1">
        <w:rPr>
          <w:rFonts w:ascii="Times New Roman" w:hAnsi="Times New Roman"/>
          <w:i/>
          <w:sz w:val="24"/>
        </w:rPr>
        <w:t xml:space="preserve"> </w:t>
      </w:r>
      <w:r w:rsidRPr="008A0CF1">
        <w:rPr>
          <w:rFonts w:ascii="Times New Roman" w:hAnsi="Times New Roman"/>
          <w:sz w:val="24"/>
        </w:rPr>
        <w:t>and</w:t>
      </w:r>
      <w:r w:rsidRPr="008A0CF1">
        <w:rPr>
          <w:rFonts w:ascii="Times New Roman" w:hAnsi="Times New Roman"/>
          <w:i/>
          <w:sz w:val="24"/>
        </w:rPr>
        <w:t xml:space="preserve"> MTS Parallel Shop</w:t>
      </w:r>
      <w:r w:rsidRPr="000A2D23">
        <w:rPr>
          <w:rFonts w:ascii="Times New Roman" w:hAnsi="Times New Roman"/>
          <w:sz w:val="24"/>
        </w:rPr>
        <w:t xml:space="preserve">. The Species of </w:t>
      </w:r>
      <w:r w:rsidRPr="008A0CF1">
        <w:rPr>
          <w:rFonts w:ascii="Times New Roman" w:hAnsi="Times New Roman"/>
          <w:i/>
          <w:sz w:val="24"/>
        </w:rPr>
        <w:t>ETO Shop</w:t>
      </w:r>
      <w:r w:rsidRPr="000A2D23">
        <w:rPr>
          <w:rFonts w:ascii="Times New Roman" w:hAnsi="Times New Roman"/>
          <w:sz w:val="24"/>
        </w:rPr>
        <w:t xml:space="preserve"> distinguishes itself from the </w:t>
      </w:r>
      <w:r w:rsidRPr="008A0CF1">
        <w:rPr>
          <w:rFonts w:ascii="Times New Roman" w:hAnsi="Times New Roman"/>
          <w:i/>
          <w:sz w:val="24"/>
        </w:rPr>
        <w:t>MTO Shop</w:t>
      </w:r>
      <w:r w:rsidRPr="000A2D23">
        <w:rPr>
          <w:rFonts w:ascii="Times New Roman" w:hAnsi="Times New Roman"/>
          <w:sz w:val="24"/>
        </w:rPr>
        <w:t xml:space="preserve"> when the Order Type of Make to order (CS 5-1) evolves into Engineer to order (CS 3-3). The </w:t>
      </w:r>
      <w:r w:rsidRPr="008A0CF1">
        <w:rPr>
          <w:rFonts w:ascii="Times New Roman" w:hAnsi="Times New Roman"/>
          <w:i/>
          <w:sz w:val="24"/>
        </w:rPr>
        <w:t>MTS Shop</w:t>
      </w:r>
      <w:r w:rsidRPr="000A2D23">
        <w:rPr>
          <w:rFonts w:ascii="Times New Roman" w:hAnsi="Times New Roman"/>
          <w:sz w:val="24"/>
        </w:rPr>
        <w:t xml:space="preserve"> </w:t>
      </w:r>
      <w:r>
        <w:rPr>
          <w:rFonts w:ascii="Times New Roman" w:hAnsi="Times New Roman"/>
          <w:sz w:val="24"/>
        </w:rPr>
        <w:t>Species</w:t>
      </w:r>
      <w:r w:rsidRPr="000A2D23">
        <w:rPr>
          <w:rFonts w:ascii="Times New Roman" w:hAnsi="Times New Roman"/>
          <w:sz w:val="24"/>
        </w:rPr>
        <w:t xml:space="preserve"> distinguishes itself from the </w:t>
      </w:r>
      <w:r w:rsidRPr="008A0CF1">
        <w:rPr>
          <w:rFonts w:ascii="Times New Roman" w:hAnsi="Times New Roman"/>
          <w:i/>
          <w:sz w:val="24"/>
        </w:rPr>
        <w:t>ETO Shop</w:t>
      </w:r>
      <w:r w:rsidRPr="000A2D23">
        <w:rPr>
          <w:rFonts w:ascii="Times New Roman" w:hAnsi="Times New Roman"/>
          <w:sz w:val="24"/>
        </w:rPr>
        <w:t xml:space="preserve"> by the evolution of CS 3-3 into Make to order (CS 3-2). The </w:t>
      </w:r>
      <w:r w:rsidRPr="008A0CF1">
        <w:rPr>
          <w:rFonts w:ascii="Times New Roman" w:hAnsi="Times New Roman"/>
          <w:i/>
          <w:sz w:val="24"/>
        </w:rPr>
        <w:t>MTS Parallel Shop</w:t>
      </w:r>
      <w:r w:rsidRPr="000A2D23">
        <w:rPr>
          <w:rFonts w:ascii="Times New Roman" w:hAnsi="Times New Roman"/>
          <w:sz w:val="24"/>
        </w:rPr>
        <w:t xml:space="preserve"> distinguishes itself from </w:t>
      </w:r>
      <w:r w:rsidRPr="008A0CF1">
        <w:rPr>
          <w:rFonts w:ascii="Times New Roman" w:hAnsi="Times New Roman"/>
          <w:i/>
          <w:sz w:val="24"/>
        </w:rPr>
        <w:t>MTS Shop</w:t>
      </w:r>
      <w:r w:rsidRPr="000A2D23">
        <w:rPr>
          <w:rFonts w:ascii="Times New Roman" w:hAnsi="Times New Roman"/>
          <w:sz w:val="24"/>
        </w:rPr>
        <w:t xml:space="preserve"> when the characteristic of General Machine / Process-</w:t>
      </w:r>
      <w:r w:rsidRPr="000A2D23">
        <w:rPr>
          <w:rFonts w:ascii="Times New Roman" w:hAnsi="Times New Roman"/>
          <w:sz w:val="24"/>
        </w:rPr>
        <w:lastRenderedPageBreak/>
        <w:t>Configuration of Single universal-machine / process types (CS 4-1) evolves into Process layout duplication (CS 4-3).</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Sub-Genera of </w:t>
      </w:r>
      <w:r w:rsidRPr="008A0CF1">
        <w:rPr>
          <w:rFonts w:ascii="Times New Roman" w:hAnsi="Times New Roman"/>
          <w:i/>
          <w:sz w:val="24"/>
        </w:rPr>
        <w:t>Jobshop</w:t>
      </w:r>
      <w:r w:rsidRPr="000A2D23">
        <w:rPr>
          <w:rFonts w:ascii="Times New Roman" w:hAnsi="Times New Roman"/>
          <w:sz w:val="24"/>
        </w:rPr>
        <w:t xml:space="preserve"> consis</w:t>
      </w:r>
      <w:r>
        <w:rPr>
          <w:rFonts w:ascii="Times New Roman" w:hAnsi="Times New Roman"/>
          <w:sz w:val="24"/>
        </w:rPr>
        <w:t>ts of two Species:</w:t>
      </w:r>
      <w:r w:rsidRPr="000A2D23">
        <w:rPr>
          <w:rFonts w:ascii="Times New Roman" w:hAnsi="Times New Roman"/>
          <w:sz w:val="24"/>
        </w:rPr>
        <w:t xml:space="preserve"> </w:t>
      </w:r>
      <w:r w:rsidRPr="008A0CF1">
        <w:rPr>
          <w:rFonts w:ascii="Times New Roman" w:hAnsi="Times New Roman"/>
          <w:i/>
          <w:sz w:val="24"/>
        </w:rPr>
        <w:t>MTO Jobshop</w:t>
      </w:r>
      <w:r w:rsidRPr="000A2D23">
        <w:rPr>
          <w:rFonts w:ascii="Times New Roman" w:hAnsi="Times New Roman"/>
          <w:sz w:val="24"/>
        </w:rPr>
        <w:t xml:space="preserve"> and </w:t>
      </w:r>
      <w:r w:rsidRPr="008A0CF1">
        <w:rPr>
          <w:rFonts w:ascii="Times New Roman" w:hAnsi="Times New Roman"/>
          <w:i/>
          <w:sz w:val="24"/>
        </w:rPr>
        <w:t>ETO Jobshop</w:t>
      </w:r>
      <w:r w:rsidRPr="000A2D23">
        <w:rPr>
          <w:rFonts w:ascii="Times New Roman" w:hAnsi="Times New Roman"/>
          <w:sz w:val="24"/>
        </w:rPr>
        <w:t xml:space="preserve">. The </w:t>
      </w:r>
      <w:r w:rsidRPr="008A0CF1">
        <w:rPr>
          <w:rFonts w:ascii="Times New Roman" w:hAnsi="Times New Roman"/>
          <w:i/>
          <w:sz w:val="24"/>
        </w:rPr>
        <w:t>ETO Jobshop</w:t>
      </w:r>
      <w:r w:rsidRPr="000A2D23">
        <w:rPr>
          <w:rFonts w:ascii="Times New Roman" w:hAnsi="Times New Roman"/>
          <w:sz w:val="24"/>
        </w:rPr>
        <w:t xml:space="preserve"> distinguishes itself from the </w:t>
      </w:r>
      <w:r w:rsidRPr="008A0CF1">
        <w:rPr>
          <w:rFonts w:ascii="Times New Roman" w:hAnsi="Times New Roman"/>
          <w:i/>
          <w:sz w:val="24"/>
        </w:rPr>
        <w:t>MTO Jobshop</w:t>
      </w:r>
      <w:r w:rsidRPr="000A2D23">
        <w:rPr>
          <w:rFonts w:ascii="Times New Roman" w:hAnsi="Times New Roman"/>
          <w:sz w:val="24"/>
        </w:rPr>
        <w:t xml:space="preserve"> by an evolution of Product Centred Order Type of Make to order (CS 3-1) into Engineer to order (CS 3-3).</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Genus of </w:t>
      </w:r>
      <w:r w:rsidRPr="008A0CF1">
        <w:rPr>
          <w:rFonts w:ascii="Times New Roman" w:hAnsi="Times New Roman"/>
          <w:i/>
          <w:sz w:val="24"/>
        </w:rPr>
        <w:t>Scale</w:t>
      </w:r>
      <w:r w:rsidRPr="000A2D23">
        <w:rPr>
          <w:rFonts w:ascii="Times New Roman" w:hAnsi="Times New Roman"/>
          <w:sz w:val="24"/>
        </w:rPr>
        <w:t xml:space="preserve"> consists of two Sub-Genera</w:t>
      </w:r>
      <w:r>
        <w:rPr>
          <w:rFonts w:ascii="Times New Roman" w:hAnsi="Times New Roman"/>
          <w:sz w:val="24"/>
        </w:rPr>
        <w:t>:</w:t>
      </w:r>
      <w:r w:rsidRPr="000A2D23">
        <w:rPr>
          <w:rFonts w:ascii="Times New Roman" w:hAnsi="Times New Roman"/>
          <w:sz w:val="24"/>
        </w:rPr>
        <w:t xml:space="preserve"> </w:t>
      </w:r>
      <w:r w:rsidRPr="008A0CF1">
        <w:rPr>
          <w:rFonts w:ascii="Times New Roman" w:hAnsi="Times New Roman"/>
          <w:i/>
          <w:sz w:val="24"/>
        </w:rPr>
        <w:t xml:space="preserve">MTO Batchshop </w:t>
      </w:r>
      <w:r w:rsidRPr="008A0CF1">
        <w:rPr>
          <w:rFonts w:ascii="Times New Roman" w:hAnsi="Times New Roman"/>
          <w:sz w:val="24"/>
        </w:rPr>
        <w:t>and</w:t>
      </w:r>
      <w:r w:rsidRPr="008A0CF1">
        <w:rPr>
          <w:rFonts w:ascii="Times New Roman" w:hAnsi="Times New Roman"/>
          <w:i/>
          <w:sz w:val="24"/>
        </w:rPr>
        <w:t xml:space="preserve"> MTS Batchshop</w:t>
      </w:r>
      <w:r w:rsidRPr="000A2D23">
        <w:rPr>
          <w:rFonts w:ascii="Times New Roman" w:hAnsi="Times New Roman"/>
          <w:sz w:val="24"/>
        </w:rPr>
        <w:t xml:space="preserve">. The </w:t>
      </w:r>
      <w:r w:rsidRPr="008A0CF1">
        <w:rPr>
          <w:rFonts w:ascii="Times New Roman" w:hAnsi="Times New Roman"/>
          <w:i/>
          <w:sz w:val="24"/>
        </w:rPr>
        <w:t>MTS Batchshop</w:t>
      </w:r>
      <w:r w:rsidRPr="000A2D23">
        <w:rPr>
          <w:rFonts w:ascii="Times New Roman" w:hAnsi="Times New Roman"/>
          <w:sz w:val="24"/>
        </w:rPr>
        <w:t xml:space="preserve"> distinguishes itself by an evolution from Make to order (CS 3-1) into Make to stock (CS 3-2). The </w:t>
      </w:r>
      <w:r w:rsidRPr="008A0CF1">
        <w:rPr>
          <w:rFonts w:ascii="Times New Roman" w:hAnsi="Times New Roman"/>
          <w:i/>
          <w:sz w:val="24"/>
        </w:rPr>
        <w:t>MTO Batchshop</w:t>
      </w:r>
      <w:r w:rsidRPr="000A2D23">
        <w:rPr>
          <w:rFonts w:ascii="Times New Roman" w:hAnsi="Times New Roman"/>
          <w:sz w:val="24"/>
        </w:rPr>
        <w:t xml:space="preserve"> Sub</w:t>
      </w:r>
      <w:r>
        <w:rPr>
          <w:rFonts w:ascii="Times New Roman" w:hAnsi="Times New Roman"/>
          <w:sz w:val="24"/>
        </w:rPr>
        <w:t>-Genera consists of two Species:</w:t>
      </w:r>
      <w:r w:rsidRPr="000A2D23">
        <w:rPr>
          <w:rFonts w:ascii="Times New Roman" w:hAnsi="Times New Roman"/>
          <w:sz w:val="24"/>
        </w:rPr>
        <w:t xml:space="preserve"> </w:t>
      </w:r>
      <w:r w:rsidRPr="008A0CF1">
        <w:rPr>
          <w:rFonts w:ascii="Times New Roman" w:hAnsi="Times New Roman"/>
          <w:i/>
          <w:sz w:val="24"/>
        </w:rPr>
        <w:t>MTO Batchshop</w:t>
      </w:r>
      <w:r w:rsidRPr="000A2D23">
        <w:rPr>
          <w:rFonts w:ascii="Times New Roman" w:hAnsi="Times New Roman"/>
          <w:sz w:val="24"/>
        </w:rPr>
        <w:t xml:space="preserve"> and </w:t>
      </w:r>
      <w:r w:rsidRPr="008A0CF1">
        <w:rPr>
          <w:rFonts w:ascii="Times New Roman" w:hAnsi="Times New Roman"/>
          <w:i/>
          <w:sz w:val="24"/>
        </w:rPr>
        <w:t>Nagare</w:t>
      </w:r>
      <w:r w:rsidRPr="000A2D23">
        <w:rPr>
          <w:rFonts w:ascii="Times New Roman" w:hAnsi="Times New Roman"/>
          <w:sz w:val="24"/>
        </w:rPr>
        <w:t xml:space="preserve">. </w:t>
      </w:r>
      <w:r w:rsidRPr="008A0CF1">
        <w:rPr>
          <w:rFonts w:ascii="Times New Roman" w:hAnsi="Times New Roman"/>
          <w:i/>
          <w:sz w:val="24"/>
        </w:rPr>
        <w:t>Nagare</w:t>
      </w:r>
      <w:r w:rsidRPr="000A2D23">
        <w:rPr>
          <w:rFonts w:ascii="Times New Roman" w:hAnsi="Times New Roman"/>
          <w:sz w:val="24"/>
        </w:rPr>
        <w:t xml:space="preserve"> distinguishes itself from</w:t>
      </w:r>
      <w:r>
        <w:rPr>
          <w:rFonts w:ascii="Times New Roman" w:hAnsi="Times New Roman"/>
          <w:sz w:val="24"/>
        </w:rPr>
        <w:t xml:space="preserve"> the</w:t>
      </w:r>
      <w:r w:rsidRPr="000A2D23">
        <w:rPr>
          <w:rFonts w:ascii="Times New Roman" w:hAnsi="Times New Roman"/>
          <w:sz w:val="24"/>
        </w:rPr>
        <w:t xml:space="preserve"> </w:t>
      </w:r>
      <w:r w:rsidRPr="008A0CF1">
        <w:rPr>
          <w:rFonts w:ascii="Times New Roman" w:hAnsi="Times New Roman"/>
          <w:i/>
          <w:sz w:val="24"/>
        </w:rPr>
        <w:t>MTO Batchshop</w:t>
      </w:r>
      <w:r w:rsidRPr="000A2D23">
        <w:rPr>
          <w:rFonts w:ascii="Times New Roman" w:hAnsi="Times New Roman"/>
          <w:sz w:val="24"/>
        </w:rPr>
        <w:t xml:space="preserve"> by there being an evolution of Operator Task Type / Responsibility of Performs single or a very limited set of processes (CS 5-3) to Performs all product family </w:t>
      </w:r>
      <w:r>
        <w:rPr>
          <w:rFonts w:ascii="Times New Roman" w:hAnsi="Times New Roman"/>
          <w:sz w:val="24"/>
        </w:rPr>
        <w:t xml:space="preserve">processes (CS 5-5). The </w:t>
      </w:r>
      <w:r w:rsidRPr="008A0CF1">
        <w:rPr>
          <w:rFonts w:ascii="Times New Roman" w:hAnsi="Times New Roman"/>
          <w:i/>
          <w:sz w:val="24"/>
        </w:rPr>
        <w:t>Linked Batch</w:t>
      </w:r>
      <w:r w:rsidRPr="000A2D23">
        <w:rPr>
          <w:rFonts w:ascii="Times New Roman" w:hAnsi="Times New Roman"/>
          <w:sz w:val="24"/>
        </w:rPr>
        <w:t xml:space="preserve"> distinguishes itself from </w:t>
      </w:r>
      <w:r w:rsidRPr="008A0CF1">
        <w:rPr>
          <w:rFonts w:ascii="Times New Roman" w:hAnsi="Times New Roman"/>
          <w:i/>
          <w:sz w:val="24"/>
        </w:rPr>
        <w:t>MTS Batchshop</w:t>
      </w:r>
      <w:r w:rsidRPr="000A2D23">
        <w:rPr>
          <w:rFonts w:ascii="Times New Roman" w:hAnsi="Times New Roman"/>
          <w:sz w:val="24"/>
        </w:rPr>
        <w:t xml:space="preserve"> by an evolution from Extensive universal-machine / process duplication (CS 4-5) into Single dedicated-machine / process types linked together to form a virtual line (CS 4-6).</w:t>
      </w:r>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 xml:space="preserve">The </w:t>
      </w:r>
      <w:r w:rsidRPr="00B564B9">
        <w:rPr>
          <w:rFonts w:ascii="Times New Roman" w:hAnsi="Times New Roman"/>
          <w:i/>
          <w:sz w:val="24"/>
        </w:rPr>
        <w:t>Line System</w:t>
      </w:r>
      <w:r w:rsidRPr="00B564B9">
        <w:rPr>
          <w:rFonts w:ascii="Times New Roman" w:hAnsi="Times New Roman"/>
          <w:sz w:val="24"/>
        </w:rPr>
        <w:t xml:space="preserve"> and </w:t>
      </w:r>
      <w:r w:rsidRPr="00B564B9">
        <w:rPr>
          <w:rFonts w:ascii="Times New Roman" w:hAnsi="Times New Roman"/>
          <w:i/>
          <w:sz w:val="24"/>
        </w:rPr>
        <w:t>Group Technology</w:t>
      </w:r>
      <w:r w:rsidRPr="00B564B9">
        <w:rPr>
          <w:rFonts w:ascii="Times New Roman" w:hAnsi="Times New Roman"/>
          <w:sz w:val="24"/>
        </w:rPr>
        <w:t xml:space="preserve"> </w:t>
      </w:r>
      <w:r w:rsidRPr="00B564B9">
        <w:rPr>
          <w:rFonts w:ascii="Times New Roman" w:hAnsi="Times New Roman"/>
          <w:i/>
          <w:sz w:val="24"/>
        </w:rPr>
        <w:t>System</w:t>
      </w:r>
      <w:r w:rsidRPr="00B564B9">
        <w:rPr>
          <w:rFonts w:ascii="Times New Roman" w:hAnsi="Times New Roman"/>
          <w:sz w:val="24"/>
        </w:rPr>
        <w:t xml:space="preserve"> Orders are linked to the </w:t>
      </w:r>
      <w:r w:rsidRPr="00B564B9">
        <w:rPr>
          <w:rFonts w:ascii="Times New Roman" w:hAnsi="Times New Roman"/>
          <w:i/>
          <w:sz w:val="24"/>
        </w:rPr>
        <w:t>Conventional</w:t>
      </w:r>
      <w:r w:rsidRPr="00B564B9">
        <w:rPr>
          <w:rFonts w:ascii="Times New Roman" w:hAnsi="Times New Roman"/>
          <w:sz w:val="24"/>
        </w:rPr>
        <w:t xml:space="preserve"> </w:t>
      </w:r>
      <w:r w:rsidRPr="00B564B9">
        <w:rPr>
          <w:rFonts w:ascii="Times New Roman" w:hAnsi="Times New Roman"/>
          <w:i/>
          <w:sz w:val="24"/>
        </w:rPr>
        <w:t>System</w:t>
      </w:r>
      <w:r w:rsidRPr="00B564B9">
        <w:rPr>
          <w:rFonts w:ascii="Times New Roman" w:hAnsi="Times New Roman"/>
          <w:sz w:val="24"/>
        </w:rPr>
        <w:t xml:space="preserve"> Order through the Species of </w:t>
      </w:r>
      <w:r w:rsidRPr="00B564B9">
        <w:rPr>
          <w:rFonts w:ascii="Times New Roman" w:hAnsi="Times New Roman"/>
          <w:i/>
          <w:sz w:val="24"/>
        </w:rPr>
        <w:t>Linked Batch</w:t>
      </w:r>
      <w:r w:rsidRPr="00B564B9">
        <w:rPr>
          <w:rFonts w:ascii="Times New Roman" w:hAnsi="Times New Roman"/>
          <w:sz w:val="24"/>
        </w:rPr>
        <w:t xml:space="preserve"> and </w:t>
      </w:r>
      <w:r w:rsidRPr="00B564B9">
        <w:rPr>
          <w:rFonts w:ascii="Times New Roman" w:hAnsi="Times New Roman"/>
          <w:i/>
          <w:sz w:val="24"/>
        </w:rPr>
        <w:t>Nagare</w:t>
      </w:r>
      <w:r w:rsidRPr="00B564B9">
        <w:rPr>
          <w:rFonts w:ascii="Times New Roman" w:hAnsi="Times New Roman"/>
          <w:sz w:val="24"/>
        </w:rPr>
        <w:t xml:space="preserve"> respectively. These linkages are shown in red in the </w:t>
      </w:r>
      <w:r w:rsidRPr="00B564B9">
        <w:rPr>
          <w:rFonts w:ascii="Times New Roman" w:hAnsi="Times New Roman"/>
          <w:i/>
          <w:sz w:val="24"/>
        </w:rPr>
        <w:t>Conventional System</w:t>
      </w:r>
      <w:r w:rsidRPr="00B564B9">
        <w:rPr>
          <w:rFonts w:ascii="Times New Roman" w:hAnsi="Times New Roman"/>
          <w:sz w:val="24"/>
        </w:rPr>
        <w:t xml:space="preserve"> cladogram (</w:t>
      </w:r>
      <w:r w:rsidR="000D3275" w:rsidRPr="00B564B9">
        <w:rPr>
          <w:rFonts w:ascii="Times New Roman" w:hAnsi="Times New Roman"/>
          <w:sz w:val="24"/>
          <w:highlight w:val="yellow"/>
        </w:rPr>
        <w:fldChar w:fldCharType="begin"/>
      </w:r>
      <w:r w:rsidRPr="00B564B9">
        <w:rPr>
          <w:rFonts w:ascii="Times New Roman" w:hAnsi="Times New Roman"/>
          <w:sz w:val="24"/>
        </w:rPr>
        <w:instrText xml:space="preserve"> REF _Ref187301596 \h </w:instrText>
      </w:r>
      <w:r w:rsidR="000D3275" w:rsidRPr="00B564B9">
        <w:rPr>
          <w:rFonts w:ascii="Times New Roman" w:hAnsi="Times New Roman"/>
          <w:sz w:val="24"/>
          <w:highlight w:val="yellow"/>
        </w:rPr>
      </w:r>
      <w:r w:rsidR="000D3275" w:rsidRPr="00B564B9">
        <w:rPr>
          <w:rFonts w:ascii="Times New Roman" w:hAnsi="Times New Roman"/>
          <w:sz w:val="24"/>
          <w:highlight w:val="yellow"/>
        </w:rPr>
        <w:fldChar w:fldCharType="separate"/>
      </w:r>
      <w:r w:rsidR="00C5237D">
        <w:t xml:space="preserve">Figure </w:t>
      </w:r>
      <w:r w:rsidR="00C5237D">
        <w:rPr>
          <w:noProof/>
        </w:rPr>
        <w:t>104</w:t>
      </w:r>
      <w:r w:rsidR="000D3275" w:rsidRPr="00B564B9">
        <w:rPr>
          <w:rFonts w:ascii="Times New Roman" w:hAnsi="Times New Roman"/>
          <w:sz w:val="24"/>
          <w:highlight w:val="yellow"/>
        </w:rPr>
        <w:fldChar w:fldCharType="end"/>
      </w:r>
      <w:r w:rsidRPr="00B564B9">
        <w:rPr>
          <w:rFonts w:ascii="Times New Roman" w:hAnsi="Times New Roman"/>
          <w:sz w:val="24"/>
        </w:rPr>
        <w:t xml:space="preserve">).  </w:t>
      </w:r>
    </w:p>
    <w:p w:rsidR="00CC2BA3" w:rsidRPr="000A2D23" w:rsidRDefault="00CC2BA3" w:rsidP="00CC2BA3">
      <w:pPr>
        <w:spacing w:before="120" w:after="240"/>
        <w:ind w:firstLine="0"/>
        <w:rPr>
          <w:rFonts w:ascii="Arial" w:hAnsi="Arial"/>
          <w:b/>
          <w:sz w:val="26"/>
        </w:rPr>
      </w:pPr>
      <w:bookmarkStart w:id="627" w:name="_Toc187461244"/>
      <w:r>
        <w:rPr>
          <w:rFonts w:ascii="Arial" w:hAnsi="Arial"/>
          <w:b/>
          <w:sz w:val="26"/>
        </w:rPr>
        <w:t>The Line System O</w:t>
      </w:r>
      <w:r w:rsidRPr="000A2D23">
        <w:rPr>
          <w:rFonts w:ascii="Arial" w:hAnsi="Arial"/>
          <w:b/>
          <w:sz w:val="26"/>
        </w:rPr>
        <w:t>rder</w:t>
      </w:r>
      <w:bookmarkEnd w:id="627"/>
    </w:p>
    <w:p w:rsidR="00CC2BA3" w:rsidRPr="000A2D23" w:rsidRDefault="00CC2BA3" w:rsidP="00CC2BA3">
      <w:pPr>
        <w:spacing w:before="120" w:after="240" w:line="360" w:lineRule="auto"/>
        <w:ind w:firstLine="0"/>
        <w:rPr>
          <w:rFonts w:ascii="Times New Roman" w:hAnsi="Times New Roman"/>
          <w:sz w:val="24"/>
        </w:rPr>
      </w:pPr>
      <w:r>
        <w:rPr>
          <w:rFonts w:ascii="Times New Roman" w:hAnsi="Times New Roman"/>
          <w:sz w:val="24"/>
        </w:rPr>
        <w:t xml:space="preserve">The </w:t>
      </w:r>
      <w:r w:rsidRPr="00534CA8">
        <w:rPr>
          <w:rFonts w:ascii="Times New Roman" w:hAnsi="Times New Roman"/>
          <w:i/>
          <w:sz w:val="24"/>
        </w:rPr>
        <w:t>Line System</w:t>
      </w:r>
      <w:r>
        <w:rPr>
          <w:rFonts w:ascii="Times New Roman" w:hAnsi="Times New Roman"/>
          <w:sz w:val="24"/>
        </w:rPr>
        <w:t xml:space="preserve"> Order consists of two Families:</w:t>
      </w:r>
      <w:r w:rsidRPr="000A2D23">
        <w:rPr>
          <w:rFonts w:ascii="Times New Roman" w:hAnsi="Times New Roman"/>
          <w:sz w:val="24"/>
        </w:rPr>
        <w:t xml:space="preserve"> the </w:t>
      </w:r>
      <w:r w:rsidRPr="00534CA8">
        <w:rPr>
          <w:rFonts w:ascii="Times New Roman" w:hAnsi="Times New Roman"/>
          <w:i/>
          <w:sz w:val="24"/>
        </w:rPr>
        <w:t>Manual Line</w:t>
      </w:r>
      <w:r w:rsidRPr="000A2D23">
        <w:rPr>
          <w:rFonts w:ascii="Times New Roman" w:hAnsi="Times New Roman"/>
          <w:sz w:val="24"/>
        </w:rPr>
        <w:t xml:space="preserve"> and </w:t>
      </w:r>
      <w:r w:rsidRPr="00534CA8">
        <w:rPr>
          <w:rFonts w:ascii="Times New Roman" w:hAnsi="Times New Roman"/>
          <w:i/>
          <w:sz w:val="24"/>
        </w:rPr>
        <w:t>Automated Line</w:t>
      </w:r>
      <w:r w:rsidRPr="000A2D23">
        <w:rPr>
          <w:rFonts w:ascii="Times New Roman" w:hAnsi="Times New Roman"/>
          <w:sz w:val="24"/>
        </w:rPr>
        <w:t xml:space="preserve">. The </w:t>
      </w:r>
      <w:r w:rsidRPr="00534CA8">
        <w:rPr>
          <w:rFonts w:ascii="Times New Roman" w:hAnsi="Times New Roman"/>
          <w:i/>
          <w:sz w:val="24"/>
        </w:rPr>
        <w:t>Automated Line</w:t>
      </w:r>
      <w:r w:rsidRPr="000A2D23">
        <w:rPr>
          <w:rFonts w:ascii="Times New Roman" w:hAnsi="Times New Roman"/>
          <w:sz w:val="24"/>
        </w:rPr>
        <w:t xml:space="preserve"> distinguishes itself from the </w:t>
      </w:r>
      <w:r w:rsidRPr="00534CA8">
        <w:rPr>
          <w:rFonts w:ascii="Times New Roman" w:hAnsi="Times New Roman"/>
          <w:i/>
          <w:sz w:val="24"/>
        </w:rPr>
        <w:t>Manual Line</w:t>
      </w:r>
      <w:r w:rsidRPr="000A2D23">
        <w:rPr>
          <w:rFonts w:ascii="Times New Roman" w:hAnsi="Times New Roman"/>
          <w:sz w:val="24"/>
        </w:rPr>
        <w:t xml:space="preserve"> by the following CS evolution from the </w:t>
      </w:r>
      <w:r w:rsidRPr="00534CA8">
        <w:rPr>
          <w:rFonts w:ascii="Times New Roman" w:hAnsi="Times New Roman"/>
          <w:i/>
          <w:sz w:val="24"/>
        </w:rPr>
        <w:t>Linked Batch</w:t>
      </w:r>
      <w:r w:rsidRPr="000A2D23">
        <w:rPr>
          <w:rFonts w:ascii="Times New Roman" w:hAnsi="Times New Roman"/>
          <w:sz w:val="24"/>
        </w:rPr>
        <w:t xml:space="preserve"> </w:t>
      </w:r>
      <w:r>
        <w:rPr>
          <w:rFonts w:ascii="Times New Roman" w:hAnsi="Times New Roman"/>
          <w:sz w:val="24"/>
        </w:rPr>
        <w:t>Species</w:t>
      </w:r>
      <w:r w:rsidRPr="000A2D23">
        <w:rPr>
          <w:rFonts w:ascii="Times New Roman" w:hAnsi="Times New Roman"/>
          <w:sz w:val="24"/>
        </w:rPr>
        <w:t xml:space="preserve">: there is an evolution of Operator Task Type / Responsibility of Performs single or a very limited set of processes (CS 5-3) into Overseas / monitors processes (CS 5-4); Process Technology Type of Mechanised (CS 8-2) into Automated Machines (CS 8-3); and Secondary Material Handling of Manual  / mechanized into Combined with PMHS (CS 10-2). The </w:t>
      </w:r>
      <w:r w:rsidRPr="00534CA8">
        <w:rPr>
          <w:rFonts w:ascii="Times New Roman" w:hAnsi="Times New Roman"/>
          <w:i/>
          <w:sz w:val="24"/>
        </w:rPr>
        <w:t>Manual Line</w:t>
      </w:r>
      <w:r w:rsidRPr="000A2D23">
        <w:rPr>
          <w:rFonts w:ascii="Times New Roman" w:hAnsi="Times New Roman"/>
          <w:sz w:val="24"/>
        </w:rPr>
        <w:t xml:space="preserve"> </w:t>
      </w:r>
      <w:r>
        <w:rPr>
          <w:rFonts w:ascii="Times New Roman" w:hAnsi="Times New Roman"/>
          <w:sz w:val="24"/>
        </w:rPr>
        <w:t>Family consists of two Genera:</w:t>
      </w:r>
      <w:r w:rsidRPr="000A2D23">
        <w:rPr>
          <w:rFonts w:ascii="Times New Roman" w:hAnsi="Times New Roman"/>
          <w:sz w:val="24"/>
        </w:rPr>
        <w:t xml:space="preserve"> the </w:t>
      </w:r>
      <w:r w:rsidRPr="00534CA8">
        <w:rPr>
          <w:rFonts w:ascii="Times New Roman" w:hAnsi="Times New Roman"/>
          <w:i/>
          <w:sz w:val="24"/>
        </w:rPr>
        <w:t>Unpaced</w:t>
      </w:r>
      <w:r w:rsidRPr="000A2D23">
        <w:rPr>
          <w:rFonts w:ascii="Times New Roman" w:hAnsi="Times New Roman"/>
          <w:sz w:val="24"/>
        </w:rPr>
        <w:t xml:space="preserve"> and </w:t>
      </w:r>
      <w:r w:rsidRPr="00534CA8">
        <w:rPr>
          <w:rFonts w:ascii="Times New Roman" w:hAnsi="Times New Roman"/>
          <w:i/>
          <w:sz w:val="24"/>
        </w:rPr>
        <w:t>Machine Paced</w:t>
      </w:r>
      <w:r w:rsidRPr="000A2D23">
        <w:rPr>
          <w:rFonts w:ascii="Times New Roman" w:hAnsi="Times New Roman"/>
          <w:sz w:val="24"/>
        </w:rPr>
        <w:t xml:space="preserve">. The </w:t>
      </w:r>
      <w:r w:rsidRPr="00534CA8">
        <w:rPr>
          <w:rFonts w:ascii="Times New Roman" w:hAnsi="Times New Roman"/>
          <w:i/>
          <w:sz w:val="24"/>
        </w:rPr>
        <w:t>Machine Paced</w:t>
      </w:r>
      <w:r w:rsidRPr="000A2D23">
        <w:rPr>
          <w:rFonts w:ascii="Times New Roman" w:hAnsi="Times New Roman"/>
          <w:sz w:val="24"/>
        </w:rPr>
        <w:t xml:space="preserve"> distinguishes itself from </w:t>
      </w:r>
      <w:r w:rsidRPr="00534CA8">
        <w:rPr>
          <w:rFonts w:ascii="Times New Roman" w:hAnsi="Times New Roman"/>
          <w:i/>
          <w:sz w:val="24"/>
        </w:rPr>
        <w:t>Unpaced</w:t>
      </w:r>
      <w:r w:rsidRPr="000A2D23">
        <w:rPr>
          <w:rFonts w:ascii="Times New Roman" w:hAnsi="Times New Roman"/>
          <w:sz w:val="24"/>
        </w:rPr>
        <w:t xml:space="preserve"> by an evolution from the </w:t>
      </w:r>
      <w:r w:rsidRPr="00534CA8">
        <w:rPr>
          <w:rFonts w:ascii="Times New Roman" w:hAnsi="Times New Roman"/>
          <w:i/>
          <w:sz w:val="24"/>
        </w:rPr>
        <w:t>Linked</w:t>
      </w:r>
      <w:r w:rsidRPr="000A2D23">
        <w:rPr>
          <w:rFonts w:ascii="Times New Roman" w:hAnsi="Times New Roman"/>
          <w:sz w:val="24"/>
        </w:rPr>
        <w:t xml:space="preserve"> </w:t>
      </w:r>
      <w:r w:rsidRPr="00534CA8">
        <w:rPr>
          <w:rFonts w:ascii="Times New Roman" w:hAnsi="Times New Roman"/>
          <w:i/>
          <w:sz w:val="24"/>
        </w:rPr>
        <w:t>Batch</w:t>
      </w:r>
      <w:r w:rsidRPr="000A2D23">
        <w:rPr>
          <w:rFonts w:ascii="Times New Roman" w:hAnsi="Times New Roman"/>
          <w:sz w:val="24"/>
        </w:rPr>
        <w:t xml:space="preserve"> Species of Primary Material Handling of Manual / Mechanised (CS 9-1) into Automated (CS 9-2). A new CS is introduced, a mutation, namely the Automated PMHS Type of Intermittent: The conveyor, in-line cart, etc., stops for every process / workstation (CS 15-1).</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lastRenderedPageBreak/>
        <w:t xml:space="preserve">The </w:t>
      </w:r>
      <w:r w:rsidRPr="00534CA8">
        <w:rPr>
          <w:rFonts w:ascii="Times New Roman" w:hAnsi="Times New Roman"/>
          <w:i/>
          <w:sz w:val="24"/>
        </w:rPr>
        <w:t>Unpaced</w:t>
      </w:r>
      <w:r w:rsidRPr="000A2D23">
        <w:rPr>
          <w:rFonts w:ascii="Times New Roman" w:hAnsi="Times New Roman"/>
          <w:sz w:val="24"/>
        </w:rPr>
        <w:t xml:space="preserve"> G</w:t>
      </w:r>
      <w:r>
        <w:rPr>
          <w:rFonts w:ascii="Times New Roman" w:hAnsi="Times New Roman"/>
          <w:sz w:val="24"/>
        </w:rPr>
        <w:t xml:space="preserve">enus consists of two Sub-Genera: </w:t>
      </w:r>
      <w:r w:rsidRPr="00032795">
        <w:rPr>
          <w:rFonts w:ascii="Times New Roman" w:hAnsi="Times New Roman"/>
          <w:i/>
          <w:sz w:val="24"/>
        </w:rPr>
        <w:t>Asynchronous</w:t>
      </w:r>
      <w:r w:rsidRPr="000A2D23">
        <w:rPr>
          <w:rFonts w:ascii="Times New Roman" w:hAnsi="Times New Roman"/>
          <w:sz w:val="24"/>
        </w:rPr>
        <w:t xml:space="preserve"> and </w:t>
      </w:r>
      <w:r w:rsidRPr="00032795">
        <w:rPr>
          <w:rFonts w:ascii="Times New Roman" w:hAnsi="Times New Roman"/>
          <w:i/>
          <w:sz w:val="24"/>
        </w:rPr>
        <w:t>Synchronous</w:t>
      </w:r>
      <w:r w:rsidRPr="000A2D23">
        <w:rPr>
          <w:rFonts w:ascii="Times New Roman" w:hAnsi="Times New Roman"/>
          <w:sz w:val="24"/>
        </w:rPr>
        <w:t xml:space="preserve">. The </w:t>
      </w:r>
      <w:r w:rsidRPr="00032795">
        <w:rPr>
          <w:rFonts w:ascii="Times New Roman" w:hAnsi="Times New Roman"/>
          <w:i/>
          <w:sz w:val="24"/>
        </w:rPr>
        <w:t>Synchronous</w:t>
      </w:r>
      <w:r w:rsidRPr="000A2D23">
        <w:rPr>
          <w:rFonts w:ascii="Times New Roman" w:hAnsi="Times New Roman"/>
          <w:sz w:val="24"/>
        </w:rPr>
        <w:t xml:space="preserve"> distinguishes itself from the other by an evolution of Production Type of Machining (CS 2-1) from the </w:t>
      </w:r>
      <w:r w:rsidRPr="00032795">
        <w:rPr>
          <w:rFonts w:ascii="Times New Roman" w:hAnsi="Times New Roman"/>
          <w:i/>
          <w:sz w:val="24"/>
        </w:rPr>
        <w:t>Linked Batch</w:t>
      </w:r>
      <w:r w:rsidRPr="000A2D23">
        <w:rPr>
          <w:rFonts w:ascii="Times New Roman" w:hAnsi="Times New Roman"/>
          <w:sz w:val="24"/>
        </w:rPr>
        <w:t xml:space="preserve"> Species into Assembly (CS 2-3), and the Buffer (CS 13-1) from the </w:t>
      </w:r>
      <w:r w:rsidRPr="00032795">
        <w:rPr>
          <w:rFonts w:ascii="Times New Roman" w:hAnsi="Times New Roman"/>
          <w:i/>
          <w:sz w:val="24"/>
        </w:rPr>
        <w:t>Linked Batch</w:t>
      </w:r>
      <w:r w:rsidRPr="000A2D23">
        <w:rPr>
          <w:rFonts w:ascii="Times New Roman" w:hAnsi="Times New Roman"/>
          <w:sz w:val="24"/>
        </w:rPr>
        <w:t xml:space="preserve"> </w:t>
      </w:r>
      <w:r>
        <w:rPr>
          <w:rFonts w:ascii="Times New Roman" w:hAnsi="Times New Roman"/>
          <w:sz w:val="24"/>
        </w:rPr>
        <w:t>Species</w:t>
      </w:r>
      <w:r w:rsidRPr="000A2D23">
        <w:rPr>
          <w:rFonts w:ascii="Times New Roman" w:hAnsi="Times New Roman"/>
          <w:sz w:val="24"/>
        </w:rPr>
        <w:t xml:space="preserve"> to No buffer between workstations (CS 13-2). The </w:t>
      </w:r>
      <w:r w:rsidRPr="00032795">
        <w:rPr>
          <w:rFonts w:ascii="Times New Roman" w:hAnsi="Times New Roman"/>
          <w:i/>
          <w:sz w:val="24"/>
        </w:rPr>
        <w:t>Asynchronous</w:t>
      </w:r>
      <w:r w:rsidRPr="000A2D23">
        <w:rPr>
          <w:rFonts w:ascii="Times New Roman" w:hAnsi="Times New Roman"/>
          <w:sz w:val="24"/>
        </w:rPr>
        <w:t xml:space="preserve"> Sub-Genera consists of three Species: </w:t>
      </w:r>
      <w:r w:rsidRPr="00032795">
        <w:rPr>
          <w:rFonts w:ascii="Times New Roman" w:hAnsi="Times New Roman"/>
          <w:i/>
          <w:sz w:val="24"/>
        </w:rPr>
        <w:t xml:space="preserve">Decoupled, Decoupled Line </w:t>
      </w:r>
      <w:r w:rsidRPr="00032795">
        <w:rPr>
          <w:rFonts w:ascii="Times New Roman" w:hAnsi="Times New Roman"/>
          <w:sz w:val="24"/>
        </w:rPr>
        <w:t>and</w:t>
      </w:r>
      <w:r w:rsidRPr="00032795">
        <w:rPr>
          <w:rFonts w:ascii="Times New Roman" w:hAnsi="Times New Roman"/>
          <w:i/>
          <w:sz w:val="24"/>
        </w:rPr>
        <w:t xml:space="preserve"> Decoupled U-Line</w:t>
      </w:r>
      <w:r w:rsidRPr="000A2D23">
        <w:rPr>
          <w:rFonts w:ascii="Times New Roman" w:hAnsi="Times New Roman"/>
          <w:sz w:val="24"/>
        </w:rPr>
        <w:t xml:space="preserve">. The </w:t>
      </w:r>
      <w:r w:rsidRPr="00032795">
        <w:rPr>
          <w:rFonts w:ascii="Times New Roman" w:hAnsi="Times New Roman"/>
          <w:i/>
          <w:sz w:val="24"/>
        </w:rPr>
        <w:t>Decoupled Line</w:t>
      </w:r>
      <w:r w:rsidRPr="000A2D23">
        <w:rPr>
          <w:rFonts w:ascii="Times New Roman" w:hAnsi="Times New Roman"/>
          <w:sz w:val="24"/>
        </w:rPr>
        <w:t xml:space="preserve"> distinguishes itself from </w:t>
      </w:r>
      <w:r w:rsidRPr="00032795">
        <w:rPr>
          <w:rFonts w:ascii="Times New Roman" w:hAnsi="Times New Roman"/>
          <w:i/>
          <w:sz w:val="24"/>
        </w:rPr>
        <w:t>Decoupled</w:t>
      </w:r>
      <w:r w:rsidRPr="000A2D23">
        <w:rPr>
          <w:rFonts w:ascii="Times New Roman" w:hAnsi="Times New Roman"/>
          <w:sz w:val="24"/>
        </w:rPr>
        <w:t xml:space="preserve"> by an evolution of Product Line Type of Space / process restricted (CS 14-1) into Line (CS 14-2). </w:t>
      </w:r>
      <w:r w:rsidRPr="00032795">
        <w:rPr>
          <w:rFonts w:ascii="Times New Roman" w:hAnsi="Times New Roman"/>
          <w:i/>
          <w:sz w:val="24"/>
        </w:rPr>
        <w:t>Decoupled U-Line</w:t>
      </w:r>
      <w:r w:rsidRPr="000A2D23">
        <w:rPr>
          <w:rFonts w:ascii="Times New Roman" w:hAnsi="Times New Roman"/>
          <w:sz w:val="24"/>
        </w:rPr>
        <w:t xml:space="preserve"> distinguishes itself from </w:t>
      </w:r>
      <w:r w:rsidRPr="00032795">
        <w:rPr>
          <w:rFonts w:ascii="Times New Roman" w:hAnsi="Times New Roman"/>
          <w:i/>
          <w:sz w:val="24"/>
        </w:rPr>
        <w:t xml:space="preserve">Decoupled Line </w:t>
      </w:r>
      <w:r w:rsidRPr="000A2D23">
        <w:rPr>
          <w:rFonts w:ascii="Times New Roman" w:hAnsi="Times New Roman"/>
          <w:sz w:val="24"/>
        </w:rPr>
        <w:t xml:space="preserve">by an evolution of CS 14-2 into U-Shaped (CS 14-3). The </w:t>
      </w:r>
      <w:r w:rsidRPr="00032795">
        <w:rPr>
          <w:rFonts w:ascii="Times New Roman" w:hAnsi="Times New Roman"/>
          <w:i/>
          <w:sz w:val="24"/>
        </w:rPr>
        <w:t>Synchronous</w:t>
      </w:r>
      <w:r w:rsidRPr="000A2D23">
        <w:rPr>
          <w:rFonts w:ascii="Times New Roman" w:hAnsi="Times New Roman"/>
          <w:sz w:val="24"/>
        </w:rPr>
        <w:t xml:space="preserve"> Sub-Genera consists of three Species: </w:t>
      </w:r>
      <w:r>
        <w:rPr>
          <w:rFonts w:ascii="Times New Roman" w:hAnsi="Times New Roman"/>
          <w:i/>
          <w:sz w:val="24"/>
        </w:rPr>
        <w:t>Pulse, Pulse Line</w:t>
      </w:r>
      <w:r w:rsidRPr="00032795">
        <w:rPr>
          <w:rFonts w:ascii="Times New Roman" w:hAnsi="Times New Roman"/>
          <w:i/>
          <w:sz w:val="24"/>
        </w:rPr>
        <w:t xml:space="preserve"> </w:t>
      </w:r>
      <w:r w:rsidRPr="00032795">
        <w:rPr>
          <w:rFonts w:ascii="Times New Roman" w:hAnsi="Times New Roman"/>
          <w:sz w:val="24"/>
        </w:rPr>
        <w:t>and</w:t>
      </w:r>
      <w:r w:rsidRPr="00032795">
        <w:rPr>
          <w:rFonts w:ascii="Times New Roman" w:hAnsi="Times New Roman"/>
          <w:i/>
          <w:sz w:val="24"/>
        </w:rPr>
        <w:t xml:space="preserve"> Pulse U-Line</w:t>
      </w:r>
      <w:r w:rsidRPr="000A2D23">
        <w:rPr>
          <w:rFonts w:ascii="Times New Roman" w:hAnsi="Times New Roman"/>
          <w:sz w:val="24"/>
        </w:rPr>
        <w:t xml:space="preserve">. The </w:t>
      </w:r>
      <w:r w:rsidRPr="00032795">
        <w:rPr>
          <w:rFonts w:ascii="Times New Roman" w:hAnsi="Times New Roman"/>
          <w:i/>
          <w:sz w:val="24"/>
        </w:rPr>
        <w:t>Pulse Line</w:t>
      </w:r>
      <w:r w:rsidRPr="000A2D23">
        <w:rPr>
          <w:rFonts w:ascii="Times New Roman" w:hAnsi="Times New Roman"/>
          <w:sz w:val="24"/>
        </w:rPr>
        <w:t xml:space="preserve"> distinguishes itself from </w:t>
      </w:r>
      <w:r w:rsidRPr="00032795">
        <w:rPr>
          <w:rFonts w:ascii="Times New Roman" w:hAnsi="Times New Roman"/>
          <w:i/>
          <w:sz w:val="24"/>
        </w:rPr>
        <w:t>Pulse</w:t>
      </w:r>
      <w:r w:rsidRPr="000A2D23">
        <w:rPr>
          <w:rFonts w:ascii="Times New Roman" w:hAnsi="Times New Roman"/>
          <w:sz w:val="24"/>
        </w:rPr>
        <w:t xml:space="preserve"> by having reversed to Product Line Type of Space / process restricted (CS 14-1). </w:t>
      </w:r>
      <w:r w:rsidRPr="00032795">
        <w:rPr>
          <w:rFonts w:ascii="Times New Roman" w:hAnsi="Times New Roman"/>
          <w:i/>
          <w:sz w:val="24"/>
        </w:rPr>
        <w:t>Pulse Line</w:t>
      </w:r>
      <w:r w:rsidRPr="000A2D23">
        <w:rPr>
          <w:rFonts w:ascii="Times New Roman" w:hAnsi="Times New Roman"/>
          <w:sz w:val="24"/>
        </w:rPr>
        <w:t xml:space="preserve"> has kept to Line (CS 14-2) shared with the Species </w:t>
      </w:r>
      <w:r w:rsidRPr="00032795">
        <w:rPr>
          <w:rFonts w:ascii="Times New Roman" w:hAnsi="Times New Roman"/>
          <w:i/>
          <w:sz w:val="24"/>
        </w:rPr>
        <w:t>Decoupled Line</w:t>
      </w:r>
      <w:r w:rsidRPr="000A2D23">
        <w:rPr>
          <w:rFonts w:ascii="Times New Roman" w:hAnsi="Times New Roman"/>
          <w:sz w:val="24"/>
        </w:rPr>
        <w:t xml:space="preserve">. The </w:t>
      </w:r>
      <w:r w:rsidRPr="00032795">
        <w:rPr>
          <w:rFonts w:ascii="Times New Roman" w:hAnsi="Times New Roman"/>
          <w:i/>
          <w:sz w:val="24"/>
        </w:rPr>
        <w:t>Pulse U-Line</w:t>
      </w:r>
      <w:r w:rsidRPr="000A2D23">
        <w:rPr>
          <w:rFonts w:ascii="Times New Roman" w:hAnsi="Times New Roman"/>
          <w:sz w:val="24"/>
        </w:rPr>
        <w:t xml:space="preserve"> distinguishes itself from </w:t>
      </w:r>
      <w:r w:rsidRPr="00032795">
        <w:rPr>
          <w:rFonts w:ascii="Times New Roman" w:hAnsi="Times New Roman"/>
          <w:i/>
          <w:sz w:val="24"/>
        </w:rPr>
        <w:t>Pulse Line</w:t>
      </w:r>
      <w:r w:rsidRPr="000A2D23">
        <w:rPr>
          <w:rFonts w:ascii="Times New Roman" w:hAnsi="Times New Roman"/>
          <w:sz w:val="24"/>
        </w:rPr>
        <w:t xml:space="preserve"> an evolution of CS 14-2 into U-Shaped (CS 14-3).    </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6F2833">
        <w:rPr>
          <w:rFonts w:ascii="Times New Roman" w:hAnsi="Times New Roman"/>
          <w:i/>
          <w:sz w:val="24"/>
        </w:rPr>
        <w:t>Machine Paced</w:t>
      </w:r>
      <w:r w:rsidRPr="000A2D23">
        <w:rPr>
          <w:rFonts w:ascii="Times New Roman" w:hAnsi="Times New Roman"/>
          <w:sz w:val="24"/>
        </w:rPr>
        <w:t xml:space="preserve"> Genus consists of four Sub-Genera: </w:t>
      </w:r>
      <w:r>
        <w:rPr>
          <w:rFonts w:ascii="Times New Roman" w:hAnsi="Times New Roman"/>
          <w:i/>
          <w:sz w:val="24"/>
        </w:rPr>
        <w:t>Stop &amp; Go, Continuous, Moving</w:t>
      </w:r>
      <w:r w:rsidRPr="006F2833">
        <w:rPr>
          <w:rFonts w:ascii="Times New Roman" w:hAnsi="Times New Roman"/>
          <w:i/>
          <w:sz w:val="24"/>
        </w:rPr>
        <w:t xml:space="preserve"> and Aggregated</w:t>
      </w:r>
      <w:r w:rsidRPr="000A2D23">
        <w:rPr>
          <w:rFonts w:ascii="Times New Roman" w:hAnsi="Times New Roman"/>
          <w:sz w:val="24"/>
        </w:rPr>
        <w:t xml:space="preserve">. The </w:t>
      </w:r>
      <w:r w:rsidRPr="006F2833">
        <w:rPr>
          <w:rFonts w:ascii="Times New Roman" w:hAnsi="Times New Roman"/>
          <w:i/>
          <w:sz w:val="24"/>
        </w:rPr>
        <w:t>Continuous</w:t>
      </w:r>
      <w:r w:rsidRPr="000A2D23">
        <w:rPr>
          <w:rFonts w:ascii="Times New Roman" w:hAnsi="Times New Roman"/>
          <w:sz w:val="24"/>
        </w:rPr>
        <w:t xml:space="preserve"> distinguishes itself from the </w:t>
      </w:r>
      <w:r w:rsidRPr="006F2833">
        <w:rPr>
          <w:rFonts w:ascii="Times New Roman" w:hAnsi="Times New Roman"/>
          <w:i/>
          <w:sz w:val="24"/>
        </w:rPr>
        <w:t>Stop &amp; Go</w:t>
      </w:r>
      <w:r>
        <w:rPr>
          <w:rFonts w:ascii="Times New Roman" w:hAnsi="Times New Roman"/>
          <w:sz w:val="24"/>
        </w:rPr>
        <w:t xml:space="preserve"> by the introduction of </w:t>
      </w:r>
      <w:r w:rsidRPr="000A2D23">
        <w:rPr>
          <w:rFonts w:ascii="Times New Roman" w:hAnsi="Times New Roman"/>
          <w:sz w:val="24"/>
        </w:rPr>
        <w:t xml:space="preserve">a mutation, Automated PMHS Type of Continuous: The operator performs process(es) whist in motion (CS 15-2). The </w:t>
      </w:r>
      <w:r w:rsidRPr="006F2833">
        <w:rPr>
          <w:rFonts w:ascii="Times New Roman" w:hAnsi="Times New Roman"/>
          <w:i/>
          <w:sz w:val="24"/>
        </w:rPr>
        <w:t>Moving</w:t>
      </w:r>
      <w:r w:rsidRPr="000A2D23">
        <w:rPr>
          <w:rFonts w:ascii="Times New Roman" w:hAnsi="Times New Roman"/>
          <w:sz w:val="24"/>
        </w:rPr>
        <w:t xml:space="preserve"> distinguishes itself from the </w:t>
      </w:r>
      <w:r w:rsidRPr="006F2833">
        <w:rPr>
          <w:rFonts w:ascii="Times New Roman" w:hAnsi="Times New Roman"/>
          <w:i/>
          <w:sz w:val="24"/>
        </w:rPr>
        <w:t>Continuous</w:t>
      </w:r>
      <w:r w:rsidRPr="000A2D23">
        <w:rPr>
          <w:rFonts w:ascii="Times New Roman" w:hAnsi="Times New Roman"/>
          <w:sz w:val="24"/>
        </w:rPr>
        <w:t xml:space="preserve"> by an evolution of CS 15-2 into Continuous: The operator performs process(es) by walking / moving with the in-line carts (CS 15-5). The </w:t>
      </w:r>
      <w:r w:rsidRPr="005850EA">
        <w:rPr>
          <w:rFonts w:ascii="Times New Roman" w:hAnsi="Times New Roman"/>
          <w:i/>
          <w:sz w:val="24"/>
        </w:rPr>
        <w:t>Aggregated</w:t>
      </w:r>
      <w:r w:rsidRPr="000A2D23">
        <w:rPr>
          <w:rFonts w:ascii="Times New Roman" w:hAnsi="Times New Roman"/>
          <w:sz w:val="24"/>
        </w:rPr>
        <w:t xml:space="preserve"> distinguishes itself from the </w:t>
      </w:r>
      <w:r w:rsidRPr="005850EA">
        <w:rPr>
          <w:rFonts w:ascii="Times New Roman" w:hAnsi="Times New Roman"/>
          <w:i/>
          <w:sz w:val="24"/>
        </w:rPr>
        <w:t>Moving</w:t>
      </w:r>
      <w:r w:rsidRPr="000A2D23">
        <w:rPr>
          <w:rFonts w:ascii="Times New Roman" w:hAnsi="Times New Roman"/>
          <w:sz w:val="24"/>
        </w:rPr>
        <w:t xml:space="preserve"> by an evolution of the </w:t>
      </w:r>
      <w:r w:rsidRPr="009F07CC">
        <w:rPr>
          <w:rFonts w:ascii="Times New Roman" w:hAnsi="Times New Roman"/>
          <w:sz w:val="24"/>
        </w:rPr>
        <w:t xml:space="preserve">Assembly Line Aggregation </w:t>
      </w:r>
      <w:r w:rsidRPr="000A2D23">
        <w:rPr>
          <w:rFonts w:ascii="Times New Roman" w:hAnsi="Times New Roman"/>
          <w:sz w:val="24"/>
        </w:rPr>
        <w:t xml:space="preserve">of The assembly line is standalone (CS 16-1) into The main assembly line is fed by cells situated alongside (CS 16-2). The </w:t>
      </w:r>
      <w:r w:rsidRPr="005850EA">
        <w:rPr>
          <w:rFonts w:ascii="Times New Roman" w:hAnsi="Times New Roman"/>
          <w:i/>
          <w:sz w:val="24"/>
        </w:rPr>
        <w:t>Stop &amp; Go</w:t>
      </w:r>
      <w:r w:rsidRPr="000A2D23">
        <w:rPr>
          <w:rFonts w:ascii="Times New Roman" w:hAnsi="Times New Roman"/>
          <w:sz w:val="24"/>
        </w:rPr>
        <w:t xml:space="preserve"> Sub-Genera consists of two Species: </w:t>
      </w:r>
      <w:r w:rsidRPr="005850EA">
        <w:rPr>
          <w:rFonts w:ascii="Times New Roman" w:hAnsi="Times New Roman"/>
          <w:i/>
          <w:sz w:val="24"/>
        </w:rPr>
        <w:t xml:space="preserve">Takt Stop &amp; Go Line </w:t>
      </w:r>
      <w:r w:rsidRPr="005850EA">
        <w:rPr>
          <w:rFonts w:ascii="Times New Roman" w:hAnsi="Times New Roman"/>
          <w:sz w:val="24"/>
        </w:rPr>
        <w:t>and</w:t>
      </w:r>
      <w:r w:rsidRPr="005850EA">
        <w:rPr>
          <w:rFonts w:ascii="Times New Roman" w:hAnsi="Times New Roman"/>
          <w:i/>
          <w:sz w:val="24"/>
        </w:rPr>
        <w:t xml:space="preserve"> Takt Stop &amp; Go U-Line</w:t>
      </w:r>
      <w:r w:rsidRPr="000A2D23">
        <w:rPr>
          <w:rFonts w:ascii="Times New Roman" w:hAnsi="Times New Roman"/>
          <w:sz w:val="24"/>
        </w:rPr>
        <w:t xml:space="preserve">. The </w:t>
      </w:r>
      <w:r w:rsidRPr="005850EA">
        <w:rPr>
          <w:rFonts w:ascii="Times New Roman" w:hAnsi="Times New Roman"/>
          <w:i/>
          <w:sz w:val="24"/>
        </w:rPr>
        <w:t xml:space="preserve">Takt Stop &amp; Go U-Line </w:t>
      </w:r>
      <w:r w:rsidRPr="000A2D23">
        <w:rPr>
          <w:rFonts w:ascii="Times New Roman" w:hAnsi="Times New Roman"/>
          <w:sz w:val="24"/>
        </w:rPr>
        <w:t>distinguishes itself by the evolution of the Product Line layout type of line (CS 14-2) into U-Shaped (CS 14-3).</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C64211">
        <w:rPr>
          <w:rFonts w:ascii="Times New Roman" w:hAnsi="Times New Roman"/>
          <w:i/>
          <w:sz w:val="24"/>
        </w:rPr>
        <w:t>Continuous</w:t>
      </w:r>
      <w:r w:rsidRPr="000A2D23">
        <w:rPr>
          <w:rFonts w:ascii="Times New Roman" w:hAnsi="Times New Roman"/>
          <w:sz w:val="24"/>
        </w:rPr>
        <w:t xml:space="preserve"> Sub-Genera consists of three Species: </w:t>
      </w:r>
      <w:r w:rsidRPr="00C64211">
        <w:rPr>
          <w:rFonts w:ascii="Times New Roman" w:hAnsi="Times New Roman"/>
          <w:i/>
          <w:sz w:val="24"/>
        </w:rPr>
        <w:t xml:space="preserve">Continuous </w:t>
      </w:r>
      <w:r>
        <w:rPr>
          <w:rFonts w:ascii="Times New Roman" w:hAnsi="Times New Roman"/>
          <w:i/>
          <w:sz w:val="24"/>
        </w:rPr>
        <w:t>Conveyor Line, Pick &amp; Drop Line</w:t>
      </w:r>
      <w:r w:rsidRPr="00C64211">
        <w:rPr>
          <w:rFonts w:ascii="Times New Roman" w:hAnsi="Times New Roman"/>
          <w:i/>
          <w:sz w:val="24"/>
        </w:rPr>
        <w:t xml:space="preserve"> </w:t>
      </w:r>
      <w:r w:rsidRPr="00C64211">
        <w:rPr>
          <w:rFonts w:ascii="Times New Roman" w:hAnsi="Times New Roman"/>
          <w:sz w:val="24"/>
        </w:rPr>
        <w:t>and</w:t>
      </w:r>
      <w:r w:rsidRPr="00C64211">
        <w:rPr>
          <w:rFonts w:ascii="Times New Roman" w:hAnsi="Times New Roman"/>
          <w:i/>
          <w:sz w:val="24"/>
        </w:rPr>
        <w:t xml:space="preserve"> Comb &amp; Spine Line</w:t>
      </w:r>
      <w:r w:rsidRPr="000A2D23">
        <w:rPr>
          <w:rFonts w:ascii="Times New Roman" w:hAnsi="Times New Roman"/>
          <w:sz w:val="24"/>
        </w:rPr>
        <w:t xml:space="preserve">. The </w:t>
      </w:r>
      <w:r w:rsidRPr="00C64211">
        <w:rPr>
          <w:rFonts w:ascii="Times New Roman" w:hAnsi="Times New Roman"/>
          <w:i/>
          <w:sz w:val="24"/>
        </w:rPr>
        <w:t>Pick &amp; Drop Line</w:t>
      </w:r>
      <w:r w:rsidRPr="000A2D23">
        <w:rPr>
          <w:rFonts w:ascii="Times New Roman" w:hAnsi="Times New Roman"/>
          <w:sz w:val="24"/>
        </w:rPr>
        <w:t xml:space="preserve"> distinguishes itself from the </w:t>
      </w:r>
      <w:r w:rsidRPr="00C64211">
        <w:rPr>
          <w:rFonts w:ascii="Times New Roman" w:hAnsi="Times New Roman"/>
          <w:i/>
          <w:sz w:val="24"/>
        </w:rPr>
        <w:t>Continuous Conveyor Line</w:t>
      </w:r>
      <w:r w:rsidRPr="000A2D23">
        <w:rPr>
          <w:rFonts w:ascii="Times New Roman" w:hAnsi="Times New Roman"/>
          <w:sz w:val="24"/>
        </w:rPr>
        <w:t xml:space="preserve"> by the evolution of the Automated PMHS Type of Continuous; The operator performs processes whilst in motion (CS 15-2) into Continuous: The operator removes part / product from the conveyor to perform process(es) the returns it (CS 15-3). The </w:t>
      </w:r>
      <w:r>
        <w:rPr>
          <w:rFonts w:ascii="Times New Roman" w:hAnsi="Times New Roman"/>
          <w:i/>
          <w:sz w:val="24"/>
        </w:rPr>
        <w:t>Comb &amp; S</w:t>
      </w:r>
      <w:r w:rsidRPr="00C64211">
        <w:rPr>
          <w:rFonts w:ascii="Times New Roman" w:hAnsi="Times New Roman"/>
          <w:i/>
          <w:sz w:val="24"/>
        </w:rPr>
        <w:t>pine Line</w:t>
      </w:r>
      <w:r w:rsidRPr="000A2D23">
        <w:rPr>
          <w:rFonts w:ascii="Times New Roman" w:hAnsi="Times New Roman"/>
          <w:sz w:val="24"/>
        </w:rPr>
        <w:t xml:space="preserve"> distinguishes itself from the </w:t>
      </w:r>
      <w:r w:rsidRPr="00C64211">
        <w:rPr>
          <w:rFonts w:ascii="Times New Roman" w:hAnsi="Times New Roman"/>
          <w:i/>
          <w:sz w:val="24"/>
        </w:rPr>
        <w:t>Pick &amp; Drop Line</w:t>
      </w:r>
      <w:r w:rsidRPr="000A2D23">
        <w:rPr>
          <w:rFonts w:ascii="Times New Roman" w:hAnsi="Times New Roman"/>
          <w:sz w:val="24"/>
        </w:rPr>
        <w:t xml:space="preserve"> by the evolution of CS 15-3 into Continuous: The operator </w:t>
      </w:r>
      <w:r w:rsidRPr="000A2D23">
        <w:rPr>
          <w:rFonts w:ascii="Times New Roman" w:hAnsi="Times New Roman"/>
          <w:sz w:val="24"/>
        </w:rPr>
        <w:lastRenderedPageBreak/>
        <w:t>removes part / product from the Conveyor to perform process(es) then feeds it to another conveyor (CS 15-4).</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C64211">
        <w:rPr>
          <w:rFonts w:ascii="Times New Roman" w:hAnsi="Times New Roman"/>
          <w:i/>
          <w:sz w:val="24"/>
        </w:rPr>
        <w:t>Moving</w:t>
      </w:r>
      <w:r w:rsidRPr="000A2D23">
        <w:rPr>
          <w:rFonts w:ascii="Times New Roman" w:hAnsi="Times New Roman"/>
          <w:sz w:val="24"/>
        </w:rPr>
        <w:t xml:space="preserve"> Sub-Genera has two Species: </w:t>
      </w:r>
      <w:r w:rsidRPr="00C64211">
        <w:rPr>
          <w:rFonts w:ascii="Times New Roman" w:hAnsi="Times New Roman"/>
          <w:i/>
          <w:sz w:val="24"/>
        </w:rPr>
        <w:t xml:space="preserve">Moving Line </w:t>
      </w:r>
      <w:r w:rsidRPr="00C64211">
        <w:rPr>
          <w:rFonts w:ascii="Times New Roman" w:hAnsi="Times New Roman"/>
          <w:sz w:val="24"/>
        </w:rPr>
        <w:t>and</w:t>
      </w:r>
      <w:r w:rsidRPr="00C64211">
        <w:rPr>
          <w:rFonts w:ascii="Times New Roman" w:hAnsi="Times New Roman"/>
          <w:i/>
          <w:sz w:val="24"/>
        </w:rPr>
        <w:t xml:space="preserve"> Sliding Station Line</w:t>
      </w:r>
      <w:r w:rsidRPr="000A2D23">
        <w:rPr>
          <w:rFonts w:ascii="Times New Roman" w:hAnsi="Times New Roman"/>
          <w:sz w:val="24"/>
        </w:rPr>
        <w:t xml:space="preserve">. The </w:t>
      </w:r>
      <w:r w:rsidRPr="00C64211">
        <w:rPr>
          <w:rFonts w:ascii="Times New Roman" w:hAnsi="Times New Roman"/>
          <w:i/>
          <w:sz w:val="24"/>
        </w:rPr>
        <w:t>Sliding Station Line</w:t>
      </w:r>
      <w:r w:rsidRPr="000A2D23">
        <w:rPr>
          <w:rFonts w:ascii="Times New Roman" w:hAnsi="Times New Roman"/>
          <w:sz w:val="24"/>
        </w:rPr>
        <w:t xml:space="preserve"> distin</w:t>
      </w:r>
      <w:r>
        <w:rPr>
          <w:rFonts w:ascii="Times New Roman" w:hAnsi="Times New Roman"/>
          <w:sz w:val="24"/>
        </w:rPr>
        <w:t xml:space="preserve">guishes itself from the </w:t>
      </w:r>
      <w:r w:rsidRPr="00C64211">
        <w:rPr>
          <w:rFonts w:ascii="Times New Roman" w:hAnsi="Times New Roman"/>
          <w:i/>
          <w:sz w:val="24"/>
        </w:rPr>
        <w:t>Moving Line</w:t>
      </w:r>
      <w:r w:rsidRPr="000A2D23">
        <w:rPr>
          <w:rFonts w:ascii="Times New Roman" w:hAnsi="Times New Roman"/>
          <w:sz w:val="24"/>
        </w:rPr>
        <w:t xml:space="preserve"> by an evolution of the Automated PMHS Type of continuous: The operators</w:t>
      </w:r>
      <w:r>
        <w:rPr>
          <w:rFonts w:ascii="Times New Roman" w:hAnsi="Times New Roman"/>
          <w:sz w:val="24"/>
        </w:rPr>
        <w:t xml:space="preserve"> perform process(es) by walking</w:t>
      </w:r>
      <w:r w:rsidRPr="000A2D23">
        <w:rPr>
          <w:rFonts w:ascii="Times New Roman" w:hAnsi="Times New Roman"/>
          <w:sz w:val="24"/>
        </w:rPr>
        <w:t>/moving with the in-line cart into Continuous: some workstations slide past other workstations to perform processes (CS 15-6).</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C64211">
        <w:rPr>
          <w:rFonts w:ascii="Times New Roman" w:hAnsi="Times New Roman"/>
          <w:i/>
          <w:sz w:val="24"/>
        </w:rPr>
        <w:t>Aggregated</w:t>
      </w:r>
      <w:r>
        <w:rPr>
          <w:rFonts w:ascii="Times New Roman" w:hAnsi="Times New Roman"/>
          <w:sz w:val="24"/>
        </w:rPr>
        <w:t xml:space="preserve"> Sub-Genera has two Species:</w:t>
      </w:r>
      <w:r w:rsidRPr="000A2D23">
        <w:rPr>
          <w:rFonts w:ascii="Times New Roman" w:hAnsi="Times New Roman"/>
          <w:sz w:val="24"/>
        </w:rPr>
        <w:t xml:space="preserve"> </w:t>
      </w:r>
      <w:r>
        <w:rPr>
          <w:rFonts w:ascii="Times New Roman" w:hAnsi="Times New Roman"/>
          <w:i/>
          <w:sz w:val="24"/>
        </w:rPr>
        <w:t>Cell Fed Line</w:t>
      </w:r>
      <w:r w:rsidRPr="00C64211">
        <w:rPr>
          <w:rFonts w:ascii="Times New Roman" w:hAnsi="Times New Roman"/>
          <w:i/>
          <w:sz w:val="24"/>
        </w:rPr>
        <w:t xml:space="preserve"> </w:t>
      </w:r>
      <w:r w:rsidRPr="00C64211">
        <w:rPr>
          <w:rFonts w:ascii="Times New Roman" w:hAnsi="Times New Roman"/>
          <w:sz w:val="24"/>
        </w:rPr>
        <w:t>and</w:t>
      </w:r>
      <w:r w:rsidRPr="00C64211">
        <w:rPr>
          <w:rFonts w:ascii="Times New Roman" w:hAnsi="Times New Roman"/>
          <w:i/>
          <w:sz w:val="24"/>
        </w:rPr>
        <w:t xml:space="preserve"> Sub-Lined Line</w:t>
      </w:r>
      <w:r w:rsidRPr="000A2D23">
        <w:rPr>
          <w:rFonts w:ascii="Times New Roman" w:hAnsi="Times New Roman"/>
          <w:sz w:val="24"/>
        </w:rPr>
        <w:t xml:space="preserve">. The </w:t>
      </w:r>
      <w:r w:rsidRPr="00C64211">
        <w:rPr>
          <w:rFonts w:ascii="Times New Roman" w:hAnsi="Times New Roman"/>
          <w:i/>
          <w:sz w:val="24"/>
        </w:rPr>
        <w:t xml:space="preserve">Sub-Lined </w:t>
      </w:r>
      <w:r>
        <w:rPr>
          <w:rFonts w:ascii="Times New Roman" w:hAnsi="Times New Roman"/>
          <w:i/>
          <w:sz w:val="24"/>
        </w:rPr>
        <w:t>L</w:t>
      </w:r>
      <w:r w:rsidRPr="00C64211">
        <w:rPr>
          <w:rFonts w:ascii="Times New Roman" w:hAnsi="Times New Roman"/>
          <w:i/>
          <w:sz w:val="24"/>
        </w:rPr>
        <w:t>ine</w:t>
      </w:r>
      <w:r w:rsidRPr="000A2D23">
        <w:rPr>
          <w:rFonts w:ascii="Times New Roman" w:hAnsi="Times New Roman"/>
          <w:sz w:val="24"/>
        </w:rPr>
        <w:t xml:space="preserve"> distinguishes itself from the other by an evolution of the Assembly Line Aggregation of The main assembly line is fed by cells situated alongside (CS 16-2) into The main assembly line is directly connected to sub-assembly lines (CS 16-3).</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C64211">
        <w:rPr>
          <w:rFonts w:ascii="Times New Roman" w:hAnsi="Times New Roman"/>
          <w:i/>
          <w:sz w:val="24"/>
        </w:rPr>
        <w:t>Automated Line</w:t>
      </w:r>
      <w:r w:rsidRPr="000A2D23">
        <w:rPr>
          <w:rFonts w:ascii="Times New Roman" w:hAnsi="Times New Roman"/>
          <w:sz w:val="24"/>
        </w:rPr>
        <w:t xml:space="preserve"> Family </w:t>
      </w:r>
      <w:r>
        <w:rPr>
          <w:rFonts w:ascii="Times New Roman" w:hAnsi="Times New Roman"/>
          <w:sz w:val="24"/>
        </w:rPr>
        <w:t>consists of two Genera:</w:t>
      </w:r>
      <w:r w:rsidRPr="000A2D23">
        <w:rPr>
          <w:rFonts w:ascii="Times New Roman" w:hAnsi="Times New Roman"/>
          <w:sz w:val="24"/>
        </w:rPr>
        <w:t xml:space="preserve"> </w:t>
      </w:r>
      <w:r w:rsidRPr="00C64211">
        <w:rPr>
          <w:rFonts w:ascii="Times New Roman" w:hAnsi="Times New Roman"/>
          <w:i/>
          <w:sz w:val="24"/>
        </w:rPr>
        <w:t xml:space="preserve">Transfer Line </w:t>
      </w:r>
      <w:r w:rsidRPr="00C64211">
        <w:rPr>
          <w:rFonts w:ascii="Times New Roman" w:hAnsi="Times New Roman"/>
          <w:sz w:val="24"/>
        </w:rPr>
        <w:t>and</w:t>
      </w:r>
      <w:r w:rsidRPr="00C64211">
        <w:rPr>
          <w:rFonts w:ascii="Times New Roman" w:hAnsi="Times New Roman"/>
          <w:i/>
          <w:sz w:val="24"/>
        </w:rPr>
        <w:t xml:space="preserve"> Robot Line</w:t>
      </w:r>
      <w:r w:rsidRPr="000A2D23">
        <w:rPr>
          <w:rFonts w:ascii="Times New Roman" w:hAnsi="Times New Roman"/>
          <w:sz w:val="24"/>
        </w:rPr>
        <w:t xml:space="preserve">. The </w:t>
      </w:r>
      <w:r w:rsidRPr="00C64211">
        <w:rPr>
          <w:rFonts w:ascii="Times New Roman" w:hAnsi="Times New Roman"/>
          <w:i/>
          <w:sz w:val="24"/>
        </w:rPr>
        <w:t>Robot Line</w:t>
      </w:r>
      <w:r w:rsidRPr="000A2D23">
        <w:rPr>
          <w:rFonts w:ascii="Times New Roman" w:hAnsi="Times New Roman"/>
          <w:sz w:val="24"/>
        </w:rPr>
        <w:t xml:space="preserve"> distinguishes itself from the other by an evolution of the Process Technology Type of Automated machines (CS 8-3) into CNC Robot (CS 8-5). The </w:t>
      </w:r>
      <w:r w:rsidRPr="00C64211">
        <w:rPr>
          <w:rFonts w:ascii="Times New Roman" w:hAnsi="Times New Roman"/>
          <w:i/>
          <w:sz w:val="24"/>
        </w:rPr>
        <w:t>Transfer Line</w:t>
      </w:r>
      <w:r>
        <w:rPr>
          <w:rFonts w:ascii="Times New Roman" w:hAnsi="Times New Roman"/>
          <w:sz w:val="24"/>
        </w:rPr>
        <w:t xml:space="preserve"> consists of two Sub-Genera:</w:t>
      </w:r>
      <w:r w:rsidRPr="000A2D23">
        <w:rPr>
          <w:rFonts w:ascii="Times New Roman" w:hAnsi="Times New Roman"/>
          <w:sz w:val="24"/>
        </w:rPr>
        <w:t xml:space="preserve"> </w:t>
      </w:r>
      <w:r>
        <w:rPr>
          <w:rFonts w:ascii="Times New Roman" w:hAnsi="Times New Roman"/>
          <w:i/>
          <w:sz w:val="24"/>
        </w:rPr>
        <w:t>Intermittent Transfer</w:t>
      </w:r>
      <w:r w:rsidRPr="00C64211">
        <w:rPr>
          <w:rFonts w:ascii="Times New Roman" w:hAnsi="Times New Roman"/>
          <w:i/>
          <w:sz w:val="24"/>
        </w:rPr>
        <w:t xml:space="preserve"> </w:t>
      </w:r>
      <w:r w:rsidRPr="00C64211">
        <w:rPr>
          <w:rFonts w:ascii="Times New Roman" w:hAnsi="Times New Roman"/>
          <w:sz w:val="24"/>
        </w:rPr>
        <w:t>and</w:t>
      </w:r>
      <w:r w:rsidRPr="00C64211">
        <w:rPr>
          <w:rFonts w:ascii="Times New Roman" w:hAnsi="Times New Roman"/>
          <w:i/>
          <w:sz w:val="24"/>
        </w:rPr>
        <w:t xml:space="preserve"> Continuous Transfer</w:t>
      </w:r>
      <w:r w:rsidRPr="000A2D23">
        <w:rPr>
          <w:rFonts w:ascii="Times New Roman" w:hAnsi="Times New Roman"/>
          <w:sz w:val="24"/>
        </w:rPr>
        <w:t xml:space="preserve">. The </w:t>
      </w:r>
      <w:r w:rsidRPr="00C64211">
        <w:rPr>
          <w:rFonts w:ascii="Times New Roman" w:hAnsi="Times New Roman"/>
          <w:i/>
          <w:sz w:val="24"/>
        </w:rPr>
        <w:t>Continuous Transfer</w:t>
      </w:r>
      <w:r w:rsidRPr="000A2D23">
        <w:rPr>
          <w:rFonts w:ascii="Times New Roman" w:hAnsi="Times New Roman"/>
          <w:sz w:val="24"/>
        </w:rPr>
        <w:t xml:space="preserve"> distinguishes itself from </w:t>
      </w:r>
      <w:r w:rsidRPr="00C64211">
        <w:rPr>
          <w:rFonts w:ascii="Times New Roman" w:hAnsi="Times New Roman"/>
          <w:i/>
          <w:sz w:val="24"/>
        </w:rPr>
        <w:t>Intermittent Transfer</w:t>
      </w:r>
      <w:r w:rsidRPr="000A2D23">
        <w:rPr>
          <w:rFonts w:ascii="Times New Roman" w:hAnsi="Times New Roman"/>
          <w:sz w:val="24"/>
        </w:rPr>
        <w:t xml:space="preserve"> by the </w:t>
      </w:r>
      <w:r w:rsidRPr="00C64211">
        <w:rPr>
          <w:rFonts w:ascii="Times New Roman" w:hAnsi="Times New Roman"/>
          <w:i/>
          <w:sz w:val="24"/>
        </w:rPr>
        <w:t>Intermittent Transfer</w:t>
      </w:r>
      <w:r w:rsidRPr="000A2D23">
        <w:rPr>
          <w:rFonts w:ascii="Times New Roman" w:hAnsi="Times New Roman"/>
          <w:sz w:val="24"/>
        </w:rPr>
        <w:t xml:space="preserve"> having returned to the Product Line Layout Type of Space / process constrained (CS 14-2), whilst the </w:t>
      </w:r>
      <w:r w:rsidRPr="00C64211">
        <w:rPr>
          <w:rFonts w:ascii="Times New Roman" w:hAnsi="Times New Roman"/>
          <w:i/>
          <w:sz w:val="24"/>
        </w:rPr>
        <w:t>Continuous Transfer</w:t>
      </w:r>
      <w:r w:rsidRPr="000A2D23">
        <w:rPr>
          <w:rFonts w:ascii="Times New Roman" w:hAnsi="Times New Roman"/>
          <w:sz w:val="24"/>
        </w:rPr>
        <w:t xml:space="preserve"> has stuck to Line (CS 14-2). Also, a new CS is introduced, a mutation, namely in way of Automated PMHS Type of continuous Cycle: Parts / products are automatically processed whilst in motion (CS 15-9). The </w:t>
      </w:r>
      <w:r w:rsidRPr="00C64211">
        <w:rPr>
          <w:rFonts w:ascii="Times New Roman" w:hAnsi="Times New Roman"/>
          <w:i/>
          <w:sz w:val="24"/>
        </w:rPr>
        <w:t>Intermittent Transfer</w:t>
      </w:r>
      <w:r>
        <w:rPr>
          <w:rFonts w:ascii="Times New Roman" w:hAnsi="Times New Roman"/>
          <w:sz w:val="24"/>
        </w:rPr>
        <w:t xml:space="preserve"> consists of two Species:</w:t>
      </w:r>
      <w:r w:rsidRPr="000A2D23">
        <w:rPr>
          <w:rFonts w:ascii="Times New Roman" w:hAnsi="Times New Roman"/>
          <w:sz w:val="24"/>
        </w:rPr>
        <w:t xml:space="preserve"> </w:t>
      </w:r>
      <w:r w:rsidRPr="00C64211">
        <w:rPr>
          <w:rFonts w:ascii="Times New Roman" w:hAnsi="Times New Roman"/>
          <w:i/>
          <w:sz w:val="24"/>
        </w:rPr>
        <w:t>Intermittent</w:t>
      </w:r>
      <w:r w:rsidRPr="000A2D23">
        <w:rPr>
          <w:rFonts w:ascii="Times New Roman" w:hAnsi="Times New Roman"/>
          <w:sz w:val="24"/>
        </w:rPr>
        <w:t xml:space="preserve"> and </w:t>
      </w:r>
      <w:r w:rsidRPr="00C64211">
        <w:rPr>
          <w:rFonts w:ascii="Times New Roman" w:hAnsi="Times New Roman"/>
          <w:i/>
          <w:sz w:val="24"/>
        </w:rPr>
        <w:t>Intermittent Line</w:t>
      </w:r>
      <w:r w:rsidRPr="000A2D23">
        <w:rPr>
          <w:rFonts w:ascii="Times New Roman" w:hAnsi="Times New Roman"/>
          <w:sz w:val="24"/>
        </w:rPr>
        <w:t xml:space="preserve">. The </w:t>
      </w:r>
      <w:r w:rsidRPr="00C64211">
        <w:rPr>
          <w:rFonts w:ascii="Times New Roman" w:hAnsi="Times New Roman"/>
          <w:i/>
          <w:sz w:val="24"/>
        </w:rPr>
        <w:t>Intermittent Line</w:t>
      </w:r>
      <w:r w:rsidRPr="000A2D23">
        <w:rPr>
          <w:rFonts w:ascii="Times New Roman" w:hAnsi="Times New Roman"/>
          <w:sz w:val="24"/>
        </w:rPr>
        <w:t xml:space="preserve"> distinguishes itself from the other by sticking to Line (CS 14-2). The </w:t>
      </w:r>
      <w:r w:rsidRPr="00C64211">
        <w:rPr>
          <w:rFonts w:ascii="Times New Roman" w:hAnsi="Times New Roman"/>
          <w:i/>
          <w:sz w:val="24"/>
        </w:rPr>
        <w:t>Continuous Transfer</w:t>
      </w:r>
      <w:r>
        <w:rPr>
          <w:rFonts w:ascii="Times New Roman" w:hAnsi="Times New Roman"/>
          <w:sz w:val="24"/>
        </w:rPr>
        <w:t xml:space="preserve"> consists of 3 Species:</w:t>
      </w:r>
      <w:r w:rsidRPr="000A2D23">
        <w:rPr>
          <w:rFonts w:ascii="Times New Roman" w:hAnsi="Times New Roman"/>
          <w:sz w:val="24"/>
        </w:rPr>
        <w:t xml:space="preserve"> </w:t>
      </w:r>
      <w:r w:rsidRPr="00C64211">
        <w:rPr>
          <w:rFonts w:ascii="Times New Roman" w:hAnsi="Times New Roman"/>
          <w:i/>
          <w:sz w:val="24"/>
        </w:rPr>
        <w:t xml:space="preserve">Continuous Line, S-Shaped Line </w:t>
      </w:r>
      <w:r w:rsidRPr="00C64211">
        <w:rPr>
          <w:rFonts w:ascii="Times New Roman" w:hAnsi="Times New Roman"/>
          <w:sz w:val="24"/>
        </w:rPr>
        <w:t>and</w:t>
      </w:r>
      <w:r w:rsidRPr="00C64211">
        <w:rPr>
          <w:rFonts w:ascii="Times New Roman" w:hAnsi="Times New Roman"/>
          <w:i/>
          <w:sz w:val="24"/>
        </w:rPr>
        <w:t xml:space="preserve"> Serpentine Line</w:t>
      </w:r>
      <w:r w:rsidRPr="000A2D23">
        <w:rPr>
          <w:rFonts w:ascii="Times New Roman" w:hAnsi="Times New Roman"/>
          <w:sz w:val="24"/>
        </w:rPr>
        <w:t xml:space="preserve">. The </w:t>
      </w:r>
      <w:r w:rsidRPr="00C64211">
        <w:rPr>
          <w:rFonts w:ascii="Times New Roman" w:hAnsi="Times New Roman"/>
          <w:i/>
          <w:sz w:val="24"/>
        </w:rPr>
        <w:t>S-Shaped Line</w:t>
      </w:r>
      <w:r w:rsidRPr="000A2D23">
        <w:rPr>
          <w:rFonts w:ascii="Times New Roman" w:hAnsi="Times New Roman"/>
          <w:sz w:val="24"/>
        </w:rPr>
        <w:t xml:space="preserve"> distinguishes itself from the </w:t>
      </w:r>
      <w:r w:rsidRPr="00C64211">
        <w:rPr>
          <w:rFonts w:ascii="Times New Roman" w:hAnsi="Times New Roman"/>
          <w:i/>
          <w:sz w:val="24"/>
        </w:rPr>
        <w:t>Continuous Line</w:t>
      </w:r>
      <w:r w:rsidRPr="000A2D23">
        <w:rPr>
          <w:rFonts w:ascii="Times New Roman" w:hAnsi="Times New Roman"/>
          <w:sz w:val="24"/>
        </w:rPr>
        <w:t xml:space="preserve"> by an evolution from the Product Line Layout Type of Space / process constrained (CS 14-1) into S-Shaped (CS 14-5). The </w:t>
      </w:r>
      <w:r w:rsidRPr="00C64211">
        <w:rPr>
          <w:rFonts w:ascii="Times New Roman" w:hAnsi="Times New Roman"/>
          <w:i/>
          <w:sz w:val="24"/>
        </w:rPr>
        <w:t>Serpentine Line</w:t>
      </w:r>
      <w:r w:rsidRPr="000A2D23">
        <w:rPr>
          <w:rFonts w:ascii="Times New Roman" w:hAnsi="Times New Roman"/>
          <w:sz w:val="24"/>
        </w:rPr>
        <w:t xml:space="preserve"> distinguishes itself from the </w:t>
      </w:r>
      <w:r w:rsidRPr="00C64211">
        <w:rPr>
          <w:rFonts w:ascii="Times New Roman" w:hAnsi="Times New Roman"/>
          <w:i/>
          <w:sz w:val="24"/>
        </w:rPr>
        <w:t>S-Shaped Line</w:t>
      </w:r>
      <w:r w:rsidRPr="000A2D23">
        <w:rPr>
          <w:rFonts w:ascii="Times New Roman" w:hAnsi="Times New Roman"/>
          <w:sz w:val="24"/>
        </w:rPr>
        <w:t xml:space="preserve"> by an evolution from CS 14-5 into Serpentine (CS 14-6).</w:t>
      </w:r>
    </w:p>
    <w:p w:rsidR="00CC2BA3" w:rsidRPr="000A2D23" w:rsidRDefault="00CC2BA3" w:rsidP="00CC2BA3">
      <w:pPr>
        <w:spacing w:before="120" w:after="240" w:line="360" w:lineRule="auto"/>
        <w:ind w:firstLine="0"/>
        <w:rPr>
          <w:rFonts w:ascii="Times New Roman" w:hAnsi="Times New Roman"/>
          <w:sz w:val="24"/>
        </w:rPr>
      </w:pPr>
      <w:r w:rsidRPr="000A2D23">
        <w:rPr>
          <w:rFonts w:ascii="Times New Roman" w:hAnsi="Times New Roman"/>
          <w:sz w:val="24"/>
        </w:rPr>
        <w:t xml:space="preserve">The </w:t>
      </w:r>
      <w:r w:rsidRPr="00C64211">
        <w:rPr>
          <w:rFonts w:ascii="Times New Roman" w:hAnsi="Times New Roman"/>
          <w:i/>
          <w:sz w:val="24"/>
        </w:rPr>
        <w:t>Robot Line</w:t>
      </w:r>
      <w:r w:rsidRPr="000A2D23">
        <w:rPr>
          <w:rFonts w:ascii="Times New Roman" w:hAnsi="Times New Roman"/>
          <w:sz w:val="24"/>
        </w:rPr>
        <w:t xml:space="preserve"> Genus consists of two Sub-Ge</w:t>
      </w:r>
      <w:r>
        <w:rPr>
          <w:rFonts w:ascii="Times New Roman" w:hAnsi="Times New Roman"/>
          <w:sz w:val="24"/>
        </w:rPr>
        <w:t>nera:</w:t>
      </w:r>
      <w:r w:rsidRPr="000A2D23">
        <w:rPr>
          <w:rFonts w:ascii="Times New Roman" w:hAnsi="Times New Roman"/>
          <w:sz w:val="24"/>
        </w:rPr>
        <w:t xml:space="preserve"> </w:t>
      </w:r>
      <w:r w:rsidRPr="00C64211">
        <w:rPr>
          <w:rFonts w:ascii="Times New Roman" w:hAnsi="Times New Roman"/>
          <w:i/>
          <w:sz w:val="24"/>
        </w:rPr>
        <w:t xml:space="preserve">Unidirectional </w:t>
      </w:r>
      <w:r w:rsidRPr="00C64211">
        <w:rPr>
          <w:rFonts w:ascii="Times New Roman" w:hAnsi="Times New Roman"/>
          <w:sz w:val="24"/>
        </w:rPr>
        <w:t>and</w:t>
      </w:r>
      <w:r w:rsidRPr="00C64211">
        <w:rPr>
          <w:rFonts w:ascii="Times New Roman" w:hAnsi="Times New Roman"/>
          <w:i/>
          <w:sz w:val="24"/>
        </w:rPr>
        <w:t xml:space="preserve"> Cyclic</w:t>
      </w:r>
      <w:r w:rsidRPr="000A2D23">
        <w:rPr>
          <w:rFonts w:ascii="Times New Roman" w:hAnsi="Times New Roman"/>
          <w:sz w:val="24"/>
        </w:rPr>
        <w:t xml:space="preserve">. </w:t>
      </w:r>
      <w:r w:rsidRPr="00C64211">
        <w:rPr>
          <w:rFonts w:ascii="Times New Roman" w:hAnsi="Times New Roman"/>
          <w:i/>
          <w:sz w:val="24"/>
        </w:rPr>
        <w:t>Cyclic</w:t>
      </w:r>
      <w:r w:rsidRPr="000A2D23">
        <w:rPr>
          <w:rFonts w:ascii="Times New Roman" w:hAnsi="Times New Roman"/>
          <w:sz w:val="24"/>
        </w:rPr>
        <w:t xml:space="preserve"> distinguishes itself by an evolution of the Process Technology Type of Automated Machines (CS 8-3) into CNC Robot (CS 8-5). The </w:t>
      </w:r>
      <w:r w:rsidRPr="00C64211">
        <w:rPr>
          <w:rFonts w:ascii="Times New Roman" w:hAnsi="Times New Roman"/>
          <w:i/>
          <w:sz w:val="24"/>
        </w:rPr>
        <w:t>Unidirectional</w:t>
      </w:r>
      <w:r w:rsidRPr="000A2D23">
        <w:rPr>
          <w:rFonts w:ascii="Times New Roman" w:hAnsi="Times New Roman"/>
          <w:sz w:val="24"/>
        </w:rPr>
        <w:t xml:space="preserve"> Sub-Gen</w:t>
      </w:r>
      <w:r>
        <w:rPr>
          <w:rFonts w:ascii="Times New Roman" w:hAnsi="Times New Roman"/>
          <w:sz w:val="24"/>
        </w:rPr>
        <w:t>era consists of 4 Species:</w:t>
      </w:r>
      <w:r w:rsidRPr="000A2D23">
        <w:rPr>
          <w:rFonts w:ascii="Times New Roman" w:hAnsi="Times New Roman"/>
          <w:sz w:val="24"/>
        </w:rPr>
        <w:t xml:space="preserve"> </w:t>
      </w:r>
      <w:r w:rsidRPr="00C64211">
        <w:rPr>
          <w:rFonts w:ascii="Times New Roman" w:hAnsi="Times New Roman"/>
          <w:i/>
          <w:sz w:val="24"/>
        </w:rPr>
        <w:t xml:space="preserve">Unidirectional, Line Layout, Segmented </w:t>
      </w:r>
      <w:r>
        <w:rPr>
          <w:rFonts w:ascii="Times New Roman" w:hAnsi="Times New Roman"/>
          <w:i/>
          <w:sz w:val="24"/>
        </w:rPr>
        <w:t>L</w:t>
      </w:r>
      <w:r w:rsidRPr="00C64211">
        <w:rPr>
          <w:rFonts w:ascii="Times New Roman" w:hAnsi="Times New Roman"/>
          <w:i/>
          <w:sz w:val="24"/>
        </w:rPr>
        <w:t xml:space="preserve"> </w:t>
      </w:r>
      <w:r w:rsidRPr="00C64211">
        <w:rPr>
          <w:rFonts w:ascii="Times New Roman" w:hAnsi="Times New Roman"/>
          <w:sz w:val="24"/>
        </w:rPr>
        <w:t>and</w:t>
      </w:r>
      <w:r w:rsidRPr="00C64211">
        <w:rPr>
          <w:rFonts w:ascii="Times New Roman" w:hAnsi="Times New Roman"/>
          <w:i/>
          <w:sz w:val="24"/>
        </w:rPr>
        <w:t xml:space="preserve"> Segmented U</w:t>
      </w:r>
      <w:r w:rsidRPr="000A2D23">
        <w:rPr>
          <w:rFonts w:ascii="Times New Roman" w:hAnsi="Times New Roman"/>
          <w:sz w:val="24"/>
        </w:rPr>
        <w:t xml:space="preserve">. The </w:t>
      </w:r>
      <w:r w:rsidRPr="00C64211">
        <w:rPr>
          <w:rFonts w:ascii="Times New Roman" w:hAnsi="Times New Roman"/>
          <w:i/>
          <w:sz w:val="24"/>
        </w:rPr>
        <w:t>Line Layout</w:t>
      </w:r>
      <w:r w:rsidRPr="000A2D23">
        <w:rPr>
          <w:rFonts w:ascii="Times New Roman" w:hAnsi="Times New Roman"/>
          <w:sz w:val="24"/>
        </w:rPr>
        <w:t xml:space="preserve"> distinguishes itself from </w:t>
      </w:r>
      <w:r w:rsidRPr="00C64211">
        <w:rPr>
          <w:rFonts w:ascii="Times New Roman" w:hAnsi="Times New Roman"/>
          <w:i/>
          <w:sz w:val="24"/>
        </w:rPr>
        <w:t>Unidirectional</w:t>
      </w:r>
      <w:r w:rsidRPr="000A2D23">
        <w:rPr>
          <w:rFonts w:ascii="Times New Roman" w:hAnsi="Times New Roman"/>
          <w:sz w:val="24"/>
        </w:rPr>
        <w:t xml:space="preserve"> in that it has retained the Product line </w:t>
      </w:r>
      <w:r w:rsidRPr="000A2D23">
        <w:rPr>
          <w:rFonts w:ascii="Times New Roman" w:hAnsi="Times New Roman"/>
          <w:sz w:val="24"/>
        </w:rPr>
        <w:lastRenderedPageBreak/>
        <w:t xml:space="preserve">Type of Line (CS 14-2), whilst the </w:t>
      </w:r>
      <w:r w:rsidRPr="00C64211">
        <w:rPr>
          <w:rFonts w:ascii="Times New Roman" w:hAnsi="Times New Roman"/>
          <w:i/>
          <w:sz w:val="24"/>
        </w:rPr>
        <w:t>Unidirectional</w:t>
      </w:r>
      <w:r w:rsidRPr="000A2D23">
        <w:rPr>
          <w:rFonts w:ascii="Times New Roman" w:hAnsi="Times New Roman"/>
          <w:sz w:val="24"/>
        </w:rPr>
        <w:t xml:space="preserve"> Species has adopted Space / process limited (Cs 14-1). The </w:t>
      </w:r>
      <w:r w:rsidRPr="00C64211">
        <w:rPr>
          <w:rFonts w:ascii="Times New Roman" w:hAnsi="Times New Roman"/>
          <w:i/>
          <w:sz w:val="24"/>
        </w:rPr>
        <w:t>Segmented L</w:t>
      </w:r>
      <w:r w:rsidRPr="000A2D23">
        <w:rPr>
          <w:rFonts w:ascii="Times New Roman" w:hAnsi="Times New Roman"/>
          <w:sz w:val="24"/>
        </w:rPr>
        <w:t xml:space="preserve"> distinguishes itself from </w:t>
      </w:r>
      <w:r w:rsidRPr="00C64211">
        <w:rPr>
          <w:rFonts w:ascii="Times New Roman" w:hAnsi="Times New Roman"/>
          <w:i/>
          <w:sz w:val="24"/>
        </w:rPr>
        <w:t xml:space="preserve">Line Layout </w:t>
      </w:r>
      <w:r w:rsidRPr="000A2D23">
        <w:rPr>
          <w:rFonts w:ascii="Times New Roman" w:hAnsi="Times New Roman"/>
          <w:sz w:val="24"/>
        </w:rPr>
        <w:t xml:space="preserve">by an evolution of CS 14-2 into Segmented L-Shaped (CS 14-2). The </w:t>
      </w:r>
      <w:r w:rsidRPr="00C64211">
        <w:rPr>
          <w:rFonts w:ascii="Times New Roman" w:hAnsi="Times New Roman"/>
          <w:i/>
          <w:sz w:val="24"/>
        </w:rPr>
        <w:t>Segmented U</w:t>
      </w:r>
      <w:r w:rsidRPr="000A2D23">
        <w:rPr>
          <w:rFonts w:ascii="Times New Roman" w:hAnsi="Times New Roman"/>
          <w:sz w:val="24"/>
        </w:rPr>
        <w:t xml:space="preserve"> disti</w:t>
      </w:r>
      <w:r>
        <w:rPr>
          <w:rFonts w:ascii="Times New Roman" w:hAnsi="Times New Roman"/>
          <w:sz w:val="24"/>
        </w:rPr>
        <w:t xml:space="preserve">nguishes itself from </w:t>
      </w:r>
      <w:r w:rsidRPr="00C64211">
        <w:rPr>
          <w:rFonts w:ascii="Times New Roman" w:hAnsi="Times New Roman"/>
          <w:i/>
          <w:sz w:val="24"/>
        </w:rPr>
        <w:t>Segmented L</w:t>
      </w:r>
      <w:r w:rsidRPr="000A2D23">
        <w:rPr>
          <w:rFonts w:ascii="Times New Roman" w:hAnsi="Times New Roman"/>
          <w:sz w:val="24"/>
        </w:rPr>
        <w:t xml:space="preserve"> by an evolution of CS 14-7 into Segmented U-Shaped (CS 14-8). The </w:t>
      </w:r>
      <w:r w:rsidRPr="00C64211">
        <w:rPr>
          <w:rFonts w:ascii="Times New Roman" w:hAnsi="Times New Roman"/>
          <w:i/>
          <w:sz w:val="24"/>
        </w:rPr>
        <w:t>Cyclic</w:t>
      </w:r>
      <w:r>
        <w:rPr>
          <w:rFonts w:ascii="Times New Roman" w:hAnsi="Times New Roman"/>
          <w:sz w:val="24"/>
        </w:rPr>
        <w:t xml:space="preserve"> Sub-Genera has two Species:</w:t>
      </w:r>
      <w:r w:rsidRPr="000A2D23">
        <w:rPr>
          <w:rFonts w:ascii="Times New Roman" w:hAnsi="Times New Roman"/>
          <w:sz w:val="24"/>
        </w:rPr>
        <w:t xml:space="preserve"> </w:t>
      </w:r>
      <w:r w:rsidRPr="00C64211">
        <w:rPr>
          <w:rFonts w:ascii="Times New Roman" w:hAnsi="Times New Roman"/>
          <w:i/>
          <w:sz w:val="24"/>
        </w:rPr>
        <w:t xml:space="preserve">Rectangle </w:t>
      </w:r>
      <w:r w:rsidRPr="00C64211">
        <w:rPr>
          <w:rFonts w:ascii="Times New Roman" w:hAnsi="Times New Roman"/>
          <w:sz w:val="24"/>
        </w:rPr>
        <w:t>and</w:t>
      </w:r>
      <w:r w:rsidRPr="00C64211">
        <w:rPr>
          <w:rFonts w:ascii="Times New Roman" w:hAnsi="Times New Roman"/>
          <w:i/>
          <w:sz w:val="24"/>
        </w:rPr>
        <w:t xml:space="preserve"> Loop</w:t>
      </w:r>
      <w:r w:rsidRPr="000A2D23">
        <w:rPr>
          <w:rFonts w:ascii="Times New Roman" w:hAnsi="Times New Roman"/>
          <w:sz w:val="24"/>
        </w:rPr>
        <w:t xml:space="preserve">. The </w:t>
      </w:r>
      <w:r w:rsidRPr="00C64211">
        <w:rPr>
          <w:rFonts w:ascii="Times New Roman" w:hAnsi="Times New Roman"/>
          <w:i/>
          <w:sz w:val="24"/>
        </w:rPr>
        <w:t>Rectangle</w:t>
      </w:r>
      <w:r w:rsidRPr="000A2D23">
        <w:rPr>
          <w:rFonts w:ascii="Times New Roman" w:hAnsi="Times New Roman"/>
          <w:sz w:val="24"/>
        </w:rPr>
        <w:t xml:space="preserve"> is characterized by the Product Line Type of Rectangle (CS 14-9). For the </w:t>
      </w:r>
      <w:r w:rsidRPr="00C64211">
        <w:rPr>
          <w:rFonts w:ascii="Times New Roman" w:hAnsi="Times New Roman"/>
          <w:i/>
          <w:sz w:val="24"/>
        </w:rPr>
        <w:t>Loop</w:t>
      </w:r>
      <w:r w:rsidRPr="000A2D23">
        <w:rPr>
          <w:rFonts w:ascii="Times New Roman" w:hAnsi="Times New Roman"/>
          <w:sz w:val="24"/>
        </w:rPr>
        <w:t xml:space="preserve">, CS 14-9 has evolved into Loop (CS 14-10). </w:t>
      </w:r>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 xml:space="preserve">The </w:t>
      </w:r>
      <w:r w:rsidRPr="00B564B9">
        <w:rPr>
          <w:rFonts w:ascii="Times New Roman" w:hAnsi="Times New Roman"/>
          <w:i/>
          <w:sz w:val="24"/>
        </w:rPr>
        <w:t>Line System</w:t>
      </w:r>
      <w:r w:rsidRPr="00B564B9">
        <w:rPr>
          <w:rFonts w:ascii="Times New Roman" w:hAnsi="Times New Roman"/>
          <w:sz w:val="24"/>
        </w:rPr>
        <w:t xml:space="preserve"> Order is shown in </w:t>
      </w:r>
      <w:r w:rsidR="000D3275" w:rsidRPr="00B564B9">
        <w:rPr>
          <w:rFonts w:ascii="Times New Roman" w:hAnsi="Times New Roman"/>
          <w:sz w:val="24"/>
          <w:highlight w:val="yellow"/>
        </w:rPr>
        <w:fldChar w:fldCharType="begin"/>
      </w:r>
      <w:r w:rsidRPr="00B564B9">
        <w:rPr>
          <w:rFonts w:ascii="Times New Roman" w:hAnsi="Times New Roman"/>
          <w:sz w:val="24"/>
        </w:rPr>
        <w:instrText xml:space="preserve"> REF _Ref187301577 \h </w:instrText>
      </w:r>
      <w:r w:rsidR="000D3275" w:rsidRPr="00B564B9">
        <w:rPr>
          <w:rFonts w:ascii="Times New Roman" w:hAnsi="Times New Roman"/>
          <w:sz w:val="24"/>
          <w:highlight w:val="yellow"/>
        </w:rPr>
      </w:r>
      <w:r w:rsidR="000D3275" w:rsidRPr="00B564B9">
        <w:rPr>
          <w:rFonts w:ascii="Times New Roman" w:hAnsi="Times New Roman"/>
          <w:sz w:val="24"/>
          <w:highlight w:val="yellow"/>
        </w:rPr>
        <w:fldChar w:fldCharType="separate"/>
      </w:r>
      <w:r w:rsidR="00C5237D">
        <w:t xml:space="preserve">Figure </w:t>
      </w:r>
      <w:r w:rsidR="00C5237D">
        <w:rPr>
          <w:noProof/>
        </w:rPr>
        <w:t>105</w:t>
      </w:r>
      <w:r w:rsidR="000D3275" w:rsidRPr="00B564B9">
        <w:rPr>
          <w:rFonts w:ascii="Times New Roman" w:hAnsi="Times New Roman"/>
          <w:sz w:val="24"/>
          <w:highlight w:val="yellow"/>
        </w:rPr>
        <w:fldChar w:fldCharType="end"/>
      </w:r>
      <w:r w:rsidRPr="00B564B9">
        <w:rPr>
          <w:rFonts w:ascii="Times New Roman" w:hAnsi="Times New Roman"/>
          <w:sz w:val="24"/>
        </w:rPr>
        <w:t xml:space="preserve"> below.</w:t>
      </w:r>
    </w:p>
    <w:p w:rsidR="00CC2BA3" w:rsidRDefault="00CC2BA3" w:rsidP="00CC2BA3">
      <w:pPr>
        <w:keepNext/>
        <w:spacing w:before="120" w:after="240" w:line="360" w:lineRule="auto"/>
        <w:ind w:firstLine="0"/>
      </w:pPr>
      <w:r>
        <w:rPr>
          <w:noProof/>
          <w:lang w:val="nb-NO" w:eastAsia="nb-NO"/>
        </w:rPr>
        <w:drawing>
          <wp:inline distT="0" distB="0" distL="0" distR="0">
            <wp:extent cx="5121120" cy="3512185"/>
            <wp:effectExtent l="50800" t="25400" r="35080" b="18415"/>
            <wp:docPr id="34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srcRect/>
                    <a:stretch>
                      <a:fillRect/>
                    </a:stretch>
                  </pic:blipFill>
                  <pic:spPr bwMode="auto">
                    <a:xfrm>
                      <a:off x="0" y="0"/>
                      <a:ext cx="5120928" cy="3512053"/>
                    </a:xfrm>
                    <a:prstGeom prst="rect">
                      <a:avLst/>
                    </a:prstGeom>
                    <a:noFill/>
                    <a:ln w="6350" cmpd="sng">
                      <a:solidFill>
                        <a:srgbClr val="000000"/>
                      </a:solidFill>
                      <a:miter lim="800000"/>
                      <a:headEnd/>
                      <a:tailEnd/>
                    </a:ln>
                    <a:effectLst/>
                  </pic:spPr>
                </pic:pic>
              </a:graphicData>
            </a:graphic>
          </wp:inline>
        </w:drawing>
      </w:r>
    </w:p>
    <w:p w:rsidR="00CC2BA3" w:rsidRDefault="00CC2BA3" w:rsidP="00CC2BA3">
      <w:pPr>
        <w:pStyle w:val="Beskrivning"/>
        <w:spacing w:after="240" w:line="360" w:lineRule="auto"/>
      </w:pPr>
      <w:bookmarkStart w:id="628" w:name="_Ref187301577"/>
      <w:bookmarkStart w:id="629" w:name="_Toc243377967"/>
      <w:r>
        <w:t xml:space="preserve">Figure </w:t>
      </w:r>
      <w:r w:rsidR="009061A7">
        <w:fldChar w:fldCharType="begin"/>
      </w:r>
      <w:r w:rsidR="009061A7">
        <w:instrText xml:space="preserve"> SEQ Figure \* ARABIC </w:instrText>
      </w:r>
      <w:r w:rsidR="009061A7">
        <w:fldChar w:fldCharType="separate"/>
      </w:r>
      <w:r w:rsidR="00C5237D">
        <w:rPr>
          <w:noProof/>
        </w:rPr>
        <w:t>105</w:t>
      </w:r>
      <w:r w:rsidR="009061A7">
        <w:rPr>
          <w:noProof/>
        </w:rPr>
        <w:fldChar w:fldCharType="end"/>
      </w:r>
      <w:bookmarkEnd w:id="628"/>
      <w:r>
        <w:t>. Cladogram of Line System Order</w:t>
      </w:r>
      <w:bookmarkEnd w:id="629"/>
    </w:p>
    <w:p w:rsidR="00CC2BA3" w:rsidRPr="009662D9" w:rsidRDefault="00CC2BA3" w:rsidP="00CC2BA3"/>
    <w:p w:rsidR="00CC2BA3" w:rsidRPr="005D1C40" w:rsidRDefault="00CC2BA3" w:rsidP="00CC2BA3">
      <w:pPr>
        <w:spacing w:before="120" w:after="240"/>
        <w:ind w:firstLine="0"/>
        <w:rPr>
          <w:rFonts w:ascii="Arial" w:hAnsi="Arial"/>
          <w:b/>
          <w:sz w:val="26"/>
        </w:rPr>
      </w:pPr>
      <w:bookmarkStart w:id="630" w:name="_Toc187461245"/>
      <w:r w:rsidRPr="005D1C40">
        <w:rPr>
          <w:rFonts w:ascii="Arial" w:hAnsi="Arial"/>
          <w:b/>
          <w:sz w:val="26"/>
        </w:rPr>
        <w:t>The Group Technology system order</w:t>
      </w:r>
      <w:bookmarkEnd w:id="630"/>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 xml:space="preserve">The </w:t>
      </w:r>
      <w:r w:rsidRPr="00B564B9">
        <w:rPr>
          <w:rFonts w:ascii="Times New Roman" w:hAnsi="Times New Roman"/>
          <w:i/>
          <w:sz w:val="24"/>
        </w:rPr>
        <w:t>Group Technology</w:t>
      </w:r>
      <w:r w:rsidRPr="00B564B9">
        <w:rPr>
          <w:rFonts w:ascii="Times New Roman" w:hAnsi="Times New Roman"/>
          <w:sz w:val="24"/>
        </w:rPr>
        <w:t xml:space="preserve"> </w:t>
      </w:r>
      <w:r w:rsidRPr="00B564B9">
        <w:rPr>
          <w:rFonts w:ascii="Times New Roman" w:hAnsi="Times New Roman"/>
          <w:i/>
          <w:sz w:val="24"/>
        </w:rPr>
        <w:t>System</w:t>
      </w:r>
      <w:r w:rsidRPr="00B564B9">
        <w:rPr>
          <w:rFonts w:ascii="Times New Roman" w:hAnsi="Times New Roman"/>
          <w:sz w:val="24"/>
        </w:rPr>
        <w:t xml:space="preserve"> Order (</w:t>
      </w:r>
      <w:r w:rsidR="000D3275" w:rsidRPr="00B564B9">
        <w:rPr>
          <w:rFonts w:ascii="Times New Roman" w:hAnsi="Times New Roman"/>
          <w:sz w:val="24"/>
        </w:rPr>
        <w:fldChar w:fldCharType="begin"/>
      </w:r>
      <w:r w:rsidRPr="00B564B9">
        <w:rPr>
          <w:rFonts w:ascii="Times New Roman" w:hAnsi="Times New Roman"/>
          <w:sz w:val="24"/>
        </w:rPr>
        <w:instrText xml:space="preserve"> REF _Ref187301550 \h </w:instrText>
      </w:r>
      <w:r w:rsidR="000D3275" w:rsidRPr="00B564B9">
        <w:rPr>
          <w:rFonts w:ascii="Times New Roman" w:hAnsi="Times New Roman"/>
          <w:sz w:val="24"/>
        </w:rPr>
      </w:r>
      <w:r w:rsidR="000D3275" w:rsidRPr="00B564B9">
        <w:rPr>
          <w:rFonts w:ascii="Times New Roman" w:hAnsi="Times New Roman"/>
          <w:sz w:val="24"/>
        </w:rPr>
        <w:fldChar w:fldCharType="separate"/>
      </w:r>
      <w:r w:rsidR="00C5237D">
        <w:t xml:space="preserve">Figure </w:t>
      </w:r>
      <w:r w:rsidR="00C5237D">
        <w:rPr>
          <w:noProof/>
        </w:rPr>
        <w:t>106</w:t>
      </w:r>
      <w:r w:rsidR="000D3275" w:rsidRPr="00B564B9">
        <w:rPr>
          <w:rFonts w:ascii="Times New Roman" w:hAnsi="Times New Roman"/>
          <w:sz w:val="24"/>
        </w:rPr>
        <w:fldChar w:fldCharType="end"/>
      </w:r>
      <w:r w:rsidRPr="00B564B9">
        <w:rPr>
          <w:rFonts w:ascii="Times New Roman" w:hAnsi="Times New Roman"/>
          <w:sz w:val="24"/>
        </w:rPr>
        <w:t xml:space="preserve">) has evolved from the </w:t>
      </w:r>
      <w:r w:rsidRPr="00B564B9">
        <w:rPr>
          <w:rFonts w:ascii="Times New Roman" w:hAnsi="Times New Roman"/>
          <w:i/>
          <w:sz w:val="24"/>
        </w:rPr>
        <w:t>Nagare</w:t>
      </w:r>
      <w:r w:rsidRPr="00B564B9">
        <w:rPr>
          <w:rFonts w:ascii="Times New Roman" w:hAnsi="Times New Roman"/>
          <w:sz w:val="24"/>
        </w:rPr>
        <w:t xml:space="preserve"> Species by the evolution of the General Layout Approach of Process Layout (CS 1-2) into Group technology layout (CS 1-4), and the evolution of the General Machine / Process Configuration of Extensive universal-machine / process duplication linked together to form a virtual cell (CS 4-8) into Extensive universal-machine / process duplication linked together to form a cell (CS 4-9). The </w:t>
      </w:r>
      <w:r w:rsidRPr="00B564B9">
        <w:rPr>
          <w:rFonts w:ascii="Times New Roman" w:hAnsi="Times New Roman"/>
          <w:i/>
          <w:sz w:val="24"/>
        </w:rPr>
        <w:t>Group Technology</w:t>
      </w:r>
      <w:r w:rsidRPr="00B564B9">
        <w:rPr>
          <w:rFonts w:ascii="Times New Roman" w:hAnsi="Times New Roman"/>
          <w:sz w:val="24"/>
        </w:rPr>
        <w:t xml:space="preserve"> </w:t>
      </w:r>
      <w:r w:rsidRPr="00B564B9">
        <w:rPr>
          <w:rFonts w:ascii="Times New Roman" w:hAnsi="Times New Roman"/>
          <w:i/>
          <w:sz w:val="24"/>
        </w:rPr>
        <w:t>System</w:t>
      </w:r>
      <w:r w:rsidRPr="00B564B9">
        <w:rPr>
          <w:rFonts w:ascii="Times New Roman" w:hAnsi="Times New Roman"/>
          <w:sz w:val="24"/>
        </w:rPr>
        <w:t xml:space="preserve"> Order consists of two Families: </w:t>
      </w:r>
      <w:r w:rsidRPr="00B564B9">
        <w:rPr>
          <w:rFonts w:ascii="Times New Roman" w:hAnsi="Times New Roman"/>
          <w:i/>
          <w:sz w:val="24"/>
        </w:rPr>
        <w:t>Lean</w:t>
      </w:r>
      <w:r w:rsidRPr="00B564B9">
        <w:rPr>
          <w:rFonts w:ascii="Times New Roman" w:hAnsi="Times New Roman"/>
          <w:sz w:val="24"/>
        </w:rPr>
        <w:t xml:space="preserve"> and </w:t>
      </w:r>
      <w:r w:rsidRPr="00B564B9">
        <w:rPr>
          <w:rFonts w:ascii="Times New Roman" w:hAnsi="Times New Roman"/>
          <w:i/>
          <w:sz w:val="24"/>
        </w:rPr>
        <w:t>FMS</w:t>
      </w:r>
      <w:r w:rsidRPr="00B564B9">
        <w:rPr>
          <w:rFonts w:ascii="Times New Roman" w:hAnsi="Times New Roman"/>
          <w:sz w:val="24"/>
        </w:rPr>
        <w:t>.</w:t>
      </w:r>
    </w:p>
    <w:p w:rsidR="00CC2BA3" w:rsidRPr="005D1C40" w:rsidRDefault="00CC2BA3" w:rsidP="00CC2BA3">
      <w:pPr>
        <w:spacing w:before="120" w:after="240" w:line="360" w:lineRule="auto"/>
        <w:ind w:firstLine="0"/>
        <w:rPr>
          <w:rFonts w:ascii="Times New Roman" w:hAnsi="Times New Roman"/>
          <w:sz w:val="24"/>
        </w:rPr>
      </w:pPr>
      <w:r w:rsidRPr="005D1C40">
        <w:rPr>
          <w:rFonts w:ascii="Times New Roman" w:hAnsi="Times New Roman"/>
          <w:sz w:val="24"/>
        </w:rPr>
        <w:lastRenderedPageBreak/>
        <w:t xml:space="preserve">The </w:t>
      </w:r>
      <w:r w:rsidRPr="00EB6F81">
        <w:rPr>
          <w:rFonts w:ascii="Times New Roman" w:hAnsi="Times New Roman"/>
          <w:i/>
          <w:sz w:val="24"/>
        </w:rPr>
        <w:t>FMS</w:t>
      </w:r>
      <w:r w:rsidRPr="005D1C40">
        <w:rPr>
          <w:rFonts w:ascii="Times New Roman" w:hAnsi="Times New Roman"/>
          <w:sz w:val="24"/>
        </w:rPr>
        <w:t xml:space="preserve"> distinguishes itself the other by the following evolution from </w:t>
      </w:r>
      <w:r w:rsidRPr="00EB6F81">
        <w:rPr>
          <w:rFonts w:ascii="Times New Roman" w:hAnsi="Times New Roman"/>
          <w:i/>
          <w:sz w:val="24"/>
        </w:rPr>
        <w:t>Nagare</w:t>
      </w:r>
      <w:r w:rsidRPr="005D1C40">
        <w:rPr>
          <w:rFonts w:ascii="Times New Roman" w:hAnsi="Times New Roman"/>
          <w:sz w:val="24"/>
        </w:rPr>
        <w:t xml:space="preserve">: The Operator Task Type / Responsibility of Performs all product family processes (CS 5-5) evolves into Oversees / monitors processes (CS 5-4), the Process Technology Type of Mechanised (CS 8-2) evolves into CNC machine tool (CS 8-4), the Primary material handling of manual / mechanized (CS 9-1) evolves into Automotive (CS 9-2), the Secondary Material Handling of Manual / mechanized (CS 10-1) evolves into Combined with PMHS (CS 10-2), and there is an introduction of a new CS, a mutation, namely the Automated PMHS Type of Intermittent bypass: The PMHS can bypass processes (CS 15-7). </w:t>
      </w:r>
    </w:p>
    <w:p w:rsidR="00CC2BA3" w:rsidRPr="005D1C40" w:rsidRDefault="00CC2BA3" w:rsidP="00CC2BA3">
      <w:pPr>
        <w:spacing w:before="120" w:after="240" w:line="360" w:lineRule="auto"/>
        <w:ind w:firstLine="0"/>
        <w:rPr>
          <w:rFonts w:ascii="Times New Roman" w:hAnsi="Times New Roman"/>
          <w:sz w:val="24"/>
        </w:rPr>
      </w:pPr>
      <w:r w:rsidRPr="005D1C40">
        <w:rPr>
          <w:rFonts w:ascii="Times New Roman" w:hAnsi="Times New Roman"/>
          <w:sz w:val="24"/>
        </w:rPr>
        <w:t xml:space="preserve">At the same time, </w:t>
      </w:r>
      <w:r w:rsidRPr="00EB6F81">
        <w:rPr>
          <w:rFonts w:ascii="Times New Roman" w:hAnsi="Times New Roman"/>
          <w:i/>
          <w:sz w:val="24"/>
        </w:rPr>
        <w:t>Lean</w:t>
      </w:r>
      <w:r w:rsidRPr="005D1C40">
        <w:rPr>
          <w:rFonts w:ascii="Times New Roman" w:hAnsi="Times New Roman"/>
          <w:sz w:val="24"/>
        </w:rPr>
        <w:t xml:space="preserve"> distinguishes itself from the other by the introduction of three new CSs, a large mutation, namely the Buffer of Decoupling cell buffer (CS 13-3), the Cell Operators’ Process Handling of One operator performing all processes (CS 17-1), and the Cell Layout of Chase U (CS 8-1). The </w:t>
      </w:r>
      <w:r w:rsidRPr="00EB6F81">
        <w:rPr>
          <w:rFonts w:ascii="Times New Roman" w:hAnsi="Times New Roman"/>
          <w:i/>
          <w:sz w:val="24"/>
        </w:rPr>
        <w:t>Lean</w:t>
      </w:r>
      <w:r>
        <w:rPr>
          <w:rFonts w:ascii="Times New Roman" w:hAnsi="Times New Roman"/>
          <w:sz w:val="24"/>
        </w:rPr>
        <w:t xml:space="preserve"> Family consists of two Genera:</w:t>
      </w:r>
      <w:r w:rsidRPr="005D1C40">
        <w:rPr>
          <w:rFonts w:ascii="Times New Roman" w:hAnsi="Times New Roman"/>
          <w:sz w:val="24"/>
        </w:rPr>
        <w:t xml:space="preserve"> </w:t>
      </w:r>
      <w:r w:rsidRPr="00EB6F81">
        <w:rPr>
          <w:rFonts w:ascii="Times New Roman" w:hAnsi="Times New Roman"/>
          <w:i/>
          <w:sz w:val="24"/>
        </w:rPr>
        <w:t>Cell</w:t>
      </w:r>
      <w:r w:rsidRPr="005D1C40">
        <w:rPr>
          <w:rFonts w:ascii="Times New Roman" w:hAnsi="Times New Roman"/>
          <w:sz w:val="24"/>
        </w:rPr>
        <w:t xml:space="preserve"> and </w:t>
      </w:r>
      <w:r w:rsidRPr="00EB6F81">
        <w:rPr>
          <w:rFonts w:ascii="Times New Roman" w:hAnsi="Times New Roman"/>
          <w:i/>
          <w:sz w:val="24"/>
        </w:rPr>
        <w:t>U-Line</w:t>
      </w:r>
      <w:r>
        <w:rPr>
          <w:rFonts w:ascii="Times New Roman" w:hAnsi="Times New Roman"/>
          <w:sz w:val="24"/>
        </w:rPr>
        <w:t xml:space="preserve">. The </w:t>
      </w:r>
      <w:r w:rsidRPr="00EB6F81">
        <w:rPr>
          <w:rFonts w:ascii="Times New Roman" w:hAnsi="Times New Roman"/>
          <w:i/>
          <w:sz w:val="24"/>
        </w:rPr>
        <w:t>U-Line</w:t>
      </w:r>
      <w:r w:rsidRPr="005D1C40">
        <w:rPr>
          <w:rFonts w:ascii="Times New Roman" w:hAnsi="Times New Roman"/>
          <w:sz w:val="24"/>
        </w:rPr>
        <w:t xml:space="preserve"> distinguishes itself from the other by an evolution of CS 13-3 into No buffer between cells (CS 13-4), and an evolution of CS 18-1 into Integrated: Multi-lined single U (CS 18-8). </w:t>
      </w:r>
    </w:p>
    <w:p w:rsidR="00CC2BA3" w:rsidRDefault="00CC2BA3" w:rsidP="00CC2BA3">
      <w:pPr>
        <w:spacing w:before="120" w:after="240" w:line="360" w:lineRule="auto"/>
        <w:ind w:firstLine="0"/>
        <w:rPr>
          <w:rFonts w:ascii="Times New Roman" w:hAnsi="Times New Roman"/>
          <w:sz w:val="24"/>
        </w:rPr>
      </w:pPr>
      <w:r w:rsidRPr="005D1C40">
        <w:rPr>
          <w:rFonts w:ascii="Times New Roman" w:hAnsi="Times New Roman"/>
          <w:sz w:val="24"/>
        </w:rPr>
        <w:t xml:space="preserve">The </w:t>
      </w:r>
      <w:r w:rsidRPr="00EB6F81">
        <w:rPr>
          <w:rFonts w:ascii="Times New Roman" w:hAnsi="Times New Roman"/>
          <w:i/>
          <w:sz w:val="24"/>
        </w:rPr>
        <w:t>Cell</w:t>
      </w:r>
      <w:r>
        <w:rPr>
          <w:rFonts w:ascii="Times New Roman" w:hAnsi="Times New Roman"/>
          <w:sz w:val="24"/>
        </w:rPr>
        <w:t xml:space="preserve"> consists of three Sub-Genera:</w:t>
      </w:r>
      <w:r w:rsidRPr="005D1C40">
        <w:rPr>
          <w:rFonts w:ascii="Times New Roman" w:hAnsi="Times New Roman"/>
          <w:sz w:val="24"/>
        </w:rPr>
        <w:t xml:space="preserve"> </w:t>
      </w:r>
      <w:r>
        <w:rPr>
          <w:rFonts w:ascii="Times New Roman" w:hAnsi="Times New Roman"/>
          <w:i/>
          <w:sz w:val="24"/>
        </w:rPr>
        <w:t>Chase Cell, Zonal Cell</w:t>
      </w:r>
      <w:r w:rsidRPr="00EB6F81">
        <w:rPr>
          <w:rFonts w:ascii="Times New Roman" w:hAnsi="Times New Roman"/>
          <w:i/>
          <w:sz w:val="24"/>
        </w:rPr>
        <w:t xml:space="preserve"> </w:t>
      </w:r>
      <w:r w:rsidRPr="00EB6F81">
        <w:rPr>
          <w:rFonts w:ascii="Times New Roman" w:hAnsi="Times New Roman"/>
          <w:sz w:val="24"/>
        </w:rPr>
        <w:t>and</w:t>
      </w:r>
      <w:r w:rsidRPr="00EB6F81">
        <w:rPr>
          <w:rFonts w:ascii="Times New Roman" w:hAnsi="Times New Roman"/>
          <w:i/>
          <w:sz w:val="24"/>
        </w:rPr>
        <w:t xml:space="preserve"> Split Cell</w:t>
      </w:r>
      <w:r w:rsidRPr="005D1C40">
        <w:rPr>
          <w:rFonts w:ascii="Times New Roman" w:hAnsi="Times New Roman"/>
          <w:sz w:val="24"/>
        </w:rPr>
        <w:t xml:space="preserve">. The </w:t>
      </w:r>
      <w:r w:rsidRPr="00EB6F81">
        <w:rPr>
          <w:rFonts w:ascii="Times New Roman" w:hAnsi="Times New Roman"/>
          <w:i/>
          <w:sz w:val="24"/>
        </w:rPr>
        <w:t>Zonal Cell</w:t>
      </w:r>
      <w:r w:rsidRPr="005D1C40">
        <w:rPr>
          <w:rFonts w:ascii="Times New Roman" w:hAnsi="Times New Roman"/>
          <w:sz w:val="24"/>
        </w:rPr>
        <w:t xml:space="preserve"> distinguishes itself from </w:t>
      </w:r>
      <w:r w:rsidRPr="00EB6F81">
        <w:rPr>
          <w:rFonts w:ascii="Times New Roman" w:hAnsi="Times New Roman"/>
          <w:i/>
          <w:sz w:val="24"/>
        </w:rPr>
        <w:t>Chase Cell</w:t>
      </w:r>
      <w:r w:rsidRPr="005D1C40">
        <w:rPr>
          <w:rFonts w:ascii="Times New Roman" w:hAnsi="Times New Roman"/>
          <w:sz w:val="24"/>
        </w:rPr>
        <w:t xml:space="preserve"> by the following evolution: From CS18-1 into Zonal U (CS 18-3), and from CS 17-1 into Two or more operators sharing</w:t>
      </w:r>
      <w:r>
        <w:rPr>
          <w:rFonts w:ascii="Times New Roman" w:hAnsi="Times New Roman"/>
          <w:sz w:val="24"/>
        </w:rPr>
        <w:t xml:space="preserve"> cell processes (CS 17-2). The </w:t>
      </w:r>
      <w:r w:rsidRPr="00EB6F81">
        <w:rPr>
          <w:rFonts w:ascii="Times New Roman" w:hAnsi="Times New Roman"/>
          <w:i/>
          <w:sz w:val="24"/>
        </w:rPr>
        <w:t>Split Cell</w:t>
      </w:r>
      <w:r w:rsidRPr="005D1C40">
        <w:rPr>
          <w:rFonts w:ascii="Times New Roman" w:hAnsi="Times New Roman"/>
          <w:sz w:val="24"/>
        </w:rPr>
        <w:t xml:space="preserve"> distinguishes itself from the </w:t>
      </w:r>
      <w:r w:rsidRPr="00EB6F81">
        <w:rPr>
          <w:rFonts w:ascii="Times New Roman" w:hAnsi="Times New Roman"/>
          <w:i/>
          <w:sz w:val="24"/>
        </w:rPr>
        <w:t xml:space="preserve">Zonal Cell </w:t>
      </w:r>
      <w:r w:rsidRPr="005D1C40">
        <w:rPr>
          <w:rFonts w:ascii="Times New Roman" w:hAnsi="Times New Roman"/>
          <w:sz w:val="24"/>
        </w:rPr>
        <w:t xml:space="preserve">by an evolution of CS 17-2 into Two or more operators processing a part each which are the brought together for assembly (CS 17-3). Also, CS 18-3 evolves into Split U (CS 18-6). The </w:t>
      </w:r>
      <w:r w:rsidRPr="00EB6F81">
        <w:rPr>
          <w:rFonts w:ascii="Times New Roman" w:hAnsi="Times New Roman"/>
          <w:i/>
          <w:sz w:val="24"/>
        </w:rPr>
        <w:t>Chase Cell</w:t>
      </w:r>
      <w:r>
        <w:rPr>
          <w:rFonts w:ascii="Times New Roman" w:hAnsi="Times New Roman"/>
          <w:sz w:val="24"/>
        </w:rPr>
        <w:t xml:space="preserve"> consist of two Species:</w:t>
      </w:r>
      <w:r w:rsidRPr="005D1C40">
        <w:rPr>
          <w:rFonts w:ascii="Times New Roman" w:hAnsi="Times New Roman"/>
          <w:sz w:val="24"/>
        </w:rPr>
        <w:t xml:space="preserve"> </w:t>
      </w:r>
      <w:r w:rsidRPr="00EB6F81">
        <w:rPr>
          <w:rFonts w:ascii="Times New Roman" w:hAnsi="Times New Roman"/>
          <w:i/>
          <w:sz w:val="24"/>
        </w:rPr>
        <w:t xml:space="preserve">Chase U </w:t>
      </w:r>
      <w:r w:rsidRPr="00EB6F81">
        <w:rPr>
          <w:rFonts w:ascii="Times New Roman" w:hAnsi="Times New Roman"/>
          <w:sz w:val="24"/>
        </w:rPr>
        <w:t>and</w:t>
      </w:r>
      <w:r w:rsidRPr="00EB6F81">
        <w:rPr>
          <w:rFonts w:ascii="Times New Roman" w:hAnsi="Times New Roman"/>
          <w:i/>
          <w:sz w:val="24"/>
        </w:rPr>
        <w:t xml:space="preserve"> Chase Shared X</w:t>
      </w:r>
      <w:r w:rsidRPr="005D1C40">
        <w:rPr>
          <w:rFonts w:ascii="Times New Roman" w:hAnsi="Times New Roman"/>
          <w:sz w:val="24"/>
        </w:rPr>
        <w:t xml:space="preserve">. </w:t>
      </w:r>
      <w:r w:rsidRPr="00EB6F81">
        <w:rPr>
          <w:rFonts w:ascii="Times New Roman" w:hAnsi="Times New Roman"/>
          <w:i/>
          <w:sz w:val="24"/>
        </w:rPr>
        <w:t>Chase Shared X</w:t>
      </w:r>
      <w:r w:rsidRPr="005D1C40">
        <w:rPr>
          <w:rFonts w:ascii="Times New Roman" w:hAnsi="Times New Roman"/>
          <w:sz w:val="24"/>
        </w:rPr>
        <w:t xml:space="preserve"> distinguishes itself from </w:t>
      </w:r>
      <w:r w:rsidRPr="00EB6F81">
        <w:rPr>
          <w:rFonts w:ascii="Times New Roman" w:hAnsi="Times New Roman"/>
          <w:i/>
          <w:sz w:val="24"/>
        </w:rPr>
        <w:t>Chase U</w:t>
      </w:r>
      <w:r w:rsidRPr="005D1C40">
        <w:rPr>
          <w:rFonts w:ascii="Times New Roman" w:hAnsi="Times New Roman"/>
          <w:sz w:val="24"/>
        </w:rPr>
        <w:t xml:space="preserve"> by an evolution of CS 18-1</w:t>
      </w:r>
      <w:r>
        <w:rPr>
          <w:rFonts w:ascii="Times New Roman" w:hAnsi="Times New Roman"/>
          <w:sz w:val="24"/>
        </w:rPr>
        <w:t xml:space="preserve"> into Chase Shared X (CS 18-2).</w:t>
      </w:r>
    </w:p>
    <w:p w:rsidR="00CC2BA3" w:rsidRPr="005D1C40" w:rsidRDefault="00CC2BA3" w:rsidP="00CC2BA3">
      <w:pPr>
        <w:spacing w:before="120" w:after="240" w:line="360" w:lineRule="auto"/>
        <w:ind w:firstLine="0"/>
        <w:rPr>
          <w:rFonts w:ascii="Times New Roman" w:hAnsi="Times New Roman"/>
          <w:sz w:val="24"/>
        </w:rPr>
      </w:pPr>
      <w:r w:rsidRPr="005D1C40">
        <w:rPr>
          <w:rFonts w:ascii="Times New Roman" w:hAnsi="Times New Roman"/>
          <w:sz w:val="24"/>
        </w:rPr>
        <w:t xml:space="preserve">The </w:t>
      </w:r>
      <w:r w:rsidRPr="00EB6F81">
        <w:rPr>
          <w:rFonts w:ascii="Times New Roman" w:hAnsi="Times New Roman"/>
          <w:i/>
          <w:sz w:val="24"/>
        </w:rPr>
        <w:t>Zonal Cell</w:t>
      </w:r>
      <w:r>
        <w:rPr>
          <w:rFonts w:ascii="Times New Roman" w:hAnsi="Times New Roman"/>
          <w:sz w:val="24"/>
        </w:rPr>
        <w:t xml:space="preserve"> consists of three Species:</w:t>
      </w:r>
      <w:r w:rsidRPr="005D1C40">
        <w:rPr>
          <w:rFonts w:ascii="Times New Roman" w:hAnsi="Times New Roman"/>
          <w:sz w:val="24"/>
        </w:rPr>
        <w:t xml:space="preserve"> </w:t>
      </w:r>
      <w:r w:rsidRPr="00EB6F81">
        <w:rPr>
          <w:rFonts w:ascii="Times New Roman" w:hAnsi="Times New Roman"/>
          <w:i/>
          <w:sz w:val="24"/>
        </w:rPr>
        <w:t xml:space="preserve">Zonal U, Zonal S </w:t>
      </w:r>
      <w:r w:rsidRPr="00EB6F81">
        <w:rPr>
          <w:rFonts w:ascii="Times New Roman" w:hAnsi="Times New Roman"/>
          <w:sz w:val="24"/>
        </w:rPr>
        <w:t>and</w:t>
      </w:r>
      <w:r w:rsidRPr="00EB6F81">
        <w:rPr>
          <w:rFonts w:ascii="Times New Roman" w:hAnsi="Times New Roman"/>
          <w:i/>
          <w:sz w:val="24"/>
        </w:rPr>
        <w:t xml:space="preserve"> Zonal M</w:t>
      </w:r>
      <w:r w:rsidRPr="005D1C40">
        <w:rPr>
          <w:rFonts w:ascii="Times New Roman" w:hAnsi="Times New Roman"/>
          <w:sz w:val="24"/>
        </w:rPr>
        <w:t xml:space="preserve">. The </w:t>
      </w:r>
      <w:r w:rsidRPr="00EB6F81">
        <w:rPr>
          <w:rFonts w:ascii="Times New Roman" w:hAnsi="Times New Roman"/>
          <w:i/>
          <w:sz w:val="24"/>
        </w:rPr>
        <w:t>Zonal S</w:t>
      </w:r>
      <w:r w:rsidRPr="005D1C40">
        <w:rPr>
          <w:rFonts w:ascii="Times New Roman" w:hAnsi="Times New Roman"/>
          <w:sz w:val="24"/>
        </w:rPr>
        <w:t xml:space="preserve"> distinguishes itself from </w:t>
      </w:r>
      <w:r w:rsidRPr="00EB6F81">
        <w:rPr>
          <w:rFonts w:ascii="Times New Roman" w:hAnsi="Times New Roman"/>
          <w:i/>
          <w:sz w:val="24"/>
        </w:rPr>
        <w:t>Zonal U</w:t>
      </w:r>
      <w:r w:rsidRPr="005D1C40">
        <w:rPr>
          <w:rFonts w:ascii="Times New Roman" w:hAnsi="Times New Roman"/>
          <w:sz w:val="24"/>
        </w:rPr>
        <w:t xml:space="preserve"> by an evolution of the </w:t>
      </w:r>
      <w:r w:rsidRPr="00EB6F81">
        <w:rPr>
          <w:rFonts w:ascii="Times New Roman" w:hAnsi="Times New Roman"/>
          <w:i/>
          <w:sz w:val="24"/>
        </w:rPr>
        <w:t>Nagare</w:t>
      </w:r>
      <w:r w:rsidRPr="005D1C40">
        <w:rPr>
          <w:rFonts w:ascii="Times New Roman" w:hAnsi="Times New Roman"/>
          <w:sz w:val="24"/>
        </w:rPr>
        <w:t xml:space="preserve"> characteristic of Process Technology Type of Mechanised (CS 8-2) into CNC machine tool (CS 8-4), and there is an evolution of CS 18-3 into Zonal M (CS 18-5). The </w:t>
      </w:r>
      <w:r w:rsidRPr="00EB6F81">
        <w:rPr>
          <w:rFonts w:ascii="Times New Roman" w:hAnsi="Times New Roman"/>
          <w:i/>
          <w:sz w:val="24"/>
        </w:rPr>
        <w:t>Split Cell</w:t>
      </w:r>
      <w:r>
        <w:rPr>
          <w:rFonts w:ascii="Times New Roman" w:hAnsi="Times New Roman"/>
          <w:sz w:val="24"/>
        </w:rPr>
        <w:t xml:space="preserve"> consists of two Species:</w:t>
      </w:r>
      <w:r w:rsidRPr="005D1C40">
        <w:rPr>
          <w:rFonts w:ascii="Times New Roman" w:hAnsi="Times New Roman"/>
          <w:sz w:val="24"/>
        </w:rPr>
        <w:t xml:space="preserve"> </w:t>
      </w:r>
      <w:r w:rsidRPr="00EB6F81">
        <w:rPr>
          <w:rFonts w:ascii="Times New Roman" w:hAnsi="Times New Roman"/>
          <w:i/>
          <w:sz w:val="24"/>
        </w:rPr>
        <w:t xml:space="preserve">Split U </w:t>
      </w:r>
      <w:r w:rsidRPr="00EB6F81">
        <w:rPr>
          <w:rFonts w:ascii="Times New Roman" w:hAnsi="Times New Roman"/>
          <w:sz w:val="24"/>
        </w:rPr>
        <w:t>and</w:t>
      </w:r>
      <w:r w:rsidRPr="00EB6F81">
        <w:rPr>
          <w:rFonts w:ascii="Times New Roman" w:hAnsi="Times New Roman"/>
          <w:i/>
          <w:sz w:val="24"/>
        </w:rPr>
        <w:t xml:space="preserve"> Split Y</w:t>
      </w:r>
      <w:r>
        <w:rPr>
          <w:rFonts w:ascii="Times New Roman" w:hAnsi="Times New Roman"/>
          <w:sz w:val="24"/>
        </w:rPr>
        <w:t xml:space="preserve">. The </w:t>
      </w:r>
      <w:r w:rsidRPr="00EB6F81">
        <w:rPr>
          <w:rFonts w:ascii="Times New Roman" w:hAnsi="Times New Roman"/>
          <w:i/>
          <w:sz w:val="24"/>
        </w:rPr>
        <w:t>Split Y</w:t>
      </w:r>
      <w:r w:rsidRPr="005D1C40">
        <w:rPr>
          <w:rFonts w:ascii="Times New Roman" w:hAnsi="Times New Roman"/>
          <w:sz w:val="24"/>
        </w:rPr>
        <w:t xml:space="preserve"> distinguishes itself from the </w:t>
      </w:r>
      <w:r w:rsidRPr="00EB6F81">
        <w:rPr>
          <w:rFonts w:ascii="Times New Roman" w:hAnsi="Times New Roman"/>
          <w:i/>
          <w:sz w:val="24"/>
        </w:rPr>
        <w:t>Split U</w:t>
      </w:r>
      <w:r w:rsidRPr="005D1C40">
        <w:rPr>
          <w:rFonts w:ascii="Times New Roman" w:hAnsi="Times New Roman"/>
          <w:sz w:val="24"/>
        </w:rPr>
        <w:t xml:space="preserve"> by an evolution of CS 18-6 into Split Y (CS 18-7).</w:t>
      </w:r>
    </w:p>
    <w:p w:rsidR="00CC2BA3" w:rsidRDefault="00CC2BA3" w:rsidP="00CC2BA3">
      <w:pPr>
        <w:spacing w:before="120" w:after="240" w:line="360" w:lineRule="auto"/>
        <w:ind w:firstLine="0"/>
        <w:rPr>
          <w:rFonts w:ascii="Times New Roman" w:hAnsi="Times New Roman"/>
          <w:sz w:val="24"/>
        </w:rPr>
      </w:pPr>
      <w:r w:rsidRPr="005D1C40">
        <w:rPr>
          <w:rFonts w:ascii="Times New Roman" w:hAnsi="Times New Roman"/>
          <w:sz w:val="24"/>
        </w:rPr>
        <w:lastRenderedPageBreak/>
        <w:t xml:space="preserve">The </w:t>
      </w:r>
      <w:r w:rsidRPr="007C54BF">
        <w:rPr>
          <w:rFonts w:ascii="Times New Roman" w:hAnsi="Times New Roman"/>
          <w:i/>
          <w:sz w:val="24"/>
        </w:rPr>
        <w:t>U-Line</w:t>
      </w:r>
      <w:r>
        <w:rPr>
          <w:rFonts w:ascii="Times New Roman" w:hAnsi="Times New Roman"/>
          <w:sz w:val="24"/>
        </w:rPr>
        <w:t xml:space="preserve"> G</w:t>
      </w:r>
      <w:r w:rsidRPr="005D1C40">
        <w:rPr>
          <w:rFonts w:ascii="Times New Roman" w:hAnsi="Times New Roman"/>
          <w:sz w:val="24"/>
        </w:rPr>
        <w:t>enus consists of two Su</w:t>
      </w:r>
      <w:r>
        <w:rPr>
          <w:rFonts w:ascii="Times New Roman" w:hAnsi="Times New Roman"/>
          <w:sz w:val="24"/>
        </w:rPr>
        <w:t>b-Genera:</w:t>
      </w:r>
      <w:r w:rsidRPr="005D1C40">
        <w:rPr>
          <w:rFonts w:ascii="Times New Roman" w:hAnsi="Times New Roman"/>
          <w:sz w:val="24"/>
        </w:rPr>
        <w:t xml:space="preserve"> </w:t>
      </w:r>
      <w:r w:rsidRPr="007C54BF">
        <w:rPr>
          <w:rFonts w:ascii="Times New Roman" w:hAnsi="Times New Roman"/>
          <w:i/>
          <w:sz w:val="24"/>
        </w:rPr>
        <w:t xml:space="preserve">Single U-Line </w:t>
      </w:r>
      <w:r w:rsidRPr="007C54BF">
        <w:rPr>
          <w:rFonts w:ascii="Times New Roman" w:hAnsi="Times New Roman"/>
          <w:sz w:val="24"/>
        </w:rPr>
        <w:t>and</w:t>
      </w:r>
      <w:r w:rsidRPr="007C54BF">
        <w:rPr>
          <w:rFonts w:ascii="Times New Roman" w:hAnsi="Times New Roman"/>
          <w:i/>
          <w:sz w:val="24"/>
        </w:rPr>
        <w:t xml:space="preserve"> Multi-U-Line</w:t>
      </w:r>
      <w:r>
        <w:rPr>
          <w:rFonts w:ascii="Times New Roman" w:hAnsi="Times New Roman"/>
          <w:sz w:val="24"/>
        </w:rPr>
        <w:t xml:space="preserve">. The </w:t>
      </w:r>
      <w:r w:rsidRPr="007C54BF">
        <w:rPr>
          <w:rFonts w:ascii="Times New Roman" w:hAnsi="Times New Roman"/>
          <w:i/>
          <w:sz w:val="24"/>
        </w:rPr>
        <w:t>Multi-U-Line</w:t>
      </w:r>
      <w:r>
        <w:rPr>
          <w:rFonts w:ascii="Times New Roman" w:hAnsi="Times New Roman"/>
          <w:sz w:val="24"/>
        </w:rPr>
        <w:t xml:space="preserve"> distinguishes itself from the </w:t>
      </w:r>
      <w:r w:rsidRPr="007C54BF">
        <w:rPr>
          <w:rFonts w:ascii="Times New Roman" w:hAnsi="Times New Roman"/>
          <w:i/>
          <w:sz w:val="24"/>
        </w:rPr>
        <w:t>Single U-Line</w:t>
      </w:r>
      <w:r w:rsidRPr="005D1C40">
        <w:rPr>
          <w:rFonts w:ascii="Times New Roman" w:hAnsi="Times New Roman"/>
          <w:sz w:val="24"/>
        </w:rPr>
        <w:t xml:space="preserve"> by an evolution of the Cell Layout of Integrated: Multi-Lined Single U (CS 18-8) into Integrated: Double Dependent U (CS 18-10). The </w:t>
      </w:r>
      <w:r w:rsidRPr="007C54BF">
        <w:rPr>
          <w:rFonts w:ascii="Times New Roman" w:hAnsi="Times New Roman"/>
          <w:i/>
          <w:sz w:val="24"/>
        </w:rPr>
        <w:t>Single U-Line</w:t>
      </w:r>
      <w:r w:rsidRPr="005D1C40">
        <w:rPr>
          <w:rFonts w:ascii="Times New Roman" w:hAnsi="Times New Roman"/>
          <w:sz w:val="24"/>
        </w:rPr>
        <w:t xml:space="preserve"> consists of two </w:t>
      </w:r>
      <w:r>
        <w:rPr>
          <w:rFonts w:ascii="Times New Roman" w:hAnsi="Times New Roman"/>
          <w:sz w:val="24"/>
        </w:rPr>
        <w:t>Species:</w:t>
      </w:r>
      <w:r w:rsidRPr="005D1C40">
        <w:rPr>
          <w:rFonts w:ascii="Times New Roman" w:hAnsi="Times New Roman"/>
          <w:sz w:val="24"/>
        </w:rPr>
        <w:t xml:space="preserve"> </w:t>
      </w:r>
      <w:r w:rsidRPr="007C54BF">
        <w:rPr>
          <w:rFonts w:ascii="Times New Roman" w:hAnsi="Times New Roman"/>
          <w:i/>
          <w:sz w:val="24"/>
        </w:rPr>
        <w:t xml:space="preserve">Multi-Lined Single U </w:t>
      </w:r>
      <w:r w:rsidRPr="007C54BF">
        <w:rPr>
          <w:rFonts w:ascii="Times New Roman" w:hAnsi="Times New Roman"/>
          <w:sz w:val="24"/>
        </w:rPr>
        <w:t>and</w:t>
      </w:r>
      <w:r w:rsidRPr="007C54BF">
        <w:rPr>
          <w:rFonts w:ascii="Times New Roman" w:hAnsi="Times New Roman"/>
          <w:i/>
          <w:sz w:val="24"/>
        </w:rPr>
        <w:t xml:space="preserve"> Embedded U</w:t>
      </w:r>
      <w:r w:rsidRPr="005D1C40">
        <w:rPr>
          <w:rFonts w:ascii="Times New Roman" w:hAnsi="Times New Roman"/>
          <w:sz w:val="24"/>
        </w:rPr>
        <w:t xml:space="preserve">. The </w:t>
      </w:r>
      <w:r w:rsidRPr="007C54BF">
        <w:rPr>
          <w:rFonts w:ascii="Times New Roman" w:hAnsi="Times New Roman"/>
          <w:i/>
          <w:sz w:val="24"/>
        </w:rPr>
        <w:t>Embedded U</w:t>
      </w:r>
      <w:r w:rsidRPr="005D1C40">
        <w:rPr>
          <w:rFonts w:ascii="Times New Roman" w:hAnsi="Times New Roman"/>
          <w:sz w:val="24"/>
        </w:rPr>
        <w:t xml:space="preserve"> distinguishes itself from the other by an evolution of CS 18-8 into Int</w:t>
      </w:r>
      <w:r>
        <w:rPr>
          <w:rFonts w:ascii="Times New Roman" w:hAnsi="Times New Roman"/>
          <w:sz w:val="24"/>
        </w:rPr>
        <w:t>egrated: Embedded U (CS 18-10).</w:t>
      </w:r>
    </w:p>
    <w:p w:rsidR="00CC2BA3" w:rsidRPr="005D1C40" w:rsidRDefault="00CC2BA3" w:rsidP="00CC2BA3">
      <w:pPr>
        <w:spacing w:before="120" w:after="240" w:line="360" w:lineRule="auto"/>
        <w:ind w:firstLine="0"/>
        <w:rPr>
          <w:rFonts w:ascii="Times New Roman" w:hAnsi="Times New Roman"/>
          <w:sz w:val="24"/>
        </w:rPr>
      </w:pPr>
      <w:r w:rsidRPr="005D1C40">
        <w:rPr>
          <w:rFonts w:ascii="Times New Roman" w:hAnsi="Times New Roman"/>
          <w:sz w:val="24"/>
        </w:rPr>
        <w:t xml:space="preserve">The </w:t>
      </w:r>
      <w:r w:rsidRPr="007D5D75">
        <w:rPr>
          <w:rFonts w:ascii="Times New Roman" w:hAnsi="Times New Roman"/>
          <w:i/>
          <w:sz w:val="24"/>
        </w:rPr>
        <w:t>Multi-U-Line</w:t>
      </w:r>
      <w:r>
        <w:rPr>
          <w:rFonts w:ascii="Times New Roman" w:hAnsi="Times New Roman"/>
          <w:sz w:val="24"/>
        </w:rPr>
        <w:t xml:space="preserve"> consists of three Species:</w:t>
      </w:r>
      <w:r w:rsidRPr="005D1C40">
        <w:rPr>
          <w:rFonts w:ascii="Times New Roman" w:hAnsi="Times New Roman"/>
          <w:sz w:val="24"/>
        </w:rPr>
        <w:t xml:space="preserve"> </w:t>
      </w:r>
      <w:r>
        <w:rPr>
          <w:rFonts w:ascii="Times New Roman" w:hAnsi="Times New Roman"/>
          <w:i/>
          <w:sz w:val="24"/>
        </w:rPr>
        <w:t>Double-Dependent U, Figure 8</w:t>
      </w:r>
      <w:r w:rsidRPr="007D5D75">
        <w:rPr>
          <w:rFonts w:ascii="Times New Roman" w:hAnsi="Times New Roman"/>
          <w:i/>
          <w:sz w:val="24"/>
        </w:rPr>
        <w:t xml:space="preserve"> </w:t>
      </w:r>
      <w:r w:rsidRPr="007D5D75">
        <w:rPr>
          <w:rFonts w:ascii="Times New Roman" w:hAnsi="Times New Roman"/>
          <w:sz w:val="24"/>
        </w:rPr>
        <w:t>and</w:t>
      </w:r>
      <w:r w:rsidRPr="007D5D75">
        <w:rPr>
          <w:rFonts w:ascii="Times New Roman" w:hAnsi="Times New Roman"/>
          <w:i/>
          <w:sz w:val="24"/>
        </w:rPr>
        <w:t xml:space="preserve"> Multi U</w:t>
      </w:r>
      <w:r>
        <w:rPr>
          <w:rFonts w:ascii="Times New Roman" w:hAnsi="Times New Roman"/>
          <w:sz w:val="24"/>
        </w:rPr>
        <w:t xml:space="preserve">. The </w:t>
      </w:r>
      <w:r w:rsidRPr="007D5D75">
        <w:rPr>
          <w:rFonts w:ascii="Times New Roman" w:hAnsi="Times New Roman"/>
          <w:i/>
          <w:sz w:val="24"/>
        </w:rPr>
        <w:t>Figure 8</w:t>
      </w:r>
      <w:r w:rsidRPr="005D1C40">
        <w:rPr>
          <w:rFonts w:ascii="Times New Roman" w:hAnsi="Times New Roman"/>
          <w:sz w:val="24"/>
        </w:rPr>
        <w:t xml:space="preserve"> distinguishes itself from </w:t>
      </w:r>
      <w:r w:rsidRPr="007D5D75">
        <w:rPr>
          <w:rFonts w:ascii="Times New Roman" w:hAnsi="Times New Roman"/>
          <w:i/>
          <w:sz w:val="24"/>
        </w:rPr>
        <w:t>Double-Dependent U</w:t>
      </w:r>
      <w:r w:rsidRPr="005D1C40">
        <w:rPr>
          <w:rFonts w:ascii="Times New Roman" w:hAnsi="Times New Roman"/>
          <w:sz w:val="24"/>
        </w:rPr>
        <w:t xml:space="preserve"> by an evolution of CS 18-10 into Integrated: Figure 8 (CS 18-11). </w:t>
      </w:r>
      <w:r>
        <w:rPr>
          <w:rFonts w:ascii="Times New Roman" w:hAnsi="Times New Roman"/>
          <w:sz w:val="24"/>
        </w:rPr>
        <w:t xml:space="preserve">The </w:t>
      </w:r>
      <w:r w:rsidRPr="007D5D75">
        <w:rPr>
          <w:rFonts w:ascii="Times New Roman" w:hAnsi="Times New Roman"/>
          <w:i/>
          <w:sz w:val="24"/>
        </w:rPr>
        <w:t>Multi U</w:t>
      </w:r>
      <w:r w:rsidRPr="005D1C40">
        <w:rPr>
          <w:rFonts w:ascii="Times New Roman" w:hAnsi="Times New Roman"/>
          <w:sz w:val="24"/>
        </w:rPr>
        <w:t xml:space="preserve"> distinguishes itself from </w:t>
      </w:r>
      <w:r w:rsidRPr="007D5D75">
        <w:rPr>
          <w:rFonts w:ascii="Times New Roman" w:hAnsi="Times New Roman"/>
          <w:i/>
          <w:sz w:val="24"/>
        </w:rPr>
        <w:t>Figure 8</w:t>
      </w:r>
      <w:r w:rsidRPr="005D1C40">
        <w:rPr>
          <w:rFonts w:ascii="Times New Roman" w:hAnsi="Times New Roman"/>
          <w:sz w:val="24"/>
        </w:rPr>
        <w:t xml:space="preserve"> by an evolution of CS 18-11 into Integrated: Multi U (CS 18-12).</w:t>
      </w:r>
    </w:p>
    <w:p w:rsidR="00CC2BA3" w:rsidRDefault="00CC2BA3" w:rsidP="00CC2BA3">
      <w:pPr>
        <w:spacing w:before="120" w:after="240" w:line="360" w:lineRule="auto"/>
        <w:ind w:firstLine="0"/>
        <w:rPr>
          <w:rFonts w:ascii="Times New Roman" w:hAnsi="Times New Roman"/>
          <w:color w:val="FF0000"/>
          <w:sz w:val="24"/>
        </w:rPr>
      </w:pPr>
      <w:r w:rsidRPr="005D1C40">
        <w:rPr>
          <w:rFonts w:ascii="Times New Roman" w:hAnsi="Times New Roman"/>
          <w:sz w:val="24"/>
        </w:rPr>
        <w:t xml:space="preserve">The </w:t>
      </w:r>
      <w:r w:rsidRPr="008B1F57">
        <w:rPr>
          <w:rFonts w:ascii="Times New Roman" w:hAnsi="Times New Roman"/>
          <w:i/>
          <w:sz w:val="24"/>
        </w:rPr>
        <w:t>FMS</w:t>
      </w:r>
      <w:r w:rsidRPr="005D1C40">
        <w:rPr>
          <w:rFonts w:ascii="Times New Roman" w:hAnsi="Times New Roman"/>
          <w:sz w:val="24"/>
        </w:rPr>
        <w:t xml:space="preserve"> Family cons</w:t>
      </w:r>
      <w:r>
        <w:rPr>
          <w:rFonts w:ascii="Times New Roman" w:hAnsi="Times New Roman"/>
          <w:sz w:val="24"/>
        </w:rPr>
        <w:t>ists of two Genera:</w:t>
      </w:r>
      <w:r w:rsidRPr="005D1C40">
        <w:rPr>
          <w:rFonts w:ascii="Times New Roman" w:hAnsi="Times New Roman"/>
          <w:sz w:val="24"/>
        </w:rPr>
        <w:t xml:space="preserve"> </w:t>
      </w:r>
      <w:r>
        <w:rPr>
          <w:rFonts w:ascii="Times New Roman" w:hAnsi="Times New Roman"/>
          <w:i/>
          <w:sz w:val="24"/>
        </w:rPr>
        <w:t>Semi-Flexible</w:t>
      </w:r>
      <w:r w:rsidRPr="008B1F57">
        <w:rPr>
          <w:rFonts w:ascii="Times New Roman" w:hAnsi="Times New Roman"/>
          <w:i/>
          <w:sz w:val="24"/>
        </w:rPr>
        <w:t xml:space="preserve"> </w:t>
      </w:r>
      <w:r w:rsidRPr="008B1F57">
        <w:rPr>
          <w:rFonts w:ascii="Times New Roman" w:hAnsi="Times New Roman"/>
          <w:sz w:val="24"/>
        </w:rPr>
        <w:t>and</w:t>
      </w:r>
      <w:r w:rsidRPr="008B1F57">
        <w:rPr>
          <w:rFonts w:ascii="Times New Roman" w:hAnsi="Times New Roman"/>
          <w:i/>
          <w:sz w:val="24"/>
        </w:rPr>
        <w:t xml:space="preserve"> Flexible</w:t>
      </w:r>
      <w:r w:rsidRPr="005D1C40">
        <w:rPr>
          <w:rFonts w:ascii="Times New Roman" w:hAnsi="Times New Roman"/>
          <w:sz w:val="24"/>
        </w:rPr>
        <w:t xml:space="preserve">. The </w:t>
      </w:r>
      <w:r w:rsidRPr="008B1F57">
        <w:rPr>
          <w:rFonts w:ascii="Times New Roman" w:hAnsi="Times New Roman"/>
          <w:i/>
          <w:sz w:val="24"/>
        </w:rPr>
        <w:t>Flexible</w:t>
      </w:r>
      <w:r w:rsidRPr="005D1C40">
        <w:rPr>
          <w:rFonts w:ascii="Times New Roman" w:hAnsi="Times New Roman"/>
          <w:sz w:val="24"/>
        </w:rPr>
        <w:t xml:space="preserve"> distinguishes itself from the other by an evolution of two separate characters, i.e., by both Secondary Material Handling (C10) and the Automated PMHS Type (C15). </w:t>
      </w:r>
      <w:r w:rsidRPr="008B1F57">
        <w:rPr>
          <w:rFonts w:ascii="Times New Roman" w:hAnsi="Times New Roman"/>
          <w:i/>
          <w:sz w:val="24"/>
        </w:rPr>
        <w:t>Semi-Flexible</w:t>
      </w:r>
      <w:r w:rsidRPr="005D1C40">
        <w:rPr>
          <w:rFonts w:ascii="Times New Roman" w:hAnsi="Times New Roman"/>
          <w:sz w:val="24"/>
        </w:rPr>
        <w:t xml:space="preserve"> consists of three</w:t>
      </w:r>
      <w:r>
        <w:rPr>
          <w:rFonts w:ascii="Times New Roman" w:hAnsi="Times New Roman"/>
          <w:sz w:val="24"/>
        </w:rPr>
        <w:t xml:space="preserve"> Sub-Genera:</w:t>
      </w:r>
      <w:r w:rsidRPr="005D1C40">
        <w:rPr>
          <w:rFonts w:ascii="Times New Roman" w:hAnsi="Times New Roman"/>
          <w:sz w:val="24"/>
        </w:rPr>
        <w:t xml:space="preserve"> </w:t>
      </w:r>
      <w:r>
        <w:rPr>
          <w:rFonts w:ascii="Times New Roman" w:hAnsi="Times New Roman"/>
          <w:i/>
          <w:sz w:val="24"/>
        </w:rPr>
        <w:t>Bypass, Micro-Cell</w:t>
      </w:r>
      <w:r w:rsidRPr="008B1F57">
        <w:rPr>
          <w:rFonts w:ascii="Times New Roman" w:hAnsi="Times New Roman"/>
          <w:i/>
          <w:sz w:val="24"/>
        </w:rPr>
        <w:t xml:space="preserve"> </w:t>
      </w:r>
      <w:r w:rsidRPr="008B1F57">
        <w:rPr>
          <w:rFonts w:ascii="Times New Roman" w:hAnsi="Times New Roman"/>
          <w:sz w:val="24"/>
        </w:rPr>
        <w:t>and</w:t>
      </w:r>
      <w:r w:rsidRPr="008B1F57">
        <w:rPr>
          <w:rFonts w:ascii="Times New Roman" w:hAnsi="Times New Roman"/>
          <w:i/>
          <w:sz w:val="24"/>
        </w:rPr>
        <w:t xml:space="preserve"> Fixed-Flexible</w:t>
      </w:r>
      <w:r w:rsidRPr="005D1C40">
        <w:rPr>
          <w:rFonts w:ascii="Times New Roman" w:hAnsi="Times New Roman"/>
          <w:sz w:val="24"/>
        </w:rPr>
        <w:t xml:space="preserve">. </w:t>
      </w:r>
      <w:r>
        <w:rPr>
          <w:rFonts w:ascii="Times New Roman" w:hAnsi="Times New Roman"/>
          <w:sz w:val="24"/>
        </w:rPr>
        <w:t xml:space="preserve">The </w:t>
      </w:r>
      <w:r w:rsidRPr="008B1F57">
        <w:rPr>
          <w:rFonts w:ascii="Times New Roman" w:hAnsi="Times New Roman"/>
          <w:i/>
          <w:sz w:val="24"/>
        </w:rPr>
        <w:t>Micro-Cell</w:t>
      </w:r>
      <w:r w:rsidRPr="005D1C40">
        <w:rPr>
          <w:rFonts w:ascii="Times New Roman" w:hAnsi="Times New Roman"/>
          <w:sz w:val="24"/>
        </w:rPr>
        <w:t xml:space="preserve"> distinguishes itself from </w:t>
      </w:r>
      <w:r w:rsidRPr="008B1F57">
        <w:rPr>
          <w:rFonts w:ascii="Times New Roman" w:hAnsi="Times New Roman"/>
          <w:i/>
          <w:sz w:val="24"/>
        </w:rPr>
        <w:t>Bypass</w:t>
      </w:r>
      <w:r w:rsidRPr="005D1C40">
        <w:rPr>
          <w:rFonts w:ascii="Times New Roman" w:hAnsi="Times New Roman"/>
          <w:sz w:val="24"/>
        </w:rPr>
        <w:t xml:space="preserve"> by an evolution from the Process Technology Type of CNC machine tool (CS 8-4) into Micro-machine unit (CS 8-10). </w:t>
      </w:r>
      <w:r w:rsidRPr="008B1F57">
        <w:rPr>
          <w:rFonts w:ascii="Times New Roman" w:hAnsi="Times New Roman"/>
          <w:i/>
          <w:sz w:val="24"/>
        </w:rPr>
        <w:t>Fixed Flexible</w:t>
      </w:r>
      <w:r w:rsidRPr="005D1C40">
        <w:rPr>
          <w:rFonts w:ascii="Times New Roman" w:hAnsi="Times New Roman"/>
          <w:sz w:val="24"/>
        </w:rPr>
        <w:t xml:space="preserve"> distinguishes itself from </w:t>
      </w:r>
      <w:r w:rsidRPr="008B1F57">
        <w:rPr>
          <w:rFonts w:ascii="Times New Roman" w:hAnsi="Times New Roman"/>
          <w:i/>
          <w:sz w:val="24"/>
        </w:rPr>
        <w:t>Micro</w:t>
      </w:r>
      <w:r>
        <w:rPr>
          <w:rFonts w:ascii="Times New Roman" w:hAnsi="Times New Roman"/>
          <w:i/>
          <w:sz w:val="24"/>
        </w:rPr>
        <w:t>-</w:t>
      </w:r>
      <w:r w:rsidRPr="008B1F57">
        <w:rPr>
          <w:rFonts w:ascii="Times New Roman" w:hAnsi="Times New Roman"/>
          <w:i/>
          <w:sz w:val="24"/>
        </w:rPr>
        <w:t>Cell</w:t>
      </w:r>
      <w:r w:rsidRPr="005D1C40">
        <w:rPr>
          <w:rFonts w:ascii="Times New Roman" w:hAnsi="Times New Roman"/>
          <w:sz w:val="24"/>
        </w:rPr>
        <w:t xml:space="preserve"> by an evolution from the Automated PMHS Type from Intermittent Bypass: The PMHS can bypass processes (CS 15-7) to Bidirectional: the PMHS can move in two directions (CS15-10).</w:t>
      </w:r>
    </w:p>
    <w:p w:rsidR="00CC2BA3" w:rsidRDefault="00CC2BA3" w:rsidP="00CC2BA3">
      <w:pPr>
        <w:spacing w:before="120" w:after="240" w:line="360" w:lineRule="auto"/>
        <w:ind w:firstLine="0"/>
        <w:rPr>
          <w:rFonts w:ascii="Times New Roman" w:hAnsi="Times New Roman"/>
          <w:sz w:val="24"/>
        </w:rPr>
      </w:pPr>
      <w:r w:rsidRPr="00160770">
        <w:rPr>
          <w:rFonts w:ascii="Times New Roman" w:hAnsi="Times New Roman"/>
          <w:sz w:val="24"/>
        </w:rPr>
        <w:t>The</w:t>
      </w:r>
      <w:r>
        <w:rPr>
          <w:rFonts w:ascii="Times New Roman" w:hAnsi="Times New Roman"/>
          <w:color w:val="FF0000"/>
          <w:sz w:val="24"/>
        </w:rPr>
        <w:t xml:space="preserve"> </w:t>
      </w:r>
      <w:r w:rsidRPr="008B1F57">
        <w:rPr>
          <w:rFonts w:ascii="Times New Roman" w:hAnsi="Times New Roman"/>
          <w:i/>
          <w:sz w:val="24"/>
        </w:rPr>
        <w:t>Bypass</w:t>
      </w:r>
      <w:r>
        <w:rPr>
          <w:rFonts w:ascii="Times New Roman" w:hAnsi="Times New Roman"/>
          <w:sz w:val="24"/>
        </w:rPr>
        <w:t xml:space="preserve"> consists of two Species:</w:t>
      </w:r>
      <w:r w:rsidRPr="005D1C40">
        <w:rPr>
          <w:rFonts w:ascii="Times New Roman" w:hAnsi="Times New Roman"/>
          <w:sz w:val="24"/>
        </w:rPr>
        <w:t xml:space="preserve"> </w:t>
      </w:r>
      <w:r w:rsidRPr="008B1F57">
        <w:rPr>
          <w:rFonts w:ascii="Times New Roman" w:hAnsi="Times New Roman"/>
          <w:i/>
          <w:sz w:val="24"/>
        </w:rPr>
        <w:t>Bypass</w:t>
      </w:r>
      <w:r w:rsidRPr="005D1C40">
        <w:rPr>
          <w:rFonts w:ascii="Times New Roman" w:hAnsi="Times New Roman"/>
          <w:sz w:val="24"/>
        </w:rPr>
        <w:t xml:space="preserve"> and </w:t>
      </w:r>
      <w:r w:rsidRPr="008B1F57">
        <w:rPr>
          <w:rFonts w:ascii="Times New Roman" w:hAnsi="Times New Roman"/>
          <w:i/>
          <w:sz w:val="24"/>
        </w:rPr>
        <w:t>Unobstructed Loop</w:t>
      </w:r>
      <w:r w:rsidRPr="005D1C40">
        <w:rPr>
          <w:rFonts w:ascii="Times New Roman" w:hAnsi="Times New Roman"/>
          <w:sz w:val="24"/>
        </w:rPr>
        <w:t xml:space="preserve">. </w:t>
      </w:r>
      <w:r w:rsidRPr="008B1F57">
        <w:rPr>
          <w:rFonts w:ascii="Times New Roman" w:hAnsi="Times New Roman"/>
          <w:i/>
          <w:sz w:val="24"/>
        </w:rPr>
        <w:t>Unobstructed Loop</w:t>
      </w:r>
      <w:r w:rsidRPr="005D1C40">
        <w:rPr>
          <w:rFonts w:ascii="Times New Roman" w:hAnsi="Times New Roman"/>
          <w:sz w:val="24"/>
        </w:rPr>
        <w:t xml:space="preserve"> distinguishes itself from </w:t>
      </w:r>
      <w:r w:rsidRPr="008B1F57">
        <w:rPr>
          <w:rFonts w:ascii="Times New Roman" w:hAnsi="Times New Roman"/>
          <w:i/>
          <w:sz w:val="24"/>
        </w:rPr>
        <w:t>Bypass</w:t>
      </w:r>
      <w:r w:rsidRPr="005D1C40">
        <w:rPr>
          <w:rFonts w:ascii="Times New Roman" w:hAnsi="Times New Roman"/>
          <w:sz w:val="24"/>
        </w:rPr>
        <w:t xml:space="preserve"> by an evolution from the Automated PMHS Type of Intermittent bypass: The PMHS can bypass processes (CS 5-7) into Intermittent Cycle: The PMHS cycles can bypass processes (CS 15-8).</w:t>
      </w:r>
    </w:p>
    <w:p w:rsidR="00CC2BA3" w:rsidRPr="005D1C40" w:rsidRDefault="00CC2BA3" w:rsidP="00CC2BA3">
      <w:pPr>
        <w:spacing w:before="120" w:after="240" w:line="360" w:lineRule="auto"/>
        <w:ind w:firstLine="0"/>
        <w:rPr>
          <w:rFonts w:ascii="Times New Roman" w:hAnsi="Times New Roman"/>
          <w:sz w:val="24"/>
        </w:rPr>
      </w:pPr>
      <w:r>
        <w:rPr>
          <w:rFonts w:ascii="Times New Roman" w:hAnsi="Times New Roman"/>
          <w:sz w:val="24"/>
        </w:rPr>
        <w:t xml:space="preserve">The </w:t>
      </w:r>
      <w:r w:rsidRPr="008B1F57">
        <w:rPr>
          <w:rFonts w:ascii="Times New Roman" w:hAnsi="Times New Roman"/>
          <w:i/>
          <w:sz w:val="24"/>
        </w:rPr>
        <w:t>Micro-Cell</w:t>
      </w:r>
      <w:r>
        <w:rPr>
          <w:rFonts w:ascii="Times New Roman" w:hAnsi="Times New Roman"/>
          <w:sz w:val="24"/>
        </w:rPr>
        <w:t xml:space="preserve"> consists of two Species:</w:t>
      </w:r>
      <w:r w:rsidRPr="005D1C40">
        <w:rPr>
          <w:rFonts w:ascii="Times New Roman" w:hAnsi="Times New Roman"/>
          <w:sz w:val="24"/>
        </w:rPr>
        <w:t xml:space="preserve"> </w:t>
      </w:r>
      <w:r w:rsidRPr="008B1F57">
        <w:rPr>
          <w:rFonts w:ascii="Times New Roman" w:hAnsi="Times New Roman"/>
          <w:i/>
          <w:sz w:val="24"/>
        </w:rPr>
        <w:t xml:space="preserve">Desktop </w:t>
      </w:r>
      <w:r w:rsidRPr="008B1F57">
        <w:rPr>
          <w:rFonts w:ascii="Times New Roman" w:hAnsi="Times New Roman"/>
          <w:sz w:val="24"/>
        </w:rPr>
        <w:t>and</w:t>
      </w:r>
      <w:r w:rsidRPr="008B1F57">
        <w:rPr>
          <w:rFonts w:ascii="Times New Roman" w:hAnsi="Times New Roman"/>
          <w:i/>
          <w:sz w:val="24"/>
        </w:rPr>
        <w:t xml:space="preserve"> Square Foot</w:t>
      </w:r>
      <w:r w:rsidRPr="005D1C40">
        <w:rPr>
          <w:rFonts w:ascii="Times New Roman" w:hAnsi="Times New Roman"/>
          <w:sz w:val="24"/>
        </w:rPr>
        <w:t xml:space="preserve">. </w:t>
      </w:r>
      <w:r w:rsidRPr="008B1F57">
        <w:rPr>
          <w:rFonts w:ascii="Times New Roman" w:hAnsi="Times New Roman"/>
          <w:i/>
          <w:sz w:val="24"/>
        </w:rPr>
        <w:t>Square Foot</w:t>
      </w:r>
      <w:r w:rsidRPr="005D1C40">
        <w:rPr>
          <w:rFonts w:ascii="Times New Roman" w:hAnsi="Times New Roman"/>
          <w:sz w:val="24"/>
        </w:rPr>
        <w:t xml:space="preserve"> distinguishes itself from the other by an evolution from the Process Technology Type of Micro machines unit (CS 8-10) into Modular micro machining unit (CS 8-11). </w:t>
      </w:r>
      <w:r w:rsidRPr="008B1F57">
        <w:rPr>
          <w:rFonts w:ascii="Times New Roman" w:hAnsi="Times New Roman"/>
          <w:i/>
          <w:sz w:val="24"/>
        </w:rPr>
        <w:t>Fixed Flexible</w:t>
      </w:r>
      <w:r w:rsidRPr="005D1C40">
        <w:rPr>
          <w:rFonts w:ascii="Times New Roman" w:hAnsi="Times New Roman"/>
          <w:sz w:val="24"/>
        </w:rPr>
        <w:t xml:space="preserve"> consists of two Species</w:t>
      </w:r>
      <w:r>
        <w:rPr>
          <w:rFonts w:ascii="Times New Roman" w:hAnsi="Times New Roman"/>
          <w:sz w:val="24"/>
        </w:rPr>
        <w:t>:</w:t>
      </w:r>
      <w:r w:rsidRPr="005D1C40">
        <w:rPr>
          <w:rFonts w:ascii="Times New Roman" w:hAnsi="Times New Roman"/>
          <w:sz w:val="24"/>
        </w:rPr>
        <w:t xml:space="preserve"> </w:t>
      </w:r>
      <w:r w:rsidRPr="008B1F57">
        <w:rPr>
          <w:rFonts w:ascii="Times New Roman" w:hAnsi="Times New Roman"/>
          <w:i/>
          <w:sz w:val="24"/>
        </w:rPr>
        <w:t xml:space="preserve">Rotary Indexer </w:t>
      </w:r>
      <w:r w:rsidRPr="008B1F57">
        <w:rPr>
          <w:rFonts w:ascii="Times New Roman" w:hAnsi="Times New Roman"/>
          <w:sz w:val="24"/>
        </w:rPr>
        <w:t>and</w:t>
      </w:r>
      <w:r w:rsidRPr="008B1F57">
        <w:rPr>
          <w:rFonts w:ascii="Times New Roman" w:hAnsi="Times New Roman"/>
          <w:i/>
          <w:sz w:val="24"/>
        </w:rPr>
        <w:t xml:space="preserve"> Bidirectional Self-Feed</w:t>
      </w:r>
      <w:r w:rsidRPr="005D1C40">
        <w:rPr>
          <w:rFonts w:ascii="Times New Roman" w:hAnsi="Times New Roman"/>
          <w:sz w:val="24"/>
        </w:rPr>
        <w:t xml:space="preserve">. </w:t>
      </w:r>
      <w:r w:rsidRPr="008B1F57">
        <w:rPr>
          <w:rFonts w:ascii="Times New Roman" w:hAnsi="Times New Roman"/>
          <w:i/>
          <w:sz w:val="24"/>
        </w:rPr>
        <w:t>Bidirectional Self-Feed</w:t>
      </w:r>
      <w:r w:rsidRPr="005D1C40">
        <w:rPr>
          <w:rFonts w:ascii="Times New Roman" w:hAnsi="Times New Roman"/>
          <w:sz w:val="24"/>
        </w:rPr>
        <w:t xml:space="preserve"> distinguishes itself from the other by an evolution of the Secondary Material Handling of Combined with PMHS (CS 10-2) into Automated (CS 10-3).</w:t>
      </w:r>
    </w:p>
    <w:p w:rsidR="00CC2BA3" w:rsidRDefault="00CC2BA3" w:rsidP="00CC2BA3">
      <w:pPr>
        <w:spacing w:before="120" w:after="240" w:line="360" w:lineRule="auto"/>
        <w:ind w:firstLine="0"/>
        <w:rPr>
          <w:rFonts w:ascii="Times New Roman" w:hAnsi="Times New Roman"/>
          <w:sz w:val="24"/>
        </w:rPr>
      </w:pPr>
      <w:r w:rsidRPr="008B1F57">
        <w:rPr>
          <w:rFonts w:ascii="Times New Roman" w:hAnsi="Times New Roman"/>
          <w:sz w:val="24"/>
        </w:rPr>
        <w:lastRenderedPageBreak/>
        <w:t>The</w:t>
      </w:r>
      <w:r>
        <w:rPr>
          <w:rFonts w:ascii="Times New Roman" w:hAnsi="Times New Roman"/>
          <w:i/>
          <w:sz w:val="24"/>
        </w:rPr>
        <w:t xml:space="preserve"> </w:t>
      </w:r>
      <w:r w:rsidRPr="008B1F57">
        <w:rPr>
          <w:rFonts w:ascii="Times New Roman" w:hAnsi="Times New Roman"/>
          <w:i/>
          <w:sz w:val="24"/>
        </w:rPr>
        <w:t>Flexible</w:t>
      </w:r>
      <w:r w:rsidRPr="005D1C40">
        <w:rPr>
          <w:rFonts w:ascii="Times New Roman" w:hAnsi="Times New Roman"/>
          <w:sz w:val="24"/>
        </w:rPr>
        <w:t xml:space="preserve"> </w:t>
      </w:r>
      <w:r>
        <w:rPr>
          <w:rFonts w:ascii="Times New Roman" w:hAnsi="Times New Roman"/>
          <w:sz w:val="24"/>
        </w:rPr>
        <w:t>Genus consists of two Sub-Genera:</w:t>
      </w:r>
      <w:r w:rsidRPr="005D1C40">
        <w:rPr>
          <w:rFonts w:ascii="Times New Roman" w:hAnsi="Times New Roman"/>
          <w:sz w:val="24"/>
        </w:rPr>
        <w:t xml:space="preserve"> </w:t>
      </w:r>
      <w:r w:rsidRPr="008B1F57">
        <w:rPr>
          <w:rFonts w:ascii="Times New Roman" w:hAnsi="Times New Roman"/>
          <w:i/>
          <w:sz w:val="24"/>
        </w:rPr>
        <w:t xml:space="preserve">Mobile </w:t>
      </w:r>
      <w:r w:rsidRPr="008B1F57">
        <w:rPr>
          <w:rFonts w:ascii="Times New Roman" w:hAnsi="Times New Roman"/>
          <w:sz w:val="24"/>
        </w:rPr>
        <w:t>and</w:t>
      </w:r>
      <w:r w:rsidRPr="008B1F57">
        <w:rPr>
          <w:rFonts w:ascii="Times New Roman" w:hAnsi="Times New Roman"/>
          <w:i/>
          <w:sz w:val="24"/>
        </w:rPr>
        <w:t xml:space="preserve"> Robot Cell</w:t>
      </w:r>
      <w:r w:rsidRPr="005D1C40">
        <w:rPr>
          <w:rFonts w:ascii="Times New Roman" w:hAnsi="Times New Roman"/>
          <w:sz w:val="24"/>
        </w:rPr>
        <w:t xml:space="preserve">. </w:t>
      </w:r>
      <w:r w:rsidRPr="008B1F57">
        <w:rPr>
          <w:rFonts w:ascii="Times New Roman" w:hAnsi="Times New Roman"/>
          <w:i/>
          <w:sz w:val="24"/>
        </w:rPr>
        <w:t>Robot Cell</w:t>
      </w:r>
      <w:r w:rsidRPr="005D1C40">
        <w:rPr>
          <w:rFonts w:ascii="Times New Roman" w:hAnsi="Times New Roman"/>
          <w:sz w:val="24"/>
        </w:rPr>
        <w:t xml:space="preserve"> distinguishes itself from </w:t>
      </w:r>
      <w:r w:rsidRPr="008B1F57">
        <w:rPr>
          <w:rFonts w:ascii="Times New Roman" w:hAnsi="Times New Roman"/>
          <w:i/>
          <w:sz w:val="24"/>
        </w:rPr>
        <w:t>Mobile</w:t>
      </w:r>
      <w:r w:rsidRPr="005D1C40">
        <w:rPr>
          <w:rFonts w:ascii="Times New Roman" w:hAnsi="Times New Roman"/>
          <w:sz w:val="24"/>
        </w:rPr>
        <w:t xml:space="preserve"> by an evolution from Process Technology Type of CNC machine tool (CS 8-4) into CNC Robot (CS 8-5). The Sub-Genera of </w:t>
      </w:r>
      <w:r w:rsidRPr="002F346D">
        <w:rPr>
          <w:rFonts w:ascii="Times New Roman" w:hAnsi="Times New Roman"/>
          <w:i/>
          <w:sz w:val="24"/>
        </w:rPr>
        <w:t>Mobile</w:t>
      </w:r>
      <w:r>
        <w:rPr>
          <w:rFonts w:ascii="Times New Roman" w:hAnsi="Times New Roman"/>
          <w:sz w:val="24"/>
        </w:rPr>
        <w:t xml:space="preserve"> consists of five Species:</w:t>
      </w:r>
      <w:r w:rsidRPr="005D1C40">
        <w:rPr>
          <w:rFonts w:ascii="Times New Roman" w:hAnsi="Times New Roman"/>
          <w:sz w:val="24"/>
        </w:rPr>
        <w:t xml:space="preserve"> </w:t>
      </w:r>
      <w:r w:rsidRPr="002F346D">
        <w:rPr>
          <w:rFonts w:ascii="Times New Roman" w:hAnsi="Times New Roman"/>
          <w:i/>
          <w:sz w:val="24"/>
        </w:rPr>
        <w:t>Ladder, Reconfigurable, Ope</w:t>
      </w:r>
      <w:r>
        <w:rPr>
          <w:rFonts w:ascii="Times New Roman" w:hAnsi="Times New Roman"/>
          <w:i/>
          <w:sz w:val="24"/>
        </w:rPr>
        <w:t>n Field, Intelligent Open Field</w:t>
      </w:r>
      <w:r w:rsidRPr="002F346D">
        <w:rPr>
          <w:rFonts w:ascii="Times New Roman" w:hAnsi="Times New Roman"/>
          <w:i/>
          <w:sz w:val="24"/>
        </w:rPr>
        <w:t xml:space="preserve"> </w:t>
      </w:r>
      <w:r w:rsidRPr="002F346D">
        <w:rPr>
          <w:rFonts w:ascii="Times New Roman" w:hAnsi="Times New Roman"/>
          <w:sz w:val="24"/>
        </w:rPr>
        <w:t>and</w:t>
      </w:r>
      <w:r w:rsidRPr="002F346D">
        <w:rPr>
          <w:rFonts w:ascii="Times New Roman" w:hAnsi="Times New Roman"/>
          <w:i/>
          <w:sz w:val="24"/>
        </w:rPr>
        <w:t xml:space="preserve"> Holonic</w:t>
      </w:r>
      <w:r>
        <w:rPr>
          <w:rFonts w:ascii="Times New Roman" w:hAnsi="Times New Roman"/>
          <w:sz w:val="24"/>
        </w:rPr>
        <w:t>.</w:t>
      </w:r>
    </w:p>
    <w:p w:rsidR="00CC2BA3" w:rsidRDefault="00CC2BA3" w:rsidP="00CC2BA3">
      <w:pPr>
        <w:spacing w:before="120" w:after="240" w:line="360" w:lineRule="auto"/>
        <w:ind w:firstLine="0"/>
        <w:rPr>
          <w:rFonts w:ascii="Times New Roman" w:hAnsi="Times New Roman"/>
          <w:sz w:val="24"/>
        </w:rPr>
      </w:pPr>
      <w:r>
        <w:rPr>
          <w:rFonts w:ascii="Times New Roman" w:hAnsi="Times New Roman"/>
          <w:sz w:val="24"/>
        </w:rPr>
        <w:t xml:space="preserve">The </w:t>
      </w:r>
      <w:r w:rsidRPr="002F346D">
        <w:rPr>
          <w:rFonts w:ascii="Times New Roman" w:hAnsi="Times New Roman"/>
          <w:i/>
          <w:sz w:val="24"/>
        </w:rPr>
        <w:t>Reconfigurable</w:t>
      </w:r>
      <w:r w:rsidRPr="005D1C40">
        <w:rPr>
          <w:rFonts w:ascii="Times New Roman" w:hAnsi="Times New Roman"/>
          <w:sz w:val="24"/>
        </w:rPr>
        <w:t xml:space="preserve"> distinguishes itself from </w:t>
      </w:r>
      <w:r w:rsidRPr="002F346D">
        <w:rPr>
          <w:rFonts w:ascii="Times New Roman" w:hAnsi="Times New Roman"/>
          <w:i/>
          <w:sz w:val="24"/>
        </w:rPr>
        <w:t>Ladder</w:t>
      </w:r>
      <w:r w:rsidRPr="005D1C40">
        <w:rPr>
          <w:rFonts w:ascii="Times New Roman" w:hAnsi="Times New Roman"/>
          <w:sz w:val="24"/>
        </w:rPr>
        <w:t xml:space="preserve"> by an evolution from the Process Technology Type of CNC Machine Tool (CS 8-4) into Modular Machine Tool (CS 8-6). </w:t>
      </w:r>
      <w:r w:rsidRPr="002F346D">
        <w:rPr>
          <w:rFonts w:ascii="Times New Roman" w:hAnsi="Times New Roman"/>
          <w:i/>
          <w:sz w:val="24"/>
        </w:rPr>
        <w:t>Open Field</w:t>
      </w:r>
      <w:r w:rsidRPr="005D1C40">
        <w:rPr>
          <w:rFonts w:ascii="Times New Roman" w:hAnsi="Times New Roman"/>
          <w:sz w:val="24"/>
        </w:rPr>
        <w:t xml:space="preserve"> distinguishes itself from </w:t>
      </w:r>
      <w:r w:rsidRPr="002F346D">
        <w:rPr>
          <w:rFonts w:ascii="Times New Roman" w:hAnsi="Times New Roman"/>
          <w:i/>
          <w:sz w:val="24"/>
        </w:rPr>
        <w:t>Reconfigurable</w:t>
      </w:r>
      <w:r w:rsidRPr="005D1C40">
        <w:rPr>
          <w:rFonts w:ascii="Times New Roman" w:hAnsi="Times New Roman"/>
          <w:sz w:val="24"/>
        </w:rPr>
        <w:t xml:space="preserve"> by an evolution of the Automated PMHS Type of Mobile: Self-guided vehicle (CS 15-13). </w:t>
      </w:r>
      <w:r w:rsidRPr="002F346D">
        <w:rPr>
          <w:rFonts w:ascii="Times New Roman" w:hAnsi="Times New Roman"/>
          <w:i/>
          <w:sz w:val="24"/>
        </w:rPr>
        <w:t>Intelligent Open Field</w:t>
      </w:r>
      <w:r w:rsidRPr="005D1C40">
        <w:rPr>
          <w:rFonts w:ascii="Times New Roman" w:hAnsi="Times New Roman"/>
          <w:sz w:val="24"/>
        </w:rPr>
        <w:t xml:space="preserve"> distinguishes itself from </w:t>
      </w:r>
      <w:r w:rsidRPr="002F346D">
        <w:rPr>
          <w:rFonts w:ascii="Times New Roman" w:hAnsi="Times New Roman"/>
          <w:i/>
          <w:sz w:val="24"/>
        </w:rPr>
        <w:t>Open Field</w:t>
      </w:r>
      <w:r w:rsidRPr="005D1C40">
        <w:rPr>
          <w:rFonts w:ascii="Times New Roman" w:hAnsi="Times New Roman"/>
          <w:sz w:val="24"/>
        </w:rPr>
        <w:t xml:space="preserve"> by an evolution from CS 15-13 into Mobile: Artificially intelligent self guided vehicle (CS 15-4). </w:t>
      </w:r>
      <w:r w:rsidRPr="002F346D">
        <w:rPr>
          <w:rFonts w:ascii="Times New Roman" w:hAnsi="Times New Roman"/>
          <w:i/>
          <w:sz w:val="24"/>
        </w:rPr>
        <w:t>Holonic</w:t>
      </w:r>
      <w:r w:rsidRPr="005D1C40">
        <w:rPr>
          <w:rFonts w:ascii="Times New Roman" w:hAnsi="Times New Roman"/>
          <w:sz w:val="24"/>
        </w:rPr>
        <w:t xml:space="preserve"> distinguishes itself from </w:t>
      </w:r>
      <w:r w:rsidRPr="002F346D">
        <w:rPr>
          <w:rFonts w:ascii="Times New Roman" w:hAnsi="Times New Roman"/>
          <w:i/>
          <w:sz w:val="24"/>
        </w:rPr>
        <w:t>Intelligent Open Field</w:t>
      </w:r>
      <w:r w:rsidRPr="005D1C40">
        <w:rPr>
          <w:rFonts w:ascii="Times New Roman" w:hAnsi="Times New Roman"/>
          <w:sz w:val="24"/>
        </w:rPr>
        <w:t xml:space="preserve"> by an evolution from CS 8-6 into A</w:t>
      </w:r>
      <w:r>
        <w:rPr>
          <w:rFonts w:ascii="Times New Roman" w:hAnsi="Times New Roman"/>
          <w:sz w:val="24"/>
        </w:rPr>
        <w:t>utonomous CNC machine (CS 8-7).</w:t>
      </w:r>
    </w:p>
    <w:p w:rsidR="00CC2BA3" w:rsidRPr="005D1C40" w:rsidRDefault="00CC2BA3" w:rsidP="00CC2BA3">
      <w:pPr>
        <w:spacing w:before="120" w:after="240" w:line="360" w:lineRule="auto"/>
        <w:ind w:firstLine="0"/>
        <w:rPr>
          <w:rFonts w:ascii="Times New Roman" w:hAnsi="Times New Roman"/>
          <w:sz w:val="24"/>
        </w:rPr>
      </w:pPr>
      <w:r w:rsidRPr="005D1C40">
        <w:rPr>
          <w:rFonts w:ascii="Times New Roman" w:hAnsi="Times New Roman"/>
          <w:sz w:val="24"/>
        </w:rPr>
        <w:t xml:space="preserve">The Sub-Genera </w:t>
      </w:r>
      <w:r w:rsidRPr="002F346D">
        <w:rPr>
          <w:rFonts w:ascii="Times New Roman" w:hAnsi="Times New Roman"/>
          <w:i/>
          <w:sz w:val="24"/>
        </w:rPr>
        <w:t>Robot Cell</w:t>
      </w:r>
      <w:r>
        <w:rPr>
          <w:rFonts w:ascii="Times New Roman" w:hAnsi="Times New Roman"/>
          <w:sz w:val="24"/>
        </w:rPr>
        <w:t xml:space="preserve"> consists of four Species:</w:t>
      </w:r>
      <w:r w:rsidRPr="005D1C40">
        <w:rPr>
          <w:rFonts w:ascii="Times New Roman" w:hAnsi="Times New Roman"/>
          <w:sz w:val="24"/>
        </w:rPr>
        <w:t xml:space="preserve"> </w:t>
      </w:r>
      <w:r w:rsidRPr="002F346D">
        <w:rPr>
          <w:rFonts w:ascii="Times New Roman" w:hAnsi="Times New Roman"/>
          <w:i/>
          <w:sz w:val="24"/>
        </w:rPr>
        <w:t>Robot Centred, Robot Cell, Plug &amp; Produce and Ad</w:t>
      </w:r>
      <w:r>
        <w:rPr>
          <w:rFonts w:ascii="Times New Roman" w:hAnsi="Times New Roman"/>
          <w:i/>
          <w:sz w:val="24"/>
        </w:rPr>
        <w:t>a</w:t>
      </w:r>
      <w:r w:rsidRPr="002F346D">
        <w:rPr>
          <w:rFonts w:ascii="Times New Roman" w:hAnsi="Times New Roman"/>
          <w:i/>
          <w:sz w:val="24"/>
        </w:rPr>
        <w:t>ptive</w:t>
      </w:r>
      <w:r w:rsidRPr="005D1C40">
        <w:rPr>
          <w:rFonts w:ascii="Times New Roman" w:hAnsi="Times New Roman"/>
          <w:sz w:val="24"/>
        </w:rPr>
        <w:t xml:space="preserve">. The </w:t>
      </w:r>
      <w:r w:rsidRPr="002F346D">
        <w:rPr>
          <w:rFonts w:ascii="Times New Roman" w:hAnsi="Times New Roman"/>
          <w:i/>
          <w:sz w:val="24"/>
        </w:rPr>
        <w:t>Robot Cell</w:t>
      </w:r>
      <w:r w:rsidRPr="005D1C40">
        <w:rPr>
          <w:rFonts w:ascii="Times New Roman" w:hAnsi="Times New Roman"/>
          <w:sz w:val="24"/>
        </w:rPr>
        <w:t xml:space="preserve"> distinguishes itself from </w:t>
      </w:r>
      <w:r w:rsidRPr="002F346D">
        <w:rPr>
          <w:rFonts w:ascii="Times New Roman" w:hAnsi="Times New Roman"/>
          <w:i/>
          <w:sz w:val="24"/>
        </w:rPr>
        <w:t>Robot Centred</w:t>
      </w:r>
      <w:r w:rsidRPr="005D1C40">
        <w:rPr>
          <w:rFonts w:ascii="Times New Roman" w:hAnsi="Times New Roman"/>
          <w:sz w:val="24"/>
        </w:rPr>
        <w:t xml:space="preserve"> by an evolution of the Process Technology Type of CNC machine tool (CS 8-4) into CNC robot (CS 8-5). </w:t>
      </w:r>
      <w:r w:rsidRPr="002F346D">
        <w:rPr>
          <w:rFonts w:ascii="Times New Roman" w:hAnsi="Times New Roman"/>
          <w:i/>
          <w:sz w:val="24"/>
        </w:rPr>
        <w:t>Plug &amp; Produce</w:t>
      </w:r>
      <w:r w:rsidRPr="005D1C40">
        <w:rPr>
          <w:rFonts w:ascii="Times New Roman" w:hAnsi="Times New Roman"/>
          <w:sz w:val="24"/>
        </w:rPr>
        <w:t xml:space="preserve"> distinguishes itself from </w:t>
      </w:r>
      <w:r w:rsidRPr="002F346D">
        <w:rPr>
          <w:rFonts w:ascii="Times New Roman" w:hAnsi="Times New Roman"/>
          <w:i/>
          <w:sz w:val="24"/>
        </w:rPr>
        <w:t>Robot Cell</w:t>
      </w:r>
      <w:r w:rsidRPr="005D1C40">
        <w:rPr>
          <w:rFonts w:ascii="Times New Roman" w:hAnsi="Times New Roman"/>
          <w:sz w:val="24"/>
        </w:rPr>
        <w:t xml:space="preserve"> by an evolution from CS 8-5 into Modular CNC robot (CS 8-8). </w:t>
      </w:r>
      <w:r>
        <w:rPr>
          <w:rFonts w:ascii="Times New Roman" w:hAnsi="Times New Roman"/>
          <w:sz w:val="24"/>
        </w:rPr>
        <w:t xml:space="preserve">The </w:t>
      </w:r>
      <w:r w:rsidRPr="002F346D">
        <w:rPr>
          <w:rFonts w:ascii="Times New Roman" w:hAnsi="Times New Roman"/>
          <w:i/>
          <w:sz w:val="24"/>
        </w:rPr>
        <w:t>Adaptive</w:t>
      </w:r>
      <w:r w:rsidRPr="005D1C40">
        <w:rPr>
          <w:rFonts w:ascii="Times New Roman" w:hAnsi="Times New Roman"/>
          <w:sz w:val="24"/>
        </w:rPr>
        <w:t xml:space="preserve"> distinguishes itself from </w:t>
      </w:r>
      <w:r w:rsidRPr="002F346D">
        <w:rPr>
          <w:rFonts w:ascii="Times New Roman" w:hAnsi="Times New Roman"/>
          <w:i/>
          <w:sz w:val="24"/>
        </w:rPr>
        <w:t>Plug &amp; Produce</w:t>
      </w:r>
      <w:r w:rsidRPr="005D1C40">
        <w:rPr>
          <w:rFonts w:ascii="Times New Roman" w:hAnsi="Times New Roman"/>
          <w:sz w:val="24"/>
        </w:rPr>
        <w:t xml:space="preserve"> by an evolution from CS 8-8 into Autonomous CNC robot (CS 8-9).     </w:t>
      </w:r>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 xml:space="preserve">The </w:t>
      </w:r>
      <w:r w:rsidRPr="00B564B9">
        <w:rPr>
          <w:rFonts w:ascii="Times New Roman" w:hAnsi="Times New Roman"/>
          <w:i/>
          <w:sz w:val="24"/>
        </w:rPr>
        <w:t>Group Technology</w:t>
      </w:r>
      <w:r w:rsidRPr="00B564B9">
        <w:rPr>
          <w:rFonts w:ascii="Times New Roman" w:hAnsi="Times New Roman"/>
          <w:sz w:val="24"/>
        </w:rPr>
        <w:t xml:space="preserve"> </w:t>
      </w:r>
      <w:r w:rsidRPr="00B564B9">
        <w:rPr>
          <w:rFonts w:ascii="Times New Roman" w:hAnsi="Times New Roman"/>
          <w:i/>
          <w:sz w:val="24"/>
        </w:rPr>
        <w:t>System</w:t>
      </w:r>
      <w:r w:rsidRPr="00B564B9">
        <w:rPr>
          <w:rFonts w:ascii="Times New Roman" w:hAnsi="Times New Roman"/>
          <w:sz w:val="24"/>
        </w:rPr>
        <w:t xml:space="preserve"> Order is shown in </w:t>
      </w:r>
      <w:r w:rsidR="000D3275" w:rsidRPr="00B564B9">
        <w:rPr>
          <w:rFonts w:ascii="Times New Roman" w:hAnsi="Times New Roman"/>
          <w:sz w:val="24"/>
          <w:highlight w:val="yellow"/>
        </w:rPr>
        <w:fldChar w:fldCharType="begin"/>
      </w:r>
      <w:r w:rsidRPr="00B564B9">
        <w:rPr>
          <w:rFonts w:ascii="Times New Roman" w:hAnsi="Times New Roman"/>
          <w:sz w:val="24"/>
        </w:rPr>
        <w:instrText xml:space="preserve"> REF _Ref187301550 \h </w:instrText>
      </w:r>
      <w:r w:rsidR="000D3275" w:rsidRPr="00B564B9">
        <w:rPr>
          <w:rFonts w:ascii="Times New Roman" w:hAnsi="Times New Roman"/>
          <w:sz w:val="24"/>
          <w:highlight w:val="yellow"/>
        </w:rPr>
      </w:r>
      <w:r w:rsidR="000D3275" w:rsidRPr="00B564B9">
        <w:rPr>
          <w:rFonts w:ascii="Times New Roman" w:hAnsi="Times New Roman"/>
          <w:sz w:val="24"/>
          <w:highlight w:val="yellow"/>
        </w:rPr>
        <w:fldChar w:fldCharType="separate"/>
      </w:r>
      <w:r w:rsidR="00C5237D">
        <w:t xml:space="preserve">Figure </w:t>
      </w:r>
      <w:r w:rsidR="00C5237D">
        <w:rPr>
          <w:noProof/>
        </w:rPr>
        <w:t>106</w:t>
      </w:r>
      <w:r w:rsidR="000D3275" w:rsidRPr="00B564B9">
        <w:rPr>
          <w:rFonts w:ascii="Times New Roman" w:hAnsi="Times New Roman"/>
          <w:sz w:val="24"/>
          <w:highlight w:val="yellow"/>
        </w:rPr>
        <w:fldChar w:fldCharType="end"/>
      </w:r>
      <w:r w:rsidRPr="00B564B9">
        <w:rPr>
          <w:rFonts w:ascii="Times New Roman" w:hAnsi="Times New Roman"/>
          <w:sz w:val="24"/>
        </w:rPr>
        <w:t xml:space="preserve"> below.</w:t>
      </w:r>
    </w:p>
    <w:p w:rsidR="00CC2BA3" w:rsidRDefault="00CC2BA3" w:rsidP="00CC2BA3">
      <w:pPr>
        <w:keepNext/>
        <w:spacing w:before="120" w:after="240" w:line="360" w:lineRule="auto"/>
        <w:ind w:firstLine="0"/>
      </w:pPr>
      <w:r>
        <w:rPr>
          <w:noProof/>
          <w:lang w:val="nb-NO" w:eastAsia="nb-NO"/>
        </w:rPr>
        <w:lastRenderedPageBreak/>
        <w:drawing>
          <wp:inline distT="0" distB="0" distL="0" distR="0">
            <wp:extent cx="5201497" cy="3894778"/>
            <wp:effectExtent l="50800" t="25400" r="30903" b="16822"/>
            <wp:docPr id="34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srcRect/>
                    <a:stretch>
                      <a:fillRect/>
                    </a:stretch>
                  </pic:blipFill>
                  <pic:spPr bwMode="auto">
                    <a:xfrm>
                      <a:off x="0" y="0"/>
                      <a:ext cx="5201195" cy="3894552"/>
                    </a:xfrm>
                    <a:prstGeom prst="rect">
                      <a:avLst/>
                    </a:prstGeom>
                    <a:noFill/>
                    <a:ln w="6350" cmpd="sng">
                      <a:solidFill>
                        <a:srgbClr val="000000"/>
                      </a:solidFill>
                      <a:miter lim="800000"/>
                      <a:headEnd/>
                      <a:tailEnd/>
                    </a:ln>
                    <a:effectLst/>
                  </pic:spPr>
                </pic:pic>
              </a:graphicData>
            </a:graphic>
          </wp:inline>
        </w:drawing>
      </w:r>
    </w:p>
    <w:p w:rsidR="00CC2BA3" w:rsidRPr="00AC0159" w:rsidRDefault="00CC2BA3" w:rsidP="00CC2BA3">
      <w:pPr>
        <w:pStyle w:val="Beskrivning"/>
        <w:spacing w:after="240" w:line="360" w:lineRule="auto"/>
        <w:rPr>
          <w:szCs w:val="24"/>
        </w:rPr>
      </w:pPr>
      <w:bookmarkStart w:id="631" w:name="_Ref187301550"/>
      <w:bookmarkStart w:id="632" w:name="_Toc243377968"/>
      <w:r>
        <w:t xml:space="preserve">Figure </w:t>
      </w:r>
      <w:r w:rsidR="009061A7">
        <w:fldChar w:fldCharType="begin"/>
      </w:r>
      <w:r w:rsidR="009061A7">
        <w:instrText xml:space="preserve"> SEQ Figure \* ARABIC </w:instrText>
      </w:r>
      <w:r w:rsidR="009061A7">
        <w:fldChar w:fldCharType="separate"/>
      </w:r>
      <w:r w:rsidR="00C5237D">
        <w:rPr>
          <w:noProof/>
        </w:rPr>
        <w:t>106</w:t>
      </w:r>
      <w:r w:rsidR="009061A7">
        <w:rPr>
          <w:noProof/>
        </w:rPr>
        <w:fldChar w:fldCharType="end"/>
      </w:r>
      <w:bookmarkEnd w:id="631"/>
      <w:r>
        <w:t>. Cladogram of Group Technology System Order</w:t>
      </w:r>
      <w:bookmarkEnd w:id="632"/>
    </w:p>
    <w:p w:rsidR="00CC2BA3" w:rsidRPr="00C96A67" w:rsidRDefault="00CC2BA3" w:rsidP="00CC2BA3">
      <w:pPr>
        <w:pStyle w:val="Rubrik2"/>
        <w:pageBreakBefore/>
        <w:numPr>
          <w:ilvl w:val="0"/>
          <w:numId w:val="0"/>
        </w:numPr>
        <w:spacing w:before="120"/>
      </w:pPr>
      <w:bookmarkStart w:id="633" w:name="_Ref236994609"/>
      <w:bookmarkStart w:id="634" w:name="_Toc243377861"/>
      <w:r>
        <w:lastRenderedPageBreak/>
        <w:t>Appendix C</w:t>
      </w:r>
      <w:bookmarkEnd w:id="633"/>
      <w:bookmarkEnd w:id="634"/>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With the 3</w:t>
      </w:r>
      <w:r w:rsidRPr="00B564B9">
        <w:rPr>
          <w:rFonts w:ascii="Times New Roman" w:hAnsi="Times New Roman"/>
          <w:sz w:val="24"/>
          <w:vertAlign w:val="superscript"/>
        </w:rPr>
        <w:t>rd</w:t>
      </w:r>
      <w:r w:rsidRPr="00B564B9">
        <w:rPr>
          <w:rFonts w:ascii="Times New Roman" w:hAnsi="Times New Roman"/>
          <w:sz w:val="24"/>
        </w:rPr>
        <w:t xml:space="preserve"> generation conceptual cladogram and its complementary hierarchical (Linnaean) classification,</w:t>
      </w:r>
      <w:r w:rsidRPr="00B564B9">
        <w:rPr>
          <w:rFonts w:ascii="Times New Roman" w:hAnsi="Times New Roman" w:cs="Arial"/>
          <w:sz w:val="24"/>
          <w:szCs w:val="16"/>
        </w:rPr>
        <w:t xml:space="preserve"> the evolutionary relationships between </w:t>
      </w:r>
      <w:r w:rsidRPr="00B564B9">
        <w:rPr>
          <w:rFonts w:ascii="Times New Roman" w:hAnsi="Times New Roman"/>
          <w:sz w:val="24"/>
        </w:rPr>
        <w:t>forty-four</w:t>
      </w:r>
      <w:r w:rsidRPr="00B564B9">
        <w:rPr>
          <w:rFonts w:ascii="Times New Roman" w:hAnsi="Times New Roman" w:cs="Arial"/>
          <w:sz w:val="24"/>
          <w:szCs w:val="16"/>
        </w:rPr>
        <w:t xml:space="preserve"> candidate Species of manufacturing systems, using ‘descriptors’ drawn from a library of twelve characters with a total of sixty-six states (see </w:t>
      </w:r>
      <w:r w:rsidR="000D3275" w:rsidRPr="00B564B9">
        <w:rPr>
          <w:rFonts w:ascii="Times New Roman" w:hAnsi="Times New Roman" w:cs="Arial"/>
          <w:sz w:val="24"/>
          <w:szCs w:val="16"/>
        </w:rPr>
        <w:fldChar w:fldCharType="begin"/>
      </w:r>
      <w:r w:rsidR="00B564B9" w:rsidRPr="00B564B9">
        <w:rPr>
          <w:rFonts w:ascii="Times New Roman" w:hAnsi="Times New Roman" w:cs="Arial"/>
          <w:sz w:val="24"/>
          <w:szCs w:val="16"/>
        </w:rPr>
        <w:instrText xml:space="preserve"> REF _Ref243383410 \h </w:instrText>
      </w:r>
      <w:r w:rsidR="000D3275" w:rsidRPr="00B564B9">
        <w:rPr>
          <w:rFonts w:ascii="Times New Roman" w:hAnsi="Times New Roman" w:cs="Arial"/>
          <w:sz w:val="24"/>
          <w:szCs w:val="16"/>
        </w:rPr>
      </w:r>
      <w:r w:rsidR="000D3275" w:rsidRPr="00B564B9">
        <w:rPr>
          <w:rFonts w:ascii="Times New Roman" w:hAnsi="Times New Roman" w:cs="Arial"/>
          <w:sz w:val="24"/>
          <w:szCs w:val="16"/>
        </w:rPr>
        <w:fldChar w:fldCharType="separate"/>
      </w:r>
      <w:r w:rsidR="00C5237D" w:rsidRPr="00A0740A">
        <w:t xml:space="preserve">Table </w:t>
      </w:r>
      <w:r w:rsidR="00C5237D">
        <w:rPr>
          <w:noProof/>
        </w:rPr>
        <w:t>36</w:t>
      </w:r>
      <w:r w:rsidR="000D3275" w:rsidRPr="00B564B9">
        <w:rPr>
          <w:rFonts w:ascii="Times New Roman" w:hAnsi="Times New Roman" w:cs="Arial"/>
          <w:sz w:val="24"/>
          <w:szCs w:val="16"/>
        </w:rPr>
        <w:fldChar w:fldCharType="end"/>
      </w:r>
      <w:r w:rsidRPr="00B564B9">
        <w:rPr>
          <w:rFonts w:ascii="Times New Roman" w:hAnsi="Times New Roman" w:cs="Arial"/>
          <w:sz w:val="24"/>
          <w:szCs w:val="16"/>
        </w:rPr>
        <w:t>), are hypothesised, described and presented diagrammatica</w:t>
      </w:r>
      <w:r w:rsidR="007A169B" w:rsidRPr="00B564B9">
        <w:rPr>
          <w:rFonts w:ascii="Times New Roman" w:hAnsi="Times New Roman" w:cs="Arial"/>
          <w:sz w:val="24"/>
          <w:szCs w:val="16"/>
        </w:rPr>
        <w:t>lly</w:t>
      </w:r>
      <w:r w:rsidRPr="00B564B9">
        <w:rPr>
          <w:rFonts w:ascii="Times New Roman" w:hAnsi="Times New Roman" w:cs="Arial"/>
          <w:sz w:val="24"/>
          <w:szCs w:val="16"/>
        </w:rPr>
        <w:t xml:space="preserve"> (see </w:t>
      </w:r>
      <w:r w:rsidR="000D3275" w:rsidRPr="00B564B9">
        <w:rPr>
          <w:rFonts w:ascii="Times New Roman" w:hAnsi="Times New Roman" w:cs="Arial"/>
          <w:sz w:val="24"/>
          <w:szCs w:val="16"/>
        </w:rPr>
        <w:fldChar w:fldCharType="begin"/>
      </w:r>
      <w:r w:rsidRPr="00B564B9">
        <w:rPr>
          <w:rFonts w:ascii="Times New Roman" w:hAnsi="Times New Roman" w:cs="Arial"/>
          <w:sz w:val="24"/>
          <w:szCs w:val="16"/>
        </w:rPr>
        <w:instrText xml:space="preserve"> REF _Ref193529586 \h </w:instrText>
      </w:r>
      <w:r w:rsidR="000D3275" w:rsidRPr="00B564B9">
        <w:rPr>
          <w:rFonts w:ascii="Times New Roman" w:hAnsi="Times New Roman" w:cs="Arial"/>
          <w:sz w:val="24"/>
          <w:szCs w:val="16"/>
        </w:rPr>
      </w:r>
      <w:r w:rsidR="000D3275" w:rsidRPr="00B564B9">
        <w:rPr>
          <w:rFonts w:ascii="Times New Roman" w:hAnsi="Times New Roman" w:cs="Arial"/>
          <w:sz w:val="24"/>
          <w:szCs w:val="16"/>
        </w:rPr>
        <w:fldChar w:fldCharType="separate"/>
      </w:r>
      <w:r w:rsidR="00C5237D" w:rsidRPr="00A0740A">
        <w:t xml:space="preserve">Figure </w:t>
      </w:r>
      <w:r w:rsidR="00C5237D">
        <w:rPr>
          <w:noProof/>
        </w:rPr>
        <w:t>107</w:t>
      </w:r>
      <w:r w:rsidR="000D3275" w:rsidRPr="00B564B9">
        <w:rPr>
          <w:rFonts w:ascii="Times New Roman" w:hAnsi="Times New Roman" w:cs="Arial"/>
          <w:sz w:val="24"/>
          <w:szCs w:val="16"/>
        </w:rPr>
        <w:fldChar w:fldCharType="end"/>
      </w:r>
      <w:r w:rsidRPr="00B564B9">
        <w:rPr>
          <w:rFonts w:ascii="Times New Roman" w:hAnsi="Times New Roman" w:cs="Arial"/>
          <w:sz w:val="24"/>
          <w:szCs w:val="16"/>
        </w:rPr>
        <w:t xml:space="preserve">). The manufacturing Species are then organised in a hierarchical classification with thirteen Genera, six Families and three Orders under one Class of </w:t>
      </w:r>
      <w:r w:rsidRPr="00B564B9">
        <w:rPr>
          <w:rFonts w:ascii="Times New Roman" w:hAnsi="Times New Roman" w:cs="Arial"/>
          <w:i/>
          <w:sz w:val="24"/>
          <w:szCs w:val="16"/>
        </w:rPr>
        <w:t>Discrete Manufacturing</w:t>
      </w:r>
      <w:r w:rsidRPr="00B564B9">
        <w:rPr>
          <w:rFonts w:ascii="Times New Roman" w:hAnsi="Times New Roman" w:cs="Arial"/>
          <w:sz w:val="24"/>
          <w:szCs w:val="16"/>
        </w:rPr>
        <w:t xml:space="preserve">  (see </w:t>
      </w:r>
      <w:r w:rsidR="000D3275" w:rsidRPr="00B564B9">
        <w:rPr>
          <w:rFonts w:ascii="Times New Roman" w:hAnsi="Times New Roman" w:cs="Arial"/>
          <w:sz w:val="24"/>
          <w:szCs w:val="16"/>
        </w:rPr>
        <w:fldChar w:fldCharType="begin"/>
      </w:r>
      <w:r w:rsidRPr="00B564B9">
        <w:rPr>
          <w:rFonts w:ascii="Times New Roman" w:hAnsi="Times New Roman" w:cs="Arial"/>
          <w:sz w:val="24"/>
          <w:szCs w:val="16"/>
        </w:rPr>
        <w:instrText xml:space="preserve"> REF _Ref193529678 \h </w:instrText>
      </w:r>
      <w:r w:rsidR="000D3275" w:rsidRPr="00B564B9">
        <w:rPr>
          <w:rFonts w:ascii="Times New Roman" w:hAnsi="Times New Roman" w:cs="Arial"/>
          <w:sz w:val="24"/>
          <w:szCs w:val="16"/>
        </w:rPr>
      </w:r>
      <w:r w:rsidR="000D3275" w:rsidRPr="00B564B9">
        <w:rPr>
          <w:rFonts w:ascii="Times New Roman" w:hAnsi="Times New Roman" w:cs="Arial"/>
          <w:sz w:val="24"/>
          <w:szCs w:val="16"/>
        </w:rPr>
        <w:fldChar w:fldCharType="separate"/>
      </w:r>
      <w:r w:rsidR="00C5237D" w:rsidRPr="00A0740A">
        <w:t xml:space="preserve">Figure </w:t>
      </w:r>
      <w:r w:rsidR="00C5237D">
        <w:rPr>
          <w:noProof/>
        </w:rPr>
        <w:t>108</w:t>
      </w:r>
      <w:r w:rsidR="000D3275" w:rsidRPr="00B564B9">
        <w:rPr>
          <w:rFonts w:ascii="Times New Roman" w:hAnsi="Times New Roman" w:cs="Arial"/>
          <w:sz w:val="24"/>
          <w:szCs w:val="16"/>
        </w:rPr>
        <w:fldChar w:fldCharType="end"/>
      </w:r>
      <w:r w:rsidRPr="00B564B9">
        <w:rPr>
          <w:rFonts w:ascii="Times New Roman" w:hAnsi="Times New Roman" w:cs="Arial"/>
          <w:sz w:val="24"/>
          <w:szCs w:val="16"/>
        </w:rPr>
        <w:t>).</w:t>
      </w:r>
    </w:p>
    <w:p w:rsidR="00CC2BA3" w:rsidRPr="00A0740A" w:rsidRDefault="00CC2BA3" w:rsidP="00CC2BA3">
      <w:pPr>
        <w:keepNext/>
        <w:spacing w:after="120"/>
        <w:ind w:firstLine="0"/>
      </w:pPr>
      <w:r w:rsidRPr="00A0740A">
        <w:rPr>
          <w:rFonts w:cs="Arial"/>
          <w:noProof/>
          <w:szCs w:val="16"/>
          <w:lang w:val="nb-NO" w:eastAsia="nb-NO"/>
        </w:rPr>
        <w:drawing>
          <wp:inline distT="0" distB="0" distL="0" distR="0">
            <wp:extent cx="5194255" cy="3784177"/>
            <wp:effectExtent l="50800" t="25400" r="12745" b="423"/>
            <wp:docPr id="3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5193194" cy="3783404"/>
                    </a:xfrm>
                    <a:prstGeom prst="rect">
                      <a:avLst/>
                    </a:prstGeom>
                    <a:noFill/>
                    <a:ln w="9525">
                      <a:solidFill>
                        <a:schemeClr val="tx1"/>
                      </a:solidFill>
                      <a:miter lim="800000"/>
                      <a:headEnd/>
                      <a:tailEnd/>
                    </a:ln>
                  </pic:spPr>
                </pic:pic>
              </a:graphicData>
            </a:graphic>
          </wp:inline>
        </w:drawing>
      </w:r>
    </w:p>
    <w:p w:rsidR="00CC2BA3" w:rsidRPr="00A0740A" w:rsidRDefault="00CC2BA3" w:rsidP="00CC2BA3">
      <w:pPr>
        <w:pStyle w:val="Beskrivning"/>
        <w:rPr>
          <w:rFonts w:cs="Arial"/>
          <w:sz w:val="22"/>
          <w:szCs w:val="16"/>
        </w:rPr>
      </w:pPr>
      <w:bookmarkStart w:id="635" w:name="_Ref243383410"/>
      <w:bookmarkStart w:id="636" w:name="_Toc243378008"/>
      <w:r w:rsidRPr="00A0740A">
        <w:t xml:space="preserve">Table </w:t>
      </w:r>
      <w:r w:rsidR="009061A7">
        <w:fldChar w:fldCharType="begin"/>
      </w:r>
      <w:r w:rsidR="009061A7">
        <w:instrText xml:space="preserve"> SEQ Table \* ARABIC </w:instrText>
      </w:r>
      <w:r w:rsidR="009061A7">
        <w:fldChar w:fldCharType="separate"/>
      </w:r>
      <w:r w:rsidR="00C5237D">
        <w:rPr>
          <w:noProof/>
        </w:rPr>
        <w:t>36</w:t>
      </w:r>
      <w:r w:rsidR="009061A7">
        <w:rPr>
          <w:noProof/>
        </w:rPr>
        <w:fldChar w:fldCharType="end"/>
      </w:r>
      <w:bookmarkEnd w:id="635"/>
      <w:r w:rsidRPr="00A0740A">
        <w:t xml:space="preserve">. Primary </w:t>
      </w:r>
      <w:r>
        <w:t>character</w:t>
      </w:r>
      <w:r w:rsidRPr="00A0740A">
        <w:t xml:space="preserve">s and </w:t>
      </w:r>
      <w:r>
        <w:t>state</w:t>
      </w:r>
      <w:r w:rsidRPr="00A0740A">
        <w:t>s</w:t>
      </w:r>
      <w:bookmarkEnd w:id="636"/>
    </w:p>
    <w:p w:rsidR="00CC2BA3" w:rsidRPr="00A0740A" w:rsidRDefault="00CC2BA3" w:rsidP="00CC2BA3">
      <w:pPr>
        <w:spacing w:after="120"/>
      </w:pPr>
    </w:p>
    <w:p w:rsidR="00CC2BA3" w:rsidRPr="00A0740A" w:rsidRDefault="00CC2BA3" w:rsidP="00CC2BA3">
      <w:pPr>
        <w:keepNext/>
        <w:spacing w:after="120"/>
        <w:ind w:firstLine="0"/>
      </w:pPr>
      <w:r w:rsidRPr="00A0740A">
        <w:rPr>
          <w:noProof/>
          <w:lang w:val="nb-NO" w:eastAsia="nb-NO"/>
        </w:rPr>
        <w:lastRenderedPageBreak/>
        <w:drawing>
          <wp:inline distT="0" distB="0" distL="0" distR="0">
            <wp:extent cx="5294997" cy="6938010"/>
            <wp:effectExtent l="50800" t="25400" r="13603" b="21590"/>
            <wp:docPr id="34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5294811" cy="6937766"/>
                    </a:xfrm>
                    <a:prstGeom prst="rect">
                      <a:avLst/>
                    </a:prstGeom>
                    <a:noFill/>
                    <a:ln w="9525">
                      <a:solidFill>
                        <a:schemeClr val="tx1"/>
                      </a:solidFill>
                      <a:miter lim="800000"/>
                      <a:headEnd/>
                      <a:tailEnd/>
                    </a:ln>
                  </pic:spPr>
                </pic:pic>
              </a:graphicData>
            </a:graphic>
          </wp:inline>
        </w:drawing>
      </w:r>
    </w:p>
    <w:p w:rsidR="00CC2BA3" w:rsidRPr="00A0740A" w:rsidRDefault="00CC2BA3" w:rsidP="00CC2BA3">
      <w:pPr>
        <w:pStyle w:val="Beskrivning"/>
        <w:rPr>
          <w:sz w:val="22"/>
        </w:rPr>
      </w:pPr>
      <w:bookmarkStart w:id="637" w:name="_Ref193529586"/>
      <w:bookmarkStart w:id="638" w:name="_Toc243377969"/>
      <w:r w:rsidRPr="00A0740A">
        <w:t xml:space="preserve">Figure </w:t>
      </w:r>
      <w:r w:rsidR="009061A7">
        <w:fldChar w:fldCharType="begin"/>
      </w:r>
      <w:r w:rsidR="009061A7">
        <w:instrText xml:space="preserve"> SEQ Figure \* ARABIC </w:instrText>
      </w:r>
      <w:r w:rsidR="009061A7">
        <w:fldChar w:fldCharType="separate"/>
      </w:r>
      <w:r w:rsidR="00C5237D">
        <w:rPr>
          <w:noProof/>
        </w:rPr>
        <w:t>107</w:t>
      </w:r>
      <w:r w:rsidR="009061A7">
        <w:rPr>
          <w:noProof/>
        </w:rPr>
        <w:fldChar w:fldCharType="end"/>
      </w:r>
      <w:bookmarkEnd w:id="637"/>
      <w:r w:rsidRPr="00A0740A">
        <w:t>. Cladistic Classification of Discrete Manufacturing Systems</w:t>
      </w:r>
      <w:bookmarkEnd w:id="638"/>
    </w:p>
    <w:p w:rsidR="00CC2BA3" w:rsidRDefault="00CC2BA3" w:rsidP="00CC2BA3">
      <w:pPr>
        <w:ind w:firstLine="0"/>
      </w:pPr>
      <w:r w:rsidRPr="00A0740A">
        <w:rPr>
          <w:noProof/>
          <w:lang w:val="nb-NO" w:eastAsia="nb-NO"/>
        </w:rPr>
        <w:lastRenderedPageBreak/>
        <w:drawing>
          <wp:inline distT="0" distB="0" distL="0" distR="0">
            <wp:extent cx="5284128" cy="6823710"/>
            <wp:effectExtent l="50800" t="25400" r="24472" b="8890"/>
            <wp:docPr id="3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5283942" cy="6823470"/>
                    </a:xfrm>
                    <a:prstGeom prst="rect">
                      <a:avLst/>
                    </a:prstGeom>
                    <a:noFill/>
                    <a:ln w="9525">
                      <a:solidFill>
                        <a:schemeClr val="tx1"/>
                      </a:solidFill>
                      <a:miter lim="800000"/>
                      <a:headEnd/>
                      <a:tailEnd/>
                    </a:ln>
                  </pic:spPr>
                </pic:pic>
              </a:graphicData>
            </a:graphic>
          </wp:inline>
        </w:drawing>
      </w:r>
    </w:p>
    <w:p w:rsidR="00CC2BA3" w:rsidRPr="00A0740A" w:rsidRDefault="00CC2BA3" w:rsidP="00CC2BA3">
      <w:pPr>
        <w:pStyle w:val="Beskrivning"/>
        <w:jc w:val="left"/>
        <w:rPr>
          <w:lang w:val="en-US"/>
        </w:rPr>
      </w:pPr>
      <w:bookmarkStart w:id="639" w:name="_Ref193529678"/>
      <w:bookmarkStart w:id="640" w:name="_Toc243377970"/>
      <w:r w:rsidRPr="00A0740A">
        <w:t xml:space="preserve">Figure </w:t>
      </w:r>
      <w:r w:rsidR="009061A7">
        <w:fldChar w:fldCharType="begin"/>
      </w:r>
      <w:r w:rsidR="009061A7">
        <w:instrText xml:space="preserve"> SEQ Figure \* ARABIC </w:instrText>
      </w:r>
      <w:r w:rsidR="009061A7">
        <w:fldChar w:fldCharType="separate"/>
      </w:r>
      <w:r w:rsidR="00C5237D">
        <w:rPr>
          <w:noProof/>
        </w:rPr>
        <w:t>108</w:t>
      </w:r>
      <w:r w:rsidR="009061A7">
        <w:rPr>
          <w:noProof/>
        </w:rPr>
        <w:fldChar w:fldCharType="end"/>
      </w:r>
      <w:bookmarkEnd w:id="639"/>
      <w:r w:rsidRPr="00A0740A">
        <w:t>. Hierarchical (Linnaean) Classification of Discrete Manufacturing Systems</w:t>
      </w:r>
      <w:bookmarkEnd w:id="640"/>
    </w:p>
    <w:p w:rsidR="00CC2BA3" w:rsidRDefault="00CC2BA3" w:rsidP="00CC2BA3"/>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Out-Group</w:t>
      </w:r>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 xml:space="preserve">The evolutionary history, depicted in </w:t>
      </w:r>
      <w:r w:rsidR="000D3275" w:rsidRPr="00B564B9">
        <w:rPr>
          <w:rFonts w:ascii="Times New Roman" w:hAnsi="Times New Roman"/>
          <w:sz w:val="24"/>
        </w:rPr>
        <w:fldChar w:fldCharType="begin"/>
      </w:r>
      <w:r w:rsidRPr="00B564B9">
        <w:rPr>
          <w:rFonts w:ascii="Times New Roman" w:hAnsi="Times New Roman"/>
          <w:sz w:val="24"/>
        </w:rPr>
        <w:instrText xml:space="preserve"> REF _Ref193529586 \h </w:instrText>
      </w:r>
      <w:r w:rsidR="000D3275" w:rsidRPr="00B564B9">
        <w:rPr>
          <w:rFonts w:ascii="Times New Roman" w:hAnsi="Times New Roman"/>
          <w:sz w:val="24"/>
        </w:rPr>
      </w:r>
      <w:r w:rsidR="000D3275" w:rsidRPr="00B564B9">
        <w:rPr>
          <w:rFonts w:ascii="Times New Roman" w:hAnsi="Times New Roman"/>
          <w:sz w:val="24"/>
        </w:rPr>
        <w:fldChar w:fldCharType="separate"/>
      </w:r>
      <w:r w:rsidR="00C5237D" w:rsidRPr="00A0740A">
        <w:t xml:space="preserve">Figure </w:t>
      </w:r>
      <w:r w:rsidR="00C5237D">
        <w:rPr>
          <w:noProof/>
        </w:rPr>
        <w:t>107</w:t>
      </w:r>
      <w:r w:rsidR="000D3275" w:rsidRPr="00B564B9">
        <w:rPr>
          <w:rFonts w:ascii="Times New Roman" w:hAnsi="Times New Roman"/>
          <w:sz w:val="24"/>
        </w:rPr>
        <w:fldChar w:fldCharType="end"/>
      </w:r>
      <w:r w:rsidRPr="00B564B9">
        <w:rPr>
          <w:rFonts w:ascii="Times New Roman" w:hAnsi="Times New Roman"/>
          <w:sz w:val="24"/>
        </w:rPr>
        <w:t xml:space="preserve"> must begin with an Out-Group</w:t>
      </w:r>
      <w:r w:rsidRPr="00B564B9">
        <w:rPr>
          <w:rFonts w:ascii="Times New Roman" w:hAnsi="Times New Roman"/>
          <w:i/>
          <w:sz w:val="24"/>
        </w:rPr>
        <w:t xml:space="preserve"> </w:t>
      </w:r>
      <w:r w:rsidRPr="00B564B9">
        <w:rPr>
          <w:rFonts w:ascii="Times New Roman" w:hAnsi="Times New Roman"/>
          <w:sz w:val="24"/>
        </w:rPr>
        <w:t xml:space="preserve">(Darwin, 1859; Lipscomb, 1998; Leseure, 1998), which represents </w:t>
      </w:r>
      <w:r w:rsidRPr="00B564B9">
        <w:rPr>
          <w:rFonts w:ascii="Times New Roman" w:hAnsi="Times New Roman"/>
          <w:i/>
          <w:sz w:val="24"/>
        </w:rPr>
        <w:t>Self-Production</w:t>
      </w:r>
      <w:r w:rsidRPr="00B564B9">
        <w:rPr>
          <w:rFonts w:ascii="Times New Roman" w:hAnsi="Times New Roman"/>
          <w:sz w:val="24"/>
        </w:rPr>
        <w:t xml:space="preserve">. This primitive system of manufacturing shares many of the characters to the In-Group or clade passed on from a common ancestor. </w:t>
      </w:r>
      <w:r w:rsidRPr="00B564B9">
        <w:rPr>
          <w:rFonts w:ascii="Times New Roman" w:hAnsi="Times New Roman"/>
          <w:i/>
          <w:sz w:val="24"/>
        </w:rPr>
        <w:t>Self-Production</w:t>
      </w:r>
      <w:r w:rsidRPr="00B564B9">
        <w:rPr>
          <w:rFonts w:ascii="Times New Roman" w:hAnsi="Times New Roman"/>
          <w:sz w:val="24"/>
        </w:rPr>
        <w:t xml:space="preserve"> manufactures articles for </w:t>
      </w:r>
      <w:r w:rsidRPr="00B564B9">
        <w:rPr>
          <w:rFonts w:ascii="Times New Roman" w:hAnsi="Times New Roman"/>
          <w:sz w:val="24"/>
        </w:rPr>
        <w:lastRenderedPageBreak/>
        <w:t>personal use, in a fixed position (CS 1-1), in one site (CS 2-1) in or around where the place of living. Simple, universal, processing techniques and tools (CS3-1) are employed, in the form of manual or hand tool manipulation (CS 6-1). All the necessary processes are performed and the full article produced, by the one person (CS4-1) in one go, i.e., without WIP or ‘buffer’ between the processes (CS 5-1).  All material handling (i.e., both primary (between processes) and secondary (within processes) is primarily manual (CS 7-1; CS 8-1) and, in some instances, mechanised (primitive pulleys, winches, etc.). The earliest example of this would be in hunter and gatherer social systems in which clothing, simple tools and weaponry would be made for personal use, e.g., stone cutting tools, spears, dwelling materials, etc (Rose-Anderssen et al, 2011, 2012).</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Multi-Family Order and the Fixed Position Family</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first </w:t>
      </w:r>
      <w:r>
        <w:rPr>
          <w:rFonts w:ascii="Times New Roman" w:hAnsi="Times New Roman"/>
          <w:sz w:val="24"/>
        </w:rPr>
        <w:t>Species</w:t>
      </w:r>
      <w:r w:rsidRPr="00513427">
        <w:rPr>
          <w:rFonts w:ascii="Times New Roman" w:hAnsi="Times New Roman"/>
          <w:sz w:val="24"/>
        </w:rPr>
        <w:t xml:space="preserve"> to evolve from the common ancestor starting what is now the Class of </w:t>
      </w:r>
      <w:r w:rsidRPr="00513427">
        <w:rPr>
          <w:rFonts w:ascii="Times New Roman" w:hAnsi="Times New Roman"/>
          <w:i/>
          <w:sz w:val="24"/>
        </w:rPr>
        <w:t>Discrete Manufacturing</w:t>
      </w:r>
      <w:r w:rsidRPr="00513427">
        <w:rPr>
          <w:rFonts w:ascii="Times New Roman" w:hAnsi="Times New Roman"/>
          <w:sz w:val="24"/>
        </w:rPr>
        <w:t xml:space="preserve"> is the </w:t>
      </w:r>
      <w:r w:rsidRPr="00513427">
        <w:rPr>
          <w:rFonts w:ascii="Times New Roman" w:hAnsi="Times New Roman"/>
          <w:i/>
          <w:sz w:val="24"/>
        </w:rPr>
        <w:t>Workshop</w:t>
      </w:r>
      <w:r w:rsidRPr="00513427">
        <w:rPr>
          <w:rFonts w:ascii="Times New Roman" w:hAnsi="Times New Roman"/>
          <w:sz w:val="24"/>
        </w:rPr>
        <w:t xml:space="preserve"> (Alizon et al, 2009) and belongs to the Order of the </w:t>
      </w:r>
      <w:r w:rsidRPr="00513427">
        <w:rPr>
          <w:rFonts w:ascii="Times New Roman" w:hAnsi="Times New Roman"/>
          <w:i/>
          <w:sz w:val="24"/>
        </w:rPr>
        <w:t>Multi-Family</w:t>
      </w:r>
      <w:r w:rsidRPr="00513427">
        <w:rPr>
          <w:rFonts w:ascii="Times New Roman" w:hAnsi="Times New Roman"/>
          <w:sz w:val="24"/>
        </w:rPr>
        <w:t xml:space="preserve"> manufacturing systems. In this Order, variations of the majority of the above-mentioned </w:t>
      </w:r>
      <w:r>
        <w:rPr>
          <w:rFonts w:ascii="Times New Roman" w:hAnsi="Times New Roman"/>
          <w:sz w:val="24"/>
        </w:rPr>
        <w:t xml:space="preserve">characters </w:t>
      </w:r>
      <w:r w:rsidRPr="00513427">
        <w:rPr>
          <w:rFonts w:ascii="Times New Roman" w:hAnsi="Times New Roman"/>
          <w:sz w:val="24"/>
        </w:rPr>
        <w:t xml:space="preserve">are evident (with the exception of material handling) in addition to two new characters to emerge – the style of management and the power over resources that are managed in project-managed products. The most significant CS change in this Order is the General Layout Approach with the fixed position layout (CS 1-1) being the most defining CS for the </w:t>
      </w:r>
      <w:r w:rsidRPr="00513427">
        <w:rPr>
          <w:rFonts w:ascii="Times New Roman" w:hAnsi="Times New Roman"/>
          <w:i/>
          <w:sz w:val="24"/>
        </w:rPr>
        <w:t>Fixed-Position</w:t>
      </w:r>
      <w:r w:rsidRPr="00513427">
        <w:rPr>
          <w:rFonts w:ascii="Times New Roman" w:hAnsi="Times New Roman"/>
          <w:sz w:val="24"/>
        </w:rPr>
        <w:t xml:space="preserve"> Family and the process layout (CS 1-2) the most defining CS for the </w:t>
      </w:r>
      <w:r w:rsidRPr="00513427">
        <w:rPr>
          <w:rFonts w:ascii="Times New Roman" w:hAnsi="Times New Roman"/>
          <w:i/>
          <w:sz w:val="24"/>
        </w:rPr>
        <w:t>Process</w:t>
      </w:r>
      <w:r>
        <w:rPr>
          <w:rFonts w:ascii="Times New Roman" w:hAnsi="Times New Roman"/>
          <w:sz w:val="24"/>
        </w:rPr>
        <w:t xml:space="preserve"> Family (Slack et al, 2006).</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 xml:space="preserve">Fixed-Position </w:t>
      </w:r>
      <w:r w:rsidRPr="00513427">
        <w:rPr>
          <w:rFonts w:ascii="Times New Roman" w:hAnsi="Times New Roman"/>
          <w:sz w:val="24"/>
        </w:rPr>
        <w:t xml:space="preserve">Family comprises two Genera, the </w:t>
      </w:r>
      <w:r w:rsidRPr="00513427">
        <w:rPr>
          <w:rFonts w:ascii="Times New Roman" w:hAnsi="Times New Roman"/>
          <w:i/>
          <w:sz w:val="24"/>
        </w:rPr>
        <w:t>Product Centred</w:t>
      </w:r>
      <w:r w:rsidRPr="00513427">
        <w:rPr>
          <w:rFonts w:ascii="Times New Roman" w:hAnsi="Times New Roman"/>
          <w:sz w:val="24"/>
        </w:rPr>
        <w:t xml:space="preserve"> and the </w:t>
      </w:r>
      <w:r w:rsidRPr="00513427">
        <w:rPr>
          <w:rFonts w:ascii="Times New Roman" w:hAnsi="Times New Roman"/>
          <w:i/>
          <w:sz w:val="24"/>
        </w:rPr>
        <w:t>Project</w:t>
      </w:r>
      <w:r w:rsidRPr="00513427">
        <w:rPr>
          <w:rFonts w:ascii="Times New Roman" w:hAnsi="Times New Roman"/>
          <w:sz w:val="24"/>
        </w:rPr>
        <w:t xml:space="preserve">. The modelling tool capabilities vary considerably between the </w:t>
      </w:r>
      <w:r>
        <w:rPr>
          <w:rFonts w:ascii="Times New Roman" w:hAnsi="Times New Roman"/>
          <w:sz w:val="24"/>
        </w:rPr>
        <w:t>two Genera within this Family</w:t>
      </w:r>
      <w:r w:rsidRPr="00513427">
        <w:rPr>
          <w:rFonts w:ascii="Times New Roman" w:hAnsi="Times New Roman"/>
          <w:sz w:val="24"/>
        </w:rPr>
        <w:t xml:space="preserve"> so will be considered at the Genus level.</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Product Centred Genus</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As mentioned above, the first </w:t>
      </w:r>
      <w:r>
        <w:rPr>
          <w:rFonts w:ascii="Times New Roman" w:hAnsi="Times New Roman"/>
          <w:sz w:val="24"/>
        </w:rPr>
        <w:t>Species</w:t>
      </w:r>
      <w:r w:rsidRPr="00513427">
        <w:rPr>
          <w:rFonts w:ascii="Times New Roman" w:hAnsi="Times New Roman"/>
          <w:sz w:val="24"/>
        </w:rPr>
        <w:t xml:space="preserve"> of the </w:t>
      </w:r>
      <w:r w:rsidRPr="00513427">
        <w:rPr>
          <w:rFonts w:ascii="Times New Roman" w:hAnsi="Times New Roman"/>
          <w:i/>
          <w:sz w:val="24"/>
        </w:rPr>
        <w:t>Product Centred</w:t>
      </w:r>
      <w:r w:rsidRPr="00513427">
        <w:rPr>
          <w:rFonts w:ascii="Times New Roman" w:hAnsi="Times New Roman"/>
          <w:sz w:val="24"/>
        </w:rPr>
        <w:t xml:space="preserve"> Genus is the </w:t>
      </w:r>
      <w:r w:rsidRPr="00513427">
        <w:rPr>
          <w:rFonts w:ascii="Times New Roman" w:hAnsi="Times New Roman"/>
          <w:i/>
          <w:sz w:val="24"/>
        </w:rPr>
        <w:t xml:space="preserve">Workshop </w:t>
      </w:r>
      <w:r w:rsidRPr="00513427">
        <w:rPr>
          <w:rFonts w:ascii="Times New Roman" w:hAnsi="Times New Roman"/>
          <w:sz w:val="24"/>
        </w:rPr>
        <w:t xml:space="preserve">(Alizon et al, 2009), whose the primary difference from the </w:t>
      </w:r>
      <w:r>
        <w:rPr>
          <w:rFonts w:ascii="Times New Roman" w:hAnsi="Times New Roman"/>
          <w:i/>
          <w:sz w:val="24"/>
        </w:rPr>
        <w:t>Out-G</w:t>
      </w:r>
      <w:r w:rsidRPr="00513427">
        <w:rPr>
          <w:rFonts w:ascii="Times New Roman" w:hAnsi="Times New Roman"/>
          <w:i/>
          <w:sz w:val="24"/>
        </w:rPr>
        <w:t>roup</w:t>
      </w:r>
      <w:r w:rsidRPr="00513427">
        <w:rPr>
          <w:rFonts w:ascii="Times New Roman" w:hAnsi="Times New Roman"/>
          <w:sz w:val="24"/>
        </w:rPr>
        <w:t xml:space="preserve"> is that an entrepreneurial spirit (CS 9-1) has emerged in which the products made are sold to customers. Speculatively, this </w:t>
      </w:r>
      <w:r>
        <w:rPr>
          <w:rFonts w:ascii="Times New Roman" w:hAnsi="Times New Roman"/>
          <w:sz w:val="24"/>
        </w:rPr>
        <w:t>Species</w:t>
      </w:r>
      <w:r w:rsidRPr="00513427">
        <w:rPr>
          <w:rFonts w:ascii="Times New Roman" w:hAnsi="Times New Roman"/>
          <w:sz w:val="24"/>
        </w:rPr>
        <w:t xml:space="preserve"> may have evolved when one or more people had a particular skill in producing articles, and another, a particular skill in hunting; the </w:t>
      </w:r>
      <w:r w:rsidRPr="00513427">
        <w:rPr>
          <w:rFonts w:ascii="Times New Roman" w:hAnsi="Times New Roman"/>
          <w:sz w:val="24"/>
        </w:rPr>
        <w:lastRenderedPageBreak/>
        <w:t>latter may have agreed with the former to supply weapons (</w:t>
      </w:r>
      <w:r>
        <w:rPr>
          <w:rFonts w:ascii="Times New Roman" w:hAnsi="Times New Roman"/>
          <w:sz w:val="24"/>
        </w:rPr>
        <w:t xml:space="preserve">e.g. </w:t>
      </w:r>
      <w:r w:rsidRPr="00513427">
        <w:rPr>
          <w:rFonts w:ascii="Times New Roman" w:hAnsi="Times New Roman"/>
          <w:sz w:val="24"/>
        </w:rPr>
        <w:t>bow and arrows) in return for a share of the catch (</w:t>
      </w:r>
      <w:r>
        <w:rPr>
          <w:rFonts w:ascii="Times New Roman" w:hAnsi="Times New Roman"/>
          <w:sz w:val="24"/>
        </w:rPr>
        <w:t xml:space="preserve">see section </w:t>
      </w:r>
      <w:r w:rsidR="000D3275">
        <w:rPr>
          <w:rFonts w:ascii="Times New Roman" w:hAnsi="Times New Roman"/>
          <w:sz w:val="24"/>
        </w:rPr>
        <w:fldChar w:fldCharType="begin"/>
      </w:r>
      <w:r>
        <w:rPr>
          <w:rFonts w:ascii="Times New Roman" w:hAnsi="Times New Roman"/>
          <w:sz w:val="24"/>
        </w:rPr>
        <w:instrText xml:space="preserve"> REF _Ref240004036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4.3</w:t>
      </w:r>
      <w:r w:rsidR="000D3275">
        <w:rPr>
          <w:rFonts w:ascii="Times New Roman" w:hAnsi="Times New Roman"/>
          <w:sz w:val="24"/>
        </w:rPr>
        <w:fldChar w:fldCharType="end"/>
      </w:r>
      <w:r>
        <w:rPr>
          <w:rFonts w:ascii="Times New Roman" w:hAnsi="Times New Roman"/>
          <w:sz w:val="24"/>
        </w:rPr>
        <w:t xml:space="preserve">; </w:t>
      </w:r>
      <w:r w:rsidRPr="00513427">
        <w:rPr>
          <w:rFonts w:ascii="Times New Roman" w:hAnsi="Times New Roman"/>
          <w:sz w:val="24"/>
        </w:rPr>
        <w:t xml:space="preserve">Rose-Anderssen et al, 2011, 2012). This </w:t>
      </w:r>
      <w:r>
        <w:rPr>
          <w:rFonts w:ascii="Times New Roman" w:hAnsi="Times New Roman"/>
          <w:sz w:val="24"/>
        </w:rPr>
        <w:t>Species</w:t>
      </w:r>
      <w:r w:rsidRPr="00513427">
        <w:rPr>
          <w:rFonts w:ascii="Times New Roman" w:hAnsi="Times New Roman"/>
          <w:sz w:val="24"/>
        </w:rPr>
        <w:t xml:space="preserve"> is evident today with, for example, Specimens of jewellery makers, fly-fish makers, carpet weavers, clockmakers, along with a lot of the other handicrafts although the monetary system is the primary trading mechanism.</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second Species in the </w:t>
      </w:r>
      <w:r w:rsidRPr="00513427">
        <w:rPr>
          <w:rFonts w:ascii="Times New Roman" w:hAnsi="Times New Roman"/>
          <w:i/>
          <w:sz w:val="24"/>
        </w:rPr>
        <w:t>Product Centred</w:t>
      </w:r>
      <w:r w:rsidRPr="00513427">
        <w:rPr>
          <w:rFonts w:ascii="Times New Roman" w:hAnsi="Times New Roman"/>
          <w:sz w:val="24"/>
        </w:rPr>
        <w:t xml:space="preserve"> (Slack et al, 2006) Genus is the </w:t>
      </w:r>
      <w:r w:rsidRPr="00513427">
        <w:rPr>
          <w:rFonts w:ascii="Times New Roman" w:hAnsi="Times New Roman"/>
          <w:i/>
          <w:sz w:val="24"/>
        </w:rPr>
        <w:t>Yard</w:t>
      </w:r>
      <w:r w:rsidRPr="00513427">
        <w:rPr>
          <w:rFonts w:ascii="Times New Roman" w:hAnsi="Times New Roman"/>
          <w:sz w:val="24"/>
        </w:rPr>
        <w:t xml:space="preserve"> (De</w:t>
      </w:r>
      <w:r>
        <w:rPr>
          <w:rFonts w:ascii="Times New Roman" w:hAnsi="Times New Roman"/>
          <w:sz w:val="24"/>
        </w:rPr>
        <w:t xml:space="preserve"> Toni and Panizzolo, 1992) Here</w:t>
      </w:r>
      <w:r w:rsidRPr="00513427">
        <w:rPr>
          <w:rFonts w:ascii="Times New Roman" w:hAnsi="Times New Roman"/>
          <w:sz w:val="24"/>
        </w:rPr>
        <w:t xml:space="preserve"> a variation of the Management Style </w:t>
      </w:r>
      <w:r>
        <w:rPr>
          <w:rFonts w:ascii="Times New Roman" w:hAnsi="Times New Roman"/>
          <w:sz w:val="24"/>
        </w:rPr>
        <w:t xml:space="preserve">character </w:t>
      </w:r>
      <w:r w:rsidRPr="00513427">
        <w:rPr>
          <w:rFonts w:ascii="Times New Roman" w:hAnsi="Times New Roman"/>
          <w:sz w:val="24"/>
        </w:rPr>
        <w:t xml:space="preserve">is evident. In </w:t>
      </w:r>
      <w:r w:rsidRPr="00513427">
        <w:rPr>
          <w:rFonts w:ascii="Times New Roman" w:hAnsi="Times New Roman"/>
          <w:i/>
          <w:sz w:val="24"/>
        </w:rPr>
        <w:t>Yards</w:t>
      </w:r>
      <w:r w:rsidRPr="00513427">
        <w:rPr>
          <w:rFonts w:ascii="Times New Roman" w:hAnsi="Times New Roman"/>
          <w:sz w:val="24"/>
        </w:rPr>
        <w:t xml:space="preserve">, the products are more complex, require more workers, who still perform significant product processes, only produce part of the product (CS 4-2) albeit a significant part. With more workers and more complex products and production sequences, a more project-managed (CS 9-2) environment is required in order for the project manager (PM) to get the best out of the project resource pool (CS 10-1). Boat and shipyards, throughout history, are good Specimens of this Species. </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Project Genus</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Yard</w:t>
      </w:r>
      <w:r w:rsidRPr="00513427">
        <w:rPr>
          <w:rFonts w:ascii="Times New Roman" w:hAnsi="Times New Roman"/>
          <w:sz w:val="24"/>
        </w:rPr>
        <w:t xml:space="preserve"> Species, through a common ancestor, is related to a whole new Genus of Species, the </w:t>
      </w:r>
      <w:r w:rsidRPr="00513427">
        <w:rPr>
          <w:rFonts w:ascii="Times New Roman" w:hAnsi="Times New Roman"/>
          <w:i/>
          <w:sz w:val="24"/>
        </w:rPr>
        <w:t xml:space="preserve">Project </w:t>
      </w:r>
      <w:r w:rsidRPr="00513427">
        <w:rPr>
          <w:rFonts w:ascii="Times New Roman" w:hAnsi="Times New Roman"/>
          <w:sz w:val="24"/>
        </w:rPr>
        <w:t>(Hill, 2005; Meade and Sarkis, 1999)</w:t>
      </w:r>
      <w:r w:rsidRPr="00513427">
        <w:rPr>
          <w:rFonts w:ascii="Times New Roman" w:hAnsi="Times New Roman"/>
          <w:i/>
          <w:sz w:val="24"/>
        </w:rPr>
        <w:t xml:space="preserve"> </w:t>
      </w:r>
      <w:r w:rsidRPr="00513427">
        <w:rPr>
          <w:rFonts w:ascii="Times New Roman" w:hAnsi="Times New Roman"/>
          <w:sz w:val="24"/>
        </w:rPr>
        <w:t>Genus, that evolves and represents variations in the location of production, management style and PM resource power (Shenhar,</w:t>
      </w:r>
      <w:r>
        <w:rPr>
          <w:rFonts w:ascii="Times New Roman" w:hAnsi="Times New Roman"/>
          <w:sz w:val="24"/>
        </w:rPr>
        <w:t xml:space="preserve"> </w:t>
      </w:r>
      <w:r w:rsidRPr="00513427">
        <w:rPr>
          <w:rFonts w:ascii="Times New Roman" w:hAnsi="Times New Roman"/>
          <w:sz w:val="24"/>
        </w:rPr>
        <w:t>1998). The most defining CS for this Genus, is with the production taking place at a remote location (CS 2-2) where all resources are brought to a specific one-off location, typically at the place of the customer. Two types of project systems, which could represent Sub-Genera, have evolved.</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first Sub-Genus includes the </w:t>
      </w:r>
      <w:r w:rsidRPr="00513427">
        <w:rPr>
          <w:rFonts w:ascii="Times New Roman" w:hAnsi="Times New Roman"/>
          <w:i/>
          <w:sz w:val="24"/>
        </w:rPr>
        <w:t xml:space="preserve">Pure </w:t>
      </w:r>
      <w:r w:rsidRPr="00513427">
        <w:rPr>
          <w:rFonts w:ascii="Times New Roman" w:hAnsi="Times New Roman"/>
          <w:sz w:val="24"/>
        </w:rPr>
        <w:t xml:space="preserve">and the </w:t>
      </w:r>
      <w:r w:rsidRPr="00513427">
        <w:rPr>
          <w:rFonts w:ascii="Times New Roman" w:hAnsi="Times New Roman"/>
          <w:i/>
          <w:sz w:val="24"/>
        </w:rPr>
        <w:t xml:space="preserve">Virtual </w:t>
      </w:r>
      <w:r>
        <w:rPr>
          <w:rFonts w:ascii="Times New Roman" w:hAnsi="Times New Roman"/>
          <w:sz w:val="24"/>
        </w:rPr>
        <w:t>Species</w:t>
      </w:r>
      <w:r w:rsidRPr="00513427">
        <w:rPr>
          <w:rFonts w:ascii="Times New Roman" w:hAnsi="Times New Roman"/>
          <w:sz w:val="24"/>
        </w:rPr>
        <w:t xml:space="preserve"> (Burke, 2003). The former is differentiated from the </w:t>
      </w:r>
      <w:r w:rsidRPr="00513427">
        <w:rPr>
          <w:rFonts w:ascii="Times New Roman" w:hAnsi="Times New Roman"/>
          <w:i/>
          <w:sz w:val="24"/>
        </w:rPr>
        <w:t>Yard</w:t>
      </w:r>
      <w:r w:rsidRPr="00513427">
        <w:rPr>
          <w:rFonts w:ascii="Times New Roman" w:hAnsi="Times New Roman"/>
          <w:sz w:val="24"/>
        </w:rPr>
        <w:t xml:space="preserve"> purely by the production taking place at a remote location (CS 2-2); the latter represents a variation in the size and nature of the resource pool; where </w:t>
      </w:r>
      <w:r w:rsidRPr="00513427">
        <w:rPr>
          <w:rFonts w:ascii="Times New Roman" w:hAnsi="Times New Roman"/>
          <w:i/>
          <w:sz w:val="24"/>
        </w:rPr>
        <w:t>Yards</w:t>
      </w:r>
      <w:r w:rsidRPr="00513427">
        <w:rPr>
          <w:rFonts w:ascii="Times New Roman" w:hAnsi="Times New Roman"/>
          <w:sz w:val="24"/>
        </w:rPr>
        <w:t xml:space="preserve"> and </w:t>
      </w:r>
      <w:r w:rsidRPr="00513427">
        <w:rPr>
          <w:rFonts w:ascii="Times New Roman" w:hAnsi="Times New Roman"/>
          <w:i/>
          <w:sz w:val="24"/>
        </w:rPr>
        <w:t>Pure</w:t>
      </w:r>
      <w:r w:rsidRPr="00513427">
        <w:rPr>
          <w:rFonts w:ascii="Times New Roman" w:hAnsi="Times New Roman"/>
          <w:sz w:val="24"/>
        </w:rPr>
        <w:t xml:space="preserve"> have an intra-organisational resource pool (CS 10-1) (within one organisation but without any functional divisions), the </w:t>
      </w:r>
      <w:r w:rsidRPr="00513427">
        <w:rPr>
          <w:rFonts w:ascii="Times New Roman" w:hAnsi="Times New Roman"/>
          <w:i/>
          <w:sz w:val="24"/>
        </w:rPr>
        <w:t>Virtual</w:t>
      </w:r>
      <w:r w:rsidRPr="00513427">
        <w:rPr>
          <w:rFonts w:ascii="Times New Roman" w:hAnsi="Times New Roman"/>
          <w:sz w:val="24"/>
        </w:rPr>
        <w:t xml:space="preserve"> spans different organisations (i.e., different companies) and have an inter-organisational resource pool (CS 10-4). The building of the Egyptian pyramids (</w:t>
      </w:r>
      <w:r>
        <w:rPr>
          <w:rFonts w:ascii="Times New Roman" w:hAnsi="Times New Roman"/>
          <w:sz w:val="24"/>
        </w:rPr>
        <w:t xml:space="preserve">see section </w:t>
      </w:r>
      <w:r w:rsidR="000D3275">
        <w:rPr>
          <w:rFonts w:ascii="Times New Roman" w:hAnsi="Times New Roman"/>
          <w:sz w:val="24"/>
        </w:rPr>
        <w:fldChar w:fldCharType="begin"/>
      </w:r>
      <w:r>
        <w:rPr>
          <w:rFonts w:ascii="Times New Roman" w:hAnsi="Times New Roman"/>
          <w:sz w:val="24"/>
        </w:rPr>
        <w:instrText xml:space="preserve"> REF _Ref240004036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4.3</w:t>
      </w:r>
      <w:r w:rsidR="000D3275">
        <w:rPr>
          <w:rFonts w:ascii="Times New Roman" w:hAnsi="Times New Roman"/>
          <w:sz w:val="24"/>
        </w:rPr>
        <w:fldChar w:fldCharType="end"/>
      </w:r>
      <w:r>
        <w:rPr>
          <w:rFonts w:ascii="Times New Roman" w:hAnsi="Times New Roman"/>
          <w:sz w:val="24"/>
        </w:rPr>
        <w:t xml:space="preserve">; </w:t>
      </w:r>
      <w:r w:rsidRPr="00513427">
        <w:rPr>
          <w:rFonts w:ascii="Times New Roman" w:hAnsi="Times New Roman"/>
          <w:sz w:val="24"/>
        </w:rPr>
        <w:t xml:space="preserve">Rose-Anderssen et al, 2011, 2012), and churches, minsters and cathedrals, represent early Specimens of </w:t>
      </w:r>
      <w:r w:rsidRPr="00513427">
        <w:rPr>
          <w:rFonts w:ascii="Times New Roman" w:hAnsi="Times New Roman"/>
          <w:i/>
          <w:sz w:val="24"/>
        </w:rPr>
        <w:t>Pure</w:t>
      </w:r>
      <w:r w:rsidRPr="00513427">
        <w:rPr>
          <w:rFonts w:ascii="Times New Roman" w:hAnsi="Times New Roman"/>
          <w:sz w:val="24"/>
        </w:rPr>
        <w:t xml:space="preserve">, whereas large-scale factory and plant construction/installation would represent more recent Specimens. </w:t>
      </w:r>
      <w:r w:rsidRPr="00513427">
        <w:rPr>
          <w:rFonts w:ascii="Times New Roman" w:hAnsi="Times New Roman"/>
          <w:i/>
          <w:sz w:val="24"/>
        </w:rPr>
        <w:t>Virtual</w:t>
      </w:r>
      <w:r w:rsidRPr="00513427">
        <w:rPr>
          <w:rFonts w:ascii="Times New Roman" w:hAnsi="Times New Roman"/>
          <w:sz w:val="24"/>
        </w:rPr>
        <w:t xml:space="preserve"> seem</w:t>
      </w:r>
      <w:r>
        <w:rPr>
          <w:rFonts w:ascii="Times New Roman" w:hAnsi="Times New Roman"/>
          <w:sz w:val="24"/>
        </w:rPr>
        <w:t>s</w:t>
      </w:r>
      <w:r w:rsidRPr="00513427">
        <w:rPr>
          <w:rFonts w:ascii="Times New Roman" w:hAnsi="Times New Roman"/>
          <w:sz w:val="24"/>
        </w:rPr>
        <w:t xml:space="preserve"> to be a more recent Species, exemplified by the development of prototypes of typically large and complex products </w:t>
      </w:r>
      <w:r w:rsidRPr="00513427">
        <w:rPr>
          <w:rFonts w:ascii="Times New Roman" w:hAnsi="Times New Roman"/>
          <w:sz w:val="24"/>
        </w:rPr>
        <w:lastRenderedPageBreak/>
        <w:t xml:space="preserve">such as with both Boeing’s 787 Dreamliner (Rose-Anderssen et al, 2008b) and Airbus’ A380 Superjumbo aircrafts which spans organisations. </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other Sub-Genus has evolved within functionally organised companies, in which projects need to be implemented and managed (Slack et al, 2006). The first Species is called the </w:t>
      </w:r>
      <w:r w:rsidRPr="00513427">
        <w:rPr>
          <w:rFonts w:ascii="Times New Roman" w:hAnsi="Times New Roman"/>
          <w:i/>
          <w:sz w:val="24"/>
        </w:rPr>
        <w:t xml:space="preserve">Functional </w:t>
      </w:r>
      <w:r w:rsidRPr="00513427">
        <w:rPr>
          <w:rFonts w:ascii="Times New Roman" w:hAnsi="Times New Roman"/>
          <w:sz w:val="24"/>
        </w:rPr>
        <w:t>and represents those systems in which one-off products are produced within a certain function (typically the engineering division). Here the functional manager is the project manager (CS 10-2) and has responsibility over both the function (department or division) and the project. Specimens of this Species represent, for example, an engineering department’s project of installing a new piece of plant in the factory, or the old way of new product development, which was typically done purely by the engineering department.</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 xml:space="preserve">Matrix </w:t>
      </w:r>
      <w:r>
        <w:rPr>
          <w:rFonts w:ascii="Times New Roman" w:hAnsi="Times New Roman"/>
          <w:sz w:val="24"/>
        </w:rPr>
        <w:t>Species</w:t>
      </w:r>
      <w:r w:rsidRPr="00513427">
        <w:rPr>
          <w:rFonts w:ascii="Times New Roman" w:hAnsi="Times New Roman"/>
          <w:sz w:val="24"/>
        </w:rPr>
        <w:t xml:space="preserve"> (Burke, 2003), represents those projects in which cross-functional resources are needed, requiring a specialised project manager who has power to second specific functional resources (CS 10-3). Specimens include the more modern approaches implemented in new product development and introduction, where most functions are now involved, particularly engineering, operations and marketing.</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Agile</w:t>
      </w:r>
      <w:r w:rsidRPr="00513427">
        <w:rPr>
          <w:rFonts w:ascii="Times New Roman" w:hAnsi="Times New Roman"/>
          <w:sz w:val="24"/>
        </w:rPr>
        <w:t xml:space="preserve"> </w:t>
      </w:r>
      <w:r>
        <w:rPr>
          <w:rFonts w:ascii="Times New Roman" w:hAnsi="Times New Roman"/>
          <w:sz w:val="24"/>
        </w:rPr>
        <w:t xml:space="preserve">Species </w:t>
      </w:r>
      <w:r w:rsidRPr="00513427">
        <w:rPr>
          <w:rFonts w:ascii="Times New Roman" w:hAnsi="Times New Roman"/>
          <w:sz w:val="24"/>
        </w:rPr>
        <w:t>(Mead and Sarkis, 1999; Mafahheri et al, 2008) seems to be a recent addition to the Genus where agile project management techniques (CS 9-3) are employed in response to the frustrations surrounding the bureaucracy associated with formal project management techniques, such as Prince2, etc. This Species was popularised in software development circles where requirements often changed at very short notice. This system is now employed in other engineering fields typically when approaching projects that are small scale or projects where prototypes are required before the customer can fully understand and specify the requirements.</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Multi-Family Order: The Process Family</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second Family of the </w:t>
      </w:r>
      <w:r w:rsidRPr="00513427">
        <w:rPr>
          <w:rFonts w:ascii="Times New Roman" w:hAnsi="Times New Roman"/>
          <w:i/>
          <w:sz w:val="24"/>
        </w:rPr>
        <w:t>Multi-Family</w:t>
      </w:r>
      <w:r w:rsidRPr="00513427">
        <w:rPr>
          <w:rFonts w:ascii="Times New Roman" w:hAnsi="Times New Roman"/>
          <w:sz w:val="24"/>
        </w:rPr>
        <w:t xml:space="preserve"> Order has been named the </w:t>
      </w:r>
      <w:r w:rsidRPr="00513427">
        <w:rPr>
          <w:rFonts w:ascii="Times New Roman" w:hAnsi="Times New Roman"/>
          <w:i/>
          <w:sz w:val="24"/>
        </w:rPr>
        <w:t>Process</w:t>
      </w:r>
      <w:r w:rsidRPr="00513427">
        <w:rPr>
          <w:rFonts w:ascii="Times New Roman" w:hAnsi="Times New Roman"/>
          <w:sz w:val="24"/>
        </w:rPr>
        <w:t xml:space="preserve"> Family due to the most defining CS of which all Species exhibit – a variation of the general layout approach character.</w:t>
      </w:r>
    </w:p>
    <w:p w:rsidR="00EE3E34" w:rsidRDefault="00EE3E34" w:rsidP="00CC2BA3">
      <w:pPr>
        <w:spacing w:before="120" w:after="240" w:line="360" w:lineRule="auto"/>
        <w:ind w:firstLine="0"/>
        <w:rPr>
          <w:rFonts w:ascii="Times New Roman" w:hAnsi="Times New Roman"/>
          <w:sz w:val="24"/>
        </w:rPr>
      </w:pPr>
    </w:p>
    <w:p w:rsidR="00EE3E34" w:rsidRPr="00513427" w:rsidRDefault="00EE3E34" w:rsidP="00CC2BA3">
      <w:pPr>
        <w:spacing w:before="120" w:after="240" w:line="360" w:lineRule="auto"/>
        <w:ind w:firstLine="0"/>
        <w:rPr>
          <w:rFonts w:ascii="Times New Roman" w:hAnsi="Times New Roman"/>
          <w:sz w:val="24"/>
        </w:rPr>
      </w:pP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lastRenderedPageBreak/>
        <w:t>The Neocraft Genus</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As with the </w:t>
      </w:r>
      <w:r w:rsidRPr="00513427">
        <w:rPr>
          <w:rFonts w:ascii="Times New Roman" w:hAnsi="Times New Roman"/>
          <w:i/>
          <w:sz w:val="24"/>
        </w:rPr>
        <w:t>Yard</w:t>
      </w:r>
      <w:r w:rsidRPr="00513427">
        <w:rPr>
          <w:rFonts w:ascii="Times New Roman" w:hAnsi="Times New Roman"/>
          <w:sz w:val="24"/>
        </w:rPr>
        <w:t xml:space="preserve">, the first Species in this Family, the </w:t>
      </w:r>
      <w:r w:rsidRPr="00513427">
        <w:rPr>
          <w:rFonts w:ascii="Times New Roman" w:hAnsi="Times New Roman"/>
          <w:i/>
          <w:sz w:val="24"/>
        </w:rPr>
        <w:t>Shop,</w:t>
      </w:r>
      <w:r w:rsidRPr="00513427">
        <w:rPr>
          <w:rFonts w:ascii="Times New Roman" w:hAnsi="Times New Roman"/>
          <w:sz w:val="24"/>
        </w:rPr>
        <w:t xml:space="preserve"> which is one of two Species of the </w:t>
      </w:r>
      <w:r w:rsidRPr="00513427">
        <w:rPr>
          <w:rFonts w:ascii="Times New Roman" w:hAnsi="Times New Roman"/>
          <w:i/>
          <w:sz w:val="24"/>
        </w:rPr>
        <w:t>Neocraft</w:t>
      </w:r>
      <w:r w:rsidRPr="00513427">
        <w:rPr>
          <w:rFonts w:ascii="Times New Roman" w:hAnsi="Times New Roman"/>
          <w:sz w:val="24"/>
        </w:rPr>
        <w:t xml:space="preserve"> (McCarthy et al, 1997) Genus also evolved from a common ancestor of the </w:t>
      </w:r>
      <w:r w:rsidRPr="00513427">
        <w:rPr>
          <w:rFonts w:ascii="Times New Roman" w:hAnsi="Times New Roman"/>
          <w:i/>
          <w:sz w:val="24"/>
        </w:rPr>
        <w:t>Workshop</w:t>
      </w:r>
      <w:r w:rsidRPr="00513427">
        <w:rPr>
          <w:rFonts w:ascii="Times New Roman" w:hAnsi="Times New Roman"/>
          <w:sz w:val="24"/>
        </w:rPr>
        <w:t xml:space="preserve"> and shares the majority of CSs. The main point of departure is through the implementation of the process layout (CS 1-2). Thus whereas with the </w:t>
      </w:r>
      <w:r w:rsidRPr="00513427">
        <w:rPr>
          <w:rFonts w:ascii="Times New Roman" w:hAnsi="Times New Roman"/>
          <w:i/>
          <w:sz w:val="24"/>
        </w:rPr>
        <w:t>Fixed Position</w:t>
      </w:r>
      <w:r w:rsidRPr="00513427">
        <w:rPr>
          <w:rFonts w:ascii="Times New Roman" w:hAnsi="Times New Roman"/>
          <w:sz w:val="24"/>
        </w:rPr>
        <w:t xml:space="preserve"> Family of Species, where the resources are brought to the product, the reverse is true with the </w:t>
      </w:r>
      <w:r w:rsidRPr="00513427">
        <w:rPr>
          <w:rFonts w:ascii="Times New Roman" w:hAnsi="Times New Roman"/>
          <w:i/>
          <w:sz w:val="24"/>
        </w:rPr>
        <w:t>Process</w:t>
      </w:r>
      <w:r w:rsidRPr="00513427">
        <w:rPr>
          <w:rFonts w:ascii="Times New Roman" w:hAnsi="Times New Roman"/>
          <w:sz w:val="24"/>
        </w:rPr>
        <w:t xml:space="preserve"> Family, i.e., the product moves to each machine or process. This change was primarily due to the nature (size and weight) of the mechanised machines that were introduced, i.e., manually operated machines (CS6-2), where the machines would be placed and usually fixed in certain areas. Specimens of this Species include small-scale enterprises such as blacksmiths, woodworking shops, p</w:t>
      </w:r>
      <w:r>
        <w:rPr>
          <w:rFonts w:ascii="Times New Roman" w:hAnsi="Times New Roman"/>
          <w:sz w:val="24"/>
        </w:rPr>
        <w:t>otters, cobblers, tailors, etc.</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second Species, the </w:t>
      </w:r>
      <w:r w:rsidRPr="00513427">
        <w:rPr>
          <w:rFonts w:ascii="Times New Roman" w:hAnsi="Times New Roman"/>
          <w:i/>
          <w:sz w:val="24"/>
        </w:rPr>
        <w:t xml:space="preserve">Jobshop </w:t>
      </w:r>
      <w:r w:rsidRPr="00513427">
        <w:rPr>
          <w:rFonts w:ascii="Times New Roman" w:hAnsi="Times New Roman"/>
          <w:sz w:val="24"/>
        </w:rPr>
        <w:t xml:space="preserve">(Bertrand et al, 2008), emerging with the industrial revolution, built on the early evolutionary success of the </w:t>
      </w:r>
      <w:r w:rsidRPr="00513427">
        <w:rPr>
          <w:rFonts w:ascii="Times New Roman" w:hAnsi="Times New Roman"/>
          <w:i/>
          <w:sz w:val="24"/>
        </w:rPr>
        <w:t>Shop</w:t>
      </w:r>
      <w:r w:rsidRPr="00513427">
        <w:rPr>
          <w:rFonts w:ascii="Times New Roman" w:hAnsi="Times New Roman"/>
          <w:sz w:val="24"/>
        </w:rPr>
        <w:t xml:space="preserve"> with a scaling up of capability, i.e., with additions of more of the same key machines and processes duplication of the machines (CS 3-2). With these systems, more workers are employed whom concentrate on their process expertise and performing significant product processes and thus only produce part of the product (CS 4-2). This type of system however creates fairly significant work-in-progress or WIP between processes (CS 5-2). </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Scale Genus</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Scale</w:t>
      </w:r>
      <w:r w:rsidRPr="00513427">
        <w:rPr>
          <w:rFonts w:ascii="Times New Roman" w:hAnsi="Times New Roman"/>
          <w:sz w:val="24"/>
        </w:rPr>
        <w:t xml:space="preserve"> Genus takes this further with the large-scale additions of most or all machines (CS 3-3). The first of the Species in the Genus, the </w:t>
      </w:r>
      <w:r w:rsidRPr="00513427">
        <w:rPr>
          <w:rFonts w:ascii="Times New Roman" w:hAnsi="Times New Roman"/>
          <w:i/>
          <w:sz w:val="24"/>
        </w:rPr>
        <w:t>Batchshop</w:t>
      </w:r>
      <w:r w:rsidRPr="00513427">
        <w:rPr>
          <w:rFonts w:ascii="Times New Roman" w:hAnsi="Times New Roman"/>
          <w:sz w:val="24"/>
        </w:rPr>
        <w:t xml:space="preserve">, making an appearance not long after the </w:t>
      </w:r>
      <w:r w:rsidRPr="00513427">
        <w:rPr>
          <w:rFonts w:ascii="Times New Roman" w:hAnsi="Times New Roman"/>
          <w:i/>
          <w:sz w:val="24"/>
        </w:rPr>
        <w:t>Jobshop</w:t>
      </w:r>
      <w:r w:rsidRPr="00513427">
        <w:rPr>
          <w:rFonts w:ascii="Times New Roman" w:hAnsi="Times New Roman"/>
          <w:sz w:val="24"/>
        </w:rPr>
        <w:t>, exhibits two other fundamental changes, which differentiates the Species. With the first change, although significantly more workers are required to meet the much larger orders there is a lack of skills available in the marketplace</w:t>
      </w:r>
      <w:r>
        <w:rPr>
          <w:rFonts w:ascii="Times New Roman" w:hAnsi="Times New Roman"/>
          <w:sz w:val="24"/>
        </w:rPr>
        <w:t>,</w:t>
      </w:r>
      <w:r w:rsidRPr="00513427">
        <w:rPr>
          <w:rFonts w:ascii="Times New Roman" w:hAnsi="Times New Roman"/>
          <w:sz w:val="24"/>
        </w:rPr>
        <w:t xml:space="preserve"> which leads to the employment of unskilled workers and to a deskilling in the production process where workers perform single or a very limited set of processes (CS 4-3). With more workers, a requirement for a change in management style leading to a more</w:t>
      </w:r>
      <w:r>
        <w:rPr>
          <w:rFonts w:ascii="Times New Roman" w:hAnsi="Times New Roman"/>
          <w:sz w:val="24"/>
        </w:rPr>
        <w:t xml:space="preserve"> centralised approach (CS 9-4).</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lastRenderedPageBreak/>
        <w:t xml:space="preserve">The next two Species in the </w:t>
      </w:r>
      <w:r w:rsidRPr="00513427">
        <w:rPr>
          <w:rFonts w:ascii="Times New Roman" w:hAnsi="Times New Roman"/>
          <w:i/>
          <w:sz w:val="24"/>
        </w:rPr>
        <w:t>Scale</w:t>
      </w:r>
      <w:r w:rsidRPr="00513427">
        <w:rPr>
          <w:rFonts w:ascii="Times New Roman" w:hAnsi="Times New Roman"/>
          <w:sz w:val="24"/>
        </w:rPr>
        <w:t xml:space="preserve"> Genus, the </w:t>
      </w:r>
      <w:r w:rsidRPr="00513427">
        <w:rPr>
          <w:rFonts w:ascii="Times New Roman" w:hAnsi="Times New Roman"/>
          <w:i/>
          <w:sz w:val="24"/>
        </w:rPr>
        <w:t>Linked Batch</w:t>
      </w:r>
      <w:r w:rsidRPr="00513427">
        <w:rPr>
          <w:rFonts w:ascii="Times New Roman" w:hAnsi="Times New Roman"/>
          <w:sz w:val="24"/>
        </w:rPr>
        <w:t xml:space="preserve"> (Hill, 2005) and the </w:t>
      </w:r>
      <w:r w:rsidRPr="00513427">
        <w:rPr>
          <w:rFonts w:ascii="Times New Roman" w:hAnsi="Times New Roman"/>
          <w:i/>
          <w:sz w:val="24"/>
        </w:rPr>
        <w:t xml:space="preserve">Nagare </w:t>
      </w:r>
      <w:r w:rsidRPr="00513427">
        <w:rPr>
          <w:rFonts w:ascii="Times New Roman" w:hAnsi="Times New Roman"/>
          <w:sz w:val="24"/>
        </w:rPr>
        <w:t xml:space="preserve">(Kannan and Ghosh, 1996), form a major bifurcation in the evolutionary scheme with the former leading to the </w:t>
      </w:r>
      <w:r w:rsidRPr="00457477">
        <w:rPr>
          <w:rFonts w:ascii="Times New Roman" w:hAnsi="Times New Roman"/>
          <w:i/>
          <w:sz w:val="24"/>
        </w:rPr>
        <w:t>Product</w:t>
      </w:r>
      <w:r w:rsidRPr="00513427">
        <w:rPr>
          <w:rFonts w:ascii="Times New Roman" w:hAnsi="Times New Roman"/>
          <w:sz w:val="24"/>
        </w:rPr>
        <w:t xml:space="preserve"> </w:t>
      </w:r>
      <w:r w:rsidRPr="00513427">
        <w:rPr>
          <w:rFonts w:ascii="Times New Roman" w:hAnsi="Times New Roman"/>
          <w:i/>
          <w:sz w:val="24"/>
        </w:rPr>
        <w:t>Line</w:t>
      </w:r>
      <w:r w:rsidRPr="00513427">
        <w:rPr>
          <w:rFonts w:ascii="Times New Roman" w:hAnsi="Times New Roman"/>
          <w:sz w:val="24"/>
        </w:rPr>
        <w:t xml:space="preserve"> Order around the turn of last century, and the latter making way for the </w:t>
      </w:r>
      <w:r w:rsidRPr="00513427">
        <w:rPr>
          <w:rFonts w:ascii="Times New Roman" w:hAnsi="Times New Roman"/>
          <w:i/>
          <w:sz w:val="24"/>
        </w:rPr>
        <w:t>Group Technology</w:t>
      </w:r>
      <w:r w:rsidRPr="00513427">
        <w:rPr>
          <w:rFonts w:ascii="Times New Roman" w:hAnsi="Times New Roman"/>
          <w:sz w:val="24"/>
        </w:rPr>
        <w:t xml:space="preserve"> Order which grew in popularity around the 1970’s; both Species still have the process layout but some machines are ‘virtually’ linked either to form a line (CS 1-2/3</w:t>
      </w:r>
      <w:r w:rsidRPr="00513427">
        <w:rPr>
          <w:rStyle w:val="Fotnotsreferens"/>
          <w:rFonts w:ascii="Times New Roman" w:hAnsi="Times New Roman"/>
          <w:sz w:val="24"/>
        </w:rPr>
        <w:footnoteReference w:id="1"/>
      </w:r>
      <w:r w:rsidRPr="00513427">
        <w:rPr>
          <w:rFonts w:ascii="Times New Roman" w:hAnsi="Times New Roman"/>
          <w:sz w:val="24"/>
        </w:rPr>
        <w:t xml:space="preserve">) as with the </w:t>
      </w:r>
      <w:r w:rsidRPr="00513427">
        <w:rPr>
          <w:rFonts w:ascii="Times New Roman" w:hAnsi="Times New Roman"/>
          <w:i/>
          <w:sz w:val="24"/>
        </w:rPr>
        <w:t>Linked Batch</w:t>
      </w:r>
      <w:r w:rsidRPr="00513427">
        <w:rPr>
          <w:rFonts w:ascii="Times New Roman" w:hAnsi="Times New Roman"/>
          <w:sz w:val="24"/>
        </w:rPr>
        <w:t xml:space="preserve"> (which is the only fundamental change in terms of the primary characters) or to form a cell (CS 1-2/4</w:t>
      </w:r>
      <w:r w:rsidRPr="00513427">
        <w:rPr>
          <w:rStyle w:val="Fotnotsreferens"/>
          <w:rFonts w:ascii="Times New Roman" w:hAnsi="Times New Roman"/>
          <w:sz w:val="24"/>
        </w:rPr>
        <w:footnoteReference w:id="2"/>
      </w:r>
      <w:r w:rsidRPr="00513427">
        <w:rPr>
          <w:rFonts w:ascii="Times New Roman" w:hAnsi="Times New Roman"/>
          <w:sz w:val="24"/>
        </w:rPr>
        <w:t xml:space="preserve">) representing the </w:t>
      </w:r>
      <w:r w:rsidRPr="00513427">
        <w:rPr>
          <w:rFonts w:ascii="Times New Roman" w:hAnsi="Times New Roman"/>
          <w:i/>
          <w:sz w:val="24"/>
        </w:rPr>
        <w:t>Nagare</w:t>
      </w:r>
      <w:r>
        <w:rPr>
          <w:rFonts w:ascii="Times New Roman" w:hAnsi="Times New Roman"/>
          <w:sz w:val="24"/>
        </w:rPr>
        <w:t>.</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Linked Batch</w:t>
      </w:r>
      <w:r w:rsidRPr="00513427">
        <w:rPr>
          <w:rFonts w:ascii="Times New Roman" w:hAnsi="Times New Roman"/>
          <w:sz w:val="24"/>
        </w:rPr>
        <w:t xml:space="preserve"> Species is now often seen when a product is entering either the ramp-up phase or final decline stage of its lifecycle when volumes are either rising or falling, respectiv</w:t>
      </w:r>
      <w:r>
        <w:rPr>
          <w:rFonts w:ascii="Times New Roman" w:hAnsi="Times New Roman"/>
          <w:sz w:val="24"/>
        </w:rPr>
        <w:t>ely</w:t>
      </w:r>
      <w:r w:rsidRPr="00513427">
        <w:rPr>
          <w:rFonts w:ascii="Times New Roman" w:hAnsi="Times New Roman"/>
          <w:sz w:val="24"/>
        </w:rPr>
        <w:t xml:space="preserve">; or in other words before and after the need for a production line. For the </w:t>
      </w:r>
      <w:r w:rsidRPr="00513427">
        <w:rPr>
          <w:rFonts w:ascii="Times New Roman" w:hAnsi="Times New Roman"/>
          <w:i/>
          <w:sz w:val="24"/>
        </w:rPr>
        <w:t>Linked Batch</w:t>
      </w:r>
      <w:r w:rsidRPr="00513427">
        <w:rPr>
          <w:rFonts w:ascii="Times New Roman" w:hAnsi="Times New Roman"/>
          <w:sz w:val="24"/>
        </w:rPr>
        <w:t>, the layout is predominantly process based, but certain machines in each area are dedicated fully to one p</w:t>
      </w:r>
      <w:r>
        <w:rPr>
          <w:rFonts w:ascii="Times New Roman" w:hAnsi="Times New Roman"/>
          <w:sz w:val="24"/>
        </w:rPr>
        <w:t>articular product (Hill, 2005).</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Nagare</w:t>
      </w:r>
      <w:r w:rsidRPr="00513427">
        <w:rPr>
          <w:rFonts w:ascii="Times New Roman" w:hAnsi="Times New Roman"/>
          <w:sz w:val="24"/>
        </w:rPr>
        <w:t xml:space="preserve"> also implements some Lean principles of both multi-skilling workers where they take responsibility for all product family processes, and of removing waste in the form of in-process buffer (CS 5-4). Specimens of the </w:t>
      </w:r>
      <w:r w:rsidRPr="00457477">
        <w:rPr>
          <w:rFonts w:ascii="Times New Roman" w:hAnsi="Times New Roman"/>
          <w:i/>
          <w:sz w:val="24"/>
        </w:rPr>
        <w:t>Nagare</w:t>
      </w:r>
      <w:r w:rsidRPr="00513427">
        <w:rPr>
          <w:rFonts w:ascii="Times New Roman" w:hAnsi="Times New Roman"/>
          <w:sz w:val="24"/>
        </w:rPr>
        <w:t xml:space="preserve"> </w:t>
      </w:r>
      <w:r>
        <w:rPr>
          <w:rFonts w:ascii="Times New Roman" w:hAnsi="Times New Roman"/>
          <w:sz w:val="24"/>
        </w:rPr>
        <w:t>Species</w:t>
      </w:r>
      <w:r w:rsidRPr="00513427">
        <w:rPr>
          <w:rFonts w:ascii="Times New Roman" w:hAnsi="Times New Roman"/>
          <w:sz w:val="24"/>
        </w:rPr>
        <w:t xml:space="preserve"> seem to be rare, but is named after the apparent originator (but see the </w:t>
      </w:r>
      <w:r w:rsidRPr="00457477">
        <w:rPr>
          <w:rFonts w:ascii="Times New Roman" w:hAnsi="Times New Roman"/>
          <w:i/>
          <w:sz w:val="24"/>
        </w:rPr>
        <w:t>Group Technology</w:t>
      </w:r>
      <w:r w:rsidRPr="00513427">
        <w:rPr>
          <w:rFonts w:ascii="Times New Roman" w:hAnsi="Times New Roman"/>
          <w:sz w:val="24"/>
        </w:rPr>
        <w:t xml:space="preserve"> discussion below) of the most famous application in Sumitomo Electric’s disc break division (Hill, 2005).</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Product Line Order: The Manual Family</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first Species of the </w:t>
      </w:r>
      <w:r w:rsidRPr="00457477">
        <w:rPr>
          <w:rFonts w:ascii="Times New Roman" w:hAnsi="Times New Roman"/>
          <w:i/>
          <w:sz w:val="24"/>
        </w:rPr>
        <w:t>Product</w:t>
      </w:r>
      <w:r w:rsidRPr="00513427">
        <w:rPr>
          <w:rFonts w:ascii="Times New Roman" w:hAnsi="Times New Roman"/>
          <w:sz w:val="24"/>
        </w:rPr>
        <w:t xml:space="preserve"> </w:t>
      </w:r>
      <w:r w:rsidRPr="00513427">
        <w:rPr>
          <w:rFonts w:ascii="Times New Roman" w:hAnsi="Times New Roman"/>
          <w:i/>
          <w:sz w:val="24"/>
        </w:rPr>
        <w:t>Line</w:t>
      </w:r>
      <w:r w:rsidRPr="00513427">
        <w:rPr>
          <w:rFonts w:ascii="Times New Roman" w:hAnsi="Times New Roman"/>
          <w:sz w:val="24"/>
        </w:rPr>
        <w:t xml:space="preserve"> Order, evolving from the </w:t>
      </w:r>
      <w:r w:rsidRPr="00513427">
        <w:rPr>
          <w:rFonts w:ascii="Times New Roman" w:hAnsi="Times New Roman"/>
          <w:i/>
          <w:sz w:val="24"/>
        </w:rPr>
        <w:t>Linked Batch</w:t>
      </w:r>
      <w:r w:rsidRPr="00513427">
        <w:rPr>
          <w:rFonts w:ascii="Times New Roman" w:hAnsi="Times New Roman"/>
          <w:sz w:val="24"/>
        </w:rPr>
        <w:t xml:space="preserve"> is the </w:t>
      </w:r>
      <w:r w:rsidRPr="00513427">
        <w:rPr>
          <w:rFonts w:ascii="Times New Roman" w:hAnsi="Times New Roman"/>
          <w:i/>
          <w:sz w:val="24"/>
        </w:rPr>
        <w:t>Asynchronous</w:t>
      </w:r>
      <w:r w:rsidRPr="00513427">
        <w:rPr>
          <w:rFonts w:ascii="Times New Roman" w:hAnsi="Times New Roman"/>
          <w:sz w:val="24"/>
        </w:rPr>
        <w:t xml:space="preserve">, which belongs to one of two Genera, the </w:t>
      </w:r>
      <w:r w:rsidRPr="00513427">
        <w:rPr>
          <w:rFonts w:ascii="Times New Roman" w:hAnsi="Times New Roman"/>
          <w:i/>
          <w:sz w:val="24"/>
        </w:rPr>
        <w:t>Unpaced</w:t>
      </w:r>
      <w:r w:rsidRPr="00513427">
        <w:rPr>
          <w:rFonts w:ascii="Times New Roman" w:hAnsi="Times New Roman"/>
          <w:sz w:val="24"/>
        </w:rPr>
        <w:t xml:space="preserve">, under the Family of </w:t>
      </w:r>
      <w:r w:rsidRPr="00513427">
        <w:rPr>
          <w:rFonts w:ascii="Times New Roman" w:hAnsi="Times New Roman"/>
          <w:i/>
          <w:sz w:val="24"/>
        </w:rPr>
        <w:t>Manual</w:t>
      </w:r>
      <w:r w:rsidRPr="00513427">
        <w:rPr>
          <w:rFonts w:ascii="Times New Roman" w:hAnsi="Times New Roman"/>
          <w:sz w:val="24"/>
        </w:rPr>
        <w:t>.</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Unpaced Genus</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Asynchronous</w:t>
      </w:r>
      <w:r w:rsidRPr="00513427">
        <w:rPr>
          <w:rFonts w:ascii="Times New Roman" w:hAnsi="Times New Roman"/>
          <w:sz w:val="24"/>
        </w:rPr>
        <w:t xml:space="preserve"> Species can be distinguished from the </w:t>
      </w:r>
      <w:r w:rsidRPr="00513427">
        <w:rPr>
          <w:rFonts w:ascii="Times New Roman" w:hAnsi="Times New Roman"/>
          <w:i/>
          <w:sz w:val="24"/>
        </w:rPr>
        <w:t>Linked Batch</w:t>
      </w:r>
      <w:r w:rsidRPr="00513427">
        <w:rPr>
          <w:rFonts w:ascii="Times New Roman" w:hAnsi="Times New Roman"/>
          <w:sz w:val="24"/>
        </w:rPr>
        <w:t xml:space="preserve"> by the implementation of single dedicated machine/process types (CS 3-4) arranged in a product layout (CS 1-3). Specimens of this type of line can be found when certain </w:t>
      </w:r>
      <w:r w:rsidRPr="00513427">
        <w:rPr>
          <w:rFonts w:ascii="Times New Roman" w:hAnsi="Times New Roman"/>
          <w:sz w:val="24"/>
        </w:rPr>
        <w:lastRenderedPageBreak/>
        <w:t xml:space="preserve">processes, such as heat treatment or shot blasting, require large batches, as for example in the production of pottery or metal-goods, etc. The </w:t>
      </w:r>
      <w:r w:rsidRPr="00513427">
        <w:rPr>
          <w:rFonts w:ascii="Times New Roman" w:hAnsi="Times New Roman"/>
          <w:i/>
          <w:sz w:val="24"/>
        </w:rPr>
        <w:t>Synchronous</w:t>
      </w:r>
      <w:r w:rsidRPr="00513427">
        <w:rPr>
          <w:rFonts w:ascii="Times New Roman" w:hAnsi="Times New Roman"/>
          <w:sz w:val="24"/>
        </w:rPr>
        <w:t xml:space="preserve"> </w:t>
      </w:r>
      <w:r>
        <w:rPr>
          <w:rFonts w:ascii="Times New Roman" w:hAnsi="Times New Roman"/>
          <w:sz w:val="24"/>
        </w:rPr>
        <w:t>Species</w:t>
      </w:r>
      <w:r w:rsidRPr="00513427">
        <w:rPr>
          <w:rFonts w:ascii="Times New Roman" w:hAnsi="Times New Roman"/>
          <w:sz w:val="24"/>
        </w:rPr>
        <w:t xml:space="preserve"> is the second Species in the </w:t>
      </w:r>
      <w:r w:rsidRPr="00513427">
        <w:rPr>
          <w:rFonts w:ascii="Times New Roman" w:hAnsi="Times New Roman"/>
          <w:i/>
          <w:sz w:val="24"/>
        </w:rPr>
        <w:t>Unpaced</w:t>
      </w:r>
      <w:r w:rsidRPr="00513427">
        <w:rPr>
          <w:rFonts w:ascii="Times New Roman" w:hAnsi="Times New Roman"/>
          <w:sz w:val="24"/>
        </w:rPr>
        <w:t xml:space="preserve"> Genus is associated with assembly lines (Smurt and Perkins, 1985), where processes are done manually or using hand-tools (CS 6-1), which creates the opportunity of balancing the line to minimise in-process buffers (CS 5-3). Specimens of these are usually found when the product is typically large and complex and there is a high degree of customisation, such as with attack helicopters, super-cars, etc.</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Machine Paced Genus</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major differentiation between the </w:t>
      </w:r>
      <w:r w:rsidRPr="00513427">
        <w:rPr>
          <w:rFonts w:ascii="Times New Roman" w:hAnsi="Times New Roman"/>
          <w:i/>
          <w:sz w:val="24"/>
        </w:rPr>
        <w:t>Unpaced</w:t>
      </w:r>
      <w:r w:rsidRPr="00513427">
        <w:rPr>
          <w:rFonts w:ascii="Times New Roman" w:hAnsi="Times New Roman"/>
          <w:sz w:val="24"/>
        </w:rPr>
        <w:t xml:space="preserve"> and the </w:t>
      </w:r>
      <w:r w:rsidRPr="00513427">
        <w:rPr>
          <w:rFonts w:ascii="Times New Roman" w:hAnsi="Times New Roman"/>
          <w:i/>
          <w:sz w:val="24"/>
        </w:rPr>
        <w:t>Machine</w:t>
      </w:r>
      <w:r w:rsidRPr="00513427">
        <w:rPr>
          <w:rFonts w:ascii="Times New Roman" w:hAnsi="Times New Roman"/>
          <w:sz w:val="24"/>
        </w:rPr>
        <w:t xml:space="preserve"> </w:t>
      </w:r>
      <w:r w:rsidRPr="00513427">
        <w:rPr>
          <w:rFonts w:ascii="Times New Roman" w:hAnsi="Times New Roman"/>
          <w:i/>
          <w:sz w:val="24"/>
        </w:rPr>
        <w:t>Paced</w:t>
      </w:r>
      <w:r w:rsidRPr="00513427">
        <w:rPr>
          <w:rFonts w:ascii="Times New Roman" w:hAnsi="Times New Roman"/>
          <w:sz w:val="24"/>
        </w:rPr>
        <w:t xml:space="preserve"> Genera is the use of an automated primary material handling system (PMHS), which applies to all Species in this Genus (Boysen et al, 2007). Furthermore, the only differentiating factor within this Genus is the exhibition and exploration of different types of PMHS (</w:t>
      </w:r>
      <w:r>
        <w:rPr>
          <w:rFonts w:ascii="Times New Roman" w:hAnsi="Times New Roman"/>
          <w:sz w:val="24"/>
        </w:rPr>
        <w:t>MacCarthy and Fernandes, 2000).</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naming of characters and </w:t>
      </w:r>
      <w:r>
        <w:rPr>
          <w:rFonts w:ascii="Times New Roman" w:hAnsi="Times New Roman"/>
          <w:sz w:val="24"/>
        </w:rPr>
        <w:t>Species</w:t>
      </w:r>
      <w:r w:rsidRPr="00513427">
        <w:rPr>
          <w:rFonts w:ascii="Times New Roman" w:hAnsi="Times New Roman"/>
          <w:sz w:val="24"/>
        </w:rPr>
        <w:t xml:space="preserve"> is not an exact science but serves as a means to communicate the comparison of </w:t>
      </w:r>
      <w:r>
        <w:rPr>
          <w:rFonts w:ascii="Times New Roman" w:hAnsi="Times New Roman"/>
          <w:sz w:val="24"/>
        </w:rPr>
        <w:t>Species</w:t>
      </w:r>
      <w:r w:rsidRPr="00513427">
        <w:rPr>
          <w:rFonts w:ascii="Times New Roman" w:hAnsi="Times New Roman"/>
          <w:sz w:val="24"/>
        </w:rPr>
        <w:t xml:space="preserve"> easier. The naming must therefore take into consideration the understanding by academics and practitioners alike (Rose-Anderssen et al, 2011). This is the case regarding the following five </w:t>
      </w:r>
      <w:r>
        <w:rPr>
          <w:rFonts w:ascii="Times New Roman" w:hAnsi="Times New Roman"/>
          <w:sz w:val="24"/>
        </w:rPr>
        <w:t xml:space="preserve">Species. </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Stop &amp; Go</w:t>
      </w:r>
      <w:r w:rsidRPr="00513427">
        <w:rPr>
          <w:rFonts w:ascii="Times New Roman" w:hAnsi="Times New Roman"/>
          <w:sz w:val="24"/>
        </w:rPr>
        <w:t xml:space="preserve"> Species has an intermittent PMHS where the conveyor, in-line cart, etc., stops for every process/workstation (CS 11-1); Specimens are typically found when the product is of moderate size and includes, for example, over 30 workstations; processing time at each workstation is between say 30 seconds an</w:t>
      </w:r>
      <w:r>
        <w:rPr>
          <w:rFonts w:ascii="Times New Roman" w:hAnsi="Times New Roman"/>
          <w:sz w:val="24"/>
        </w:rPr>
        <w:t>d several minutes (Takt timed).</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Continuous</w:t>
      </w:r>
      <w:r w:rsidRPr="00513427">
        <w:rPr>
          <w:rFonts w:ascii="Times New Roman" w:hAnsi="Times New Roman"/>
          <w:sz w:val="24"/>
        </w:rPr>
        <w:t xml:space="preserve"> (De Toni and Panizzolo, 1992) Species features a continuous PMHS and the operator performs the processes whilst the product/part is being carried by the PMHS (CS 11-2); operator process times are very quick, typically 1-10 seconds. Example Specimens feature in sor</w:t>
      </w:r>
      <w:r>
        <w:rPr>
          <w:rFonts w:ascii="Times New Roman" w:hAnsi="Times New Roman"/>
          <w:sz w:val="24"/>
        </w:rPr>
        <w:t>ting and inspection lines, etc.</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Pick &amp; Drop</w:t>
      </w:r>
      <w:r w:rsidRPr="00513427">
        <w:rPr>
          <w:rFonts w:ascii="Times New Roman" w:hAnsi="Times New Roman"/>
          <w:sz w:val="24"/>
        </w:rPr>
        <w:t xml:space="preserve"> also exhibits a continuous PMHS but in this instance the operator removes the part/product from the conveyor to perform process(es) then returns it (CS </w:t>
      </w:r>
      <w:r w:rsidRPr="00513427">
        <w:rPr>
          <w:rFonts w:ascii="Times New Roman" w:hAnsi="Times New Roman"/>
          <w:sz w:val="24"/>
        </w:rPr>
        <w:lastRenderedPageBreak/>
        <w:t>11-3); process times here are between, for example, 10-30 seconds. Specimens can be found, for exampl</w:t>
      </w:r>
      <w:r>
        <w:rPr>
          <w:rFonts w:ascii="Times New Roman" w:hAnsi="Times New Roman"/>
          <w:sz w:val="24"/>
        </w:rPr>
        <w:t>e, in the final packaging line.</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457477">
        <w:rPr>
          <w:rFonts w:ascii="Times New Roman" w:hAnsi="Times New Roman"/>
          <w:i/>
          <w:sz w:val="24"/>
        </w:rPr>
        <w:t>Comb &amp; Spine</w:t>
      </w:r>
      <w:r w:rsidRPr="00513427">
        <w:rPr>
          <w:rFonts w:ascii="Times New Roman" w:hAnsi="Times New Roman"/>
          <w:sz w:val="24"/>
        </w:rPr>
        <w:t xml:space="preserve"> differs slightly as operator removes part/product from the conveyor to perform process(es) but feeds it to another conveyor (CS 11-4). This is typical of both the mixed model and postponement strategies. Specimens typically represent small appliance manufacturing where different packaging, electrical cables, etc., are required f</w:t>
      </w:r>
      <w:r>
        <w:rPr>
          <w:rFonts w:ascii="Times New Roman" w:hAnsi="Times New Roman"/>
          <w:sz w:val="24"/>
        </w:rPr>
        <w:t>or different countries of sale.</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Both the </w:t>
      </w:r>
      <w:r w:rsidRPr="00513427">
        <w:rPr>
          <w:rFonts w:ascii="Times New Roman" w:hAnsi="Times New Roman"/>
          <w:i/>
          <w:sz w:val="24"/>
        </w:rPr>
        <w:t>Moving</w:t>
      </w:r>
      <w:r w:rsidRPr="00513427">
        <w:rPr>
          <w:rFonts w:ascii="Times New Roman" w:hAnsi="Times New Roman"/>
          <w:sz w:val="24"/>
        </w:rPr>
        <w:t xml:space="preserve"> and </w:t>
      </w:r>
      <w:r w:rsidRPr="00513427">
        <w:rPr>
          <w:rFonts w:ascii="Times New Roman" w:hAnsi="Times New Roman"/>
          <w:i/>
          <w:sz w:val="24"/>
        </w:rPr>
        <w:t>Sliding Station</w:t>
      </w:r>
      <w:r w:rsidRPr="00513427">
        <w:rPr>
          <w:rFonts w:ascii="Times New Roman" w:hAnsi="Times New Roman"/>
          <w:sz w:val="24"/>
        </w:rPr>
        <w:t xml:space="preserve"> Species also have a continuous PMHS but whereas with the former the operators perform process(es) by ‘walking/moving’ with the in-line cart (CS 11-5), the latter has some workstations that ‘slide’ past other workstations to perform processes (CS 11-6). These last two Species have the most representative Specimens in automotive final assembly.</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Product Line Order: The Automated Family</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second and final Family, the </w:t>
      </w:r>
      <w:r w:rsidRPr="00513427">
        <w:rPr>
          <w:rFonts w:ascii="Times New Roman" w:hAnsi="Times New Roman"/>
          <w:i/>
          <w:sz w:val="24"/>
        </w:rPr>
        <w:t xml:space="preserve">Automated Line </w:t>
      </w:r>
      <w:r w:rsidRPr="00513427">
        <w:rPr>
          <w:rFonts w:ascii="Times New Roman" w:hAnsi="Times New Roman"/>
          <w:sz w:val="24"/>
        </w:rPr>
        <w:t xml:space="preserve">(Hill, 1991), of the </w:t>
      </w:r>
      <w:r w:rsidRPr="00B96920">
        <w:rPr>
          <w:rFonts w:ascii="Times New Roman" w:hAnsi="Times New Roman"/>
          <w:i/>
          <w:sz w:val="24"/>
        </w:rPr>
        <w:t>Product</w:t>
      </w:r>
      <w:r w:rsidRPr="00513427">
        <w:rPr>
          <w:rFonts w:ascii="Times New Roman" w:hAnsi="Times New Roman"/>
          <w:sz w:val="24"/>
        </w:rPr>
        <w:t xml:space="preserve"> </w:t>
      </w:r>
      <w:r w:rsidRPr="00513427">
        <w:rPr>
          <w:rFonts w:ascii="Times New Roman" w:hAnsi="Times New Roman"/>
          <w:i/>
          <w:sz w:val="24"/>
        </w:rPr>
        <w:t>Line</w:t>
      </w:r>
      <w:r w:rsidRPr="00513427">
        <w:rPr>
          <w:rFonts w:ascii="Times New Roman" w:hAnsi="Times New Roman"/>
          <w:sz w:val="24"/>
        </w:rPr>
        <w:t xml:space="preserve"> Order, is primarily differentiated from the </w:t>
      </w:r>
      <w:r w:rsidRPr="00513427">
        <w:rPr>
          <w:rFonts w:ascii="Times New Roman" w:hAnsi="Times New Roman"/>
          <w:i/>
          <w:sz w:val="24"/>
        </w:rPr>
        <w:t>Manual</w:t>
      </w:r>
      <w:r w:rsidRPr="00513427">
        <w:rPr>
          <w:rFonts w:ascii="Times New Roman" w:hAnsi="Times New Roman"/>
          <w:sz w:val="24"/>
        </w:rPr>
        <w:t xml:space="preserve"> Family, with the replacement of human processing with machine processing. There are two Genera within this Family, the </w:t>
      </w:r>
      <w:r w:rsidRPr="00513427">
        <w:rPr>
          <w:rFonts w:ascii="Times New Roman" w:hAnsi="Times New Roman"/>
          <w:i/>
          <w:sz w:val="24"/>
        </w:rPr>
        <w:t xml:space="preserve">Transfer </w:t>
      </w:r>
      <w:r w:rsidRPr="00513427">
        <w:rPr>
          <w:rFonts w:ascii="Times New Roman" w:hAnsi="Times New Roman"/>
          <w:sz w:val="24"/>
        </w:rPr>
        <w:t xml:space="preserve">and the </w:t>
      </w:r>
      <w:r w:rsidRPr="00513427">
        <w:rPr>
          <w:rFonts w:ascii="Times New Roman" w:hAnsi="Times New Roman"/>
          <w:i/>
          <w:sz w:val="24"/>
        </w:rPr>
        <w:t xml:space="preserve">Robotic </w:t>
      </w:r>
      <w:r w:rsidRPr="00513427">
        <w:rPr>
          <w:rFonts w:ascii="Times New Roman" w:hAnsi="Times New Roman"/>
          <w:sz w:val="24"/>
        </w:rPr>
        <w:t>and variations in both the characters of process technology type and automated PMHS type are explored.</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Transfer Genus</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 xml:space="preserve">Intermittent </w:t>
      </w:r>
      <w:r w:rsidRPr="00513427">
        <w:rPr>
          <w:rFonts w:ascii="Times New Roman" w:hAnsi="Times New Roman"/>
          <w:sz w:val="24"/>
        </w:rPr>
        <w:t xml:space="preserve">Species, like the </w:t>
      </w:r>
      <w:r w:rsidRPr="00513427">
        <w:rPr>
          <w:rFonts w:ascii="Times New Roman" w:hAnsi="Times New Roman"/>
          <w:i/>
          <w:sz w:val="24"/>
        </w:rPr>
        <w:t>Stop &amp; Go</w:t>
      </w:r>
      <w:r w:rsidRPr="00513427">
        <w:rPr>
          <w:rFonts w:ascii="Times New Roman" w:hAnsi="Times New Roman"/>
          <w:sz w:val="24"/>
        </w:rPr>
        <w:t xml:space="preserve"> Species, features an intermittent PMHS where the conveyor, in-line cart, etc., stops for every process (CS 11-1), but also introduces automated machines that are non-CNC (CS 6-4) and combines the secondary material handling with the PMHS (CS 8-2). The role of the operator shifts to overseeing and monitoring the processes (CS 4-4). Specimens can be found in metal fabrication in, for example, the manufacturing of white appliance casings, e.g., washing ma</w:t>
      </w:r>
      <w:r>
        <w:rPr>
          <w:rFonts w:ascii="Times New Roman" w:hAnsi="Times New Roman"/>
          <w:sz w:val="24"/>
        </w:rPr>
        <w:t>chines.</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second and final Species in the </w:t>
      </w:r>
      <w:r w:rsidRPr="00513427">
        <w:rPr>
          <w:rFonts w:ascii="Times New Roman" w:hAnsi="Times New Roman"/>
          <w:i/>
          <w:sz w:val="24"/>
        </w:rPr>
        <w:t>Transfer</w:t>
      </w:r>
      <w:r w:rsidRPr="00513427">
        <w:rPr>
          <w:rFonts w:ascii="Times New Roman" w:hAnsi="Times New Roman"/>
          <w:sz w:val="24"/>
        </w:rPr>
        <w:t xml:space="preserve"> (Dhoib et al, 2007) Genus, is the </w:t>
      </w:r>
      <w:r w:rsidRPr="00513427">
        <w:rPr>
          <w:rFonts w:ascii="Times New Roman" w:hAnsi="Times New Roman"/>
          <w:i/>
          <w:sz w:val="24"/>
        </w:rPr>
        <w:t>Continuous Cycle</w:t>
      </w:r>
      <w:r w:rsidRPr="00513427">
        <w:rPr>
          <w:rFonts w:ascii="Times New Roman" w:hAnsi="Times New Roman"/>
          <w:sz w:val="24"/>
        </w:rPr>
        <w:t xml:space="preserve">. Here the Automated PMHS type changes to a continuous cycle where parts/products are automatically processed whilst in motion. Examples of </w:t>
      </w:r>
      <w:r w:rsidRPr="00513427">
        <w:rPr>
          <w:rFonts w:ascii="Times New Roman" w:hAnsi="Times New Roman"/>
          <w:sz w:val="24"/>
        </w:rPr>
        <w:lastRenderedPageBreak/>
        <w:t>Specimens here are often found in the production of textiles, foodstuff, and certain electronics.</w:t>
      </w:r>
    </w:p>
    <w:p w:rsidR="00CC2BA3" w:rsidRPr="00513427" w:rsidRDefault="00CC2BA3" w:rsidP="00CC2BA3">
      <w:pPr>
        <w:spacing w:before="120" w:after="240" w:line="360" w:lineRule="auto"/>
        <w:ind w:firstLine="0"/>
        <w:rPr>
          <w:rFonts w:ascii="Times New Roman" w:hAnsi="Times New Roman"/>
          <w:sz w:val="24"/>
        </w:rPr>
      </w:pP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Robotic Genus</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 xml:space="preserve">Robotic </w:t>
      </w:r>
      <w:r w:rsidRPr="00513427">
        <w:rPr>
          <w:rFonts w:ascii="Times New Roman" w:hAnsi="Times New Roman"/>
          <w:sz w:val="24"/>
        </w:rPr>
        <w:t xml:space="preserve">Genus (Hill, 1991), as the name suggests differs by way of the introduction of robots (CS 6-6) as the primary process technology type. Specimens of this Species are readily found in the automotive industry particularly in the chassis welding lines. The </w:t>
      </w:r>
      <w:r w:rsidRPr="00513427">
        <w:rPr>
          <w:rFonts w:ascii="Times New Roman" w:hAnsi="Times New Roman"/>
          <w:i/>
          <w:sz w:val="24"/>
        </w:rPr>
        <w:t>Cyclic</w:t>
      </w:r>
      <w:r>
        <w:rPr>
          <w:rFonts w:ascii="Times New Roman" w:hAnsi="Times New Roman"/>
          <w:sz w:val="24"/>
        </w:rPr>
        <w:t xml:space="preserve"> Species are</w:t>
      </w:r>
      <w:r w:rsidRPr="00513427">
        <w:rPr>
          <w:rFonts w:ascii="Times New Roman" w:hAnsi="Times New Roman"/>
          <w:sz w:val="24"/>
        </w:rPr>
        <w:t xml:space="preserve"> typically </w:t>
      </w:r>
      <w:r>
        <w:rPr>
          <w:rFonts w:ascii="Times New Roman" w:hAnsi="Times New Roman"/>
          <w:sz w:val="24"/>
        </w:rPr>
        <w:t>seen</w:t>
      </w:r>
      <w:r w:rsidRPr="00513427">
        <w:rPr>
          <w:rFonts w:ascii="Times New Roman" w:hAnsi="Times New Roman"/>
          <w:sz w:val="24"/>
        </w:rPr>
        <w:t xml:space="preserve"> </w:t>
      </w:r>
      <w:r>
        <w:rPr>
          <w:rFonts w:ascii="Times New Roman" w:hAnsi="Times New Roman"/>
          <w:sz w:val="24"/>
        </w:rPr>
        <w:t>where</w:t>
      </w:r>
      <w:r w:rsidRPr="00513427">
        <w:rPr>
          <w:rFonts w:ascii="Times New Roman" w:hAnsi="Times New Roman"/>
          <w:sz w:val="24"/>
        </w:rPr>
        <w:t xml:space="preserve"> products where a simple sequence of fairly straightforward welding or even machining processes takes place. Here the PMHS stops for every process but cycles around where the product/part is firstly removed from the pallet and another is added for processing (CS 11-8). </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Group Technology Order: The Lean Family</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third Order of </w:t>
      </w:r>
      <w:r w:rsidRPr="00BE17C2">
        <w:rPr>
          <w:rFonts w:ascii="Times New Roman" w:hAnsi="Times New Roman"/>
          <w:i/>
          <w:sz w:val="24"/>
        </w:rPr>
        <w:t>Group Technology</w:t>
      </w:r>
      <w:r w:rsidRPr="00513427">
        <w:rPr>
          <w:rFonts w:ascii="Times New Roman" w:hAnsi="Times New Roman"/>
          <w:sz w:val="24"/>
        </w:rPr>
        <w:t xml:space="preserve"> evolves from the </w:t>
      </w:r>
      <w:r w:rsidRPr="00BE17C2">
        <w:rPr>
          <w:rFonts w:ascii="Times New Roman" w:hAnsi="Times New Roman"/>
          <w:i/>
          <w:sz w:val="24"/>
        </w:rPr>
        <w:t>Nagare</w:t>
      </w:r>
      <w:r w:rsidRPr="00513427">
        <w:rPr>
          <w:rFonts w:ascii="Times New Roman" w:hAnsi="Times New Roman"/>
          <w:sz w:val="24"/>
        </w:rPr>
        <w:t xml:space="preserve"> Species, primarily with the introduction of a group technology (Hill, 2005) layout (CS 1-4) which all Species share. An additional character also appears, that of cell buffer. Although the </w:t>
      </w:r>
      <w:r>
        <w:rPr>
          <w:rFonts w:ascii="Times New Roman" w:hAnsi="Times New Roman"/>
          <w:sz w:val="24"/>
        </w:rPr>
        <w:t>Species</w:t>
      </w:r>
      <w:r w:rsidRPr="00513427">
        <w:rPr>
          <w:rFonts w:ascii="Times New Roman" w:hAnsi="Times New Roman"/>
          <w:sz w:val="24"/>
        </w:rPr>
        <w:t xml:space="preserve"> in this </w:t>
      </w:r>
      <w:r w:rsidRPr="00513427">
        <w:rPr>
          <w:rFonts w:ascii="Times New Roman" w:hAnsi="Times New Roman"/>
          <w:i/>
          <w:sz w:val="24"/>
        </w:rPr>
        <w:t>Group Technology</w:t>
      </w:r>
      <w:r w:rsidRPr="00513427">
        <w:rPr>
          <w:rFonts w:ascii="Times New Roman" w:hAnsi="Times New Roman"/>
          <w:sz w:val="24"/>
        </w:rPr>
        <w:t xml:space="preserve"> Order really proliferated during the 1960-70’s onwards (this is particularly true with the FMS Family), it is interesting to note that the Family of </w:t>
      </w:r>
      <w:r w:rsidRPr="00BE17C2">
        <w:rPr>
          <w:rFonts w:ascii="Times New Roman" w:hAnsi="Times New Roman"/>
          <w:i/>
          <w:sz w:val="24"/>
        </w:rPr>
        <w:t>Lean</w:t>
      </w:r>
      <w:r w:rsidRPr="00513427">
        <w:rPr>
          <w:rFonts w:ascii="Times New Roman" w:hAnsi="Times New Roman"/>
          <w:sz w:val="24"/>
        </w:rPr>
        <w:t xml:space="preserve"> (Womack et al, 1990) is older in manufacturing terms than many think with documented evidence of one Species appearing around the early 1800’s, specifically the Portsmouth Block Mill (Swamidass, 2000). It also made a return in Russia in the 1920’s and 1930’s, which again is not often acknowledged.</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Lean</w:t>
      </w:r>
      <w:r w:rsidRPr="00513427">
        <w:rPr>
          <w:rFonts w:ascii="Times New Roman" w:hAnsi="Times New Roman"/>
          <w:sz w:val="24"/>
        </w:rPr>
        <w:t xml:space="preserve"> Family is composed of two Genera – the </w:t>
      </w:r>
      <w:r w:rsidRPr="00513427">
        <w:rPr>
          <w:rFonts w:ascii="Times New Roman" w:hAnsi="Times New Roman"/>
          <w:i/>
          <w:sz w:val="24"/>
        </w:rPr>
        <w:t>Cell</w:t>
      </w:r>
      <w:r w:rsidRPr="00513427">
        <w:rPr>
          <w:rFonts w:ascii="Times New Roman" w:hAnsi="Times New Roman"/>
          <w:sz w:val="24"/>
        </w:rPr>
        <w:t xml:space="preserve"> and the </w:t>
      </w:r>
      <w:r w:rsidRPr="00513427">
        <w:rPr>
          <w:rFonts w:ascii="Times New Roman" w:hAnsi="Times New Roman"/>
          <w:i/>
          <w:sz w:val="24"/>
        </w:rPr>
        <w:t>U-Line</w:t>
      </w:r>
      <w:r w:rsidRPr="00513427">
        <w:rPr>
          <w:rFonts w:ascii="Times New Roman" w:hAnsi="Times New Roman"/>
          <w:sz w:val="24"/>
        </w:rPr>
        <w:t>, both of which explore variations in operator task types and responsibilities, process technology types and cell buffer types; these are documented with examples of Specimens in Miltenburg (2001).</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Cell Genus</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Chase</w:t>
      </w:r>
      <w:r w:rsidRPr="00513427">
        <w:rPr>
          <w:rFonts w:ascii="Times New Roman" w:hAnsi="Times New Roman"/>
          <w:sz w:val="24"/>
        </w:rPr>
        <w:t xml:space="preserve">, the first of four </w:t>
      </w:r>
      <w:r>
        <w:rPr>
          <w:rFonts w:ascii="Times New Roman" w:hAnsi="Times New Roman"/>
          <w:sz w:val="24"/>
        </w:rPr>
        <w:t>Species</w:t>
      </w:r>
      <w:r w:rsidRPr="00513427">
        <w:rPr>
          <w:rFonts w:ascii="Times New Roman" w:hAnsi="Times New Roman"/>
          <w:sz w:val="24"/>
        </w:rPr>
        <w:t xml:space="preserve"> in the </w:t>
      </w:r>
      <w:r w:rsidRPr="00513427">
        <w:rPr>
          <w:rFonts w:ascii="Times New Roman" w:hAnsi="Times New Roman"/>
          <w:i/>
          <w:sz w:val="24"/>
        </w:rPr>
        <w:t>Cell</w:t>
      </w:r>
      <w:r w:rsidRPr="00513427">
        <w:rPr>
          <w:rFonts w:ascii="Times New Roman" w:hAnsi="Times New Roman"/>
          <w:sz w:val="24"/>
        </w:rPr>
        <w:t xml:space="preserve"> Genus (Jajodia et al, 1992), introduces buffer at the level of the cell which in effect decouples the cells and creates independent cells (CS 12-1); the operator task type/responsibility also changes from performing </w:t>
      </w:r>
      <w:r w:rsidRPr="00513427">
        <w:rPr>
          <w:rFonts w:ascii="Times New Roman" w:hAnsi="Times New Roman"/>
          <w:sz w:val="24"/>
        </w:rPr>
        <w:lastRenderedPageBreak/>
        <w:t>single or a very limited set of processes to performing all product family processes (CS 4-6) and chases the part t</w:t>
      </w:r>
      <w:r>
        <w:rPr>
          <w:rFonts w:ascii="Times New Roman" w:hAnsi="Times New Roman"/>
          <w:sz w:val="24"/>
        </w:rPr>
        <w:t xml:space="preserve">hrough the cell hence the name. </w:t>
      </w:r>
      <w:r w:rsidRPr="00513427">
        <w:rPr>
          <w:rFonts w:ascii="Times New Roman" w:hAnsi="Times New Roman"/>
          <w:sz w:val="24"/>
        </w:rPr>
        <w:t xml:space="preserve">The </w:t>
      </w:r>
      <w:r w:rsidRPr="00513427">
        <w:rPr>
          <w:rFonts w:ascii="Times New Roman" w:hAnsi="Times New Roman"/>
          <w:i/>
          <w:sz w:val="24"/>
        </w:rPr>
        <w:t>Agile</w:t>
      </w:r>
      <w:r w:rsidRPr="00513427">
        <w:rPr>
          <w:rFonts w:ascii="Times New Roman" w:hAnsi="Times New Roman"/>
          <w:sz w:val="24"/>
        </w:rPr>
        <w:t xml:space="preserve"> differs from the </w:t>
      </w:r>
      <w:r w:rsidRPr="00513427">
        <w:rPr>
          <w:rFonts w:ascii="Times New Roman" w:hAnsi="Times New Roman"/>
          <w:i/>
          <w:sz w:val="24"/>
        </w:rPr>
        <w:t xml:space="preserve">Chase </w:t>
      </w:r>
      <w:r w:rsidRPr="00513427">
        <w:rPr>
          <w:rFonts w:ascii="Times New Roman" w:hAnsi="Times New Roman"/>
          <w:sz w:val="24"/>
        </w:rPr>
        <w:t>(Miltenburg, 2001) through the exploration of modular mechanised machine tools (CS 6-3) which are typically on wheels/casters and can be quickly re-configured in</w:t>
      </w:r>
      <w:r>
        <w:rPr>
          <w:rFonts w:ascii="Times New Roman" w:hAnsi="Times New Roman"/>
          <w:sz w:val="24"/>
        </w:rPr>
        <w:t xml:space="preserve"> response to changes in demand.</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 xml:space="preserve">Zonal </w:t>
      </w:r>
      <w:r w:rsidRPr="00513427">
        <w:rPr>
          <w:rFonts w:ascii="Times New Roman" w:hAnsi="Times New Roman"/>
          <w:sz w:val="24"/>
        </w:rPr>
        <w:t xml:space="preserve">(Miltenburg, 2001), also evolving from the </w:t>
      </w:r>
      <w:r w:rsidRPr="00513427">
        <w:rPr>
          <w:rFonts w:ascii="Times New Roman" w:hAnsi="Times New Roman"/>
          <w:i/>
          <w:sz w:val="24"/>
        </w:rPr>
        <w:t>Chase Cell</w:t>
      </w:r>
      <w:r w:rsidRPr="00513427">
        <w:rPr>
          <w:rFonts w:ascii="Times New Roman" w:hAnsi="Times New Roman"/>
          <w:sz w:val="24"/>
        </w:rPr>
        <w:t xml:space="preserve">, introduces two or more operators whom share cell processes in zones (CS 4-7). The </w:t>
      </w:r>
      <w:r w:rsidRPr="00513427">
        <w:rPr>
          <w:rFonts w:ascii="Times New Roman" w:hAnsi="Times New Roman"/>
          <w:i/>
          <w:sz w:val="24"/>
        </w:rPr>
        <w:t xml:space="preserve">Split </w:t>
      </w:r>
      <w:r w:rsidRPr="00513427">
        <w:rPr>
          <w:rFonts w:ascii="Times New Roman" w:hAnsi="Times New Roman"/>
          <w:sz w:val="24"/>
        </w:rPr>
        <w:t>takes this further but introduces three or more operators processing a part each which are then brought together for final processing or assembly (CS 4-8).</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U-Line Genus</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U-Line</w:t>
      </w:r>
      <w:r w:rsidRPr="00513427">
        <w:rPr>
          <w:rFonts w:ascii="Times New Roman" w:hAnsi="Times New Roman"/>
          <w:sz w:val="24"/>
        </w:rPr>
        <w:t xml:space="preserve"> (Miltenburg, 2001) Genus comprises three Species, the first of which is the </w:t>
      </w:r>
      <w:r w:rsidRPr="00513427">
        <w:rPr>
          <w:rFonts w:ascii="Times New Roman" w:hAnsi="Times New Roman"/>
          <w:i/>
          <w:sz w:val="24"/>
        </w:rPr>
        <w:t>Decoupled</w:t>
      </w:r>
      <w:r w:rsidRPr="00513427">
        <w:rPr>
          <w:rFonts w:ascii="Times New Roman" w:hAnsi="Times New Roman"/>
          <w:sz w:val="24"/>
        </w:rPr>
        <w:t xml:space="preserve">. For this the buffer between cells (CS 12-2) is eliminated resulting in a fully integrated set of cells in the shape of a large U-Line. With the introduction of modular mechanised machines (CS 6-3), the </w:t>
      </w:r>
      <w:r w:rsidRPr="00513427">
        <w:rPr>
          <w:rFonts w:ascii="Times New Roman" w:hAnsi="Times New Roman"/>
          <w:i/>
          <w:sz w:val="24"/>
        </w:rPr>
        <w:t>LeAgile</w:t>
      </w:r>
      <w:r w:rsidRPr="00513427">
        <w:rPr>
          <w:rFonts w:ascii="Times New Roman" w:hAnsi="Times New Roman"/>
          <w:sz w:val="24"/>
        </w:rPr>
        <w:t xml:space="preserve"> is created, which can be quickly re-configured to meet changing demand patterns. The </w:t>
      </w:r>
      <w:r w:rsidRPr="00513427">
        <w:rPr>
          <w:rFonts w:ascii="Times New Roman" w:hAnsi="Times New Roman"/>
          <w:i/>
          <w:sz w:val="24"/>
        </w:rPr>
        <w:t>Multi</w:t>
      </w:r>
      <w:r w:rsidRPr="00513427">
        <w:rPr>
          <w:rFonts w:ascii="Times New Roman" w:hAnsi="Times New Roman"/>
          <w:sz w:val="24"/>
        </w:rPr>
        <w:t xml:space="preserve"> Species explores cell buffer further and eliminates buffer at the line level (CS 12-3) creating fully integrated U-Lines.</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Group Technology Order: The FMS Family</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There are three Genera under the </w:t>
      </w:r>
      <w:r w:rsidRPr="00513427">
        <w:rPr>
          <w:rFonts w:ascii="Times New Roman" w:hAnsi="Times New Roman"/>
          <w:i/>
          <w:sz w:val="24"/>
        </w:rPr>
        <w:t>FMS</w:t>
      </w:r>
      <w:r w:rsidRPr="00513427">
        <w:rPr>
          <w:rFonts w:ascii="Times New Roman" w:hAnsi="Times New Roman"/>
          <w:sz w:val="24"/>
        </w:rPr>
        <w:t xml:space="preserve"> (Tacquard and Martineau, 2001) Family – the </w:t>
      </w:r>
      <w:r w:rsidRPr="00513427">
        <w:rPr>
          <w:rFonts w:ascii="Times New Roman" w:hAnsi="Times New Roman"/>
          <w:i/>
          <w:sz w:val="24"/>
        </w:rPr>
        <w:t>Semi-Flexible</w:t>
      </w:r>
      <w:r w:rsidRPr="00513427">
        <w:rPr>
          <w:rFonts w:ascii="Times New Roman" w:hAnsi="Times New Roman"/>
          <w:sz w:val="24"/>
        </w:rPr>
        <w:t xml:space="preserve">, the </w:t>
      </w:r>
      <w:r w:rsidRPr="00513427">
        <w:rPr>
          <w:rFonts w:ascii="Times New Roman" w:hAnsi="Times New Roman"/>
          <w:i/>
          <w:sz w:val="24"/>
        </w:rPr>
        <w:t>Flexible</w:t>
      </w:r>
      <w:r w:rsidRPr="00513427">
        <w:rPr>
          <w:rFonts w:ascii="Times New Roman" w:hAnsi="Times New Roman"/>
          <w:sz w:val="24"/>
        </w:rPr>
        <w:t xml:space="preserve"> and the </w:t>
      </w:r>
      <w:r w:rsidRPr="00513427">
        <w:rPr>
          <w:rFonts w:ascii="Times New Roman" w:hAnsi="Times New Roman"/>
          <w:i/>
          <w:sz w:val="24"/>
        </w:rPr>
        <w:t>Robotic</w:t>
      </w:r>
      <w:r w:rsidRPr="00513427">
        <w:rPr>
          <w:rFonts w:ascii="Times New Roman" w:hAnsi="Times New Roman"/>
          <w:sz w:val="24"/>
        </w:rPr>
        <w:t>. Here the different Species are defined through their exploration of variants of process technology types, automated PMHS types and secondary material handling systems. All Species in this Family share the following two features: an automated PMHS (CS 7-2), and operators that solely programme, oversee and monitor processes (CS 4-9).</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Semi-Flexible Genus</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Semi-Flexible</w:t>
      </w:r>
      <w:r w:rsidRPr="00513427">
        <w:rPr>
          <w:rFonts w:ascii="Times New Roman" w:hAnsi="Times New Roman"/>
          <w:sz w:val="24"/>
        </w:rPr>
        <w:t xml:space="preserve"> Genus, most of which share the feature of the secondary material handling combined with the PMHS (CS 8-2), begins with the </w:t>
      </w:r>
      <w:r w:rsidRPr="00513427">
        <w:rPr>
          <w:rFonts w:ascii="Times New Roman" w:hAnsi="Times New Roman"/>
          <w:i/>
          <w:sz w:val="24"/>
        </w:rPr>
        <w:t>Bypass</w:t>
      </w:r>
      <w:r w:rsidRPr="00513427">
        <w:rPr>
          <w:rFonts w:ascii="Times New Roman" w:hAnsi="Times New Roman"/>
          <w:sz w:val="24"/>
        </w:rPr>
        <w:t xml:space="preserve"> Species which introduces CNC machine tools (CS 6-5) and an intermittent unidirectional PMHS that can bypass processes as required (CS 11-9). The </w:t>
      </w:r>
      <w:r w:rsidRPr="00BE17C2">
        <w:rPr>
          <w:rFonts w:ascii="Times New Roman" w:hAnsi="Times New Roman"/>
          <w:i/>
          <w:sz w:val="24"/>
        </w:rPr>
        <w:t>Bypass</w:t>
      </w:r>
      <w:r w:rsidRPr="00513427">
        <w:rPr>
          <w:rFonts w:ascii="Times New Roman" w:hAnsi="Times New Roman"/>
          <w:sz w:val="24"/>
        </w:rPr>
        <w:t xml:space="preserve"> makes way for the </w:t>
      </w:r>
      <w:r w:rsidRPr="00513427">
        <w:rPr>
          <w:rFonts w:ascii="Times New Roman" w:hAnsi="Times New Roman"/>
          <w:i/>
          <w:sz w:val="24"/>
        </w:rPr>
        <w:t>Desktop</w:t>
      </w:r>
      <w:r w:rsidRPr="00513427">
        <w:rPr>
          <w:rFonts w:ascii="Times New Roman" w:hAnsi="Times New Roman"/>
          <w:sz w:val="24"/>
        </w:rPr>
        <w:t xml:space="preserve"> (Son et al, 2010) and </w:t>
      </w:r>
      <w:r w:rsidRPr="00513427">
        <w:rPr>
          <w:rFonts w:ascii="Times New Roman" w:hAnsi="Times New Roman"/>
          <w:i/>
          <w:sz w:val="24"/>
        </w:rPr>
        <w:t>Square Foot</w:t>
      </w:r>
      <w:r w:rsidRPr="00513427">
        <w:rPr>
          <w:rFonts w:ascii="Times New Roman" w:hAnsi="Times New Roman"/>
          <w:sz w:val="24"/>
        </w:rPr>
        <w:t xml:space="preserve"> (Wulfsberg et al, 2010) Species through further </w:t>
      </w:r>
      <w:r w:rsidRPr="00513427">
        <w:rPr>
          <w:rFonts w:ascii="Times New Roman" w:hAnsi="Times New Roman"/>
          <w:sz w:val="24"/>
        </w:rPr>
        <w:lastRenderedPageBreak/>
        <w:t>exploration of different process technology types in the form of micro machining units (MMUs) and modular MMUs, respectively.</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Bypass</w:t>
      </w:r>
      <w:r w:rsidRPr="00513427">
        <w:rPr>
          <w:rFonts w:ascii="Times New Roman" w:hAnsi="Times New Roman"/>
          <w:sz w:val="24"/>
        </w:rPr>
        <w:t xml:space="preserve"> also leads to the </w:t>
      </w:r>
      <w:r w:rsidRPr="00513427">
        <w:rPr>
          <w:rFonts w:ascii="Times New Roman" w:hAnsi="Times New Roman"/>
          <w:i/>
          <w:sz w:val="24"/>
        </w:rPr>
        <w:t>Rotary Indexer</w:t>
      </w:r>
      <w:r w:rsidRPr="00513427">
        <w:rPr>
          <w:rFonts w:ascii="Times New Roman" w:hAnsi="Times New Roman"/>
          <w:sz w:val="24"/>
        </w:rPr>
        <w:t xml:space="preserve"> (Dolgui et al, 2009) and </w:t>
      </w:r>
      <w:r w:rsidRPr="00513427">
        <w:rPr>
          <w:rFonts w:ascii="Times New Roman" w:hAnsi="Times New Roman"/>
          <w:i/>
          <w:sz w:val="24"/>
        </w:rPr>
        <w:t>Bidirectional Self Feed</w:t>
      </w:r>
      <w:r w:rsidRPr="00513427">
        <w:rPr>
          <w:rFonts w:ascii="Times New Roman" w:hAnsi="Times New Roman"/>
          <w:sz w:val="24"/>
        </w:rPr>
        <w:t xml:space="preserve"> through variants in automated bidirectional PMHS types with the former using a rotary indexing PMHS (CS 11-10) and the latter using conveyors, or something similar, that moves in both directions (CS 11-11) as required. The </w:t>
      </w:r>
      <w:r w:rsidRPr="00513427">
        <w:rPr>
          <w:rFonts w:ascii="Times New Roman" w:hAnsi="Times New Roman"/>
          <w:i/>
          <w:sz w:val="24"/>
        </w:rPr>
        <w:t>Bidirectional Self Feed</w:t>
      </w:r>
      <w:r w:rsidRPr="00513427">
        <w:rPr>
          <w:rFonts w:ascii="Times New Roman" w:hAnsi="Times New Roman"/>
          <w:sz w:val="24"/>
        </w:rPr>
        <w:t xml:space="preserve"> also moves to automated secondary material handling (CS 8-3), a feature that is shared with the </w:t>
      </w:r>
      <w:r w:rsidRPr="00513427">
        <w:rPr>
          <w:rFonts w:ascii="Times New Roman" w:hAnsi="Times New Roman"/>
          <w:i/>
          <w:sz w:val="24"/>
        </w:rPr>
        <w:t>Flexible</w:t>
      </w:r>
      <w:r w:rsidRPr="00513427">
        <w:rPr>
          <w:rFonts w:ascii="Times New Roman" w:hAnsi="Times New Roman"/>
          <w:sz w:val="24"/>
        </w:rPr>
        <w:t xml:space="preserve"> and </w:t>
      </w:r>
      <w:r w:rsidRPr="00513427">
        <w:rPr>
          <w:rFonts w:ascii="Times New Roman" w:hAnsi="Times New Roman"/>
          <w:i/>
          <w:sz w:val="24"/>
        </w:rPr>
        <w:t>Robotic</w:t>
      </w:r>
      <w:r w:rsidRPr="00513427">
        <w:rPr>
          <w:rFonts w:ascii="Times New Roman" w:hAnsi="Times New Roman"/>
          <w:sz w:val="24"/>
        </w:rPr>
        <w:t xml:space="preserve"> Genera; in fact, it is the primary defining feature at the level of these Genera.</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Flexible Genus</w:t>
      </w:r>
    </w:p>
    <w:p w:rsidR="00CC2BA3"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All but Species in the </w:t>
      </w:r>
      <w:r w:rsidRPr="00513427">
        <w:rPr>
          <w:rFonts w:ascii="Times New Roman" w:hAnsi="Times New Roman"/>
          <w:i/>
          <w:sz w:val="24"/>
        </w:rPr>
        <w:t>Flexible</w:t>
      </w:r>
      <w:r w:rsidRPr="00513427">
        <w:rPr>
          <w:rFonts w:ascii="Times New Roman" w:hAnsi="Times New Roman"/>
          <w:sz w:val="24"/>
        </w:rPr>
        <w:t xml:space="preserve"> (Hill, 1991) Genus can also be defined by the ‘mobile’ variants of the automated PMHS types. For the </w:t>
      </w:r>
      <w:r w:rsidRPr="00513427">
        <w:rPr>
          <w:rFonts w:ascii="Times New Roman" w:hAnsi="Times New Roman"/>
          <w:i/>
          <w:sz w:val="24"/>
        </w:rPr>
        <w:t>Ladder</w:t>
      </w:r>
      <w:r w:rsidRPr="00513427">
        <w:rPr>
          <w:rFonts w:ascii="Times New Roman" w:hAnsi="Times New Roman"/>
          <w:sz w:val="24"/>
        </w:rPr>
        <w:t xml:space="preserve"> Species, which is laid out in the shape of a ladder, the evolutionary distinguishing feature is the use of automated guided vehicles or AGVs (Rajotia et al, 1998) (CS 11-12). The </w:t>
      </w:r>
      <w:r w:rsidRPr="00513427">
        <w:rPr>
          <w:rFonts w:ascii="Times New Roman" w:hAnsi="Times New Roman"/>
          <w:i/>
          <w:sz w:val="24"/>
        </w:rPr>
        <w:t>Open Field</w:t>
      </w:r>
      <w:r w:rsidRPr="00513427">
        <w:rPr>
          <w:rFonts w:ascii="Times New Roman" w:hAnsi="Times New Roman"/>
          <w:sz w:val="24"/>
        </w:rPr>
        <w:t xml:space="preserve"> Species, where there is no specific layout, self-guided vehicles (SGVs) are typi</w:t>
      </w:r>
      <w:r>
        <w:rPr>
          <w:rFonts w:ascii="Times New Roman" w:hAnsi="Times New Roman"/>
          <w:sz w:val="24"/>
        </w:rPr>
        <w:t>cally used (CS 11-13).</w:t>
      </w:r>
    </w:p>
    <w:p w:rsidR="00CC2BA3" w:rsidRPr="00513427" w:rsidRDefault="00CC2BA3" w:rsidP="00CC2BA3">
      <w:pPr>
        <w:spacing w:before="120" w:after="240" w:line="360" w:lineRule="auto"/>
        <w:ind w:firstLine="0"/>
        <w:rPr>
          <w:rFonts w:ascii="Times New Roman" w:hAnsi="Times New Roman"/>
          <w:sz w:val="24"/>
        </w:rPr>
      </w:pPr>
      <w:r w:rsidRPr="00513427">
        <w:rPr>
          <w:rFonts w:ascii="Times New Roman" w:hAnsi="Times New Roman"/>
          <w:sz w:val="24"/>
        </w:rPr>
        <w:t xml:space="preserve">The </w:t>
      </w:r>
      <w:r w:rsidRPr="00513427">
        <w:rPr>
          <w:rFonts w:ascii="Times New Roman" w:hAnsi="Times New Roman"/>
          <w:i/>
          <w:sz w:val="24"/>
        </w:rPr>
        <w:t>Reconfigurable</w:t>
      </w:r>
      <w:r w:rsidRPr="00513427">
        <w:rPr>
          <w:rFonts w:ascii="Times New Roman" w:hAnsi="Times New Roman"/>
          <w:sz w:val="24"/>
        </w:rPr>
        <w:t xml:space="preserve"> (Bruccoleri et al, 2006) Species introduces artificially intelligent SGVs (CS 11-14) in addition to modular CNC machine tools (CS 6-7). The </w:t>
      </w:r>
      <w:r w:rsidRPr="00513427">
        <w:rPr>
          <w:rFonts w:ascii="Times New Roman" w:hAnsi="Times New Roman"/>
          <w:i/>
          <w:sz w:val="24"/>
        </w:rPr>
        <w:t>Holonic</w:t>
      </w:r>
      <w:r w:rsidRPr="00513427">
        <w:rPr>
          <w:rFonts w:ascii="Times New Roman" w:hAnsi="Times New Roman"/>
          <w:sz w:val="24"/>
        </w:rPr>
        <w:t xml:space="preserve"> (Cheung et al, 2000; Lee and Banerjee, 2011) Species takes this further with autonomous CNC machine tools, i.e., with artificial intelligence (CS 6-8). The only Species not featuring a mobile PMHS is the </w:t>
      </w:r>
      <w:r w:rsidRPr="00513427">
        <w:rPr>
          <w:rFonts w:ascii="Times New Roman" w:hAnsi="Times New Roman"/>
          <w:i/>
          <w:sz w:val="24"/>
        </w:rPr>
        <w:t>Robot Centred</w:t>
      </w:r>
      <w:r w:rsidRPr="00513427">
        <w:rPr>
          <w:rFonts w:ascii="Times New Roman" w:hAnsi="Times New Roman"/>
          <w:sz w:val="24"/>
        </w:rPr>
        <w:t xml:space="preserve"> Species which has a robot (CS 11-15) as the PMHS.</w:t>
      </w: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t>The Robotic Genus</w:t>
      </w:r>
    </w:p>
    <w:p w:rsidR="00CC2BA3" w:rsidRDefault="00CC2BA3" w:rsidP="00CC2BA3">
      <w:pPr>
        <w:spacing w:before="120" w:after="240" w:line="360" w:lineRule="auto"/>
        <w:ind w:firstLine="0"/>
        <w:rPr>
          <w:rFonts w:ascii="Times New Roman" w:hAnsi="Times New Roman"/>
          <w:sz w:val="24"/>
        </w:rPr>
      </w:pPr>
      <w:r>
        <w:rPr>
          <w:rFonts w:ascii="Times New Roman" w:hAnsi="Times New Roman"/>
          <w:sz w:val="24"/>
        </w:rPr>
        <w:t>The final</w:t>
      </w:r>
      <w:r w:rsidRPr="00513427">
        <w:rPr>
          <w:rFonts w:ascii="Times New Roman" w:hAnsi="Times New Roman"/>
          <w:sz w:val="24"/>
        </w:rPr>
        <w:t xml:space="preserve"> </w:t>
      </w:r>
      <w:r w:rsidRPr="00513427">
        <w:rPr>
          <w:rFonts w:ascii="Times New Roman" w:hAnsi="Times New Roman"/>
          <w:i/>
          <w:sz w:val="24"/>
        </w:rPr>
        <w:t>Robotic</w:t>
      </w:r>
      <w:r w:rsidRPr="00513427">
        <w:rPr>
          <w:rFonts w:ascii="Times New Roman" w:hAnsi="Times New Roman"/>
          <w:sz w:val="24"/>
        </w:rPr>
        <w:t xml:space="preserve"> (Mohamad et al, 2001) Genus also share the robot PMHS and is the defining feature of the Genus. All Species have robots plus variants as the main process technology type. The </w:t>
      </w:r>
      <w:r w:rsidRPr="00513427">
        <w:rPr>
          <w:rFonts w:ascii="Times New Roman" w:hAnsi="Times New Roman"/>
          <w:i/>
          <w:sz w:val="24"/>
        </w:rPr>
        <w:t>Cell</w:t>
      </w:r>
      <w:r w:rsidRPr="00513427">
        <w:rPr>
          <w:rFonts w:ascii="Times New Roman" w:hAnsi="Times New Roman"/>
          <w:sz w:val="24"/>
        </w:rPr>
        <w:t xml:space="preserve"> features normal robots (CS 6-6); the </w:t>
      </w:r>
      <w:r w:rsidRPr="00513427">
        <w:rPr>
          <w:rFonts w:ascii="Times New Roman" w:hAnsi="Times New Roman"/>
          <w:i/>
          <w:sz w:val="24"/>
        </w:rPr>
        <w:t>Plug &amp; Produce</w:t>
      </w:r>
      <w:r w:rsidRPr="00513427">
        <w:rPr>
          <w:rFonts w:ascii="Times New Roman" w:hAnsi="Times New Roman"/>
          <w:sz w:val="24"/>
        </w:rPr>
        <w:t xml:space="preserve"> Species introduces modular robots (CS 6-9) and agility via quick re-configuration; and, the final </w:t>
      </w:r>
      <w:r w:rsidRPr="00513427">
        <w:rPr>
          <w:rFonts w:ascii="Times New Roman" w:hAnsi="Times New Roman"/>
          <w:i/>
          <w:sz w:val="24"/>
        </w:rPr>
        <w:t>Adaptive</w:t>
      </w:r>
      <w:r w:rsidRPr="00513427">
        <w:rPr>
          <w:rFonts w:ascii="Times New Roman" w:hAnsi="Times New Roman"/>
          <w:sz w:val="24"/>
        </w:rPr>
        <w:t xml:space="preserve"> Species with exhibits autonomy and adaptability through artificially intelligent robots (CS 6-10).</w:t>
      </w:r>
    </w:p>
    <w:p w:rsidR="00EE3E34" w:rsidRPr="00513427" w:rsidRDefault="00EE3E34" w:rsidP="00CC2BA3">
      <w:pPr>
        <w:spacing w:before="120" w:after="240" w:line="360" w:lineRule="auto"/>
        <w:ind w:firstLine="0"/>
        <w:rPr>
          <w:rFonts w:ascii="Times New Roman" w:hAnsi="Times New Roman"/>
          <w:sz w:val="24"/>
        </w:rPr>
      </w:pPr>
    </w:p>
    <w:p w:rsidR="00CC2BA3" w:rsidRPr="00513427" w:rsidRDefault="00CC2BA3" w:rsidP="00CC2BA3">
      <w:pPr>
        <w:spacing w:before="120" w:after="240" w:line="360" w:lineRule="auto"/>
        <w:ind w:firstLine="0"/>
        <w:rPr>
          <w:rFonts w:ascii="Times New Roman" w:hAnsi="Times New Roman"/>
          <w:b/>
          <w:i/>
          <w:sz w:val="24"/>
        </w:rPr>
      </w:pPr>
      <w:r w:rsidRPr="00513427">
        <w:rPr>
          <w:rFonts w:ascii="Times New Roman" w:hAnsi="Times New Roman"/>
          <w:b/>
          <w:i/>
          <w:sz w:val="24"/>
        </w:rPr>
        <w:lastRenderedPageBreak/>
        <w:t>Summary</w:t>
      </w:r>
    </w:p>
    <w:p w:rsidR="00CC2BA3" w:rsidRPr="00513427" w:rsidRDefault="00CC2BA3" w:rsidP="00CC2BA3">
      <w:pPr>
        <w:spacing w:before="120" w:after="240" w:line="360" w:lineRule="auto"/>
        <w:ind w:firstLine="0"/>
        <w:rPr>
          <w:rFonts w:ascii="Times New Roman" w:hAnsi="Times New Roman"/>
          <w:b/>
          <w:sz w:val="24"/>
        </w:rPr>
      </w:pPr>
      <w:r>
        <w:rPr>
          <w:rFonts w:ascii="Times New Roman" w:hAnsi="Times New Roman"/>
          <w:sz w:val="24"/>
        </w:rPr>
        <w:t>In this</w:t>
      </w:r>
      <w:r w:rsidRPr="00513427">
        <w:rPr>
          <w:rFonts w:ascii="Times New Roman" w:hAnsi="Times New Roman"/>
          <w:sz w:val="24"/>
        </w:rPr>
        <w:t xml:space="preserve"> 3</w:t>
      </w:r>
      <w:r w:rsidRPr="00513427">
        <w:rPr>
          <w:rFonts w:ascii="Times New Roman" w:hAnsi="Times New Roman"/>
          <w:sz w:val="24"/>
          <w:vertAlign w:val="superscript"/>
        </w:rPr>
        <w:t>rd</w:t>
      </w:r>
      <w:r w:rsidRPr="00513427">
        <w:rPr>
          <w:rFonts w:ascii="Times New Roman" w:hAnsi="Times New Roman"/>
          <w:sz w:val="24"/>
        </w:rPr>
        <w:t xml:space="preserve"> generation conceptual cladogram and its complementary hierarch</w:t>
      </w:r>
      <w:r>
        <w:rPr>
          <w:rFonts w:ascii="Times New Roman" w:hAnsi="Times New Roman"/>
          <w:sz w:val="24"/>
        </w:rPr>
        <w:t>ical (Linnaean) classification</w:t>
      </w:r>
      <w:r w:rsidRPr="00513427">
        <w:rPr>
          <w:rFonts w:ascii="Times New Roman" w:hAnsi="Times New Roman" w:cs="Arial"/>
          <w:sz w:val="24"/>
          <w:szCs w:val="16"/>
        </w:rPr>
        <w:t xml:space="preserve">, the evolutionary relationships between </w:t>
      </w:r>
      <w:r w:rsidRPr="00513427">
        <w:rPr>
          <w:rFonts w:ascii="Times New Roman" w:hAnsi="Times New Roman"/>
          <w:sz w:val="24"/>
        </w:rPr>
        <w:t>forty-four</w:t>
      </w:r>
      <w:r w:rsidRPr="00513427">
        <w:rPr>
          <w:rFonts w:ascii="Times New Roman" w:hAnsi="Times New Roman" w:cs="Arial"/>
          <w:sz w:val="24"/>
          <w:szCs w:val="16"/>
        </w:rPr>
        <w:t xml:space="preserve"> candidate </w:t>
      </w:r>
      <w:r>
        <w:rPr>
          <w:rFonts w:ascii="Times New Roman" w:hAnsi="Times New Roman" w:cs="Arial"/>
          <w:sz w:val="24"/>
          <w:szCs w:val="16"/>
        </w:rPr>
        <w:t>Species</w:t>
      </w:r>
      <w:r w:rsidRPr="00513427">
        <w:rPr>
          <w:rFonts w:ascii="Times New Roman" w:hAnsi="Times New Roman" w:cs="Arial"/>
          <w:sz w:val="24"/>
          <w:szCs w:val="16"/>
        </w:rPr>
        <w:t xml:space="preserve"> manufacturing systems, using ‘descriptors’ drawn from a library of twelve characters with a total of sixty-six states, are hypothesised, described and presented diagrammatically. The manufacturing </w:t>
      </w:r>
      <w:r>
        <w:rPr>
          <w:rFonts w:ascii="Times New Roman" w:hAnsi="Times New Roman" w:cs="Arial"/>
          <w:sz w:val="24"/>
          <w:szCs w:val="16"/>
        </w:rPr>
        <w:t>Species</w:t>
      </w:r>
      <w:r w:rsidRPr="00513427">
        <w:rPr>
          <w:rFonts w:ascii="Times New Roman" w:hAnsi="Times New Roman" w:cs="Arial"/>
          <w:sz w:val="24"/>
          <w:szCs w:val="16"/>
        </w:rPr>
        <w:t xml:space="preserve"> are then organised in a hierarchica</w:t>
      </w:r>
      <w:r>
        <w:rPr>
          <w:rFonts w:ascii="Times New Roman" w:hAnsi="Times New Roman" w:cs="Arial"/>
          <w:sz w:val="24"/>
          <w:szCs w:val="16"/>
        </w:rPr>
        <w:t xml:space="preserve">l classification with thirteen Genera, six Families and three Orders within one Class of </w:t>
      </w:r>
      <w:r w:rsidRPr="00630432">
        <w:rPr>
          <w:rFonts w:ascii="Times New Roman" w:hAnsi="Times New Roman" w:cs="Arial"/>
          <w:i/>
          <w:sz w:val="24"/>
          <w:szCs w:val="16"/>
        </w:rPr>
        <w:t>Discrete Manufacturing</w:t>
      </w:r>
      <w:r w:rsidRPr="00513427">
        <w:rPr>
          <w:rFonts w:ascii="Times New Roman" w:hAnsi="Times New Roman" w:cs="Arial"/>
          <w:sz w:val="24"/>
          <w:szCs w:val="16"/>
        </w:rPr>
        <w:t xml:space="preserve">. </w:t>
      </w:r>
    </w:p>
    <w:p w:rsidR="00CC2BA3" w:rsidRDefault="00CC2BA3" w:rsidP="00CC2BA3">
      <w:pPr>
        <w:ind w:firstLine="0"/>
        <w:rPr>
          <w:szCs w:val="24"/>
        </w:rPr>
      </w:pPr>
    </w:p>
    <w:p w:rsidR="00CC2BA3" w:rsidRPr="00590994" w:rsidRDefault="00CC2BA3" w:rsidP="00CC2BA3">
      <w:pPr>
        <w:pStyle w:val="Rubrik2"/>
        <w:pageBreakBefore/>
        <w:numPr>
          <w:ilvl w:val="0"/>
          <w:numId w:val="0"/>
        </w:numPr>
        <w:spacing w:before="120"/>
      </w:pPr>
      <w:bookmarkStart w:id="641" w:name="_Ref239843437"/>
      <w:bookmarkStart w:id="642" w:name="_Toc243377862"/>
      <w:r>
        <w:lastRenderedPageBreak/>
        <w:t>Appendix D</w:t>
      </w:r>
      <w:bookmarkEnd w:id="641"/>
      <w:bookmarkEnd w:id="642"/>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For the 4</w:t>
      </w:r>
      <w:r w:rsidRPr="00B564B9">
        <w:rPr>
          <w:rFonts w:ascii="Times New Roman" w:hAnsi="Times New Roman"/>
          <w:sz w:val="24"/>
          <w:vertAlign w:val="superscript"/>
        </w:rPr>
        <w:t>th</w:t>
      </w:r>
      <w:r w:rsidRPr="00B564B9">
        <w:rPr>
          <w:rFonts w:ascii="Times New Roman" w:hAnsi="Times New Roman"/>
          <w:sz w:val="24"/>
        </w:rPr>
        <w:t xml:space="preserve"> and final generation of conceptual hierarchical and cladistic classifications, the evolutionary relationships between forty-six candidate Species of manufacturing systems, using ‘descriptors’ drawn again from a slightly different library of twelve characters with a total of sixty-six states (</w:t>
      </w:r>
      <w:r w:rsidR="000D3275" w:rsidRPr="00B564B9">
        <w:rPr>
          <w:rFonts w:ascii="Times New Roman" w:hAnsi="Times New Roman"/>
          <w:sz w:val="24"/>
        </w:rPr>
        <w:fldChar w:fldCharType="begin"/>
      </w:r>
      <w:r w:rsidRPr="00B564B9">
        <w:rPr>
          <w:rFonts w:ascii="Times New Roman" w:hAnsi="Times New Roman"/>
          <w:sz w:val="24"/>
        </w:rPr>
        <w:instrText xml:space="preserve"> REF _Ref239843192 \h </w:instrText>
      </w:r>
      <w:r w:rsidR="000D3275" w:rsidRPr="00B564B9">
        <w:rPr>
          <w:rFonts w:ascii="Times New Roman" w:hAnsi="Times New Roman"/>
          <w:sz w:val="24"/>
        </w:rPr>
      </w:r>
      <w:r w:rsidR="000D3275" w:rsidRPr="00B564B9">
        <w:rPr>
          <w:rFonts w:ascii="Times New Roman" w:hAnsi="Times New Roman"/>
          <w:sz w:val="24"/>
        </w:rPr>
        <w:fldChar w:fldCharType="separate"/>
      </w:r>
      <w:r w:rsidR="00C5237D" w:rsidRPr="00177F76">
        <w:t xml:space="preserve">Table </w:t>
      </w:r>
      <w:r w:rsidR="00C5237D">
        <w:rPr>
          <w:noProof/>
        </w:rPr>
        <w:t>37</w:t>
      </w:r>
      <w:r w:rsidR="000D3275" w:rsidRPr="00B564B9">
        <w:rPr>
          <w:rFonts w:ascii="Times New Roman" w:hAnsi="Times New Roman"/>
          <w:sz w:val="24"/>
        </w:rPr>
        <w:fldChar w:fldCharType="end"/>
      </w:r>
      <w:r w:rsidRPr="00B564B9">
        <w:rPr>
          <w:rFonts w:ascii="Times New Roman" w:hAnsi="Times New Roman"/>
          <w:sz w:val="24"/>
        </w:rPr>
        <w:t>), are now hypothesised, described and presented diagrammatically (</w:t>
      </w:r>
      <w:r w:rsidR="000D3275" w:rsidRPr="00B564B9">
        <w:rPr>
          <w:rFonts w:ascii="Times New Roman" w:hAnsi="Times New Roman"/>
          <w:sz w:val="24"/>
        </w:rPr>
        <w:fldChar w:fldCharType="begin"/>
      </w:r>
      <w:r w:rsidRPr="00B564B9">
        <w:rPr>
          <w:rFonts w:ascii="Times New Roman" w:hAnsi="Times New Roman"/>
          <w:sz w:val="24"/>
        </w:rPr>
        <w:instrText xml:space="preserve"> REF _Ref219271681 \h </w:instrText>
      </w:r>
      <w:r w:rsidR="000D3275" w:rsidRPr="00B564B9">
        <w:rPr>
          <w:rFonts w:ascii="Times New Roman" w:hAnsi="Times New Roman"/>
          <w:sz w:val="24"/>
        </w:rPr>
      </w:r>
      <w:r w:rsidR="000D3275" w:rsidRPr="00B564B9">
        <w:rPr>
          <w:rFonts w:ascii="Times New Roman" w:hAnsi="Times New Roman"/>
          <w:sz w:val="24"/>
        </w:rPr>
        <w:fldChar w:fldCharType="separate"/>
      </w:r>
      <w:r w:rsidR="00C5237D" w:rsidRPr="00590994">
        <w:t xml:space="preserve">Figure </w:t>
      </w:r>
      <w:r w:rsidR="00C5237D">
        <w:rPr>
          <w:noProof/>
        </w:rPr>
        <w:t>109</w:t>
      </w:r>
      <w:r w:rsidR="000D3275" w:rsidRPr="00B564B9">
        <w:rPr>
          <w:rFonts w:ascii="Times New Roman" w:hAnsi="Times New Roman"/>
          <w:sz w:val="24"/>
        </w:rPr>
        <w:fldChar w:fldCharType="end"/>
      </w:r>
      <w:r w:rsidRPr="00B564B9">
        <w:rPr>
          <w:rFonts w:ascii="Times New Roman" w:hAnsi="Times New Roman"/>
          <w:sz w:val="24"/>
        </w:rPr>
        <w:t>). The Species are organised in a hierarchical classification with 14 Genera, 6 Families and 3 Orders under 1 Class of Discrete Manufacturing (</w:t>
      </w:r>
      <w:r w:rsidR="000D3275" w:rsidRPr="00B564B9">
        <w:rPr>
          <w:rFonts w:ascii="Times New Roman" w:hAnsi="Times New Roman"/>
          <w:sz w:val="24"/>
        </w:rPr>
        <w:fldChar w:fldCharType="begin"/>
      </w:r>
      <w:r w:rsidRPr="00B564B9">
        <w:rPr>
          <w:rFonts w:ascii="Times New Roman" w:hAnsi="Times New Roman"/>
          <w:sz w:val="24"/>
        </w:rPr>
        <w:instrText xml:space="preserve"> REF _Ref221257675 \h </w:instrText>
      </w:r>
      <w:r w:rsidR="000D3275" w:rsidRPr="00B564B9">
        <w:rPr>
          <w:rFonts w:ascii="Times New Roman" w:hAnsi="Times New Roman"/>
          <w:sz w:val="24"/>
        </w:rPr>
      </w:r>
      <w:r w:rsidR="000D3275" w:rsidRPr="00B564B9">
        <w:rPr>
          <w:rFonts w:ascii="Times New Roman" w:hAnsi="Times New Roman"/>
          <w:sz w:val="24"/>
        </w:rPr>
        <w:fldChar w:fldCharType="separate"/>
      </w:r>
      <w:r w:rsidR="00C5237D" w:rsidRPr="00590994">
        <w:t xml:space="preserve">Figure </w:t>
      </w:r>
      <w:r w:rsidR="00C5237D">
        <w:rPr>
          <w:noProof/>
        </w:rPr>
        <w:t>110</w:t>
      </w:r>
      <w:r w:rsidR="000D3275" w:rsidRPr="00B564B9">
        <w:rPr>
          <w:rFonts w:ascii="Times New Roman" w:hAnsi="Times New Roman"/>
          <w:sz w:val="24"/>
        </w:rPr>
        <w:fldChar w:fldCharType="end"/>
      </w:r>
      <w:r w:rsidRPr="00B564B9">
        <w:rPr>
          <w:rFonts w:ascii="Times New Roman" w:hAnsi="Times New Roman"/>
          <w:sz w:val="24"/>
        </w:rPr>
        <w:t>).</w:t>
      </w:r>
    </w:p>
    <w:p w:rsidR="00CC2BA3" w:rsidRDefault="00CC2BA3" w:rsidP="00CC2BA3">
      <w:pPr>
        <w:keepNext/>
        <w:spacing w:before="120" w:after="240" w:line="360" w:lineRule="auto"/>
        <w:ind w:firstLine="0"/>
      </w:pPr>
      <w:r>
        <w:rPr>
          <w:rFonts w:ascii="Times New Roman" w:hAnsi="Times New Roman"/>
          <w:noProof/>
          <w:sz w:val="24"/>
          <w:lang w:val="nb-NO" w:eastAsia="nb-NO"/>
        </w:rPr>
        <w:drawing>
          <wp:inline distT="0" distB="0" distL="0" distR="0">
            <wp:extent cx="5250886" cy="6033135"/>
            <wp:effectExtent l="25400" t="0" r="6914" b="0"/>
            <wp:docPr id="34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srcRect/>
                    <a:stretch>
                      <a:fillRect/>
                    </a:stretch>
                  </pic:blipFill>
                  <pic:spPr bwMode="auto">
                    <a:xfrm>
                      <a:off x="0" y="0"/>
                      <a:ext cx="5250886" cy="6033135"/>
                    </a:xfrm>
                    <a:prstGeom prst="rect">
                      <a:avLst/>
                    </a:prstGeom>
                    <a:noFill/>
                    <a:ln w="9525">
                      <a:noFill/>
                      <a:miter lim="800000"/>
                      <a:headEnd/>
                      <a:tailEnd/>
                    </a:ln>
                  </pic:spPr>
                </pic:pic>
              </a:graphicData>
            </a:graphic>
          </wp:inline>
        </w:drawing>
      </w:r>
    </w:p>
    <w:p w:rsidR="00CC2BA3" w:rsidRPr="00177F76" w:rsidRDefault="00CC2BA3" w:rsidP="00CC2BA3">
      <w:pPr>
        <w:pStyle w:val="Beskrivning"/>
        <w:rPr>
          <w:sz w:val="24"/>
        </w:rPr>
      </w:pPr>
      <w:bookmarkStart w:id="643" w:name="_Ref239843192"/>
      <w:bookmarkStart w:id="644" w:name="_Toc243378009"/>
      <w:r w:rsidRPr="00177F76">
        <w:t xml:space="preserve">Table </w:t>
      </w:r>
      <w:r w:rsidR="009061A7">
        <w:fldChar w:fldCharType="begin"/>
      </w:r>
      <w:r w:rsidR="009061A7">
        <w:instrText xml:space="preserve"> SEQ Table \* ARABIC </w:instrText>
      </w:r>
      <w:r w:rsidR="009061A7">
        <w:fldChar w:fldCharType="separate"/>
      </w:r>
      <w:r w:rsidR="00C5237D">
        <w:rPr>
          <w:noProof/>
        </w:rPr>
        <w:t>37</w:t>
      </w:r>
      <w:r w:rsidR="009061A7">
        <w:rPr>
          <w:noProof/>
        </w:rPr>
        <w:fldChar w:fldCharType="end"/>
      </w:r>
      <w:bookmarkEnd w:id="643"/>
      <w:r w:rsidRPr="00177F76">
        <w:t xml:space="preserve">. Primary </w:t>
      </w:r>
      <w:r>
        <w:t>c</w:t>
      </w:r>
      <w:r w:rsidRPr="00177F76">
        <w:t xml:space="preserve">haracters and </w:t>
      </w:r>
      <w:r>
        <w:t>s</w:t>
      </w:r>
      <w:r w:rsidRPr="00177F76">
        <w:t>tates</w:t>
      </w:r>
      <w:bookmarkEnd w:id="644"/>
    </w:p>
    <w:p w:rsidR="00CC2BA3" w:rsidRPr="00D5335B" w:rsidRDefault="00CC2BA3" w:rsidP="00CC2BA3">
      <w:pPr>
        <w:keepNext/>
        <w:spacing w:after="240"/>
        <w:ind w:firstLine="0"/>
        <w:rPr>
          <w:rFonts w:ascii="Arial" w:hAnsi="Arial"/>
        </w:rPr>
      </w:pPr>
      <w:r w:rsidRPr="00D5335B">
        <w:rPr>
          <w:rFonts w:ascii="Arial" w:hAnsi="Arial"/>
          <w:noProof/>
          <w:lang w:val="nb-NO" w:eastAsia="nb-NO"/>
        </w:rPr>
        <w:lastRenderedPageBreak/>
        <w:drawing>
          <wp:inline distT="0" distB="0" distL="0" distR="0">
            <wp:extent cx="5162409" cy="6366510"/>
            <wp:effectExtent l="50800" t="25400" r="19191" b="8890"/>
            <wp:docPr id="34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srcRect/>
                    <a:stretch>
                      <a:fillRect/>
                    </a:stretch>
                  </pic:blipFill>
                  <pic:spPr bwMode="auto">
                    <a:xfrm>
                      <a:off x="0" y="0"/>
                      <a:ext cx="5162171" cy="6366216"/>
                    </a:xfrm>
                    <a:prstGeom prst="rect">
                      <a:avLst/>
                    </a:prstGeom>
                    <a:noFill/>
                    <a:ln w="9525">
                      <a:solidFill>
                        <a:schemeClr val="tx1"/>
                      </a:solidFill>
                      <a:miter lim="800000"/>
                      <a:headEnd/>
                      <a:tailEnd/>
                    </a:ln>
                  </pic:spPr>
                </pic:pic>
              </a:graphicData>
            </a:graphic>
          </wp:inline>
        </w:drawing>
      </w:r>
    </w:p>
    <w:p w:rsidR="00CC2BA3" w:rsidRPr="00590994" w:rsidRDefault="00CC2BA3" w:rsidP="00CC2BA3">
      <w:pPr>
        <w:pStyle w:val="Beskrivning"/>
        <w:spacing w:after="240"/>
      </w:pPr>
      <w:bookmarkStart w:id="645" w:name="_Ref219271681"/>
      <w:bookmarkStart w:id="646" w:name="_Toc243377971"/>
      <w:r w:rsidRPr="00590994">
        <w:t xml:space="preserve">Figure </w:t>
      </w:r>
      <w:r w:rsidR="009061A7">
        <w:fldChar w:fldCharType="begin"/>
      </w:r>
      <w:r w:rsidR="009061A7">
        <w:instrText xml:space="preserve"> SEQ Figure \* ARABIC </w:instrText>
      </w:r>
      <w:r w:rsidR="009061A7">
        <w:fldChar w:fldCharType="separate"/>
      </w:r>
      <w:r w:rsidR="00C5237D">
        <w:rPr>
          <w:noProof/>
        </w:rPr>
        <w:t>109</w:t>
      </w:r>
      <w:r w:rsidR="009061A7">
        <w:rPr>
          <w:noProof/>
        </w:rPr>
        <w:fldChar w:fldCharType="end"/>
      </w:r>
      <w:bookmarkEnd w:id="645"/>
      <w:r w:rsidRPr="00590994">
        <w:t>. 4th Generation Cladogram of Manufacturing Systems</w:t>
      </w:r>
      <w:bookmarkEnd w:id="646"/>
    </w:p>
    <w:p w:rsidR="00CC2BA3" w:rsidRPr="00D5335B" w:rsidRDefault="00CC2BA3" w:rsidP="00CC2BA3">
      <w:pPr>
        <w:keepNext/>
        <w:spacing w:after="240"/>
        <w:ind w:firstLine="0"/>
        <w:rPr>
          <w:rFonts w:ascii="Arial" w:hAnsi="Arial"/>
        </w:rPr>
      </w:pPr>
      <w:r w:rsidRPr="00D5335B">
        <w:rPr>
          <w:rFonts w:ascii="Arial" w:hAnsi="Arial"/>
          <w:noProof/>
          <w:lang w:val="nb-NO" w:eastAsia="nb-NO"/>
        </w:rPr>
        <w:lastRenderedPageBreak/>
        <w:drawing>
          <wp:inline distT="0" distB="0" distL="0" distR="0">
            <wp:extent cx="5198322" cy="6410722"/>
            <wp:effectExtent l="50800" t="25400" r="34078" b="15478"/>
            <wp:docPr id="3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a:stretch>
                      <a:fillRect/>
                    </a:stretch>
                  </pic:blipFill>
                  <pic:spPr bwMode="auto">
                    <a:xfrm>
                      <a:off x="0" y="0"/>
                      <a:ext cx="5198246" cy="6410628"/>
                    </a:xfrm>
                    <a:prstGeom prst="rect">
                      <a:avLst/>
                    </a:prstGeom>
                    <a:noFill/>
                    <a:ln w="9525">
                      <a:solidFill>
                        <a:schemeClr val="tx1"/>
                      </a:solidFill>
                      <a:miter lim="800000"/>
                      <a:headEnd/>
                      <a:tailEnd/>
                    </a:ln>
                  </pic:spPr>
                </pic:pic>
              </a:graphicData>
            </a:graphic>
          </wp:inline>
        </w:drawing>
      </w:r>
    </w:p>
    <w:p w:rsidR="00CC2BA3" w:rsidRPr="00590994" w:rsidRDefault="00CC2BA3" w:rsidP="00CC2BA3">
      <w:pPr>
        <w:pStyle w:val="Beskrivning"/>
        <w:spacing w:after="240"/>
      </w:pPr>
      <w:bookmarkStart w:id="647" w:name="_Ref221257675"/>
      <w:bookmarkStart w:id="648" w:name="_Toc243377972"/>
      <w:r w:rsidRPr="00590994">
        <w:t xml:space="preserve">Figure </w:t>
      </w:r>
      <w:r w:rsidR="009061A7">
        <w:fldChar w:fldCharType="begin"/>
      </w:r>
      <w:r w:rsidR="009061A7">
        <w:instrText xml:space="preserve"> SEQ Figure \* ARABIC </w:instrText>
      </w:r>
      <w:r w:rsidR="009061A7">
        <w:fldChar w:fldCharType="separate"/>
      </w:r>
      <w:r w:rsidR="00C5237D">
        <w:rPr>
          <w:noProof/>
        </w:rPr>
        <w:t>110</w:t>
      </w:r>
      <w:r w:rsidR="009061A7">
        <w:rPr>
          <w:noProof/>
        </w:rPr>
        <w:fldChar w:fldCharType="end"/>
      </w:r>
      <w:bookmarkEnd w:id="647"/>
      <w:r w:rsidRPr="00590994">
        <w:t>. 4th Generation Hierarchical Classification</w:t>
      </w:r>
      <w:bookmarkEnd w:id="648"/>
    </w:p>
    <w:p w:rsidR="00CC2BA3" w:rsidRPr="00AD66BF" w:rsidRDefault="00CC2BA3" w:rsidP="00CC2BA3">
      <w:pPr>
        <w:spacing w:before="120" w:after="240" w:line="360" w:lineRule="auto"/>
        <w:ind w:firstLine="0"/>
        <w:rPr>
          <w:rFonts w:ascii="Times New Roman" w:hAnsi="Times New Roman"/>
          <w:b/>
          <w:sz w:val="8"/>
          <w:lang w:val="en-US"/>
        </w:rPr>
      </w:pP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lang w:val="en-US"/>
        </w:rPr>
        <w:t>An</w:t>
      </w:r>
      <w:r w:rsidRPr="00AD66BF">
        <w:rPr>
          <w:rFonts w:ascii="Arial" w:hAnsi="Arial"/>
          <w:b/>
          <w:sz w:val="24"/>
        </w:rPr>
        <w:t xml:space="preserve"> Evolutionary History: The Out-Group</w:t>
      </w:r>
    </w:p>
    <w:p w:rsidR="00CC2BA3" w:rsidRPr="00B564B9" w:rsidRDefault="00CC2BA3" w:rsidP="00CC2BA3">
      <w:pPr>
        <w:spacing w:before="120" w:after="240" w:line="360" w:lineRule="auto"/>
        <w:ind w:firstLine="0"/>
        <w:rPr>
          <w:rFonts w:ascii="Times New Roman" w:hAnsi="Times New Roman"/>
          <w:sz w:val="24"/>
        </w:rPr>
      </w:pPr>
      <w:r w:rsidRPr="00B564B9">
        <w:rPr>
          <w:rFonts w:ascii="Times New Roman" w:hAnsi="Times New Roman"/>
          <w:sz w:val="24"/>
        </w:rPr>
        <w:t xml:space="preserve">The evolutionary history, depicted in </w:t>
      </w:r>
      <w:r w:rsidR="000D3275" w:rsidRPr="00B564B9">
        <w:rPr>
          <w:rFonts w:ascii="Times New Roman" w:hAnsi="Times New Roman"/>
          <w:sz w:val="24"/>
        </w:rPr>
        <w:fldChar w:fldCharType="begin"/>
      </w:r>
      <w:r w:rsidRPr="00B564B9">
        <w:rPr>
          <w:rFonts w:ascii="Times New Roman" w:hAnsi="Times New Roman"/>
          <w:sz w:val="24"/>
        </w:rPr>
        <w:instrText xml:space="preserve"> REF _Ref219271681 \h </w:instrText>
      </w:r>
      <w:r w:rsidR="000D3275" w:rsidRPr="00B564B9">
        <w:rPr>
          <w:rFonts w:ascii="Times New Roman" w:hAnsi="Times New Roman"/>
          <w:sz w:val="24"/>
        </w:rPr>
      </w:r>
      <w:r w:rsidR="000D3275" w:rsidRPr="00B564B9">
        <w:rPr>
          <w:rFonts w:ascii="Times New Roman" w:hAnsi="Times New Roman"/>
          <w:sz w:val="24"/>
        </w:rPr>
        <w:fldChar w:fldCharType="separate"/>
      </w:r>
      <w:r w:rsidR="00C5237D" w:rsidRPr="00590994">
        <w:t xml:space="preserve">Figure </w:t>
      </w:r>
      <w:r w:rsidR="00C5237D">
        <w:rPr>
          <w:noProof/>
        </w:rPr>
        <w:t>109</w:t>
      </w:r>
      <w:r w:rsidR="000D3275" w:rsidRPr="00B564B9">
        <w:rPr>
          <w:rFonts w:ascii="Times New Roman" w:hAnsi="Times New Roman"/>
          <w:sz w:val="24"/>
        </w:rPr>
        <w:fldChar w:fldCharType="end"/>
      </w:r>
      <w:r w:rsidRPr="00B564B9">
        <w:rPr>
          <w:rFonts w:ascii="Times New Roman" w:hAnsi="Times New Roman"/>
          <w:sz w:val="24"/>
        </w:rPr>
        <w:t xml:space="preserve"> must begin with an </w:t>
      </w:r>
      <w:r w:rsidRPr="00B564B9">
        <w:rPr>
          <w:rFonts w:ascii="Times New Roman" w:hAnsi="Times New Roman"/>
          <w:i/>
          <w:sz w:val="24"/>
        </w:rPr>
        <w:t xml:space="preserve">Out-Group </w:t>
      </w:r>
      <w:r w:rsidRPr="00B564B9">
        <w:rPr>
          <w:rFonts w:ascii="Times New Roman" w:hAnsi="Times New Roman"/>
          <w:sz w:val="24"/>
        </w:rPr>
        <w:t xml:space="preserve">(Leseure, 2000) which represents </w:t>
      </w:r>
      <w:r w:rsidRPr="00B564B9">
        <w:rPr>
          <w:rFonts w:ascii="Times New Roman" w:hAnsi="Times New Roman"/>
          <w:i/>
          <w:sz w:val="24"/>
        </w:rPr>
        <w:t xml:space="preserve">Self-Production </w:t>
      </w:r>
      <w:r w:rsidRPr="00B564B9">
        <w:rPr>
          <w:rFonts w:ascii="Times New Roman" w:hAnsi="Times New Roman"/>
          <w:sz w:val="24"/>
        </w:rPr>
        <w:t>(</w:t>
      </w:r>
      <w:r w:rsidRPr="00B564B9">
        <w:rPr>
          <w:rFonts w:ascii="Times New Roman" w:hAnsi="Times New Roman"/>
          <w:i/>
          <w:sz w:val="24"/>
        </w:rPr>
        <w:t>Species 0</w:t>
      </w:r>
      <w:r w:rsidRPr="00B564B9">
        <w:rPr>
          <w:rFonts w:ascii="Times New Roman" w:hAnsi="Times New Roman"/>
          <w:sz w:val="24"/>
        </w:rPr>
        <w:t xml:space="preserve">). This primitive system of manufacturing shares many of the characters to the in-group or clade passed on from a common ancestor. </w:t>
      </w:r>
      <w:r w:rsidRPr="00B564B9">
        <w:rPr>
          <w:rFonts w:ascii="Times New Roman" w:hAnsi="Times New Roman"/>
          <w:i/>
          <w:sz w:val="24"/>
        </w:rPr>
        <w:t>Self-Production</w:t>
      </w:r>
      <w:r w:rsidRPr="00B564B9">
        <w:rPr>
          <w:rFonts w:ascii="Times New Roman" w:hAnsi="Times New Roman"/>
          <w:sz w:val="24"/>
        </w:rPr>
        <w:t xml:space="preserve"> manufactures articles for personal use, in a fixed position (CS 1-1), in one site (CS 2-1) and usually in or around the place of living. </w:t>
      </w:r>
      <w:r w:rsidRPr="00B564B9">
        <w:rPr>
          <w:rFonts w:ascii="Times New Roman" w:hAnsi="Times New Roman"/>
          <w:sz w:val="24"/>
        </w:rPr>
        <w:lastRenderedPageBreak/>
        <w:t xml:space="preserve">Simple, universal, processing techniques and tools (CS3-1) are employed, in the form of manual or hand tool manipulation (CS 6-1). All the necessary processes are performed and the full article produced, by the one person (CS4-1) in one go, i.e., without WIP or ‘buffer’ between the processes (CS 5-1).  All material handling (i.e., both primary (between processes) and secondary (within processes) is primarily manual (CS 7-1; CS 8-1) and, in some instances, mechanised (primitive pulleys, winches, etc.). The earliest example of this would be in hunter and gatherer social systems in which clothing, simple tools and weaponry would be made for personal use, e.g., stone cutting tools, spears, dwelling materials, etc. (see section </w:t>
      </w:r>
      <w:r w:rsidR="000D3275" w:rsidRPr="00B564B9">
        <w:rPr>
          <w:rFonts w:ascii="Times New Roman" w:hAnsi="Times New Roman"/>
          <w:sz w:val="24"/>
        </w:rPr>
        <w:fldChar w:fldCharType="begin"/>
      </w:r>
      <w:r w:rsidRPr="00B564B9">
        <w:rPr>
          <w:rFonts w:ascii="Times New Roman" w:hAnsi="Times New Roman"/>
          <w:sz w:val="24"/>
        </w:rPr>
        <w:instrText xml:space="preserve"> REF _Ref240006822 \r \h </w:instrText>
      </w:r>
      <w:r w:rsidR="000D3275" w:rsidRPr="00B564B9">
        <w:rPr>
          <w:rFonts w:ascii="Times New Roman" w:hAnsi="Times New Roman"/>
          <w:sz w:val="24"/>
        </w:rPr>
      </w:r>
      <w:r w:rsidR="000D3275" w:rsidRPr="00B564B9">
        <w:rPr>
          <w:rFonts w:ascii="Times New Roman" w:hAnsi="Times New Roman"/>
          <w:sz w:val="24"/>
        </w:rPr>
        <w:fldChar w:fldCharType="separate"/>
      </w:r>
      <w:r w:rsidR="00C5237D">
        <w:rPr>
          <w:rFonts w:ascii="Times New Roman" w:hAnsi="Times New Roman"/>
          <w:sz w:val="24"/>
        </w:rPr>
        <w:t>4.3</w:t>
      </w:r>
      <w:r w:rsidR="000D3275" w:rsidRPr="00B564B9">
        <w:rPr>
          <w:rFonts w:ascii="Times New Roman" w:hAnsi="Times New Roman"/>
          <w:sz w:val="24"/>
        </w:rPr>
        <w:fldChar w:fldCharType="end"/>
      </w:r>
      <w:r w:rsidRPr="00B564B9">
        <w:rPr>
          <w:rFonts w:ascii="Times New Roman" w:hAnsi="Times New Roman"/>
          <w:sz w:val="24"/>
        </w:rPr>
        <w:t>; Rose-Anderssen et al. 2009; 2011).</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Multi-Family Order and Fixed Position Family</w:t>
      </w:r>
    </w:p>
    <w:p w:rsidR="00CC2BA3" w:rsidRPr="00282C9C" w:rsidRDefault="00CC2BA3" w:rsidP="00CC2BA3">
      <w:pPr>
        <w:spacing w:before="120" w:after="240" w:line="360" w:lineRule="auto"/>
        <w:ind w:firstLine="0"/>
        <w:rPr>
          <w:rFonts w:ascii="Times New Roman" w:hAnsi="Times New Roman"/>
          <w:sz w:val="24"/>
        </w:rPr>
      </w:pPr>
      <w:r w:rsidRPr="00282C9C">
        <w:rPr>
          <w:rFonts w:ascii="Times New Roman" w:hAnsi="Times New Roman"/>
          <w:sz w:val="24"/>
        </w:rPr>
        <w:t xml:space="preserve">The first Species to evolve from the common ancestor starting what is now the Class of </w:t>
      </w:r>
      <w:r w:rsidRPr="00282C9C">
        <w:rPr>
          <w:rFonts w:ascii="Times New Roman" w:hAnsi="Times New Roman"/>
          <w:i/>
          <w:sz w:val="24"/>
        </w:rPr>
        <w:t>Discrete Manufacturing</w:t>
      </w:r>
      <w:r w:rsidRPr="00282C9C">
        <w:rPr>
          <w:rFonts w:ascii="Times New Roman" w:hAnsi="Times New Roman"/>
          <w:sz w:val="24"/>
        </w:rPr>
        <w:t xml:space="preserve"> is the </w:t>
      </w:r>
      <w:r w:rsidRPr="00282C9C">
        <w:rPr>
          <w:rFonts w:ascii="Times New Roman" w:hAnsi="Times New Roman"/>
          <w:i/>
          <w:sz w:val="24"/>
        </w:rPr>
        <w:t>Product Centred</w:t>
      </w:r>
      <w:r w:rsidRPr="00282C9C">
        <w:rPr>
          <w:rFonts w:ascii="Times New Roman" w:hAnsi="Times New Roman"/>
          <w:sz w:val="24"/>
        </w:rPr>
        <w:t xml:space="preserve"> </w:t>
      </w:r>
      <w:r w:rsidRPr="00282C9C">
        <w:rPr>
          <w:rFonts w:ascii="Times New Roman" w:hAnsi="Times New Roman"/>
          <w:i/>
          <w:sz w:val="24"/>
        </w:rPr>
        <w:t xml:space="preserve">Workshop </w:t>
      </w:r>
      <w:r w:rsidRPr="00282C9C">
        <w:rPr>
          <w:rFonts w:ascii="Times New Roman" w:hAnsi="Times New Roman"/>
          <w:sz w:val="24"/>
        </w:rPr>
        <w:t>(</w:t>
      </w:r>
      <w:r w:rsidRPr="00282C9C">
        <w:rPr>
          <w:rFonts w:ascii="Times New Roman" w:hAnsi="Times New Roman"/>
          <w:i/>
          <w:sz w:val="24"/>
        </w:rPr>
        <w:t>Species 1</w:t>
      </w:r>
      <w:r w:rsidRPr="00282C9C">
        <w:rPr>
          <w:rFonts w:ascii="Times New Roman" w:hAnsi="Times New Roman"/>
          <w:sz w:val="24"/>
        </w:rPr>
        <w:t xml:space="preserve">) (Alizon et al. 2009) and belongs to the </w:t>
      </w:r>
      <w:r w:rsidRPr="00282C9C">
        <w:rPr>
          <w:rFonts w:ascii="Times New Roman" w:hAnsi="Times New Roman"/>
          <w:i/>
          <w:sz w:val="24"/>
        </w:rPr>
        <w:t>Multi-Family</w:t>
      </w:r>
      <w:r w:rsidRPr="00282C9C">
        <w:rPr>
          <w:rFonts w:ascii="Times New Roman" w:hAnsi="Times New Roman"/>
          <w:sz w:val="24"/>
        </w:rPr>
        <w:t xml:space="preserve"> Order of manufacturing systems. In this Order, variations of the m</w:t>
      </w:r>
      <w:r>
        <w:rPr>
          <w:rFonts w:ascii="Times New Roman" w:hAnsi="Times New Roman"/>
          <w:sz w:val="24"/>
        </w:rPr>
        <w:t>ajority of the above-mentioned c</w:t>
      </w:r>
      <w:r w:rsidRPr="00282C9C">
        <w:rPr>
          <w:rFonts w:ascii="Times New Roman" w:hAnsi="Times New Roman"/>
          <w:sz w:val="24"/>
        </w:rPr>
        <w:t xml:space="preserve">haracters are evident (with the exception of material handling) in addition to two new characters to emerge – the style of management and the power over resources that are managed in project-managed products. The most significant CS change in this Order is the General Layout Approach with the fixed position layout (CS 1-1) being the most defining CS for the </w:t>
      </w:r>
      <w:r w:rsidRPr="00282C9C">
        <w:rPr>
          <w:rFonts w:ascii="Times New Roman" w:hAnsi="Times New Roman"/>
          <w:i/>
          <w:sz w:val="24"/>
        </w:rPr>
        <w:t>Fixed-Position</w:t>
      </w:r>
      <w:r w:rsidRPr="00282C9C">
        <w:rPr>
          <w:rFonts w:ascii="Times New Roman" w:hAnsi="Times New Roman"/>
          <w:sz w:val="24"/>
        </w:rPr>
        <w:t xml:space="preserve"> Family and the process layout (CS 1-2) the most defining CS for the </w:t>
      </w:r>
      <w:r w:rsidRPr="00282C9C">
        <w:rPr>
          <w:rFonts w:ascii="Times New Roman" w:hAnsi="Times New Roman"/>
          <w:i/>
          <w:sz w:val="24"/>
        </w:rPr>
        <w:t>Process</w:t>
      </w:r>
      <w:r w:rsidRPr="00282C9C">
        <w:rPr>
          <w:rFonts w:ascii="Times New Roman" w:hAnsi="Times New Roman"/>
          <w:sz w:val="24"/>
        </w:rPr>
        <w:t xml:space="preserve"> Family (Slack et al. 2006). The </w:t>
      </w:r>
      <w:r w:rsidRPr="00282C9C">
        <w:rPr>
          <w:rFonts w:ascii="Times New Roman" w:hAnsi="Times New Roman"/>
          <w:i/>
          <w:sz w:val="24"/>
        </w:rPr>
        <w:t xml:space="preserve">Fixed-Position </w:t>
      </w:r>
      <w:r w:rsidRPr="00282C9C">
        <w:rPr>
          <w:rFonts w:ascii="Times New Roman" w:hAnsi="Times New Roman"/>
          <w:sz w:val="24"/>
        </w:rPr>
        <w:t xml:space="preserve">Family comprises two Genera, the </w:t>
      </w:r>
      <w:r w:rsidRPr="00282C9C">
        <w:rPr>
          <w:rFonts w:ascii="Times New Roman" w:hAnsi="Times New Roman"/>
          <w:i/>
          <w:sz w:val="24"/>
        </w:rPr>
        <w:t>Product Centred</w:t>
      </w:r>
      <w:r w:rsidRPr="00282C9C">
        <w:rPr>
          <w:rFonts w:ascii="Times New Roman" w:hAnsi="Times New Roman"/>
          <w:sz w:val="24"/>
        </w:rPr>
        <w:t xml:space="preserve"> and the </w:t>
      </w:r>
      <w:r w:rsidRPr="00282C9C">
        <w:rPr>
          <w:rFonts w:ascii="Times New Roman" w:hAnsi="Times New Roman"/>
          <w:i/>
          <w:sz w:val="24"/>
        </w:rPr>
        <w:t>Project</w:t>
      </w:r>
      <w:r w:rsidRPr="00282C9C">
        <w:rPr>
          <w:rFonts w:ascii="Times New Roman" w:hAnsi="Times New Roman"/>
          <w:sz w:val="24"/>
        </w:rPr>
        <w:t>.</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Product Centred Genus</w:t>
      </w:r>
    </w:p>
    <w:p w:rsidR="00CC2BA3" w:rsidRPr="00AD66BF"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As mentioned above, the first Species of the </w:t>
      </w:r>
      <w:r w:rsidRPr="00AD66BF">
        <w:rPr>
          <w:rFonts w:ascii="Times New Roman" w:hAnsi="Times New Roman"/>
          <w:i/>
          <w:sz w:val="24"/>
        </w:rPr>
        <w:t>Product Centred</w:t>
      </w:r>
      <w:r w:rsidRPr="00AD66BF">
        <w:rPr>
          <w:rFonts w:ascii="Times New Roman" w:hAnsi="Times New Roman"/>
          <w:sz w:val="24"/>
        </w:rPr>
        <w:t xml:space="preserve"> Genus is the </w:t>
      </w:r>
      <w:r w:rsidRPr="00AD66BF">
        <w:rPr>
          <w:rFonts w:ascii="Times New Roman" w:hAnsi="Times New Roman"/>
          <w:i/>
          <w:sz w:val="24"/>
        </w:rPr>
        <w:t>Product Centred</w:t>
      </w:r>
      <w:r w:rsidRPr="00AD66BF">
        <w:rPr>
          <w:rFonts w:ascii="Times New Roman" w:hAnsi="Times New Roman"/>
          <w:sz w:val="24"/>
        </w:rPr>
        <w:t xml:space="preserve"> </w:t>
      </w:r>
      <w:r w:rsidRPr="00AD66BF">
        <w:rPr>
          <w:rFonts w:ascii="Times New Roman" w:hAnsi="Times New Roman"/>
          <w:i/>
          <w:sz w:val="24"/>
        </w:rPr>
        <w:t xml:space="preserve">Workshop </w:t>
      </w:r>
      <w:r w:rsidRPr="00AD66BF">
        <w:rPr>
          <w:rFonts w:ascii="Times New Roman" w:hAnsi="Times New Roman"/>
          <w:sz w:val="24"/>
        </w:rPr>
        <w:t xml:space="preserve">(Alizon et al. 2009), whose the primary difference from the </w:t>
      </w:r>
      <w:r>
        <w:rPr>
          <w:rFonts w:ascii="Times New Roman" w:hAnsi="Times New Roman"/>
          <w:i/>
          <w:sz w:val="24"/>
        </w:rPr>
        <w:t>Out-G</w:t>
      </w:r>
      <w:r w:rsidRPr="00AD66BF">
        <w:rPr>
          <w:rFonts w:ascii="Times New Roman" w:hAnsi="Times New Roman"/>
          <w:i/>
          <w:sz w:val="24"/>
        </w:rPr>
        <w:t>roup</w:t>
      </w:r>
      <w:r w:rsidRPr="00AD66BF">
        <w:rPr>
          <w:rFonts w:ascii="Times New Roman" w:hAnsi="Times New Roman"/>
          <w:sz w:val="24"/>
        </w:rPr>
        <w:t xml:space="preserve"> is that an entrepreneurial spirit (CS 9-1) has emerged in which the products made are sold to customers. Speculatively, this Species may have evolved thousands, perhaps millions of years ago when one or more people had a particular skill in producing articles, and another, a particular skill in hunting; the latter may have agreed with the former to supply weapons (bow and arrows) in return for a share of the catch (</w:t>
      </w:r>
      <w:r>
        <w:rPr>
          <w:rFonts w:ascii="Times New Roman" w:hAnsi="Times New Roman"/>
          <w:sz w:val="24"/>
        </w:rPr>
        <w:t xml:space="preserve">see section </w:t>
      </w:r>
      <w:r w:rsidR="000D3275">
        <w:rPr>
          <w:rFonts w:ascii="Times New Roman" w:hAnsi="Times New Roman"/>
          <w:sz w:val="24"/>
        </w:rPr>
        <w:fldChar w:fldCharType="begin"/>
      </w:r>
      <w:r>
        <w:rPr>
          <w:rFonts w:ascii="Times New Roman" w:hAnsi="Times New Roman"/>
          <w:sz w:val="24"/>
        </w:rPr>
        <w:instrText xml:space="preserve"> REF _Ref240006822 \r \h </w:instrText>
      </w:r>
      <w:r w:rsidR="000D3275">
        <w:rPr>
          <w:rFonts w:ascii="Times New Roman" w:hAnsi="Times New Roman"/>
          <w:sz w:val="24"/>
        </w:rPr>
      </w:r>
      <w:r w:rsidR="000D3275">
        <w:rPr>
          <w:rFonts w:ascii="Times New Roman" w:hAnsi="Times New Roman"/>
          <w:sz w:val="24"/>
        </w:rPr>
        <w:fldChar w:fldCharType="separate"/>
      </w:r>
      <w:r w:rsidR="00C5237D">
        <w:rPr>
          <w:rFonts w:ascii="Times New Roman" w:hAnsi="Times New Roman"/>
          <w:sz w:val="24"/>
        </w:rPr>
        <w:t>4.3</w:t>
      </w:r>
      <w:r w:rsidR="000D3275">
        <w:rPr>
          <w:rFonts w:ascii="Times New Roman" w:hAnsi="Times New Roman"/>
          <w:sz w:val="24"/>
        </w:rPr>
        <w:fldChar w:fldCharType="end"/>
      </w:r>
      <w:r>
        <w:rPr>
          <w:rFonts w:ascii="Times New Roman" w:hAnsi="Times New Roman"/>
          <w:sz w:val="24"/>
        </w:rPr>
        <w:t xml:space="preserve">; </w:t>
      </w:r>
      <w:r w:rsidRPr="00AD66BF">
        <w:rPr>
          <w:rFonts w:ascii="Times New Roman" w:hAnsi="Times New Roman"/>
          <w:sz w:val="24"/>
        </w:rPr>
        <w:t xml:space="preserve">Rose-Anderssen et al. 2009; 2011). This Species is evident today with, for example, Specimens of jewellery makers, fly-fish makers, carpet weavers, </w:t>
      </w:r>
      <w:r w:rsidRPr="00AD66BF">
        <w:rPr>
          <w:rFonts w:ascii="Times New Roman" w:hAnsi="Times New Roman"/>
          <w:sz w:val="24"/>
        </w:rPr>
        <w:lastRenderedPageBreak/>
        <w:t>clockmakers, along with a lot of the other handicrafts although the monetary system is now the primary trading mechanism.</w:t>
      </w:r>
    </w:p>
    <w:p w:rsidR="00CC2BA3" w:rsidRPr="00282C9C" w:rsidRDefault="00CC2BA3" w:rsidP="00CC2BA3">
      <w:pPr>
        <w:spacing w:before="120" w:after="240" w:line="360" w:lineRule="auto"/>
        <w:ind w:firstLine="0"/>
        <w:rPr>
          <w:rFonts w:ascii="Times New Roman" w:hAnsi="Times New Roman"/>
          <w:sz w:val="24"/>
        </w:rPr>
      </w:pPr>
      <w:r w:rsidRPr="00282C9C">
        <w:rPr>
          <w:rFonts w:ascii="Times New Roman" w:hAnsi="Times New Roman"/>
          <w:sz w:val="24"/>
        </w:rPr>
        <w:t xml:space="preserve">The second Species in the </w:t>
      </w:r>
      <w:r w:rsidRPr="00282C9C">
        <w:rPr>
          <w:rFonts w:ascii="Times New Roman" w:hAnsi="Times New Roman"/>
          <w:i/>
          <w:sz w:val="24"/>
        </w:rPr>
        <w:t>Product Centred</w:t>
      </w:r>
      <w:r w:rsidRPr="00282C9C">
        <w:rPr>
          <w:rFonts w:ascii="Times New Roman" w:hAnsi="Times New Roman"/>
          <w:sz w:val="24"/>
        </w:rPr>
        <w:t xml:space="preserve"> (Slack et al. 2006) Genus is the </w:t>
      </w:r>
      <w:r w:rsidRPr="00282C9C">
        <w:rPr>
          <w:rFonts w:ascii="Times New Roman" w:hAnsi="Times New Roman"/>
          <w:i/>
          <w:sz w:val="24"/>
        </w:rPr>
        <w:t>Product Centred</w:t>
      </w:r>
      <w:r w:rsidRPr="00282C9C">
        <w:rPr>
          <w:rFonts w:ascii="Times New Roman" w:hAnsi="Times New Roman"/>
          <w:sz w:val="24"/>
        </w:rPr>
        <w:t xml:space="preserve"> </w:t>
      </w:r>
      <w:r w:rsidRPr="00282C9C">
        <w:rPr>
          <w:rFonts w:ascii="Times New Roman" w:hAnsi="Times New Roman"/>
          <w:i/>
          <w:sz w:val="24"/>
        </w:rPr>
        <w:t xml:space="preserve">Yard </w:t>
      </w:r>
      <w:r w:rsidRPr="00282C9C">
        <w:rPr>
          <w:rFonts w:ascii="Times New Roman" w:hAnsi="Times New Roman"/>
          <w:sz w:val="24"/>
        </w:rPr>
        <w:t>(</w:t>
      </w:r>
      <w:r w:rsidRPr="00282C9C">
        <w:rPr>
          <w:rFonts w:ascii="Times New Roman" w:hAnsi="Times New Roman"/>
          <w:i/>
          <w:sz w:val="24"/>
        </w:rPr>
        <w:t>Species 2</w:t>
      </w:r>
      <w:r w:rsidRPr="00282C9C">
        <w:rPr>
          <w:rFonts w:ascii="Times New Roman" w:hAnsi="Times New Roman"/>
          <w:sz w:val="24"/>
        </w:rPr>
        <w:t xml:space="preserve">) (De Toni &amp; Panizzolo, 1992). Here, a variation of the Management Style Character is evident. In the </w:t>
      </w:r>
      <w:r w:rsidRPr="00282C9C">
        <w:rPr>
          <w:rFonts w:ascii="Times New Roman" w:hAnsi="Times New Roman"/>
          <w:i/>
          <w:sz w:val="24"/>
        </w:rPr>
        <w:t>Product Centred</w:t>
      </w:r>
      <w:r w:rsidRPr="00282C9C">
        <w:rPr>
          <w:rFonts w:ascii="Times New Roman" w:hAnsi="Times New Roman"/>
          <w:sz w:val="24"/>
        </w:rPr>
        <w:t xml:space="preserve"> </w:t>
      </w:r>
      <w:r w:rsidRPr="00282C9C">
        <w:rPr>
          <w:rFonts w:ascii="Times New Roman" w:hAnsi="Times New Roman"/>
          <w:i/>
          <w:sz w:val="24"/>
        </w:rPr>
        <w:t>Yard</w:t>
      </w:r>
      <w:r w:rsidRPr="00282C9C">
        <w:rPr>
          <w:rFonts w:ascii="Times New Roman" w:hAnsi="Times New Roman"/>
          <w:sz w:val="24"/>
        </w:rPr>
        <w:t xml:space="preserve">, products are more complex, require more workers, who still perform significant product processes, but only produce part of the product (CS 4-2) albeit a significant part. With more workers and more complex products and production sequences, a more project-managed (CS 9-2) environment is required in order for the project manager (PM) to get the best out of the project resource pool (CS 10-1). Boat- and shipyards, throughout history, are good Specimens of this Species. </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Project Genus</w:t>
      </w:r>
    </w:p>
    <w:p w:rsidR="00CC2BA3" w:rsidRPr="00AD66BF"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The </w:t>
      </w:r>
      <w:r w:rsidRPr="00AD66BF">
        <w:rPr>
          <w:rFonts w:ascii="Times New Roman" w:hAnsi="Times New Roman"/>
          <w:i/>
          <w:sz w:val="24"/>
        </w:rPr>
        <w:t>Product Centred</w:t>
      </w:r>
      <w:r w:rsidRPr="00AD66BF">
        <w:rPr>
          <w:rFonts w:ascii="Times New Roman" w:hAnsi="Times New Roman"/>
          <w:sz w:val="24"/>
        </w:rPr>
        <w:t xml:space="preserve"> </w:t>
      </w:r>
      <w:r w:rsidRPr="00AD66BF">
        <w:rPr>
          <w:rFonts w:ascii="Times New Roman" w:hAnsi="Times New Roman"/>
          <w:i/>
          <w:sz w:val="24"/>
        </w:rPr>
        <w:t>Yard</w:t>
      </w:r>
      <w:r w:rsidRPr="00AD66BF">
        <w:rPr>
          <w:rFonts w:ascii="Times New Roman" w:hAnsi="Times New Roman"/>
          <w:sz w:val="24"/>
        </w:rPr>
        <w:t xml:space="preserve">, through a common ancestor, is related to a whole new Genus of Species, the </w:t>
      </w:r>
      <w:r w:rsidRPr="00AD66BF">
        <w:rPr>
          <w:rFonts w:ascii="Times New Roman" w:hAnsi="Times New Roman"/>
          <w:i/>
          <w:sz w:val="24"/>
        </w:rPr>
        <w:t>Project Genus</w:t>
      </w:r>
      <w:r w:rsidRPr="00AD66BF">
        <w:rPr>
          <w:rFonts w:ascii="Times New Roman" w:hAnsi="Times New Roman"/>
          <w:sz w:val="24"/>
        </w:rPr>
        <w:t xml:space="preserve"> (Hill, 2005), that evolves and represents variations in the location of production, management style and PM resource power (Shenhar, 1998). The most defining CS for this Genus is with the production taking place at a remote location (CS 2-2) where all resources are brought to a specific one-off location, typically at the place of the customer. Two types of project systems, which could represent Sub-Genera, have evolved.</w:t>
      </w:r>
    </w:p>
    <w:p w:rsidR="00CC2BA3" w:rsidRDefault="00CC2BA3" w:rsidP="00CC2BA3">
      <w:pPr>
        <w:spacing w:before="120" w:after="240" w:line="360" w:lineRule="auto"/>
        <w:ind w:firstLine="0"/>
        <w:rPr>
          <w:rFonts w:ascii="Times New Roman" w:hAnsi="Times New Roman"/>
          <w:sz w:val="24"/>
        </w:rPr>
      </w:pPr>
      <w:r w:rsidRPr="00282C9C">
        <w:rPr>
          <w:rFonts w:ascii="Times New Roman" w:hAnsi="Times New Roman"/>
          <w:sz w:val="24"/>
        </w:rPr>
        <w:t xml:space="preserve">The first Sub-Genus includes the </w:t>
      </w:r>
      <w:r w:rsidRPr="00282C9C">
        <w:rPr>
          <w:rFonts w:ascii="Times New Roman" w:hAnsi="Times New Roman"/>
          <w:i/>
          <w:sz w:val="24"/>
        </w:rPr>
        <w:t xml:space="preserve">Project Pure </w:t>
      </w:r>
      <w:r w:rsidRPr="00282C9C">
        <w:rPr>
          <w:rFonts w:ascii="Times New Roman" w:hAnsi="Times New Roman"/>
          <w:sz w:val="24"/>
        </w:rPr>
        <w:t>(</w:t>
      </w:r>
      <w:r w:rsidRPr="00282C9C">
        <w:rPr>
          <w:rFonts w:ascii="Times New Roman" w:hAnsi="Times New Roman"/>
          <w:i/>
          <w:sz w:val="24"/>
        </w:rPr>
        <w:t>Species 3</w:t>
      </w:r>
      <w:r w:rsidRPr="00282C9C">
        <w:rPr>
          <w:rFonts w:ascii="Times New Roman" w:hAnsi="Times New Roman"/>
          <w:sz w:val="24"/>
        </w:rPr>
        <w:t>)</w:t>
      </w:r>
      <w:r w:rsidRPr="00282C9C">
        <w:rPr>
          <w:rFonts w:ascii="Times New Roman" w:hAnsi="Times New Roman"/>
          <w:i/>
          <w:sz w:val="24"/>
        </w:rPr>
        <w:t xml:space="preserve"> </w:t>
      </w:r>
      <w:r w:rsidRPr="00282C9C">
        <w:rPr>
          <w:rFonts w:ascii="Times New Roman" w:hAnsi="Times New Roman"/>
          <w:sz w:val="24"/>
        </w:rPr>
        <w:t xml:space="preserve">and the </w:t>
      </w:r>
      <w:r w:rsidRPr="00282C9C">
        <w:rPr>
          <w:rFonts w:ascii="Times New Roman" w:hAnsi="Times New Roman"/>
          <w:i/>
          <w:sz w:val="24"/>
        </w:rPr>
        <w:t xml:space="preserve">Project Virtual </w:t>
      </w:r>
      <w:r w:rsidRPr="00282C9C">
        <w:rPr>
          <w:rFonts w:ascii="Times New Roman" w:hAnsi="Times New Roman"/>
          <w:sz w:val="24"/>
        </w:rPr>
        <w:t>(</w:t>
      </w:r>
      <w:r w:rsidRPr="00282C9C">
        <w:rPr>
          <w:rFonts w:ascii="Times New Roman" w:hAnsi="Times New Roman"/>
          <w:i/>
          <w:sz w:val="24"/>
        </w:rPr>
        <w:t>Species 4</w:t>
      </w:r>
      <w:r w:rsidRPr="00282C9C">
        <w:rPr>
          <w:rFonts w:ascii="Times New Roman" w:hAnsi="Times New Roman"/>
          <w:sz w:val="24"/>
        </w:rPr>
        <w:t>)</w:t>
      </w:r>
      <w:r w:rsidRPr="00282C9C">
        <w:rPr>
          <w:rFonts w:ascii="Times New Roman" w:hAnsi="Times New Roman"/>
          <w:i/>
          <w:sz w:val="24"/>
        </w:rPr>
        <w:t xml:space="preserve"> </w:t>
      </w:r>
      <w:r w:rsidRPr="00282C9C">
        <w:rPr>
          <w:rFonts w:ascii="Times New Roman" w:hAnsi="Times New Roman"/>
          <w:sz w:val="24"/>
        </w:rPr>
        <w:t xml:space="preserve">(Burke, 2003). The former is differentiated from the </w:t>
      </w:r>
      <w:r w:rsidRPr="00282C9C">
        <w:rPr>
          <w:rFonts w:ascii="Times New Roman" w:hAnsi="Times New Roman"/>
          <w:i/>
          <w:sz w:val="24"/>
        </w:rPr>
        <w:t>Product Centred</w:t>
      </w:r>
      <w:r w:rsidRPr="00282C9C">
        <w:rPr>
          <w:rFonts w:ascii="Times New Roman" w:hAnsi="Times New Roman"/>
          <w:sz w:val="24"/>
        </w:rPr>
        <w:t xml:space="preserve"> </w:t>
      </w:r>
      <w:r w:rsidRPr="00282C9C">
        <w:rPr>
          <w:rFonts w:ascii="Times New Roman" w:hAnsi="Times New Roman"/>
          <w:i/>
          <w:sz w:val="24"/>
        </w:rPr>
        <w:t>Yard</w:t>
      </w:r>
      <w:r w:rsidRPr="00282C9C">
        <w:rPr>
          <w:rFonts w:ascii="Times New Roman" w:hAnsi="Times New Roman"/>
          <w:sz w:val="24"/>
        </w:rPr>
        <w:t xml:space="preserve"> purely by the production taking place at a remote location (CS 2-2); the latter represents a variation in the size and nature of the resource pool; where the </w:t>
      </w:r>
      <w:r w:rsidRPr="00282C9C">
        <w:rPr>
          <w:rFonts w:ascii="Times New Roman" w:hAnsi="Times New Roman"/>
          <w:i/>
          <w:sz w:val="24"/>
        </w:rPr>
        <w:t>Product Centred</w:t>
      </w:r>
      <w:r w:rsidRPr="00282C9C">
        <w:rPr>
          <w:rFonts w:ascii="Times New Roman" w:hAnsi="Times New Roman"/>
          <w:sz w:val="24"/>
        </w:rPr>
        <w:t xml:space="preserve"> </w:t>
      </w:r>
      <w:r w:rsidRPr="00282C9C">
        <w:rPr>
          <w:rFonts w:ascii="Times New Roman" w:hAnsi="Times New Roman"/>
          <w:i/>
          <w:sz w:val="24"/>
        </w:rPr>
        <w:t>Yard</w:t>
      </w:r>
      <w:r w:rsidRPr="00282C9C">
        <w:rPr>
          <w:rFonts w:ascii="Times New Roman" w:hAnsi="Times New Roman"/>
          <w:sz w:val="24"/>
        </w:rPr>
        <w:t xml:space="preserve"> and </w:t>
      </w:r>
      <w:r w:rsidRPr="00282C9C">
        <w:rPr>
          <w:rFonts w:ascii="Times New Roman" w:hAnsi="Times New Roman"/>
          <w:i/>
          <w:sz w:val="24"/>
        </w:rPr>
        <w:t>Project Pure</w:t>
      </w:r>
      <w:r w:rsidRPr="00282C9C">
        <w:rPr>
          <w:rFonts w:ascii="Times New Roman" w:hAnsi="Times New Roman"/>
          <w:sz w:val="24"/>
        </w:rPr>
        <w:t xml:space="preserve"> have an intra-organisational resource pool (CS 10-1) (within one organisation but without any functional divisions), the </w:t>
      </w:r>
      <w:r w:rsidRPr="00282C9C">
        <w:rPr>
          <w:rFonts w:ascii="Times New Roman" w:hAnsi="Times New Roman"/>
          <w:i/>
          <w:sz w:val="24"/>
        </w:rPr>
        <w:t>Project Virtual</w:t>
      </w:r>
      <w:r w:rsidRPr="00282C9C">
        <w:rPr>
          <w:rFonts w:ascii="Times New Roman" w:hAnsi="Times New Roman"/>
          <w:sz w:val="24"/>
        </w:rPr>
        <w:t xml:space="preserve"> spans different organisations (i.e., different companies) and have an inter-organisational resource pool (CS 10-4). The building of the Egyptian pyramids (Rose-Anderssen et al. 2009; 2011), and churches, minsters and cathedrals, represent early Specimens of </w:t>
      </w:r>
      <w:r w:rsidRPr="00282C9C">
        <w:rPr>
          <w:rFonts w:ascii="Times New Roman" w:hAnsi="Times New Roman"/>
          <w:i/>
          <w:sz w:val="24"/>
        </w:rPr>
        <w:t>Project Pure</w:t>
      </w:r>
      <w:r w:rsidRPr="00282C9C">
        <w:rPr>
          <w:rFonts w:ascii="Times New Roman" w:hAnsi="Times New Roman"/>
          <w:sz w:val="24"/>
        </w:rPr>
        <w:t>, whereas large-scale factory and plant construction/installation would represent more recent Specimens.</w:t>
      </w:r>
    </w:p>
    <w:p w:rsidR="00CC2BA3" w:rsidRPr="00282C9C" w:rsidRDefault="00CC2BA3" w:rsidP="00CC2BA3">
      <w:pPr>
        <w:spacing w:before="120" w:after="240" w:line="360" w:lineRule="auto"/>
        <w:ind w:firstLine="0"/>
        <w:rPr>
          <w:rFonts w:ascii="Times New Roman" w:hAnsi="Times New Roman"/>
          <w:sz w:val="24"/>
        </w:rPr>
      </w:pPr>
      <w:r w:rsidRPr="00282C9C">
        <w:rPr>
          <w:rFonts w:ascii="Times New Roman" w:hAnsi="Times New Roman"/>
          <w:i/>
          <w:sz w:val="24"/>
        </w:rPr>
        <w:lastRenderedPageBreak/>
        <w:t>Project Virtual</w:t>
      </w:r>
      <w:r w:rsidRPr="00282C9C">
        <w:rPr>
          <w:rFonts w:ascii="Times New Roman" w:hAnsi="Times New Roman"/>
          <w:sz w:val="24"/>
        </w:rPr>
        <w:t xml:space="preserve"> seem to be a more recent Species, exemplified by the development of prototypes of typically large and complex products such as Boeing’s 787 (Rose-Anderssen et al. 2009; 2011) and Airbus’ A380 Superjumbo aircrafts which spans organisations. </w:t>
      </w:r>
    </w:p>
    <w:p w:rsidR="00CC2BA3" w:rsidRDefault="00CC2BA3" w:rsidP="00CC2BA3">
      <w:pPr>
        <w:spacing w:before="120" w:after="240" w:line="360" w:lineRule="auto"/>
        <w:ind w:firstLine="0"/>
        <w:rPr>
          <w:rFonts w:ascii="Times New Roman" w:hAnsi="Times New Roman"/>
          <w:sz w:val="24"/>
        </w:rPr>
      </w:pPr>
      <w:r w:rsidRPr="00282C9C">
        <w:rPr>
          <w:rFonts w:ascii="Times New Roman" w:hAnsi="Times New Roman"/>
          <w:sz w:val="24"/>
        </w:rPr>
        <w:t xml:space="preserve">The other Sub-Genus has evolved within functionally organised companies, in which projects need to be implemented and managed (Slack et al. 2006). The first Species is called the </w:t>
      </w:r>
      <w:r w:rsidRPr="00282C9C">
        <w:rPr>
          <w:rFonts w:ascii="Times New Roman" w:hAnsi="Times New Roman"/>
          <w:i/>
          <w:sz w:val="24"/>
        </w:rPr>
        <w:t xml:space="preserve">Project Functional </w:t>
      </w:r>
      <w:r w:rsidRPr="00282C9C">
        <w:rPr>
          <w:rFonts w:ascii="Times New Roman" w:hAnsi="Times New Roman"/>
          <w:sz w:val="24"/>
        </w:rPr>
        <w:t>(</w:t>
      </w:r>
      <w:r w:rsidRPr="00282C9C">
        <w:rPr>
          <w:rFonts w:ascii="Times New Roman" w:hAnsi="Times New Roman"/>
          <w:i/>
          <w:sz w:val="24"/>
        </w:rPr>
        <w:t>Species 5</w:t>
      </w:r>
      <w:r w:rsidRPr="00282C9C">
        <w:rPr>
          <w:rFonts w:ascii="Times New Roman" w:hAnsi="Times New Roman"/>
          <w:sz w:val="24"/>
        </w:rPr>
        <w:t>)</w:t>
      </w:r>
      <w:r w:rsidRPr="00282C9C">
        <w:rPr>
          <w:rFonts w:ascii="Times New Roman" w:hAnsi="Times New Roman"/>
          <w:i/>
          <w:sz w:val="24"/>
        </w:rPr>
        <w:t xml:space="preserve"> </w:t>
      </w:r>
      <w:r w:rsidRPr="00282C9C">
        <w:rPr>
          <w:rFonts w:ascii="Times New Roman" w:hAnsi="Times New Roman"/>
          <w:sz w:val="24"/>
        </w:rPr>
        <w:t xml:space="preserve">and represents those systems in which one-off products are produced within a certain function (typically the engineering division). Here the functional manager is the project manager (CS 10-2) and has responsibility over both the function (department or division) and the project. Specimens of this Species represent, for example, an engineering department’s project of installing a new piece of plant in the factory, or the old way of new product development, which was typically done purely by </w:t>
      </w:r>
      <w:r>
        <w:rPr>
          <w:rFonts w:ascii="Times New Roman" w:hAnsi="Times New Roman"/>
          <w:sz w:val="24"/>
        </w:rPr>
        <w:t>the engineering department.</w:t>
      </w:r>
    </w:p>
    <w:p w:rsidR="00CC2BA3" w:rsidRDefault="00CC2BA3" w:rsidP="00CC2BA3">
      <w:pPr>
        <w:spacing w:before="120" w:after="240" w:line="360" w:lineRule="auto"/>
        <w:ind w:firstLine="0"/>
        <w:rPr>
          <w:rFonts w:ascii="Times New Roman" w:hAnsi="Times New Roman"/>
          <w:sz w:val="24"/>
        </w:rPr>
      </w:pPr>
      <w:r w:rsidRPr="00282C9C">
        <w:rPr>
          <w:rFonts w:ascii="Times New Roman" w:hAnsi="Times New Roman"/>
          <w:sz w:val="24"/>
        </w:rPr>
        <w:t xml:space="preserve">The </w:t>
      </w:r>
      <w:r w:rsidRPr="00282C9C">
        <w:rPr>
          <w:rFonts w:ascii="Times New Roman" w:hAnsi="Times New Roman"/>
          <w:i/>
          <w:sz w:val="24"/>
        </w:rPr>
        <w:t xml:space="preserve">Project Matrix </w:t>
      </w:r>
      <w:r w:rsidRPr="00282C9C">
        <w:rPr>
          <w:rFonts w:ascii="Times New Roman" w:hAnsi="Times New Roman"/>
          <w:sz w:val="24"/>
        </w:rPr>
        <w:t>(</w:t>
      </w:r>
      <w:r w:rsidRPr="00282C9C">
        <w:rPr>
          <w:rFonts w:ascii="Times New Roman" w:hAnsi="Times New Roman"/>
          <w:i/>
          <w:sz w:val="24"/>
        </w:rPr>
        <w:t>Species 6</w:t>
      </w:r>
      <w:r w:rsidRPr="00282C9C">
        <w:rPr>
          <w:rFonts w:ascii="Times New Roman" w:hAnsi="Times New Roman"/>
          <w:sz w:val="24"/>
        </w:rPr>
        <w:t>)</w:t>
      </w:r>
      <w:r w:rsidRPr="00282C9C">
        <w:rPr>
          <w:rFonts w:ascii="Times New Roman" w:hAnsi="Times New Roman"/>
          <w:i/>
          <w:sz w:val="24"/>
        </w:rPr>
        <w:t xml:space="preserve"> </w:t>
      </w:r>
      <w:r w:rsidRPr="00282C9C">
        <w:rPr>
          <w:rFonts w:ascii="Times New Roman" w:hAnsi="Times New Roman"/>
          <w:sz w:val="24"/>
        </w:rPr>
        <w:t>(Burke, 2003), represents those projects in which cross-functional resources are needed, requiring a specialised project manager who has power to second specific functional resources (CS 10-3). Specimens include the more modern approaches implemented in new product development and introduction, where most functions are now involved, particularly enginee</w:t>
      </w:r>
      <w:r>
        <w:rPr>
          <w:rFonts w:ascii="Times New Roman" w:hAnsi="Times New Roman"/>
          <w:sz w:val="24"/>
        </w:rPr>
        <w:t>ring, operations and marketing.</w:t>
      </w:r>
    </w:p>
    <w:p w:rsidR="00CC2BA3" w:rsidRPr="00282C9C" w:rsidRDefault="00CC2BA3" w:rsidP="00CC2BA3">
      <w:pPr>
        <w:spacing w:before="120" w:after="240" w:line="360" w:lineRule="auto"/>
        <w:ind w:firstLine="0"/>
        <w:rPr>
          <w:rFonts w:ascii="Times New Roman" w:hAnsi="Times New Roman"/>
          <w:sz w:val="24"/>
        </w:rPr>
      </w:pPr>
      <w:r w:rsidRPr="00282C9C">
        <w:rPr>
          <w:rFonts w:ascii="Times New Roman" w:hAnsi="Times New Roman"/>
          <w:sz w:val="24"/>
        </w:rPr>
        <w:t xml:space="preserve">The </w:t>
      </w:r>
      <w:r w:rsidRPr="00282C9C">
        <w:rPr>
          <w:rFonts w:ascii="Times New Roman" w:hAnsi="Times New Roman"/>
          <w:i/>
          <w:sz w:val="24"/>
        </w:rPr>
        <w:t xml:space="preserve">Project Agile </w:t>
      </w:r>
      <w:r w:rsidRPr="00282C9C">
        <w:rPr>
          <w:rFonts w:ascii="Times New Roman" w:hAnsi="Times New Roman"/>
          <w:sz w:val="24"/>
        </w:rPr>
        <w:t>(</w:t>
      </w:r>
      <w:r w:rsidRPr="00282C9C">
        <w:rPr>
          <w:rFonts w:ascii="Times New Roman" w:hAnsi="Times New Roman"/>
          <w:i/>
          <w:sz w:val="24"/>
        </w:rPr>
        <w:t>Species 7</w:t>
      </w:r>
      <w:r w:rsidRPr="00282C9C">
        <w:rPr>
          <w:rFonts w:ascii="Times New Roman" w:hAnsi="Times New Roman"/>
          <w:sz w:val="24"/>
        </w:rPr>
        <w:t xml:space="preserve">) (Mafakheri et al. 2008) seems to be a recent addition to the Genus where agile project management techniques (CS 9-3) are employed in response to the frustrations surrounding the bureaucracy and inflexibility associated with formal project management techniques, e.g., Prince2, etc. This Species was popularised in software development circles where requirements often changed at very short notice. This system is now employed in other engineering fields typically with </w:t>
      </w:r>
      <w:r w:rsidRPr="00282C9C">
        <w:rPr>
          <w:rFonts w:ascii="Times New Roman" w:hAnsi="Times New Roman"/>
          <w:sz w:val="24"/>
          <w:lang w:val="en-US"/>
        </w:rPr>
        <w:t>projects that are small scale or projects where prototypes are required before the customer can fully understand and specify the requirements.</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Multi-Family Order: Process Family</w:t>
      </w:r>
    </w:p>
    <w:p w:rsidR="00CC2BA3" w:rsidRPr="00AD66BF"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The second Family of the </w:t>
      </w:r>
      <w:r w:rsidRPr="00AD66BF">
        <w:rPr>
          <w:rFonts w:ascii="Times New Roman" w:hAnsi="Times New Roman"/>
          <w:i/>
          <w:sz w:val="24"/>
        </w:rPr>
        <w:t>Multi-Family</w:t>
      </w:r>
      <w:r w:rsidRPr="00AD66BF">
        <w:rPr>
          <w:rFonts w:ascii="Times New Roman" w:hAnsi="Times New Roman"/>
          <w:sz w:val="24"/>
        </w:rPr>
        <w:t xml:space="preserve"> Order has been named the </w:t>
      </w:r>
      <w:r w:rsidRPr="00AD66BF">
        <w:rPr>
          <w:rFonts w:ascii="Times New Roman" w:hAnsi="Times New Roman"/>
          <w:i/>
          <w:sz w:val="24"/>
        </w:rPr>
        <w:t>Process</w:t>
      </w:r>
      <w:r w:rsidRPr="00AD66BF">
        <w:rPr>
          <w:rFonts w:ascii="Times New Roman" w:hAnsi="Times New Roman"/>
          <w:sz w:val="24"/>
        </w:rPr>
        <w:t xml:space="preserve"> Family due to the most defining CS of which all Species exhibit – a variation of the general layout approach character.</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lastRenderedPageBreak/>
        <w:t>Neocraft Genus</w:t>
      </w:r>
    </w:p>
    <w:p w:rsidR="00CC2BA3" w:rsidRPr="00282C9C" w:rsidRDefault="00CC2BA3" w:rsidP="00CC2BA3">
      <w:pPr>
        <w:spacing w:before="120" w:after="240" w:line="360" w:lineRule="auto"/>
        <w:ind w:firstLine="0"/>
        <w:rPr>
          <w:rFonts w:ascii="Times New Roman" w:hAnsi="Times New Roman"/>
          <w:sz w:val="24"/>
        </w:rPr>
      </w:pPr>
      <w:r w:rsidRPr="00282C9C">
        <w:rPr>
          <w:rFonts w:ascii="Times New Roman" w:hAnsi="Times New Roman"/>
          <w:sz w:val="24"/>
        </w:rPr>
        <w:t xml:space="preserve">As with the </w:t>
      </w:r>
      <w:r w:rsidRPr="00282C9C">
        <w:rPr>
          <w:rFonts w:ascii="Times New Roman" w:hAnsi="Times New Roman"/>
          <w:i/>
          <w:sz w:val="24"/>
        </w:rPr>
        <w:t>Product Centred</w:t>
      </w:r>
      <w:r w:rsidRPr="00282C9C">
        <w:rPr>
          <w:rFonts w:ascii="Times New Roman" w:hAnsi="Times New Roman"/>
          <w:sz w:val="24"/>
        </w:rPr>
        <w:t xml:space="preserve"> </w:t>
      </w:r>
      <w:r w:rsidRPr="00282C9C">
        <w:rPr>
          <w:rFonts w:ascii="Times New Roman" w:hAnsi="Times New Roman"/>
          <w:i/>
          <w:sz w:val="24"/>
        </w:rPr>
        <w:t>Yard</w:t>
      </w:r>
      <w:r w:rsidRPr="00282C9C">
        <w:rPr>
          <w:rFonts w:ascii="Times New Roman" w:hAnsi="Times New Roman"/>
          <w:sz w:val="24"/>
        </w:rPr>
        <w:t xml:space="preserve">, the first Species in this Family, the </w:t>
      </w:r>
      <w:r w:rsidRPr="00282C9C">
        <w:rPr>
          <w:rFonts w:ascii="Times New Roman" w:hAnsi="Times New Roman"/>
          <w:i/>
          <w:sz w:val="24"/>
        </w:rPr>
        <w:t xml:space="preserve">Neocraft Shop </w:t>
      </w:r>
      <w:r w:rsidRPr="00282C9C">
        <w:rPr>
          <w:rFonts w:ascii="Times New Roman" w:hAnsi="Times New Roman"/>
          <w:sz w:val="24"/>
        </w:rPr>
        <w:t>(</w:t>
      </w:r>
      <w:r w:rsidRPr="00282C9C">
        <w:rPr>
          <w:rFonts w:ascii="Times New Roman" w:hAnsi="Times New Roman"/>
          <w:i/>
          <w:sz w:val="24"/>
        </w:rPr>
        <w:t>Species 8</w:t>
      </w:r>
      <w:r w:rsidRPr="00282C9C">
        <w:rPr>
          <w:rFonts w:ascii="Times New Roman" w:hAnsi="Times New Roman"/>
          <w:sz w:val="24"/>
        </w:rPr>
        <w:t>)</w:t>
      </w:r>
      <w:r w:rsidRPr="00282C9C">
        <w:rPr>
          <w:rFonts w:ascii="Times New Roman" w:hAnsi="Times New Roman"/>
          <w:i/>
          <w:sz w:val="24"/>
        </w:rPr>
        <w:t>,</w:t>
      </w:r>
      <w:r w:rsidRPr="00282C9C">
        <w:rPr>
          <w:rFonts w:ascii="Times New Roman" w:hAnsi="Times New Roman"/>
          <w:sz w:val="24"/>
        </w:rPr>
        <w:t xml:space="preserve"> which is one of two Species of the Genus (McCarthy et al. 1997) also evolved from a common ancestor of the </w:t>
      </w:r>
      <w:r w:rsidRPr="00282C9C">
        <w:rPr>
          <w:rFonts w:ascii="Times New Roman" w:hAnsi="Times New Roman"/>
          <w:i/>
          <w:sz w:val="24"/>
        </w:rPr>
        <w:t>Product Centred</w:t>
      </w:r>
      <w:r w:rsidRPr="00282C9C">
        <w:rPr>
          <w:rFonts w:ascii="Times New Roman" w:hAnsi="Times New Roman"/>
          <w:sz w:val="24"/>
        </w:rPr>
        <w:t xml:space="preserve"> </w:t>
      </w:r>
      <w:r w:rsidRPr="00282C9C">
        <w:rPr>
          <w:rFonts w:ascii="Times New Roman" w:hAnsi="Times New Roman"/>
          <w:i/>
          <w:sz w:val="24"/>
        </w:rPr>
        <w:t>Workshop</w:t>
      </w:r>
      <w:r w:rsidRPr="00282C9C">
        <w:rPr>
          <w:rFonts w:ascii="Times New Roman" w:hAnsi="Times New Roman"/>
          <w:sz w:val="24"/>
        </w:rPr>
        <w:t xml:space="preserve"> and shares the majority of CSs. The main point of departure is through the implementation of the process layout (CS 1-2). Thus whereas with the </w:t>
      </w:r>
      <w:r w:rsidRPr="00282C9C">
        <w:rPr>
          <w:rFonts w:ascii="Times New Roman" w:hAnsi="Times New Roman"/>
          <w:i/>
          <w:sz w:val="24"/>
        </w:rPr>
        <w:t>Fixed Position</w:t>
      </w:r>
      <w:r w:rsidRPr="00282C9C">
        <w:rPr>
          <w:rFonts w:ascii="Times New Roman" w:hAnsi="Times New Roman"/>
          <w:sz w:val="24"/>
        </w:rPr>
        <w:t xml:space="preserve"> Family of Species, where the resources are brought to the product, the reverse is true with the </w:t>
      </w:r>
      <w:r w:rsidRPr="00282C9C">
        <w:rPr>
          <w:rFonts w:ascii="Times New Roman" w:hAnsi="Times New Roman"/>
          <w:i/>
          <w:sz w:val="24"/>
        </w:rPr>
        <w:t>Process</w:t>
      </w:r>
      <w:r w:rsidRPr="00282C9C">
        <w:rPr>
          <w:rFonts w:ascii="Times New Roman" w:hAnsi="Times New Roman"/>
          <w:sz w:val="24"/>
        </w:rPr>
        <w:t xml:space="preserve"> Family, i.e., the product moves to each machine or process. This change was primarily due to the nature (size and weight) of the mechanised machines that were introduced, i.e., manually operated machines (CS6-2), where the machines would be placed and usually fixed in certain areas. Specimens of this Species include small-scale enterprises such as blacksmiths, woodworking shops, potters, cobblers, tailors, etc.</w:t>
      </w:r>
    </w:p>
    <w:p w:rsidR="00CC2BA3" w:rsidRPr="00282C9C" w:rsidRDefault="00CC2BA3" w:rsidP="00CC2BA3">
      <w:pPr>
        <w:spacing w:before="120" w:after="240" w:line="360" w:lineRule="auto"/>
        <w:ind w:firstLine="0"/>
        <w:rPr>
          <w:rFonts w:ascii="Times New Roman" w:hAnsi="Times New Roman"/>
          <w:sz w:val="24"/>
        </w:rPr>
      </w:pPr>
      <w:r w:rsidRPr="00282C9C">
        <w:rPr>
          <w:rFonts w:ascii="Times New Roman" w:hAnsi="Times New Roman"/>
          <w:sz w:val="24"/>
        </w:rPr>
        <w:t xml:space="preserve">The second Species, the </w:t>
      </w:r>
      <w:r w:rsidRPr="00282C9C">
        <w:rPr>
          <w:rFonts w:ascii="Times New Roman" w:hAnsi="Times New Roman"/>
          <w:i/>
          <w:sz w:val="24"/>
        </w:rPr>
        <w:t xml:space="preserve">Neocraft Jobshop </w:t>
      </w:r>
      <w:r w:rsidRPr="00282C9C">
        <w:rPr>
          <w:rFonts w:ascii="Times New Roman" w:hAnsi="Times New Roman"/>
          <w:sz w:val="24"/>
        </w:rPr>
        <w:t>(</w:t>
      </w:r>
      <w:r w:rsidRPr="00282C9C">
        <w:rPr>
          <w:rFonts w:ascii="Times New Roman" w:hAnsi="Times New Roman"/>
          <w:i/>
          <w:sz w:val="24"/>
        </w:rPr>
        <w:t>Species 9</w:t>
      </w:r>
      <w:r w:rsidRPr="00282C9C">
        <w:rPr>
          <w:rFonts w:ascii="Times New Roman" w:hAnsi="Times New Roman"/>
          <w:sz w:val="24"/>
        </w:rPr>
        <w:t>)</w:t>
      </w:r>
      <w:r w:rsidRPr="00282C9C">
        <w:rPr>
          <w:rFonts w:ascii="Times New Roman" w:hAnsi="Times New Roman"/>
          <w:i/>
          <w:sz w:val="24"/>
        </w:rPr>
        <w:t xml:space="preserve"> </w:t>
      </w:r>
      <w:r w:rsidRPr="00282C9C">
        <w:rPr>
          <w:rFonts w:ascii="Times New Roman" w:hAnsi="Times New Roman"/>
          <w:sz w:val="24"/>
        </w:rPr>
        <w:t xml:space="preserve">(McCarthy et al. 1997), emerging with the industrial revolution, built on the early evolutionary success of the </w:t>
      </w:r>
      <w:r w:rsidRPr="00282C9C">
        <w:rPr>
          <w:rFonts w:ascii="Times New Roman" w:hAnsi="Times New Roman"/>
          <w:i/>
          <w:sz w:val="24"/>
        </w:rPr>
        <w:t>Neocraft Shop</w:t>
      </w:r>
      <w:r w:rsidRPr="00282C9C">
        <w:rPr>
          <w:rFonts w:ascii="Times New Roman" w:hAnsi="Times New Roman"/>
          <w:sz w:val="24"/>
        </w:rPr>
        <w:t xml:space="preserve"> with a scaling up of capability, i.e., with additions of more of the same key machines and processes duplication of the machines (CS 3-2). With these systems, more workers are employed whom concentrate on their process expertise and performing significant product processes and thus only produce part of the product (CS 4-2). This type of system however creates fairly significant WIP between processes (CS 5-2). </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Scale Genus</w:t>
      </w:r>
    </w:p>
    <w:p w:rsidR="00CC2BA3"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Scale</w:t>
      </w:r>
      <w:r w:rsidRPr="00B7418A">
        <w:rPr>
          <w:rFonts w:ascii="Times New Roman" w:hAnsi="Times New Roman"/>
          <w:sz w:val="24"/>
        </w:rPr>
        <w:t xml:space="preserve"> Genus takes this further with the large-scale additions of most or all machines (CS 3-3). The first of the Species in the Genus, the </w:t>
      </w:r>
      <w:r w:rsidRPr="00B7418A">
        <w:rPr>
          <w:rFonts w:ascii="Times New Roman" w:hAnsi="Times New Roman"/>
          <w:i/>
          <w:sz w:val="24"/>
        </w:rPr>
        <w:t xml:space="preserve">Scale Batchshop  </w:t>
      </w:r>
      <w:r w:rsidRPr="00B7418A">
        <w:rPr>
          <w:rFonts w:ascii="Times New Roman" w:hAnsi="Times New Roman"/>
          <w:sz w:val="24"/>
        </w:rPr>
        <w:t>(</w:t>
      </w:r>
      <w:r w:rsidRPr="00B7418A">
        <w:rPr>
          <w:rFonts w:ascii="Times New Roman" w:hAnsi="Times New Roman"/>
          <w:i/>
          <w:sz w:val="24"/>
        </w:rPr>
        <w:t>Species 10</w:t>
      </w:r>
      <w:r w:rsidRPr="00B7418A">
        <w:rPr>
          <w:rFonts w:ascii="Times New Roman" w:hAnsi="Times New Roman"/>
          <w:sz w:val="24"/>
        </w:rPr>
        <w:t xml:space="preserve">), making an appearance not long after the </w:t>
      </w:r>
      <w:r w:rsidRPr="00B7418A">
        <w:rPr>
          <w:rFonts w:ascii="Times New Roman" w:hAnsi="Times New Roman"/>
          <w:i/>
          <w:sz w:val="24"/>
        </w:rPr>
        <w:t>Neocraft Jobshop</w:t>
      </w:r>
      <w:r w:rsidRPr="00B7418A">
        <w:rPr>
          <w:rFonts w:ascii="Times New Roman" w:hAnsi="Times New Roman"/>
          <w:sz w:val="24"/>
        </w:rPr>
        <w:t>, exhibits two other fundamental changes, which differentiates the Species. With the first change, although significantly more workers are required to meet the much larger orders there is a lack of skills available in the marketplace</w:t>
      </w:r>
      <w:r>
        <w:rPr>
          <w:rFonts w:ascii="Times New Roman" w:hAnsi="Times New Roman"/>
          <w:sz w:val="24"/>
        </w:rPr>
        <w:t>,</w:t>
      </w:r>
      <w:r w:rsidRPr="00B7418A">
        <w:rPr>
          <w:rFonts w:ascii="Times New Roman" w:hAnsi="Times New Roman"/>
          <w:sz w:val="24"/>
        </w:rPr>
        <w:t xml:space="preserve"> which leads to the employment of unskilled workers and to a deskilling in the production process where workers perform single or a very limited set of processes (CS 4-3). With more workers, a requirement for a change in management style leading to a more centralised approach </w:t>
      </w:r>
      <w:r>
        <w:rPr>
          <w:rFonts w:ascii="Times New Roman" w:hAnsi="Times New Roman"/>
          <w:sz w:val="24"/>
        </w:rPr>
        <w:t>(CS 9-4).</w:t>
      </w:r>
    </w:p>
    <w:p w:rsidR="00CC2BA3"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lastRenderedPageBreak/>
        <w:t xml:space="preserve">The next two Species in the Genus, the </w:t>
      </w:r>
      <w:r w:rsidRPr="00B7418A">
        <w:rPr>
          <w:rFonts w:ascii="Times New Roman" w:hAnsi="Times New Roman"/>
          <w:i/>
          <w:sz w:val="24"/>
        </w:rPr>
        <w:t>Scale</w:t>
      </w:r>
      <w:r w:rsidRPr="00B7418A">
        <w:rPr>
          <w:rFonts w:ascii="Times New Roman" w:hAnsi="Times New Roman"/>
          <w:sz w:val="24"/>
        </w:rPr>
        <w:t xml:space="preserve"> </w:t>
      </w:r>
      <w:r w:rsidRPr="00B7418A">
        <w:rPr>
          <w:rFonts w:ascii="Times New Roman" w:hAnsi="Times New Roman"/>
          <w:i/>
          <w:sz w:val="24"/>
        </w:rPr>
        <w:t xml:space="preserve">Linked Batch </w:t>
      </w:r>
      <w:r w:rsidRPr="00B7418A">
        <w:rPr>
          <w:rFonts w:ascii="Times New Roman" w:hAnsi="Times New Roman"/>
          <w:sz w:val="24"/>
        </w:rPr>
        <w:t>(</w:t>
      </w:r>
      <w:r w:rsidRPr="00B7418A">
        <w:rPr>
          <w:rFonts w:ascii="Times New Roman" w:hAnsi="Times New Roman"/>
          <w:i/>
          <w:sz w:val="24"/>
        </w:rPr>
        <w:t>Species 11</w:t>
      </w:r>
      <w:r w:rsidRPr="00B7418A">
        <w:rPr>
          <w:rFonts w:ascii="Times New Roman" w:hAnsi="Times New Roman"/>
          <w:sz w:val="24"/>
        </w:rPr>
        <w:t xml:space="preserve">) (Hill, 2005) and the </w:t>
      </w:r>
      <w:r w:rsidRPr="00B7418A">
        <w:rPr>
          <w:rFonts w:ascii="Times New Roman" w:hAnsi="Times New Roman"/>
          <w:i/>
          <w:sz w:val="24"/>
        </w:rPr>
        <w:t>Scale</w:t>
      </w:r>
      <w:r w:rsidRPr="00B7418A">
        <w:rPr>
          <w:rFonts w:ascii="Times New Roman" w:hAnsi="Times New Roman"/>
          <w:sz w:val="24"/>
        </w:rPr>
        <w:t xml:space="preserve"> </w:t>
      </w:r>
      <w:r w:rsidRPr="00B7418A">
        <w:rPr>
          <w:rFonts w:ascii="Times New Roman" w:hAnsi="Times New Roman"/>
          <w:i/>
          <w:sz w:val="24"/>
        </w:rPr>
        <w:t xml:space="preserve">Nagare </w:t>
      </w:r>
      <w:r w:rsidRPr="00B7418A">
        <w:rPr>
          <w:rFonts w:ascii="Times New Roman" w:hAnsi="Times New Roman"/>
          <w:sz w:val="24"/>
        </w:rPr>
        <w:t>(</w:t>
      </w:r>
      <w:r w:rsidRPr="00B7418A">
        <w:rPr>
          <w:rFonts w:ascii="Times New Roman" w:hAnsi="Times New Roman"/>
          <w:i/>
          <w:sz w:val="24"/>
        </w:rPr>
        <w:t>Species 12</w:t>
      </w:r>
      <w:r w:rsidRPr="00B7418A">
        <w:rPr>
          <w:rFonts w:ascii="Times New Roman" w:hAnsi="Times New Roman"/>
          <w:sz w:val="24"/>
        </w:rPr>
        <w:t>)</w:t>
      </w:r>
      <w:r w:rsidRPr="00B7418A">
        <w:rPr>
          <w:rFonts w:ascii="Times New Roman" w:hAnsi="Times New Roman"/>
          <w:i/>
          <w:sz w:val="24"/>
        </w:rPr>
        <w:t xml:space="preserve"> </w:t>
      </w:r>
      <w:r w:rsidRPr="00B7418A">
        <w:rPr>
          <w:rFonts w:ascii="Times New Roman" w:hAnsi="Times New Roman"/>
          <w:sz w:val="24"/>
        </w:rPr>
        <w:t xml:space="preserve">(Kannan &amp; Ghosh, 1996), lead to a major bifurcation in the evolutionary scheme with the ancestor of the former leading to the </w:t>
      </w:r>
      <w:r w:rsidRPr="00B7418A">
        <w:rPr>
          <w:rFonts w:ascii="Times New Roman" w:hAnsi="Times New Roman"/>
          <w:i/>
          <w:sz w:val="24"/>
        </w:rPr>
        <w:t>Product</w:t>
      </w:r>
      <w:r w:rsidRPr="00B7418A">
        <w:rPr>
          <w:rFonts w:ascii="Times New Roman" w:hAnsi="Times New Roman"/>
          <w:sz w:val="24"/>
        </w:rPr>
        <w:t xml:space="preserve"> </w:t>
      </w:r>
      <w:r w:rsidRPr="00B7418A">
        <w:rPr>
          <w:rFonts w:ascii="Times New Roman" w:hAnsi="Times New Roman"/>
          <w:i/>
          <w:sz w:val="24"/>
        </w:rPr>
        <w:t>Line</w:t>
      </w:r>
      <w:r w:rsidRPr="00B7418A">
        <w:rPr>
          <w:rFonts w:ascii="Times New Roman" w:hAnsi="Times New Roman"/>
          <w:sz w:val="24"/>
        </w:rPr>
        <w:t xml:space="preserve"> Order around the turn of last century, and the ancestor of the latter making way for the </w:t>
      </w:r>
      <w:r w:rsidRPr="00B7418A">
        <w:rPr>
          <w:rFonts w:ascii="Times New Roman" w:hAnsi="Times New Roman"/>
          <w:i/>
          <w:sz w:val="24"/>
        </w:rPr>
        <w:t>Group Technology</w:t>
      </w:r>
      <w:r w:rsidRPr="00B7418A">
        <w:rPr>
          <w:rFonts w:ascii="Times New Roman" w:hAnsi="Times New Roman"/>
          <w:sz w:val="24"/>
        </w:rPr>
        <w:t xml:space="preserve"> Order which grew in popularity around the 1970’s; both Species still have the process layout but some machines are ‘virtually’ linked either to form a line (CS 1-2/3</w:t>
      </w:r>
      <w:r w:rsidRPr="00B7418A">
        <w:rPr>
          <w:rStyle w:val="Fotnotsreferens"/>
          <w:rFonts w:ascii="Times New Roman" w:hAnsi="Times New Roman"/>
          <w:sz w:val="24"/>
        </w:rPr>
        <w:footnoteReference w:id="3"/>
      </w:r>
      <w:r w:rsidRPr="00B7418A">
        <w:rPr>
          <w:rFonts w:ascii="Times New Roman" w:hAnsi="Times New Roman"/>
          <w:sz w:val="24"/>
        </w:rPr>
        <w:t xml:space="preserve">) as with the </w:t>
      </w:r>
      <w:r w:rsidRPr="00B7418A">
        <w:rPr>
          <w:rFonts w:ascii="Times New Roman" w:hAnsi="Times New Roman"/>
          <w:i/>
          <w:sz w:val="24"/>
        </w:rPr>
        <w:t>Scale Linked Batch</w:t>
      </w:r>
      <w:r w:rsidRPr="00B7418A">
        <w:rPr>
          <w:rFonts w:ascii="Times New Roman" w:hAnsi="Times New Roman"/>
          <w:sz w:val="24"/>
        </w:rPr>
        <w:t xml:space="preserve"> (which is the only fundamental change in terms of the primary characters) or to form a cell (CS 1-2/4</w:t>
      </w:r>
      <w:r w:rsidRPr="00B7418A">
        <w:rPr>
          <w:rStyle w:val="Fotnotsreferens"/>
          <w:rFonts w:ascii="Times New Roman" w:hAnsi="Times New Roman"/>
          <w:sz w:val="24"/>
        </w:rPr>
        <w:footnoteReference w:id="4"/>
      </w:r>
      <w:r w:rsidRPr="00B7418A">
        <w:rPr>
          <w:rFonts w:ascii="Times New Roman" w:hAnsi="Times New Roman"/>
          <w:sz w:val="24"/>
        </w:rPr>
        <w:t xml:space="preserve">) representing the </w:t>
      </w:r>
      <w:r w:rsidRPr="00B7418A">
        <w:rPr>
          <w:rFonts w:ascii="Times New Roman" w:hAnsi="Times New Roman"/>
          <w:i/>
          <w:sz w:val="24"/>
        </w:rPr>
        <w:t>Scale Nagare</w:t>
      </w:r>
      <w:r>
        <w:rPr>
          <w:rFonts w:ascii="Times New Roman" w:hAnsi="Times New Roman"/>
          <w:sz w:val="24"/>
        </w:rPr>
        <w:t>.</w:t>
      </w:r>
    </w:p>
    <w:p w:rsidR="00CC2BA3"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Scale Linked Batch</w:t>
      </w:r>
      <w:r w:rsidRPr="00B7418A">
        <w:rPr>
          <w:rFonts w:ascii="Times New Roman" w:hAnsi="Times New Roman"/>
          <w:sz w:val="24"/>
        </w:rPr>
        <w:t xml:space="preserve"> Species is now often seen when a product is entering either the ramp-up phase or final decline stage of its lifecycle when volumes are either rising or falling, respectively; or in other words before and after the need for a production line. For the </w:t>
      </w:r>
      <w:r w:rsidRPr="00B7418A">
        <w:rPr>
          <w:rFonts w:ascii="Times New Roman" w:hAnsi="Times New Roman"/>
          <w:i/>
          <w:sz w:val="24"/>
        </w:rPr>
        <w:t>Scale Linked Batch</w:t>
      </w:r>
      <w:r w:rsidRPr="00B7418A">
        <w:rPr>
          <w:rFonts w:ascii="Times New Roman" w:hAnsi="Times New Roman"/>
          <w:sz w:val="24"/>
        </w:rPr>
        <w:t>, the layout is predominantly process based, but certain machines in each area are dedicated fully to one p</w:t>
      </w:r>
      <w:r>
        <w:rPr>
          <w:rFonts w:ascii="Times New Roman" w:hAnsi="Times New Roman"/>
          <w:sz w:val="24"/>
        </w:rPr>
        <w:t>articular product (Hill, 2005).</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Scale Nagare</w:t>
      </w:r>
      <w:r w:rsidRPr="00B7418A">
        <w:rPr>
          <w:rFonts w:ascii="Times New Roman" w:hAnsi="Times New Roman"/>
          <w:sz w:val="24"/>
        </w:rPr>
        <w:t xml:space="preserve"> also implements some Lean principles of both multi-skilling workers where they take responsibility for all product family processes, and of removing waste in the form of in-process buffer (CS 5-4). Specimens of the </w:t>
      </w:r>
      <w:r w:rsidRPr="00B7418A">
        <w:rPr>
          <w:rFonts w:ascii="Times New Roman" w:hAnsi="Times New Roman"/>
          <w:i/>
          <w:sz w:val="24"/>
        </w:rPr>
        <w:t>Scale Nagare</w:t>
      </w:r>
      <w:r w:rsidRPr="00B7418A">
        <w:rPr>
          <w:rFonts w:ascii="Times New Roman" w:hAnsi="Times New Roman"/>
          <w:sz w:val="24"/>
        </w:rPr>
        <w:t xml:space="preserve"> system seem to be rare, but is named after the apparent originator (but see the </w:t>
      </w:r>
      <w:r w:rsidRPr="00B7418A">
        <w:rPr>
          <w:rFonts w:ascii="Times New Roman" w:hAnsi="Times New Roman"/>
          <w:i/>
          <w:sz w:val="24"/>
        </w:rPr>
        <w:t>Group Technology</w:t>
      </w:r>
      <w:r w:rsidRPr="00B7418A">
        <w:rPr>
          <w:rFonts w:ascii="Times New Roman" w:hAnsi="Times New Roman"/>
          <w:sz w:val="24"/>
        </w:rPr>
        <w:t xml:space="preserve"> discussion below) of the most famous application in Sumitomo Electric’s disc break division (Hill, 2005).</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Product Line Order: Manual Family</w:t>
      </w:r>
    </w:p>
    <w:p w:rsidR="00CC2BA3" w:rsidRPr="00AD66BF"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The first Species of the </w:t>
      </w:r>
      <w:r w:rsidRPr="00AD66BF">
        <w:rPr>
          <w:rFonts w:ascii="Times New Roman" w:hAnsi="Times New Roman"/>
          <w:i/>
          <w:sz w:val="24"/>
        </w:rPr>
        <w:t>Product</w:t>
      </w:r>
      <w:r w:rsidRPr="00AD66BF">
        <w:rPr>
          <w:rFonts w:ascii="Times New Roman" w:hAnsi="Times New Roman"/>
          <w:sz w:val="24"/>
        </w:rPr>
        <w:t xml:space="preserve"> </w:t>
      </w:r>
      <w:r w:rsidRPr="00AD66BF">
        <w:rPr>
          <w:rFonts w:ascii="Times New Roman" w:hAnsi="Times New Roman"/>
          <w:i/>
          <w:sz w:val="24"/>
        </w:rPr>
        <w:t>Line</w:t>
      </w:r>
      <w:r w:rsidRPr="00AD66BF">
        <w:rPr>
          <w:rFonts w:ascii="Times New Roman" w:hAnsi="Times New Roman"/>
          <w:sz w:val="24"/>
        </w:rPr>
        <w:t xml:space="preserve"> Order, evolving from the ancestor of the </w:t>
      </w:r>
      <w:r w:rsidRPr="00AD66BF">
        <w:rPr>
          <w:rFonts w:ascii="Times New Roman" w:hAnsi="Times New Roman"/>
          <w:i/>
          <w:sz w:val="24"/>
        </w:rPr>
        <w:t>Scale Linked Batch,</w:t>
      </w:r>
      <w:r w:rsidRPr="00AD66BF">
        <w:rPr>
          <w:rFonts w:ascii="Times New Roman" w:hAnsi="Times New Roman"/>
          <w:sz w:val="24"/>
        </w:rPr>
        <w:t xml:space="preserve"> is the </w:t>
      </w:r>
      <w:r w:rsidRPr="00AD66BF">
        <w:rPr>
          <w:rFonts w:ascii="Times New Roman" w:hAnsi="Times New Roman"/>
          <w:i/>
          <w:sz w:val="24"/>
        </w:rPr>
        <w:t>Unpaced Asynchronous</w:t>
      </w:r>
      <w:r w:rsidRPr="00AD66BF">
        <w:rPr>
          <w:rFonts w:ascii="Times New Roman" w:hAnsi="Times New Roman"/>
          <w:sz w:val="24"/>
        </w:rPr>
        <w:t xml:space="preserve">, which belongs to one of two Genera under the Family of </w:t>
      </w:r>
      <w:r w:rsidRPr="00AD66BF">
        <w:rPr>
          <w:rFonts w:ascii="Times New Roman" w:hAnsi="Times New Roman"/>
          <w:i/>
          <w:sz w:val="24"/>
        </w:rPr>
        <w:t>Manual</w:t>
      </w:r>
      <w:r w:rsidRPr="00AD66BF">
        <w:rPr>
          <w:rFonts w:ascii="Times New Roman" w:hAnsi="Times New Roman"/>
          <w:sz w:val="24"/>
        </w:rPr>
        <w:t>.</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Unpaced Genus</w:t>
      </w:r>
    </w:p>
    <w:p w:rsidR="00CC2BA3"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Unpaced Asynchronous</w:t>
      </w:r>
      <w:r w:rsidRPr="00B7418A">
        <w:rPr>
          <w:rFonts w:ascii="Times New Roman" w:hAnsi="Times New Roman"/>
          <w:sz w:val="24"/>
        </w:rPr>
        <w:t xml:space="preserve"> </w:t>
      </w:r>
      <w:r w:rsidRPr="00B7418A">
        <w:rPr>
          <w:rFonts w:ascii="Times New Roman" w:hAnsi="Times New Roman"/>
          <w:i/>
          <w:sz w:val="24"/>
        </w:rPr>
        <w:t xml:space="preserve"> </w:t>
      </w:r>
      <w:r w:rsidRPr="00B7418A">
        <w:rPr>
          <w:rFonts w:ascii="Times New Roman" w:hAnsi="Times New Roman"/>
          <w:sz w:val="24"/>
        </w:rPr>
        <w:t>(</w:t>
      </w:r>
      <w:r w:rsidRPr="00B7418A">
        <w:rPr>
          <w:rFonts w:ascii="Times New Roman" w:hAnsi="Times New Roman"/>
          <w:i/>
          <w:sz w:val="24"/>
        </w:rPr>
        <w:t>Species 13</w:t>
      </w:r>
      <w:r w:rsidRPr="00B7418A">
        <w:rPr>
          <w:rFonts w:ascii="Times New Roman" w:hAnsi="Times New Roman"/>
          <w:sz w:val="24"/>
        </w:rPr>
        <w:t xml:space="preserve">) can be distinguished from the </w:t>
      </w:r>
      <w:r w:rsidRPr="00B7418A">
        <w:rPr>
          <w:rFonts w:ascii="Times New Roman" w:hAnsi="Times New Roman"/>
          <w:i/>
          <w:sz w:val="24"/>
        </w:rPr>
        <w:t>Scale Linked Batch</w:t>
      </w:r>
      <w:r w:rsidRPr="00B7418A">
        <w:rPr>
          <w:rFonts w:ascii="Times New Roman" w:hAnsi="Times New Roman"/>
          <w:sz w:val="24"/>
        </w:rPr>
        <w:t xml:space="preserve"> by the implementation of single dedicated machine/process types (CS 3-4) </w:t>
      </w:r>
      <w:r w:rsidRPr="00B7418A">
        <w:rPr>
          <w:rFonts w:ascii="Times New Roman" w:hAnsi="Times New Roman"/>
          <w:sz w:val="24"/>
        </w:rPr>
        <w:lastRenderedPageBreak/>
        <w:t xml:space="preserve">arranged in a product layout (CS 1-3). Specimens of this type of line can be found when certain processes, such as heat treatment or shot blasting, require large batches, as for example in the production </w:t>
      </w:r>
      <w:r>
        <w:rPr>
          <w:rFonts w:ascii="Times New Roman" w:hAnsi="Times New Roman"/>
          <w:sz w:val="24"/>
        </w:rPr>
        <w:t>of pottery or metal-goods, etc.</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Unpaced</w:t>
      </w:r>
      <w:r w:rsidRPr="00B7418A">
        <w:rPr>
          <w:rFonts w:ascii="Times New Roman" w:hAnsi="Times New Roman"/>
          <w:sz w:val="24"/>
        </w:rPr>
        <w:t xml:space="preserve"> </w:t>
      </w:r>
      <w:r w:rsidRPr="00B7418A">
        <w:rPr>
          <w:rFonts w:ascii="Times New Roman" w:hAnsi="Times New Roman"/>
          <w:i/>
          <w:sz w:val="24"/>
        </w:rPr>
        <w:t>Synchronous</w:t>
      </w:r>
      <w:r w:rsidRPr="00B7418A">
        <w:rPr>
          <w:rFonts w:ascii="Times New Roman" w:hAnsi="Times New Roman"/>
          <w:sz w:val="24"/>
        </w:rPr>
        <w:t xml:space="preserve"> (</w:t>
      </w:r>
      <w:r w:rsidRPr="00B7418A">
        <w:rPr>
          <w:rFonts w:ascii="Times New Roman" w:hAnsi="Times New Roman"/>
          <w:i/>
          <w:sz w:val="24"/>
        </w:rPr>
        <w:t>Species 14</w:t>
      </w:r>
      <w:r w:rsidRPr="00B7418A">
        <w:rPr>
          <w:rFonts w:ascii="Times New Roman" w:hAnsi="Times New Roman"/>
          <w:sz w:val="24"/>
        </w:rPr>
        <w:t>) is the second Species in the Genus and is associated with assembly lines (Smunt &amp; Perkins, 1985), where processes are done manually or using hand-tools (CS 6-1), which creates the opportunity of balancing the line to minimise in-process buffers (CS 5-3). Specimens of these are usually found when the product is typically large and complex and there is a high degree of customisation, such as with attack helicopters, super-cars, etc.</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Machine Paced Genus</w:t>
      </w:r>
    </w:p>
    <w:p w:rsidR="00CC2BA3"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The major differentiation between the </w:t>
      </w:r>
      <w:r w:rsidRPr="00AD66BF">
        <w:rPr>
          <w:rFonts w:ascii="Times New Roman" w:hAnsi="Times New Roman"/>
          <w:i/>
          <w:sz w:val="24"/>
        </w:rPr>
        <w:t>Unpaced</w:t>
      </w:r>
      <w:r w:rsidRPr="00AD66BF">
        <w:rPr>
          <w:rFonts w:ascii="Times New Roman" w:hAnsi="Times New Roman"/>
          <w:sz w:val="24"/>
        </w:rPr>
        <w:t xml:space="preserve"> and the </w:t>
      </w:r>
      <w:r w:rsidRPr="00AD66BF">
        <w:rPr>
          <w:rFonts w:ascii="Times New Roman" w:hAnsi="Times New Roman"/>
          <w:i/>
          <w:sz w:val="24"/>
        </w:rPr>
        <w:t>Machine</w:t>
      </w:r>
      <w:r w:rsidRPr="00AD66BF">
        <w:rPr>
          <w:rFonts w:ascii="Times New Roman" w:hAnsi="Times New Roman"/>
          <w:sz w:val="24"/>
        </w:rPr>
        <w:t xml:space="preserve"> </w:t>
      </w:r>
      <w:r w:rsidRPr="00AD66BF">
        <w:rPr>
          <w:rFonts w:ascii="Times New Roman" w:hAnsi="Times New Roman"/>
          <w:i/>
          <w:sz w:val="24"/>
        </w:rPr>
        <w:t>Paced</w:t>
      </w:r>
      <w:r w:rsidRPr="00AD66BF">
        <w:rPr>
          <w:rFonts w:ascii="Times New Roman" w:hAnsi="Times New Roman"/>
          <w:sz w:val="24"/>
        </w:rPr>
        <w:t xml:space="preserve"> Genera is the use of an automated primary material handling system (PMHS), which applies to all Species in this Genus (Boysen et al. 2007). Furthermore, the only differentiating factor within this Genus is the exhibition and exploration of different types of PMHS (MacCarthy &amp; Fernandes, 200</w:t>
      </w:r>
      <w:r>
        <w:rPr>
          <w:rFonts w:ascii="Times New Roman" w:hAnsi="Times New Roman"/>
          <w:sz w:val="24"/>
        </w:rPr>
        <w:t>0).</w:t>
      </w:r>
    </w:p>
    <w:p w:rsidR="00CC2BA3" w:rsidRPr="00AD66BF"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The naming of characters and Species is not an exact science but serves as a means to communicate the comparison of Species easier. The naming must therefore take into consideration the understanding by academics and practitioners alike (Hennig, 1966). This is the case regarding the following five Species.</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Machine</w:t>
      </w:r>
      <w:r w:rsidRPr="00B7418A">
        <w:rPr>
          <w:rFonts w:ascii="Times New Roman" w:hAnsi="Times New Roman"/>
          <w:sz w:val="24"/>
        </w:rPr>
        <w:t xml:space="preserve"> </w:t>
      </w:r>
      <w:r w:rsidRPr="00B7418A">
        <w:rPr>
          <w:rFonts w:ascii="Times New Roman" w:hAnsi="Times New Roman"/>
          <w:i/>
          <w:sz w:val="24"/>
        </w:rPr>
        <w:t>Paced</w:t>
      </w:r>
      <w:r w:rsidRPr="00B7418A">
        <w:rPr>
          <w:rFonts w:ascii="Times New Roman" w:hAnsi="Times New Roman"/>
          <w:sz w:val="24"/>
        </w:rPr>
        <w:t xml:space="preserve"> </w:t>
      </w:r>
      <w:r w:rsidRPr="00B7418A">
        <w:rPr>
          <w:rFonts w:ascii="Times New Roman" w:hAnsi="Times New Roman"/>
          <w:i/>
          <w:sz w:val="24"/>
        </w:rPr>
        <w:t>Stop &amp; Go</w:t>
      </w:r>
      <w:r w:rsidRPr="00B7418A">
        <w:rPr>
          <w:rFonts w:ascii="Times New Roman" w:hAnsi="Times New Roman"/>
          <w:sz w:val="24"/>
        </w:rPr>
        <w:t xml:space="preserve"> (</w:t>
      </w:r>
      <w:r w:rsidRPr="00B7418A">
        <w:rPr>
          <w:rFonts w:ascii="Times New Roman" w:hAnsi="Times New Roman"/>
          <w:i/>
          <w:sz w:val="24"/>
        </w:rPr>
        <w:t>Species 15</w:t>
      </w:r>
      <w:r w:rsidRPr="00B7418A">
        <w:rPr>
          <w:rFonts w:ascii="Times New Roman" w:hAnsi="Times New Roman"/>
          <w:sz w:val="24"/>
        </w:rPr>
        <w:t>) has an intermittent PMHS where the conveyor, in-line cart, etc., stops for every process/workstation (CS 11-1); Specimens are typically found when the product is of moderate size and includes, for example, over 30 workstations; processing time at each workstation is between say 30 seconds and several minutes (Takt timed).</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Machine</w:t>
      </w:r>
      <w:r w:rsidRPr="00B7418A">
        <w:rPr>
          <w:rFonts w:ascii="Times New Roman" w:hAnsi="Times New Roman"/>
          <w:sz w:val="24"/>
        </w:rPr>
        <w:t xml:space="preserve"> </w:t>
      </w:r>
      <w:r w:rsidRPr="00B7418A">
        <w:rPr>
          <w:rFonts w:ascii="Times New Roman" w:hAnsi="Times New Roman"/>
          <w:i/>
          <w:sz w:val="24"/>
        </w:rPr>
        <w:t>Paced</w:t>
      </w:r>
      <w:r w:rsidRPr="00B7418A">
        <w:rPr>
          <w:rFonts w:ascii="Times New Roman" w:hAnsi="Times New Roman"/>
          <w:sz w:val="24"/>
        </w:rPr>
        <w:t xml:space="preserve"> </w:t>
      </w:r>
      <w:r w:rsidRPr="00B7418A">
        <w:rPr>
          <w:rFonts w:ascii="Times New Roman" w:hAnsi="Times New Roman"/>
          <w:i/>
          <w:sz w:val="24"/>
        </w:rPr>
        <w:t>Continuous</w:t>
      </w:r>
      <w:r w:rsidRPr="00B7418A">
        <w:rPr>
          <w:rFonts w:ascii="Times New Roman" w:hAnsi="Times New Roman"/>
          <w:sz w:val="24"/>
        </w:rPr>
        <w:t xml:space="preserve"> (</w:t>
      </w:r>
      <w:r w:rsidRPr="00B7418A">
        <w:rPr>
          <w:rFonts w:ascii="Times New Roman" w:hAnsi="Times New Roman"/>
          <w:i/>
          <w:sz w:val="24"/>
        </w:rPr>
        <w:t>Species 16</w:t>
      </w:r>
      <w:r w:rsidRPr="00B7418A">
        <w:rPr>
          <w:rFonts w:ascii="Times New Roman" w:hAnsi="Times New Roman"/>
          <w:sz w:val="24"/>
        </w:rPr>
        <w:t>) (De Toni &amp; Panizzolo, 1992) features a continuous PMHS and the operator performs the processes whilst the product/part is being carried by the PMHS (CS 11-2); operator process times are very quick, typically 1-10 seconds. Example Specimens feature in sorting and inspection lines, etc.</w:t>
      </w:r>
    </w:p>
    <w:p w:rsidR="00CC2BA3"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Machine</w:t>
      </w:r>
      <w:r w:rsidRPr="00B7418A">
        <w:rPr>
          <w:rFonts w:ascii="Times New Roman" w:hAnsi="Times New Roman"/>
          <w:sz w:val="24"/>
        </w:rPr>
        <w:t xml:space="preserve"> </w:t>
      </w:r>
      <w:r w:rsidRPr="00B7418A">
        <w:rPr>
          <w:rFonts w:ascii="Times New Roman" w:hAnsi="Times New Roman"/>
          <w:i/>
          <w:sz w:val="24"/>
        </w:rPr>
        <w:t>Paced</w:t>
      </w:r>
      <w:r w:rsidRPr="00B7418A">
        <w:rPr>
          <w:rFonts w:ascii="Times New Roman" w:hAnsi="Times New Roman"/>
          <w:sz w:val="24"/>
        </w:rPr>
        <w:t xml:space="preserve"> </w:t>
      </w:r>
      <w:r w:rsidRPr="00B7418A">
        <w:rPr>
          <w:rFonts w:ascii="Times New Roman" w:hAnsi="Times New Roman"/>
          <w:i/>
          <w:sz w:val="24"/>
        </w:rPr>
        <w:t>Pick &amp; Drop</w:t>
      </w:r>
      <w:r w:rsidRPr="00B7418A">
        <w:rPr>
          <w:rFonts w:ascii="Times New Roman" w:hAnsi="Times New Roman"/>
          <w:sz w:val="24"/>
        </w:rPr>
        <w:t xml:space="preserve"> </w:t>
      </w:r>
      <w:r w:rsidRPr="00B7418A">
        <w:rPr>
          <w:rFonts w:ascii="Times New Roman" w:hAnsi="Times New Roman"/>
          <w:i/>
          <w:sz w:val="24"/>
        </w:rPr>
        <w:t xml:space="preserve"> </w:t>
      </w:r>
      <w:r w:rsidRPr="00B7418A">
        <w:rPr>
          <w:rFonts w:ascii="Times New Roman" w:hAnsi="Times New Roman"/>
          <w:sz w:val="24"/>
        </w:rPr>
        <w:t>(</w:t>
      </w:r>
      <w:r w:rsidRPr="00B7418A">
        <w:rPr>
          <w:rFonts w:ascii="Times New Roman" w:hAnsi="Times New Roman"/>
          <w:i/>
          <w:sz w:val="24"/>
        </w:rPr>
        <w:t>Species 17</w:t>
      </w:r>
      <w:r w:rsidRPr="00B7418A">
        <w:rPr>
          <w:rFonts w:ascii="Times New Roman" w:hAnsi="Times New Roman"/>
          <w:sz w:val="24"/>
        </w:rPr>
        <w:t xml:space="preserve">) also exhibits a continuous PMHS but in this instance the operator removes the part/product from the conveyor to perform </w:t>
      </w:r>
      <w:r w:rsidRPr="00B7418A">
        <w:rPr>
          <w:rFonts w:ascii="Times New Roman" w:hAnsi="Times New Roman"/>
          <w:sz w:val="24"/>
        </w:rPr>
        <w:lastRenderedPageBreak/>
        <w:t>process(es) then returns it (CS 11-3); process times here are between, for example, 10-30 seconds. Specimens can be found, for exampl</w:t>
      </w:r>
      <w:r>
        <w:rPr>
          <w:rFonts w:ascii="Times New Roman" w:hAnsi="Times New Roman"/>
          <w:sz w:val="24"/>
        </w:rPr>
        <w:t>e, in the final packaging line.</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Machine</w:t>
      </w:r>
      <w:r w:rsidRPr="00B7418A">
        <w:rPr>
          <w:rFonts w:ascii="Times New Roman" w:hAnsi="Times New Roman"/>
          <w:sz w:val="24"/>
        </w:rPr>
        <w:t xml:space="preserve"> </w:t>
      </w:r>
      <w:r w:rsidRPr="00B7418A">
        <w:rPr>
          <w:rFonts w:ascii="Times New Roman" w:hAnsi="Times New Roman"/>
          <w:i/>
          <w:sz w:val="24"/>
        </w:rPr>
        <w:t>Paced</w:t>
      </w:r>
      <w:r w:rsidRPr="00B7418A">
        <w:rPr>
          <w:rFonts w:ascii="Times New Roman" w:hAnsi="Times New Roman"/>
          <w:sz w:val="24"/>
        </w:rPr>
        <w:t xml:space="preserve"> </w:t>
      </w:r>
      <w:r w:rsidRPr="00B7418A">
        <w:rPr>
          <w:rFonts w:ascii="Times New Roman" w:hAnsi="Times New Roman"/>
          <w:i/>
          <w:sz w:val="24"/>
        </w:rPr>
        <w:t>Comb &amp; Spine</w:t>
      </w:r>
      <w:r w:rsidRPr="00B7418A">
        <w:rPr>
          <w:rFonts w:ascii="Times New Roman" w:hAnsi="Times New Roman"/>
          <w:sz w:val="24"/>
        </w:rPr>
        <w:t xml:space="preserve"> </w:t>
      </w:r>
      <w:r w:rsidRPr="00B7418A">
        <w:rPr>
          <w:rFonts w:ascii="Times New Roman" w:hAnsi="Times New Roman"/>
          <w:i/>
          <w:sz w:val="24"/>
        </w:rPr>
        <w:t xml:space="preserve"> </w:t>
      </w:r>
      <w:r w:rsidRPr="00B7418A">
        <w:rPr>
          <w:rFonts w:ascii="Times New Roman" w:hAnsi="Times New Roman"/>
          <w:sz w:val="24"/>
        </w:rPr>
        <w:t>(</w:t>
      </w:r>
      <w:r w:rsidRPr="00B7418A">
        <w:rPr>
          <w:rFonts w:ascii="Times New Roman" w:hAnsi="Times New Roman"/>
          <w:i/>
          <w:sz w:val="24"/>
        </w:rPr>
        <w:t>Species 18</w:t>
      </w:r>
      <w:r w:rsidRPr="00B7418A">
        <w:rPr>
          <w:rFonts w:ascii="Times New Roman" w:hAnsi="Times New Roman"/>
          <w:sz w:val="24"/>
        </w:rPr>
        <w:t>) differs slightly as operator removes part/product from the conveyor to perform process(es) but feeds it to another conveyor (CS 11-4). This is typical of both the mixed model and postponement strategies. Specimens typically represent small appliance manufacturing where different packaging, electrical cables, etc., are required for different countries of sale.</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Both the </w:t>
      </w:r>
      <w:r w:rsidRPr="00B7418A">
        <w:rPr>
          <w:rFonts w:ascii="Times New Roman" w:hAnsi="Times New Roman"/>
          <w:i/>
          <w:sz w:val="24"/>
        </w:rPr>
        <w:t>Machine</w:t>
      </w:r>
      <w:r w:rsidRPr="00B7418A">
        <w:rPr>
          <w:rFonts w:ascii="Times New Roman" w:hAnsi="Times New Roman"/>
          <w:sz w:val="24"/>
        </w:rPr>
        <w:t xml:space="preserve"> </w:t>
      </w:r>
      <w:r w:rsidRPr="00B7418A">
        <w:rPr>
          <w:rFonts w:ascii="Times New Roman" w:hAnsi="Times New Roman"/>
          <w:i/>
          <w:sz w:val="24"/>
        </w:rPr>
        <w:t>Paced</w:t>
      </w:r>
      <w:r w:rsidRPr="00B7418A">
        <w:rPr>
          <w:rFonts w:ascii="Times New Roman" w:hAnsi="Times New Roman"/>
          <w:sz w:val="24"/>
        </w:rPr>
        <w:t xml:space="preserve"> </w:t>
      </w:r>
      <w:r w:rsidRPr="00B7418A">
        <w:rPr>
          <w:rFonts w:ascii="Times New Roman" w:hAnsi="Times New Roman"/>
          <w:i/>
          <w:sz w:val="24"/>
        </w:rPr>
        <w:t xml:space="preserve">Moving  </w:t>
      </w:r>
      <w:r w:rsidRPr="00B7418A">
        <w:rPr>
          <w:rFonts w:ascii="Times New Roman" w:hAnsi="Times New Roman"/>
          <w:sz w:val="24"/>
        </w:rPr>
        <w:t>(</w:t>
      </w:r>
      <w:r w:rsidRPr="00B7418A">
        <w:rPr>
          <w:rFonts w:ascii="Times New Roman" w:hAnsi="Times New Roman"/>
          <w:i/>
          <w:sz w:val="24"/>
        </w:rPr>
        <w:t>Species 19</w:t>
      </w:r>
      <w:r w:rsidRPr="00B7418A">
        <w:rPr>
          <w:rFonts w:ascii="Times New Roman" w:hAnsi="Times New Roman"/>
          <w:sz w:val="24"/>
        </w:rPr>
        <w:t xml:space="preserve">) and the </w:t>
      </w:r>
      <w:r w:rsidRPr="00B7418A">
        <w:rPr>
          <w:rFonts w:ascii="Times New Roman" w:hAnsi="Times New Roman"/>
          <w:i/>
          <w:sz w:val="24"/>
        </w:rPr>
        <w:t>Machine</w:t>
      </w:r>
      <w:r w:rsidRPr="00B7418A">
        <w:rPr>
          <w:rFonts w:ascii="Times New Roman" w:hAnsi="Times New Roman"/>
          <w:sz w:val="24"/>
        </w:rPr>
        <w:t xml:space="preserve"> </w:t>
      </w:r>
      <w:r w:rsidRPr="00B7418A">
        <w:rPr>
          <w:rFonts w:ascii="Times New Roman" w:hAnsi="Times New Roman"/>
          <w:i/>
          <w:sz w:val="24"/>
        </w:rPr>
        <w:t>Paced</w:t>
      </w:r>
      <w:r w:rsidRPr="00B7418A">
        <w:rPr>
          <w:rFonts w:ascii="Times New Roman" w:hAnsi="Times New Roman"/>
          <w:sz w:val="24"/>
        </w:rPr>
        <w:t xml:space="preserve"> </w:t>
      </w:r>
      <w:r w:rsidRPr="00B7418A">
        <w:rPr>
          <w:rFonts w:ascii="Times New Roman" w:hAnsi="Times New Roman"/>
          <w:i/>
          <w:sz w:val="24"/>
        </w:rPr>
        <w:t>Sliding Station</w:t>
      </w:r>
      <w:r w:rsidRPr="00B7418A">
        <w:rPr>
          <w:rFonts w:ascii="Times New Roman" w:hAnsi="Times New Roman"/>
          <w:sz w:val="24"/>
        </w:rPr>
        <w:t xml:space="preserve"> (</w:t>
      </w:r>
      <w:r w:rsidRPr="00B7418A">
        <w:rPr>
          <w:rFonts w:ascii="Times New Roman" w:hAnsi="Times New Roman"/>
          <w:i/>
          <w:sz w:val="24"/>
        </w:rPr>
        <w:t>Species 20</w:t>
      </w:r>
      <w:r w:rsidRPr="00B7418A">
        <w:rPr>
          <w:rFonts w:ascii="Times New Roman" w:hAnsi="Times New Roman"/>
          <w:sz w:val="24"/>
        </w:rPr>
        <w:t>) also have a continuous PMHS but whereas with the former the operators perform process(es) by ‘walking/moving’ with the in-line cart (CS 11-5), the latter has some workstations that ‘slide’ past other workstations to perform processes (CS 11-6). These last two Species have the most representative Specimens in automotive final assembly.</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Product Line Order: Automated Family</w:t>
      </w:r>
    </w:p>
    <w:p w:rsidR="00CC2BA3" w:rsidRPr="00AD66BF"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The second and final Family, the </w:t>
      </w:r>
      <w:r w:rsidRPr="00AD66BF">
        <w:rPr>
          <w:rFonts w:ascii="Times New Roman" w:hAnsi="Times New Roman"/>
          <w:i/>
          <w:sz w:val="24"/>
        </w:rPr>
        <w:t xml:space="preserve">Automated </w:t>
      </w:r>
      <w:r w:rsidRPr="00AD66BF">
        <w:rPr>
          <w:rFonts w:ascii="Times New Roman" w:hAnsi="Times New Roman"/>
          <w:sz w:val="24"/>
        </w:rPr>
        <w:t xml:space="preserve">(Hill, 1991), of the </w:t>
      </w:r>
      <w:r w:rsidRPr="00AD66BF">
        <w:rPr>
          <w:rFonts w:ascii="Times New Roman" w:hAnsi="Times New Roman"/>
          <w:i/>
          <w:sz w:val="24"/>
        </w:rPr>
        <w:t>Product</w:t>
      </w:r>
      <w:r w:rsidRPr="00AD66BF">
        <w:rPr>
          <w:rFonts w:ascii="Times New Roman" w:hAnsi="Times New Roman"/>
          <w:sz w:val="24"/>
        </w:rPr>
        <w:t xml:space="preserve"> </w:t>
      </w:r>
      <w:r w:rsidRPr="00AD66BF">
        <w:rPr>
          <w:rFonts w:ascii="Times New Roman" w:hAnsi="Times New Roman"/>
          <w:i/>
          <w:sz w:val="24"/>
        </w:rPr>
        <w:t>Line</w:t>
      </w:r>
      <w:r w:rsidRPr="00AD66BF">
        <w:rPr>
          <w:rFonts w:ascii="Times New Roman" w:hAnsi="Times New Roman"/>
          <w:sz w:val="24"/>
        </w:rPr>
        <w:t xml:space="preserve"> Order, is primarily differentiated from the </w:t>
      </w:r>
      <w:r w:rsidRPr="00AD66BF">
        <w:rPr>
          <w:rFonts w:ascii="Times New Roman" w:hAnsi="Times New Roman"/>
          <w:i/>
          <w:sz w:val="24"/>
        </w:rPr>
        <w:t>Manual</w:t>
      </w:r>
      <w:r w:rsidRPr="00AD66BF">
        <w:rPr>
          <w:rFonts w:ascii="Times New Roman" w:hAnsi="Times New Roman"/>
          <w:sz w:val="24"/>
        </w:rPr>
        <w:t xml:space="preserve"> Family, with the replacement of human processing with machine processing. There are two Genera within this Family, the </w:t>
      </w:r>
      <w:r w:rsidRPr="00AD66BF">
        <w:rPr>
          <w:rFonts w:ascii="Times New Roman" w:hAnsi="Times New Roman"/>
          <w:i/>
          <w:sz w:val="24"/>
        </w:rPr>
        <w:t xml:space="preserve">Transfer </w:t>
      </w:r>
      <w:r w:rsidRPr="00AD66BF">
        <w:rPr>
          <w:rFonts w:ascii="Times New Roman" w:hAnsi="Times New Roman"/>
          <w:sz w:val="24"/>
        </w:rPr>
        <w:t xml:space="preserve">and the </w:t>
      </w:r>
      <w:r w:rsidRPr="00AD66BF">
        <w:rPr>
          <w:rFonts w:ascii="Times New Roman" w:hAnsi="Times New Roman"/>
          <w:i/>
          <w:sz w:val="24"/>
        </w:rPr>
        <w:t xml:space="preserve">Robot </w:t>
      </w:r>
      <w:r w:rsidRPr="00AD66BF">
        <w:rPr>
          <w:rFonts w:ascii="Times New Roman" w:hAnsi="Times New Roman"/>
          <w:sz w:val="24"/>
        </w:rPr>
        <w:t>and variations in both the characters of process technology type and automated PMHS type are explored.</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Transfer Genus</w:t>
      </w:r>
    </w:p>
    <w:p w:rsidR="00CC2BA3"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 xml:space="preserve">Transfer Intermittent </w:t>
      </w:r>
      <w:r w:rsidRPr="00B7418A">
        <w:rPr>
          <w:rFonts w:ascii="Times New Roman" w:hAnsi="Times New Roman"/>
          <w:sz w:val="24"/>
        </w:rPr>
        <w:t>(</w:t>
      </w:r>
      <w:r w:rsidRPr="00B7418A">
        <w:rPr>
          <w:rFonts w:ascii="Times New Roman" w:hAnsi="Times New Roman"/>
          <w:i/>
          <w:sz w:val="24"/>
        </w:rPr>
        <w:t>Species 21</w:t>
      </w:r>
      <w:r w:rsidRPr="00B7418A">
        <w:rPr>
          <w:rFonts w:ascii="Times New Roman" w:hAnsi="Times New Roman"/>
          <w:sz w:val="24"/>
        </w:rPr>
        <w:t xml:space="preserve">), like the </w:t>
      </w:r>
      <w:r w:rsidRPr="00B7418A">
        <w:rPr>
          <w:rFonts w:ascii="Times New Roman" w:hAnsi="Times New Roman"/>
          <w:i/>
          <w:sz w:val="24"/>
        </w:rPr>
        <w:t>Machine</w:t>
      </w:r>
      <w:r w:rsidRPr="00B7418A">
        <w:rPr>
          <w:rFonts w:ascii="Times New Roman" w:hAnsi="Times New Roman"/>
          <w:sz w:val="24"/>
        </w:rPr>
        <w:t xml:space="preserve"> </w:t>
      </w:r>
      <w:r w:rsidRPr="00B7418A">
        <w:rPr>
          <w:rFonts w:ascii="Times New Roman" w:hAnsi="Times New Roman"/>
          <w:i/>
          <w:sz w:val="24"/>
        </w:rPr>
        <w:t>Paced</w:t>
      </w:r>
      <w:r w:rsidRPr="00B7418A">
        <w:rPr>
          <w:rFonts w:ascii="Times New Roman" w:hAnsi="Times New Roman"/>
          <w:sz w:val="24"/>
        </w:rPr>
        <w:t xml:space="preserve"> </w:t>
      </w:r>
      <w:r w:rsidRPr="00B7418A">
        <w:rPr>
          <w:rFonts w:ascii="Times New Roman" w:hAnsi="Times New Roman"/>
          <w:i/>
          <w:sz w:val="24"/>
        </w:rPr>
        <w:t>Stop &amp; Go</w:t>
      </w:r>
      <w:r w:rsidRPr="00B7418A">
        <w:rPr>
          <w:rFonts w:ascii="Times New Roman" w:hAnsi="Times New Roman"/>
          <w:sz w:val="24"/>
        </w:rPr>
        <w:t>, features an intermittent PMHS where the conveyor, in-line cart, etc., stops for every process (CS 11-1), but also introduces automated machines that are non-CNC (CS 6-4) and combines the secondary material handling with the PMHS (CS 8-2). The role of the operator shifts to overseeing and monitoring the processes (CS 4-4). Specimens can be found in metal fabrication in, for example, the manufacturing of white appliance c</w:t>
      </w:r>
      <w:r>
        <w:rPr>
          <w:rFonts w:ascii="Times New Roman" w:hAnsi="Times New Roman"/>
          <w:sz w:val="24"/>
        </w:rPr>
        <w:t>asings, e.g., washing machines.</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second and final Species in the Genus, is the </w:t>
      </w:r>
      <w:r w:rsidRPr="00B7418A">
        <w:rPr>
          <w:rFonts w:ascii="Times New Roman" w:hAnsi="Times New Roman"/>
          <w:i/>
          <w:sz w:val="24"/>
        </w:rPr>
        <w:t>Transfer</w:t>
      </w:r>
      <w:r w:rsidRPr="00B7418A">
        <w:rPr>
          <w:rFonts w:ascii="Times New Roman" w:hAnsi="Times New Roman"/>
          <w:sz w:val="24"/>
        </w:rPr>
        <w:t xml:space="preserve"> </w:t>
      </w:r>
      <w:r w:rsidRPr="00B7418A">
        <w:rPr>
          <w:rFonts w:ascii="Times New Roman" w:hAnsi="Times New Roman"/>
          <w:i/>
          <w:sz w:val="24"/>
        </w:rPr>
        <w:t xml:space="preserve">Continuous </w:t>
      </w:r>
      <w:r w:rsidRPr="00B7418A">
        <w:rPr>
          <w:rFonts w:ascii="Times New Roman" w:hAnsi="Times New Roman"/>
          <w:sz w:val="24"/>
        </w:rPr>
        <w:t>(</w:t>
      </w:r>
      <w:r w:rsidRPr="00B7418A">
        <w:rPr>
          <w:rFonts w:ascii="Times New Roman" w:hAnsi="Times New Roman"/>
          <w:i/>
          <w:sz w:val="24"/>
        </w:rPr>
        <w:t>Species 22</w:t>
      </w:r>
      <w:r w:rsidRPr="00B7418A">
        <w:rPr>
          <w:rFonts w:ascii="Times New Roman" w:hAnsi="Times New Roman"/>
          <w:sz w:val="24"/>
        </w:rPr>
        <w:t>)</w:t>
      </w:r>
      <w:r w:rsidRPr="00B7418A">
        <w:rPr>
          <w:rFonts w:ascii="Times New Roman" w:hAnsi="Times New Roman"/>
          <w:i/>
          <w:sz w:val="24"/>
        </w:rPr>
        <w:t xml:space="preserve"> </w:t>
      </w:r>
      <w:r w:rsidRPr="00B7418A">
        <w:rPr>
          <w:rFonts w:ascii="Times New Roman" w:hAnsi="Times New Roman"/>
          <w:sz w:val="24"/>
        </w:rPr>
        <w:t xml:space="preserve">(Dhoib et al. 2009). Here the Automated PMHS type changes to a continuous cycle where parts/products are automatically processed whilst in motion. Examples of </w:t>
      </w:r>
      <w:r w:rsidRPr="00B7418A">
        <w:rPr>
          <w:rFonts w:ascii="Times New Roman" w:hAnsi="Times New Roman"/>
          <w:sz w:val="24"/>
        </w:rPr>
        <w:lastRenderedPageBreak/>
        <w:t>Specimens here are often found in the production of textiles, foodstuff, and certain electronics.</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Robot Genus</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Within this Genus, the </w:t>
      </w:r>
      <w:r w:rsidRPr="00B7418A">
        <w:rPr>
          <w:rFonts w:ascii="Times New Roman" w:hAnsi="Times New Roman"/>
          <w:i/>
          <w:sz w:val="24"/>
        </w:rPr>
        <w:t xml:space="preserve">Robot Unidirectional </w:t>
      </w:r>
      <w:r w:rsidRPr="00B7418A">
        <w:rPr>
          <w:rFonts w:ascii="Times New Roman" w:hAnsi="Times New Roman"/>
          <w:sz w:val="24"/>
        </w:rPr>
        <w:t>(</w:t>
      </w:r>
      <w:r w:rsidRPr="00B7418A">
        <w:rPr>
          <w:rFonts w:ascii="Times New Roman" w:hAnsi="Times New Roman"/>
          <w:i/>
          <w:sz w:val="24"/>
        </w:rPr>
        <w:t>Species 23</w:t>
      </w:r>
      <w:r w:rsidRPr="00B7418A">
        <w:rPr>
          <w:rFonts w:ascii="Times New Roman" w:hAnsi="Times New Roman"/>
          <w:sz w:val="24"/>
        </w:rPr>
        <w:t>) (Hill, 1991), as the name suggests, differs by way of the introduction of robots (CS 6-6) as the primary process technology type. Specimens of this Species are readily found in the automotive industry particularly in the chassis welding lines.</w:t>
      </w:r>
    </w:p>
    <w:p w:rsidR="00CC2BA3" w:rsidRPr="00B7418A" w:rsidRDefault="00CC2BA3" w:rsidP="00CC2BA3">
      <w:pPr>
        <w:spacing w:before="120" w:after="240" w:line="360" w:lineRule="auto"/>
        <w:ind w:firstLine="0"/>
        <w:rPr>
          <w:rFonts w:ascii="Times New Roman" w:hAnsi="Times New Roman"/>
          <w:sz w:val="24"/>
        </w:rPr>
      </w:pPr>
      <w:r w:rsidRPr="00B7418A">
        <w:rPr>
          <w:rFonts w:ascii="Times New Roman" w:hAnsi="Times New Roman"/>
          <w:sz w:val="24"/>
        </w:rPr>
        <w:t xml:space="preserve">The </w:t>
      </w:r>
      <w:r w:rsidRPr="00B7418A">
        <w:rPr>
          <w:rFonts w:ascii="Times New Roman" w:hAnsi="Times New Roman"/>
          <w:i/>
          <w:sz w:val="24"/>
        </w:rPr>
        <w:t xml:space="preserve">Robot Cyclic </w:t>
      </w:r>
      <w:r w:rsidRPr="00B7418A">
        <w:rPr>
          <w:rFonts w:ascii="Times New Roman" w:hAnsi="Times New Roman"/>
          <w:sz w:val="24"/>
        </w:rPr>
        <w:t>(</w:t>
      </w:r>
      <w:r w:rsidRPr="00B7418A">
        <w:rPr>
          <w:rFonts w:ascii="Times New Roman" w:hAnsi="Times New Roman"/>
          <w:i/>
          <w:sz w:val="24"/>
        </w:rPr>
        <w:t>Species 24</w:t>
      </w:r>
      <w:r w:rsidRPr="00B7418A">
        <w:rPr>
          <w:rFonts w:ascii="Times New Roman" w:hAnsi="Times New Roman"/>
          <w:sz w:val="24"/>
        </w:rPr>
        <w:t xml:space="preserve">) </w:t>
      </w:r>
      <w:r>
        <w:rPr>
          <w:rFonts w:ascii="Times New Roman" w:hAnsi="Times New Roman"/>
          <w:sz w:val="24"/>
        </w:rPr>
        <w:t xml:space="preserve">can be found where </w:t>
      </w:r>
      <w:r w:rsidRPr="00B7418A">
        <w:rPr>
          <w:rFonts w:ascii="Times New Roman" w:hAnsi="Times New Roman"/>
          <w:sz w:val="24"/>
        </w:rPr>
        <w:t xml:space="preserve">products where a simple sequence of fairly straightforward welding or even machining processes takes place. Here the PMHS stops for every process but cycles around where the product/part is firstly removed from the pallet and another is added for processing (CS 11-8). </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Group Technology Order: Lean Family</w:t>
      </w:r>
    </w:p>
    <w:p w:rsidR="00CC2BA3"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The third Order of </w:t>
      </w:r>
      <w:r w:rsidRPr="00AD66BF">
        <w:rPr>
          <w:rFonts w:ascii="Times New Roman" w:hAnsi="Times New Roman"/>
          <w:i/>
          <w:sz w:val="24"/>
        </w:rPr>
        <w:t>Group Technology</w:t>
      </w:r>
      <w:r w:rsidRPr="00AD66BF">
        <w:rPr>
          <w:rFonts w:ascii="Times New Roman" w:hAnsi="Times New Roman"/>
          <w:sz w:val="24"/>
        </w:rPr>
        <w:t xml:space="preserve"> evolves from the ancestor of the </w:t>
      </w:r>
      <w:r w:rsidRPr="00AD66BF">
        <w:rPr>
          <w:rFonts w:ascii="Times New Roman" w:hAnsi="Times New Roman"/>
          <w:i/>
          <w:sz w:val="24"/>
        </w:rPr>
        <w:t>Scale Nagare</w:t>
      </w:r>
      <w:r w:rsidRPr="00AD66BF">
        <w:rPr>
          <w:rFonts w:ascii="Times New Roman" w:hAnsi="Times New Roman"/>
          <w:sz w:val="24"/>
        </w:rPr>
        <w:t xml:space="preserve"> Species, primarily with the introduction of a group technology (Hill, 2005) layout (CS 1-4) which all Species share. An additional character also appears, that of cell buffer. Although the Species in this </w:t>
      </w:r>
      <w:r w:rsidRPr="00AD66BF">
        <w:rPr>
          <w:rFonts w:ascii="Times New Roman" w:hAnsi="Times New Roman"/>
          <w:i/>
          <w:sz w:val="24"/>
        </w:rPr>
        <w:t>Group Technology</w:t>
      </w:r>
      <w:r w:rsidRPr="00AD66BF">
        <w:rPr>
          <w:rFonts w:ascii="Times New Roman" w:hAnsi="Times New Roman"/>
          <w:sz w:val="24"/>
        </w:rPr>
        <w:t xml:space="preserve"> Order really proliferated during the 1960-70’s onwards (this is particularly true with the FMS Family), it is interesting to note that the Family of Lean is older in manufacturing terms than many think with documented evidence of one Species appearing around the early 1800’s, specifically the Portsmouth Block Mill (Swamidass, 2000). It also made a return in Russia in the 1920’s and 1930’s, which again is not often acknow</w:t>
      </w:r>
      <w:r>
        <w:rPr>
          <w:rFonts w:ascii="Times New Roman" w:hAnsi="Times New Roman"/>
          <w:sz w:val="24"/>
        </w:rPr>
        <w:t>ledged.</w:t>
      </w:r>
    </w:p>
    <w:p w:rsidR="00CC2BA3"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The </w:t>
      </w:r>
      <w:r w:rsidRPr="00AD66BF">
        <w:rPr>
          <w:rFonts w:ascii="Times New Roman" w:hAnsi="Times New Roman"/>
          <w:i/>
          <w:sz w:val="24"/>
        </w:rPr>
        <w:t>Lean</w:t>
      </w:r>
      <w:r w:rsidRPr="00AD66BF">
        <w:rPr>
          <w:rFonts w:ascii="Times New Roman" w:hAnsi="Times New Roman"/>
          <w:sz w:val="24"/>
        </w:rPr>
        <w:t xml:space="preserve"> Family is composed of two Genera – the </w:t>
      </w:r>
      <w:r w:rsidRPr="00AD66BF">
        <w:rPr>
          <w:rFonts w:ascii="Times New Roman" w:hAnsi="Times New Roman"/>
          <w:i/>
          <w:sz w:val="24"/>
        </w:rPr>
        <w:t>Cell</w:t>
      </w:r>
      <w:r w:rsidRPr="00AD66BF">
        <w:rPr>
          <w:rFonts w:ascii="Times New Roman" w:hAnsi="Times New Roman"/>
          <w:sz w:val="24"/>
        </w:rPr>
        <w:t xml:space="preserve"> and the </w:t>
      </w:r>
      <w:r w:rsidRPr="00AD66BF">
        <w:rPr>
          <w:rFonts w:ascii="Times New Roman" w:hAnsi="Times New Roman"/>
          <w:i/>
          <w:sz w:val="24"/>
        </w:rPr>
        <w:t>U-Line</w:t>
      </w:r>
      <w:r w:rsidRPr="00AD66BF">
        <w:rPr>
          <w:rFonts w:ascii="Times New Roman" w:hAnsi="Times New Roman"/>
          <w:sz w:val="24"/>
        </w:rPr>
        <w:t>, both of which explore variations in operator task types and responsibilities, process technology types and cell buffer types; these are documented with examples of Specimens in Miltenburg (2001).</w:t>
      </w:r>
    </w:p>
    <w:p w:rsidR="00CC2BA3" w:rsidRPr="00AD66BF" w:rsidRDefault="00CC2BA3" w:rsidP="00CC2BA3">
      <w:pPr>
        <w:spacing w:before="120" w:after="240" w:line="360" w:lineRule="auto"/>
        <w:ind w:firstLine="0"/>
        <w:rPr>
          <w:rFonts w:ascii="Times New Roman" w:hAnsi="Times New Roman"/>
          <w:sz w:val="24"/>
        </w:rPr>
      </w:pP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Cell Genus</w:t>
      </w:r>
    </w:p>
    <w:p w:rsidR="00CC2BA3" w:rsidRDefault="00CC2BA3" w:rsidP="00CC2BA3">
      <w:pPr>
        <w:spacing w:before="120" w:after="240" w:line="360" w:lineRule="auto"/>
        <w:ind w:firstLine="0"/>
        <w:rPr>
          <w:rFonts w:ascii="Times New Roman" w:hAnsi="Times New Roman"/>
          <w:sz w:val="24"/>
        </w:rPr>
      </w:pPr>
      <w:r w:rsidRPr="003A1DCB">
        <w:rPr>
          <w:rFonts w:ascii="Times New Roman" w:hAnsi="Times New Roman"/>
          <w:sz w:val="24"/>
        </w:rPr>
        <w:t xml:space="preserve">The </w:t>
      </w:r>
      <w:r w:rsidRPr="003A1DCB">
        <w:rPr>
          <w:rFonts w:ascii="Times New Roman" w:hAnsi="Times New Roman"/>
          <w:i/>
          <w:sz w:val="24"/>
        </w:rPr>
        <w:t>Cell</w:t>
      </w:r>
      <w:r w:rsidRPr="003A1DCB">
        <w:rPr>
          <w:rFonts w:ascii="Times New Roman" w:hAnsi="Times New Roman"/>
          <w:sz w:val="24"/>
        </w:rPr>
        <w:t xml:space="preserve"> </w:t>
      </w:r>
      <w:r w:rsidRPr="003A1DCB">
        <w:rPr>
          <w:rFonts w:ascii="Times New Roman" w:hAnsi="Times New Roman"/>
          <w:i/>
          <w:sz w:val="24"/>
        </w:rPr>
        <w:t xml:space="preserve">Chase  </w:t>
      </w:r>
      <w:r w:rsidRPr="003A1DCB">
        <w:rPr>
          <w:rFonts w:ascii="Times New Roman" w:hAnsi="Times New Roman"/>
          <w:sz w:val="24"/>
        </w:rPr>
        <w:t>(</w:t>
      </w:r>
      <w:r w:rsidRPr="003A1DCB">
        <w:rPr>
          <w:rFonts w:ascii="Times New Roman" w:hAnsi="Times New Roman"/>
          <w:i/>
          <w:sz w:val="24"/>
        </w:rPr>
        <w:t>Species 25</w:t>
      </w:r>
      <w:r w:rsidRPr="003A1DCB">
        <w:rPr>
          <w:rFonts w:ascii="Times New Roman" w:hAnsi="Times New Roman"/>
          <w:sz w:val="24"/>
        </w:rPr>
        <w:t xml:space="preserve">), the first of four Species in this Genus (Jajodia et al. 1992), introduces buffer at the level of the cell which in effect decouples the cells and </w:t>
      </w:r>
      <w:r w:rsidRPr="003A1DCB">
        <w:rPr>
          <w:rFonts w:ascii="Times New Roman" w:hAnsi="Times New Roman"/>
          <w:sz w:val="24"/>
        </w:rPr>
        <w:lastRenderedPageBreak/>
        <w:t>creates independent cells (CS 12-1); the operator task type/responsibility also changes from performing single or a very limited set of processes to performing all product family processes (CS 4-6) and chases the part t</w:t>
      </w:r>
      <w:r>
        <w:rPr>
          <w:rFonts w:ascii="Times New Roman" w:hAnsi="Times New Roman"/>
          <w:sz w:val="24"/>
        </w:rPr>
        <w:t>hrough the cell hence the name.</w:t>
      </w:r>
    </w:p>
    <w:p w:rsidR="00CC2BA3" w:rsidRPr="003A1DCB" w:rsidRDefault="00CC2BA3" w:rsidP="00CC2BA3">
      <w:pPr>
        <w:spacing w:before="120" w:after="240" w:line="360" w:lineRule="auto"/>
        <w:ind w:firstLine="0"/>
        <w:rPr>
          <w:rFonts w:ascii="Times New Roman" w:hAnsi="Times New Roman"/>
          <w:sz w:val="24"/>
        </w:rPr>
      </w:pPr>
      <w:r w:rsidRPr="003A1DCB">
        <w:rPr>
          <w:rFonts w:ascii="Times New Roman" w:hAnsi="Times New Roman"/>
          <w:sz w:val="24"/>
        </w:rPr>
        <w:t xml:space="preserve">The </w:t>
      </w:r>
      <w:r w:rsidRPr="003A1DCB">
        <w:rPr>
          <w:rFonts w:ascii="Times New Roman" w:hAnsi="Times New Roman"/>
          <w:i/>
          <w:sz w:val="24"/>
        </w:rPr>
        <w:t>Cell</w:t>
      </w:r>
      <w:r w:rsidRPr="003A1DCB">
        <w:rPr>
          <w:rFonts w:ascii="Times New Roman" w:hAnsi="Times New Roman"/>
          <w:sz w:val="24"/>
        </w:rPr>
        <w:t xml:space="preserve"> </w:t>
      </w:r>
      <w:r w:rsidRPr="003A1DCB">
        <w:rPr>
          <w:rFonts w:ascii="Times New Roman" w:hAnsi="Times New Roman"/>
          <w:i/>
          <w:sz w:val="24"/>
        </w:rPr>
        <w:t xml:space="preserve">Responsive  </w:t>
      </w:r>
      <w:r w:rsidRPr="003A1DCB">
        <w:rPr>
          <w:rFonts w:ascii="Times New Roman" w:hAnsi="Times New Roman"/>
          <w:sz w:val="24"/>
        </w:rPr>
        <w:t>(</w:t>
      </w:r>
      <w:r w:rsidRPr="003A1DCB">
        <w:rPr>
          <w:rFonts w:ascii="Times New Roman" w:hAnsi="Times New Roman"/>
          <w:i/>
          <w:sz w:val="24"/>
        </w:rPr>
        <w:t>Species 26</w:t>
      </w:r>
      <w:r w:rsidRPr="003A1DCB">
        <w:rPr>
          <w:rFonts w:ascii="Times New Roman" w:hAnsi="Times New Roman"/>
          <w:sz w:val="24"/>
        </w:rPr>
        <w:t xml:space="preserve">) differs from the </w:t>
      </w:r>
      <w:r w:rsidRPr="003A1DCB">
        <w:rPr>
          <w:rFonts w:ascii="Times New Roman" w:hAnsi="Times New Roman"/>
          <w:i/>
          <w:sz w:val="24"/>
        </w:rPr>
        <w:t>Cell</w:t>
      </w:r>
      <w:r w:rsidRPr="003A1DCB">
        <w:rPr>
          <w:rFonts w:ascii="Times New Roman" w:hAnsi="Times New Roman"/>
          <w:sz w:val="24"/>
        </w:rPr>
        <w:t xml:space="preserve"> </w:t>
      </w:r>
      <w:r w:rsidRPr="003A1DCB">
        <w:rPr>
          <w:rFonts w:ascii="Times New Roman" w:hAnsi="Times New Roman"/>
          <w:i/>
          <w:sz w:val="24"/>
        </w:rPr>
        <w:t xml:space="preserve">Chase </w:t>
      </w:r>
      <w:r w:rsidRPr="003A1DCB">
        <w:rPr>
          <w:rFonts w:ascii="Times New Roman" w:hAnsi="Times New Roman"/>
          <w:sz w:val="24"/>
        </w:rPr>
        <w:t xml:space="preserve">(Miltenburg, 2001) through the exploration of modular mechanised machine tools (CS 6-3) which are typically on wheels/casters and can be quickly re-configured in response to changes in demand. The </w:t>
      </w:r>
      <w:r w:rsidRPr="003A1DCB">
        <w:rPr>
          <w:rFonts w:ascii="Times New Roman" w:hAnsi="Times New Roman"/>
          <w:i/>
          <w:sz w:val="24"/>
        </w:rPr>
        <w:t>Cell</w:t>
      </w:r>
      <w:r w:rsidRPr="003A1DCB">
        <w:rPr>
          <w:rFonts w:ascii="Times New Roman" w:hAnsi="Times New Roman"/>
          <w:sz w:val="24"/>
        </w:rPr>
        <w:t xml:space="preserve"> </w:t>
      </w:r>
      <w:r w:rsidRPr="003A1DCB">
        <w:rPr>
          <w:rFonts w:ascii="Times New Roman" w:hAnsi="Times New Roman"/>
          <w:i/>
          <w:sz w:val="24"/>
        </w:rPr>
        <w:t xml:space="preserve">Zonal </w:t>
      </w:r>
      <w:r w:rsidRPr="003A1DCB">
        <w:rPr>
          <w:rFonts w:ascii="Times New Roman" w:hAnsi="Times New Roman"/>
          <w:sz w:val="24"/>
        </w:rPr>
        <w:t>(</w:t>
      </w:r>
      <w:r w:rsidRPr="003A1DCB">
        <w:rPr>
          <w:rFonts w:ascii="Times New Roman" w:hAnsi="Times New Roman"/>
          <w:i/>
          <w:sz w:val="24"/>
        </w:rPr>
        <w:t>Species 27</w:t>
      </w:r>
      <w:r w:rsidRPr="003A1DCB">
        <w:rPr>
          <w:rFonts w:ascii="Times New Roman" w:hAnsi="Times New Roman"/>
          <w:sz w:val="24"/>
        </w:rPr>
        <w:t>)</w:t>
      </w:r>
      <w:r w:rsidRPr="003A1DCB">
        <w:rPr>
          <w:rFonts w:ascii="Times New Roman" w:hAnsi="Times New Roman"/>
          <w:i/>
          <w:sz w:val="24"/>
        </w:rPr>
        <w:t xml:space="preserve"> </w:t>
      </w:r>
      <w:r w:rsidRPr="003A1DCB">
        <w:rPr>
          <w:rFonts w:ascii="Times New Roman" w:hAnsi="Times New Roman"/>
          <w:sz w:val="24"/>
        </w:rPr>
        <w:t xml:space="preserve">(Miltenburg, 2001), also evolving from a common ancestor of the </w:t>
      </w:r>
      <w:r w:rsidRPr="003A1DCB">
        <w:rPr>
          <w:rFonts w:ascii="Times New Roman" w:hAnsi="Times New Roman"/>
          <w:i/>
          <w:sz w:val="24"/>
        </w:rPr>
        <w:t>Cell</w:t>
      </w:r>
      <w:r w:rsidRPr="003A1DCB">
        <w:rPr>
          <w:rFonts w:ascii="Times New Roman" w:hAnsi="Times New Roman"/>
          <w:sz w:val="24"/>
        </w:rPr>
        <w:t xml:space="preserve"> </w:t>
      </w:r>
      <w:r w:rsidRPr="003A1DCB">
        <w:rPr>
          <w:rFonts w:ascii="Times New Roman" w:hAnsi="Times New Roman"/>
          <w:i/>
          <w:sz w:val="24"/>
        </w:rPr>
        <w:t>Chase</w:t>
      </w:r>
      <w:r w:rsidRPr="003A1DCB">
        <w:rPr>
          <w:rFonts w:ascii="Times New Roman" w:hAnsi="Times New Roman"/>
          <w:sz w:val="24"/>
        </w:rPr>
        <w:t xml:space="preserve">, introduces two or more operators whom share cell processes in zones (CS 4-7). The </w:t>
      </w:r>
      <w:r w:rsidRPr="003A1DCB">
        <w:rPr>
          <w:rFonts w:ascii="Times New Roman" w:hAnsi="Times New Roman"/>
          <w:i/>
          <w:sz w:val="24"/>
        </w:rPr>
        <w:t>Cell</w:t>
      </w:r>
      <w:r w:rsidRPr="003A1DCB">
        <w:rPr>
          <w:rFonts w:ascii="Times New Roman" w:hAnsi="Times New Roman"/>
          <w:sz w:val="24"/>
        </w:rPr>
        <w:t xml:space="preserve"> </w:t>
      </w:r>
      <w:r w:rsidRPr="003A1DCB">
        <w:rPr>
          <w:rFonts w:ascii="Times New Roman" w:hAnsi="Times New Roman"/>
          <w:i/>
          <w:sz w:val="24"/>
        </w:rPr>
        <w:t xml:space="preserve">Split </w:t>
      </w:r>
      <w:r w:rsidRPr="003A1DCB">
        <w:rPr>
          <w:rFonts w:ascii="Times New Roman" w:hAnsi="Times New Roman"/>
          <w:sz w:val="24"/>
        </w:rPr>
        <w:t>(</w:t>
      </w:r>
      <w:r w:rsidRPr="003A1DCB">
        <w:rPr>
          <w:rFonts w:ascii="Times New Roman" w:hAnsi="Times New Roman"/>
          <w:i/>
          <w:sz w:val="24"/>
        </w:rPr>
        <w:t>Species 28</w:t>
      </w:r>
      <w:r w:rsidRPr="003A1DCB">
        <w:rPr>
          <w:rFonts w:ascii="Times New Roman" w:hAnsi="Times New Roman"/>
          <w:sz w:val="24"/>
        </w:rPr>
        <w:t>)</w:t>
      </w:r>
      <w:r w:rsidRPr="003A1DCB">
        <w:rPr>
          <w:rFonts w:ascii="Times New Roman" w:hAnsi="Times New Roman"/>
          <w:i/>
          <w:sz w:val="24"/>
        </w:rPr>
        <w:t xml:space="preserve"> </w:t>
      </w:r>
      <w:r w:rsidRPr="003A1DCB">
        <w:rPr>
          <w:rFonts w:ascii="Times New Roman" w:hAnsi="Times New Roman"/>
          <w:sz w:val="24"/>
        </w:rPr>
        <w:t>takes this further but introduces three or more operators processing a part each which are then brought together for final processing or assembly (CS 4-8).</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U-Line Genus</w:t>
      </w:r>
    </w:p>
    <w:p w:rsidR="00CC2BA3" w:rsidRPr="003A1DCB" w:rsidRDefault="00CC2BA3" w:rsidP="00CC2BA3">
      <w:pPr>
        <w:spacing w:before="120" w:after="240" w:line="360" w:lineRule="auto"/>
        <w:ind w:firstLine="0"/>
        <w:rPr>
          <w:rFonts w:ascii="Times New Roman" w:hAnsi="Times New Roman"/>
          <w:sz w:val="24"/>
        </w:rPr>
      </w:pPr>
      <w:r w:rsidRPr="003A1DCB">
        <w:rPr>
          <w:rFonts w:ascii="Times New Roman" w:hAnsi="Times New Roman"/>
          <w:sz w:val="24"/>
        </w:rPr>
        <w:t xml:space="preserve">The </w:t>
      </w:r>
      <w:r w:rsidRPr="003A1DCB">
        <w:rPr>
          <w:rFonts w:ascii="Times New Roman" w:hAnsi="Times New Roman"/>
          <w:i/>
          <w:sz w:val="24"/>
        </w:rPr>
        <w:t>U-Line</w:t>
      </w:r>
      <w:r w:rsidRPr="003A1DCB">
        <w:rPr>
          <w:rFonts w:ascii="Times New Roman" w:hAnsi="Times New Roman"/>
          <w:sz w:val="24"/>
        </w:rPr>
        <w:t xml:space="preserve"> (Miltenburg, 2001) Genus comprises three Species, the first of which is the </w:t>
      </w:r>
      <w:r w:rsidRPr="003A1DCB">
        <w:rPr>
          <w:rFonts w:ascii="Times New Roman" w:hAnsi="Times New Roman"/>
          <w:i/>
          <w:sz w:val="24"/>
        </w:rPr>
        <w:t>U-Line</w:t>
      </w:r>
      <w:r w:rsidRPr="003A1DCB">
        <w:rPr>
          <w:rFonts w:ascii="Times New Roman" w:hAnsi="Times New Roman"/>
          <w:sz w:val="24"/>
        </w:rPr>
        <w:t xml:space="preserve"> </w:t>
      </w:r>
      <w:r w:rsidRPr="003A1DCB">
        <w:rPr>
          <w:rFonts w:ascii="Times New Roman" w:hAnsi="Times New Roman"/>
          <w:i/>
          <w:sz w:val="24"/>
        </w:rPr>
        <w:t xml:space="preserve">Decoupled  </w:t>
      </w:r>
      <w:r w:rsidRPr="003A1DCB">
        <w:rPr>
          <w:rFonts w:ascii="Times New Roman" w:hAnsi="Times New Roman"/>
          <w:sz w:val="24"/>
        </w:rPr>
        <w:t>(</w:t>
      </w:r>
      <w:r w:rsidRPr="003A1DCB">
        <w:rPr>
          <w:rFonts w:ascii="Times New Roman" w:hAnsi="Times New Roman"/>
          <w:i/>
          <w:sz w:val="24"/>
        </w:rPr>
        <w:t>Species 29</w:t>
      </w:r>
      <w:r w:rsidRPr="003A1DCB">
        <w:rPr>
          <w:rFonts w:ascii="Times New Roman" w:hAnsi="Times New Roman"/>
          <w:sz w:val="24"/>
        </w:rPr>
        <w:t xml:space="preserve">). For this the buffer between cells (CS 12-2) is eliminated resulting in a fully integrated set of cells in the shape of a large U-Line. With the introduction of modular mechanised machines (CS 6-3), the </w:t>
      </w:r>
      <w:r w:rsidRPr="003A1DCB">
        <w:rPr>
          <w:rFonts w:ascii="Times New Roman" w:hAnsi="Times New Roman"/>
          <w:i/>
          <w:sz w:val="24"/>
        </w:rPr>
        <w:t>U-Line</w:t>
      </w:r>
      <w:r w:rsidRPr="003A1DCB">
        <w:rPr>
          <w:rFonts w:ascii="Times New Roman" w:hAnsi="Times New Roman"/>
          <w:sz w:val="24"/>
        </w:rPr>
        <w:t xml:space="preserve"> </w:t>
      </w:r>
      <w:r w:rsidRPr="003A1DCB">
        <w:rPr>
          <w:rFonts w:ascii="Times New Roman" w:hAnsi="Times New Roman"/>
          <w:i/>
          <w:sz w:val="24"/>
        </w:rPr>
        <w:t xml:space="preserve">Dynamic </w:t>
      </w:r>
      <w:r w:rsidRPr="003A1DCB">
        <w:rPr>
          <w:rFonts w:ascii="Times New Roman" w:hAnsi="Times New Roman"/>
          <w:sz w:val="24"/>
        </w:rPr>
        <w:t>(</w:t>
      </w:r>
      <w:r w:rsidRPr="003A1DCB">
        <w:rPr>
          <w:rFonts w:ascii="Times New Roman" w:hAnsi="Times New Roman"/>
          <w:i/>
          <w:sz w:val="24"/>
        </w:rPr>
        <w:t>Species 30</w:t>
      </w:r>
      <w:r w:rsidRPr="003A1DCB">
        <w:rPr>
          <w:rFonts w:ascii="Times New Roman" w:hAnsi="Times New Roman"/>
          <w:sz w:val="24"/>
        </w:rPr>
        <w:t xml:space="preserve">) is created, which can be quickly re-configured to meet changing demand patterns. The </w:t>
      </w:r>
      <w:r w:rsidRPr="003A1DCB">
        <w:rPr>
          <w:rFonts w:ascii="Times New Roman" w:hAnsi="Times New Roman"/>
          <w:i/>
          <w:sz w:val="24"/>
        </w:rPr>
        <w:t>U-Line</w:t>
      </w:r>
      <w:r w:rsidRPr="003A1DCB">
        <w:rPr>
          <w:rFonts w:ascii="Times New Roman" w:hAnsi="Times New Roman"/>
          <w:sz w:val="24"/>
        </w:rPr>
        <w:t xml:space="preserve"> </w:t>
      </w:r>
      <w:r w:rsidRPr="003A1DCB">
        <w:rPr>
          <w:rFonts w:ascii="Times New Roman" w:hAnsi="Times New Roman"/>
          <w:i/>
          <w:sz w:val="24"/>
        </w:rPr>
        <w:t>Multi</w:t>
      </w:r>
      <w:r w:rsidRPr="003A1DCB">
        <w:rPr>
          <w:rFonts w:ascii="Times New Roman" w:hAnsi="Times New Roman"/>
          <w:sz w:val="24"/>
        </w:rPr>
        <w:t xml:space="preserve"> (</w:t>
      </w:r>
      <w:r w:rsidRPr="003A1DCB">
        <w:rPr>
          <w:rFonts w:ascii="Times New Roman" w:hAnsi="Times New Roman"/>
          <w:i/>
          <w:sz w:val="24"/>
        </w:rPr>
        <w:t>Species 31</w:t>
      </w:r>
      <w:r w:rsidRPr="003A1DCB">
        <w:rPr>
          <w:rFonts w:ascii="Times New Roman" w:hAnsi="Times New Roman"/>
          <w:sz w:val="24"/>
        </w:rPr>
        <w:t>) explores cell buffer further and eliminates buffer at the line level (CS 12-3) creating fully integrated U-Lines.</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Group Technology Order: FMS Family</w:t>
      </w:r>
    </w:p>
    <w:p w:rsidR="00CC2BA3" w:rsidRDefault="00CC2BA3" w:rsidP="00CC2BA3">
      <w:pPr>
        <w:spacing w:before="120" w:after="240" w:line="360" w:lineRule="auto"/>
        <w:ind w:firstLine="0"/>
        <w:rPr>
          <w:rFonts w:ascii="Times New Roman" w:hAnsi="Times New Roman"/>
          <w:sz w:val="24"/>
        </w:rPr>
      </w:pPr>
      <w:r w:rsidRPr="00AD66BF">
        <w:rPr>
          <w:rFonts w:ascii="Times New Roman" w:hAnsi="Times New Roman"/>
          <w:sz w:val="24"/>
        </w:rPr>
        <w:t xml:space="preserve">There are four Genera under the </w:t>
      </w:r>
      <w:r w:rsidRPr="00AD66BF">
        <w:rPr>
          <w:rFonts w:ascii="Times New Roman" w:hAnsi="Times New Roman"/>
          <w:i/>
          <w:sz w:val="24"/>
        </w:rPr>
        <w:t>FMS</w:t>
      </w:r>
      <w:r w:rsidRPr="00AD66BF">
        <w:rPr>
          <w:rFonts w:ascii="Times New Roman" w:hAnsi="Times New Roman"/>
          <w:sz w:val="24"/>
        </w:rPr>
        <w:t xml:space="preserve"> (Tacquard &amp; Martineau, 2001) Family – the </w:t>
      </w:r>
      <w:r w:rsidRPr="00AD66BF">
        <w:rPr>
          <w:rFonts w:ascii="Times New Roman" w:hAnsi="Times New Roman"/>
          <w:i/>
          <w:sz w:val="24"/>
        </w:rPr>
        <w:t>Semi-Flexible</w:t>
      </w:r>
      <w:r w:rsidRPr="00AD66BF">
        <w:rPr>
          <w:rFonts w:ascii="Times New Roman" w:hAnsi="Times New Roman"/>
          <w:sz w:val="24"/>
        </w:rPr>
        <w:t xml:space="preserve">, the </w:t>
      </w:r>
      <w:r w:rsidRPr="00AD66BF">
        <w:rPr>
          <w:rFonts w:ascii="Times New Roman" w:hAnsi="Times New Roman"/>
          <w:i/>
          <w:sz w:val="24"/>
        </w:rPr>
        <w:t xml:space="preserve">Miniature, </w:t>
      </w:r>
      <w:r w:rsidRPr="00AD66BF">
        <w:rPr>
          <w:rFonts w:ascii="Times New Roman" w:hAnsi="Times New Roman"/>
          <w:sz w:val="24"/>
        </w:rPr>
        <w:t xml:space="preserve">the </w:t>
      </w:r>
      <w:r w:rsidRPr="00AD66BF">
        <w:rPr>
          <w:rFonts w:ascii="Times New Roman" w:hAnsi="Times New Roman"/>
          <w:i/>
          <w:sz w:val="24"/>
        </w:rPr>
        <w:t>Fully-Flexible</w:t>
      </w:r>
      <w:r w:rsidRPr="00AD66BF">
        <w:rPr>
          <w:rFonts w:ascii="Times New Roman" w:hAnsi="Times New Roman"/>
          <w:sz w:val="24"/>
        </w:rPr>
        <w:t xml:space="preserve"> and the </w:t>
      </w:r>
      <w:r w:rsidRPr="00AD66BF">
        <w:rPr>
          <w:rFonts w:ascii="Times New Roman" w:hAnsi="Times New Roman"/>
          <w:i/>
          <w:sz w:val="24"/>
        </w:rPr>
        <w:t>Robotic</w:t>
      </w:r>
      <w:r w:rsidRPr="00AD66BF">
        <w:rPr>
          <w:rFonts w:ascii="Times New Roman" w:hAnsi="Times New Roman"/>
          <w:sz w:val="24"/>
        </w:rPr>
        <w:t>. Here the different Species are defined through their exploration of variants of process technology types, automated PMHS types and secondary material handling systems. All Species in this Family share the following two features: an automated PMHS (CS 7-2), and operators that solely programme, oversee and monitor processes (CS 4-9).</w:t>
      </w:r>
    </w:p>
    <w:p w:rsidR="00EE3E34" w:rsidRDefault="00EE3E34" w:rsidP="00CC2BA3">
      <w:pPr>
        <w:spacing w:before="120" w:after="240" w:line="360" w:lineRule="auto"/>
        <w:ind w:firstLine="0"/>
        <w:rPr>
          <w:rFonts w:ascii="Times New Roman" w:hAnsi="Times New Roman"/>
          <w:sz w:val="24"/>
        </w:rPr>
      </w:pPr>
    </w:p>
    <w:p w:rsidR="00EE3E34" w:rsidRDefault="00EE3E34" w:rsidP="00CC2BA3">
      <w:pPr>
        <w:spacing w:before="120" w:after="240" w:line="360" w:lineRule="auto"/>
        <w:ind w:firstLine="0"/>
        <w:rPr>
          <w:rFonts w:ascii="Times New Roman" w:hAnsi="Times New Roman"/>
          <w:sz w:val="24"/>
        </w:rPr>
      </w:pPr>
    </w:p>
    <w:p w:rsidR="00CC2BA3" w:rsidRPr="00AD66BF" w:rsidRDefault="00CC2BA3" w:rsidP="00CC2BA3">
      <w:pPr>
        <w:spacing w:before="120" w:after="240" w:line="360" w:lineRule="auto"/>
        <w:ind w:firstLine="0"/>
        <w:rPr>
          <w:rFonts w:ascii="Times New Roman" w:hAnsi="Times New Roman"/>
          <w:sz w:val="24"/>
        </w:rPr>
      </w:pP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lastRenderedPageBreak/>
        <w:t>Semi-Flexible Genus</w:t>
      </w:r>
    </w:p>
    <w:p w:rsidR="00CC2BA3" w:rsidRPr="003A1DCB" w:rsidRDefault="00CC2BA3" w:rsidP="00CC2BA3">
      <w:pPr>
        <w:spacing w:before="120" w:after="240" w:line="360" w:lineRule="auto"/>
        <w:ind w:firstLine="0"/>
        <w:rPr>
          <w:rFonts w:ascii="Times New Roman" w:hAnsi="Times New Roman"/>
          <w:sz w:val="24"/>
        </w:rPr>
      </w:pPr>
      <w:r w:rsidRPr="003A1DCB">
        <w:rPr>
          <w:rFonts w:ascii="Times New Roman" w:hAnsi="Times New Roman"/>
          <w:sz w:val="24"/>
        </w:rPr>
        <w:t xml:space="preserve">The </w:t>
      </w:r>
      <w:r w:rsidRPr="003A1DCB">
        <w:rPr>
          <w:rFonts w:ascii="Times New Roman" w:hAnsi="Times New Roman"/>
          <w:i/>
          <w:sz w:val="24"/>
        </w:rPr>
        <w:t>Semi-Flexible</w:t>
      </w:r>
      <w:r w:rsidRPr="003A1DCB">
        <w:rPr>
          <w:rFonts w:ascii="Times New Roman" w:hAnsi="Times New Roman"/>
          <w:sz w:val="24"/>
        </w:rPr>
        <w:t xml:space="preserve"> Genus, most of which share the feature of the secondary material handling combined with the PMHS (CS 8-2), begins with the </w:t>
      </w:r>
      <w:r w:rsidRPr="003A1DCB">
        <w:rPr>
          <w:rFonts w:ascii="Times New Roman" w:hAnsi="Times New Roman"/>
          <w:i/>
          <w:sz w:val="24"/>
        </w:rPr>
        <w:t>Semi-Flexible Progressive</w:t>
      </w:r>
      <w:r w:rsidRPr="003A1DCB">
        <w:rPr>
          <w:rFonts w:ascii="Times New Roman" w:hAnsi="Times New Roman"/>
          <w:sz w:val="24"/>
        </w:rPr>
        <w:t xml:space="preserve"> (</w:t>
      </w:r>
      <w:r w:rsidRPr="003A1DCB">
        <w:rPr>
          <w:rFonts w:ascii="Times New Roman" w:hAnsi="Times New Roman"/>
          <w:i/>
          <w:sz w:val="24"/>
        </w:rPr>
        <w:t>Species 32</w:t>
      </w:r>
      <w:r w:rsidRPr="003A1DCB">
        <w:rPr>
          <w:rFonts w:ascii="Times New Roman" w:hAnsi="Times New Roman"/>
          <w:sz w:val="24"/>
        </w:rPr>
        <w:t xml:space="preserve">) which introduces CNC machine tools (CS 6-5) and an intermittent progressive PMHS that can bypass processes as required (CS 11-9). The </w:t>
      </w:r>
      <w:r w:rsidRPr="003A1DCB">
        <w:rPr>
          <w:rFonts w:ascii="Times New Roman" w:hAnsi="Times New Roman"/>
          <w:i/>
          <w:sz w:val="24"/>
        </w:rPr>
        <w:t>Semi-Flexible Closed Loop</w:t>
      </w:r>
      <w:r w:rsidRPr="003A1DCB">
        <w:rPr>
          <w:rFonts w:ascii="Times New Roman" w:hAnsi="Times New Roman"/>
          <w:sz w:val="24"/>
        </w:rPr>
        <w:t xml:space="preserve"> (</w:t>
      </w:r>
      <w:r w:rsidRPr="003A1DCB">
        <w:rPr>
          <w:rFonts w:ascii="Times New Roman" w:hAnsi="Times New Roman"/>
          <w:i/>
          <w:sz w:val="24"/>
        </w:rPr>
        <w:t>Species 33</w:t>
      </w:r>
      <w:r w:rsidRPr="003A1DCB">
        <w:rPr>
          <w:rFonts w:ascii="Times New Roman" w:hAnsi="Times New Roman"/>
          <w:sz w:val="24"/>
        </w:rPr>
        <w:t xml:space="preserve">) introduces an intermittent closed loop PMHS that can bypass processes as required (CS 11-10). The common ancestor of the </w:t>
      </w:r>
      <w:r w:rsidRPr="003A1DCB">
        <w:rPr>
          <w:rFonts w:ascii="Times New Roman" w:hAnsi="Times New Roman"/>
          <w:i/>
          <w:sz w:val="24"/>
        </w:rPr>
        <w:t>Semi-Flexible Bypass</w:t>
      </w:r>
      <w:r w:rsidRPr="003A1DCB">
        <w:rPr>
          <w:rFonts w:ascii="Times New Roman" w:hAnsi="Times New Roman"/>
          <w:sz w:val="24"/>
        </w:rPr>
        <w:t xml:space="preserve"> also leads to the </w:t>
      </w:r>
      <w:r w:rsidRPr="003A1DCB">
        <w:rPr>
          <w:rFonts w:ascii="Times New Roman" w:hAnsi="Times New Roman"/>
          <w:i/>
          <w:sz w:val="24"/>
        </w:rPr>
        <w:t>Semi-Flexible CNC Rotary Indexer</w:t>
      </w:r>
      <w:r w:rsidRPr="003A1DCB">
        <w:rPr>
          <w:rFonts w:ascii="Times New Roman" w:hAnsi="Times New Roman"/>
          <w:sz w:val="24"/>
        </w:rPr>
        <w:t xml:space="preserve"> </w:t>
      </w:r>
      <w:r w:rsidRPr="003A1DCB">
        <w:rPr>
          <w:rFonts w:ascii="Times New Roman" w:hAnsi="Times New Roman"/>
          <w:i/>
          <w:sz w:val="24"/>
        </w:rPr>
        <w:t xml:space="preserve"> </w:t>
      </w:r>
      <w:r w:rsidRPr="003A1DCB">
        <w:rPr>
          <w:rFonts w:ascii="Times New Roman" w:hAnsi="Times New Roman"/>
          <w:sz w:val="24"/>
        </w:rPr>
        <w:t>(</w:t>
      </w:r>
      <w:r w:rsidRPr="003A1DCB">
        <w:rPr>
          <w:rFonts w:ascii="Times New Roman" w:hAnsi="Times New Roman"/>
          <w:i/>
          <w:sz w:val="24"/>
        </w:rPr>
        <w:t>Species 34</w:t>
      </w:r>
      <w:r w:rsidRPr="003A1DCB">
        <w:rPr>
          <w:rFonts w:ascii="Times New Roman" w:hAnsi="Times New Roman"/>
          <w:sz w:val="24"/>
        </w:rPr>
        <w:t xml:space="preserve">) (Dolgui et al. 2009) and </w:t>
      </w:r>
      <w:r w:rsidRPr="003A1DCB">
        <w:rPr>
          <w:rFonts w:ascii="Times New Roman" w:hAnsi="Times New Roman"/>
          <w:i/>
          <w:sz w:val="24"/>
        </w:rPr>
        <w:t>Semi-Flexible Bidirectional Self Feed</w:t>
      </w:r>
      <w:r w:rsidRPr="003A1DCB">
        <w:rPr>
          <w:rFonts w:ascii="Times New Roman" w:hAnsi="Times New Roman"/>
          <w:sz w:val="24"/>
        </w:rPr>
        <w:t xml:space="preserve"> </w:t>
      </w:r>
      <w:r w:rsidRPr="003A1DCB">
        <w:rPr>
          <w:rFonts w:ascii="Times New Roman" w:hAnsi="Times New Roman"/>
          <w:i/>
          <w:sz w:val="24"/>
        </w:rPr>
        <w:t xml:space="preserve"> </w:t>
      </w:r>
      <w:r w:rsidRPr="003A1DCB">
        <w:rPr>
          <w:rFonts w:ascii="Times New Roman" w:hAnsi="Times New Roman"/>
          <w:sz w:val="24"/>
        </w:rPr>
        <w:t>(</w:t>
      </w:r>
      <w:r w:rsidRPr="003A1DCB">
        <w:rPr>
          <w:rFonts w:ascii="Times New Roman" w:hAnsi="Times New Roman"/>
          <w:i/>
          <w:sz w:val="24"/>
        </w:rPr>
        <w:t>Species 35</w:t>
      </w:r>
      <w:r w:rsidRPr="003A1DCB">
        <w:rPr>
          <w:rFonts w:ascii="Times New Roman" w:hAnsi="Times New Roman"/>
          <w:sz w:val="24"/>
        </w:rPr>
        <w:t xml:space="preserve">) through variants in automated bidirectional PMHS types with the former using a rotary indexing PMHS (CS 11-10) and the latter using conveyors, or something similar, that moves in both directions (CS 11-11) as required. The </w:t>
      </w:r>
      <w:r w:rsidRPr="003A1DCB">
        <w:rPr>
          <w:rFonts w:ascii="Times New Roman" w:hAnsi="Times New Roman"/>
          <w:i/>
          <w:sz w:val="24"/>
        </w:rPr>
        <w:t>Semi-Flexible Bidirectional Self Feed</w:t>
      </w:r>
      <w:r w:rsidRPr="003A1DCB">
        <w:rPr>
          <w:rFonts w:ascii="Times New Roman" w:hAnsi="Times New Roman"/>
          <w:sz w:val="24"/>
        </w:rPr>
        <w:t xml:space="preserve"> also moves to automated secondary material handling (CS 8-3), a feature that is shared with the </w:t>
      </w:r>
      <w:r w:rsidRPr="003A1DCB">
        <w:rPr>
          <w:rFonts w:ascii="Times New Roman" w:hAnsi="Times New Roman"/>
          <w:i/>
          <w:sz w:val="24"/>
        </w:rPr>
        <w:t>Flexible</w:t>
      </w:r>
      <w:r w:rsidRPr="003A1DCB">
        <w:rPr>
          <w:rFonts w:ascii="Times New Roman" w:hAnsi="Times New Roman"/>
          <w:sz w:val="24"/>
        </w:rPr>
        <w:t xml:space="preserve"> and </w:t>
      </w:r>
      <w:r w:rsidRPr="003A1DCB">
        <w:rPr>
          <w:rFonts w:ascii="Times New Roman" w:hAnsi="Times New Roman"/>
          <w:i/>
          <w:sz w:val="24"/>
        </w:rPr>
        <w:t>Robotic</w:t>
      </w:r>
      <w:r w:rsidRPr="003A1DCB">
        <w:rPr>
          <w:rFonts w:ascii="Times New Roman" w:hAnsi="Times New Roman"/>
          <w:sz w:val="24"/>
        </w:rPr>
        <w:t xml:space="preserve"> Genera; in fact, it is the primary defining feature at the level of these Genera.</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Miniature Genus</w:t>
      </w:r>
    </w:p>
    <w:p w:rsidR="00CC2BA3" w:rsidRPr="003A1DCB" w:rsidRDefault="00CC2BA3" w:rsidP="00CC2BA3">
      <w:pPr>
        <w:spacing w:before="120" w:after="240" w:line="360" w:lineRule="auto"/>
        <w:ind w:firstLine="0"/>
        <w:rPr>
          <w:rFonts w:ascii="Times New Roman" w:hAnsi="Times New Roman"/>
          <w:sz w:val="24"/>
        </w:rPr>
      </w:pPr>
      <w:r w:rsidRPr="003A1DCB">
        <w:rPr>
          <w:rFonts w:ascii="Times New Roman" w:hAnsi="Times New Roman"/>
          <w:sz w:val="24"/>
        </w:rPr>
        <w:t xml:space="preserve">The </w:t>
      </w:r>
      <w:r w:rsidRPr="003A1DCB">
        <w:rPr>
          <w:rFonts w:ascii="Times New Roman" w:hAnsi="Times New Roman"/>
          <w:i/>
          <w:sz w:val="24"/>
        </w:rPr>
        <w:t>Semi-Flexible Bypass</w:t>
      </w:r>
      <w:r w:rsidRPr="003A1DCB">
        <w:rPr>
          <w:rFonts w:ascii="Times New Roman" w:hAnsi="Times New Roman"/>
          <w:sz w:val="24"/>
        </w:rPr>
        <w:t xml:space="preserve"> differs from the Species within the </w:t>
      </w:r>
      <w:r w:rsidRPr="003A1DCB">
        <w:rPr>
          <w:rFonts w:ascii="Times New Roman" w:hAnsi="Times New Roman"/>
          <w:i/>
          <w:sz w:val="24"/>
        </w:rPr>
        <w:t>Miniature Genus</w:t>
      </w:r>
      <w:r w:rsidRPr="003A1DCB">
        <w:rPr>
          <w:rFonts w:ascii="Times New Roman" w:hAnsi="Times New Roman"/>
          <w:sz w:val="24"/>
        </w:rPr>
        <w:t xml:space="preserve"> – the </w:t>
      </w:r>
      <w:r w:rsidRPr="003A1DCB">
        <w:rPr>
          <w:rFonts w:ascii="Times New Roman" w:hAnsi="Times New Roman"/>
          <w:i/>
          <w:sz w:val="24"/>
        </w:rPr>
        <w:t xml:space="preserve">Semi-Flexible Desktop </w:t>
      </w:r>
      <w:r w:rsidRPr="003A1DCB">
        <w:rPr>
          <w:rFonts w:ascii="Times New Roman" w:hAnsi="Times New Roman"/>
          <w:sz w:val="24"/>
        </w:rPr>
        <w:t>(</w:t>
      </w:r>
      <w:r w:rsidRPr="003A1DCB">
        <w:rPr>
          <w:rFonts w:ascii="Times New Roman" w:hAnsi="Times New Roman"/>
          <w:i/>
          <w:sz w:val="24"/>
        </w:rPr>
        <w:t>Species 36</w:t>
      </w:r>
      <w:r w:rsidRPr="003A1DCB">
        <w:rPr>
          <w:rFonts w:ascii="Times New Roman" w:hAnsi="Times New Roman"/>
          <w:sz w:val="24"/>
        </w:rPr>
        <w:t xml:space="preserve">) (Son et al. 2010), the </w:t>
      </w:r>
      <w:r w:rsidRPr="003A1DCB">
        <w:rPr>
          <w:rFonts w:ascii="Times New Roman" w:hAnsi="Times New Roman"/>
          <w:i/>
          <w:sz w:val="24"/>
        </w:rPr>
        <w:t>Semi-Flexible Desktop Plug &amp; Play</w:t>
      </w:r>
      <w:r w:rsidRPr="003A1DCB">
        <w:rPr>
          <w:rFonts w:ascii="Times New Roman" w:hAnsi="Times New Roman"/>
          <w:sz w:val="24"/>
        </w:rPr>
        <w:t xml:space="preserve"> </w:t>
      </w:r>
      <w:r w:rsidRPr="003A1DCB">
        <w:rPr>
          <w:rFonts w:ascii="Times New Roman" w:hAnsi="Times New Roman"/>
          <w:i/>
          <w:sz w:val="24"/>
        </w:rPr>
        <w:t xml:space="preserve"> </w:t>
      </w:r>
      <w:r w:rsidRPr="003A1DCB">
        <w:rPr>
          <w:rFonts w:ascii="Times New Roman" w:hAnsi="Times New Roman"/>
          <w:sz w:val="24"/>
        </w:rPr>
        <w:t>(</w:t>
      </w:r>
      <w:r w:rsidRPr="003A1DCB">
        <w:rPr>
          <w:rFonts w:ascii="Times New Roman" w:hAnsi="Times New Roman"/>
          <w:i/>
          <w:sz w:val="24"/>
        </w:rPr>
        <w:t>Species 37</w:t>
      </w:r>
      <w:r w:rsidRPr="003A1DCB">
        <w:rPr>
          <w:rFonts w:ascii="Times New Roman" w:hAnsi="Times New Roman"/>
          <w:sz w:val="24"/>
        </w:rPr>
        <w:t xml:space="preserve">) and the </w:t>
      </w:r>
      <w:r w:rsidRPr="003A1DCB">
        <w:rPr>
          <w:rFonts w:ascii="Times New Roman" w:hAnsi="Times New Roman"/>
          <w:i/>
          <w:sz w:val="24"/>
        </w:rPr>
        <w:t>Semi-Flexible Square Foot</w:t>
      </w:r>
      <w:r w:rsidRPr="003A1DCB">
        <w:rPr>
          <w:rFonts w:ascii="Times New Roman" w:hAnsi="Times New Roman"/>
          <w:sz w:val="24"/>
        </w:rPr>
        <w:t xml:space="preserve"> (</w:t>
      </w:r>
      <w:r w:rsidRPr="003A1DCB">
        <w:rPr>
          <w:rFonts w:ascii="Times New Roman" w:hAnsi="Times New Roman"/>
          <w:i/>
          <w:sz w:val="24"/>
        </w:rPr>
        <w:t>Species 38</w:t>
      </w:r>
      <w:r w:rsidRPr="003A1DCB">
        <w:rPr>
          <w:rFonts w:ascii="Times New Roman" w:hAnsi="Times New Roman"/>
          <w:sz w:val="24"/>
        </w:rPr>
        <w:t xml:space="preserve">) (Wulfsberg et al. 2010) - through further exploration of different process technology types in the form of precision micro machining units (MMUs) (CS6-11), modular precision MMUs (CS6-12), and modular universal (versatile) MMUs (CS6-13) respectively. </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Fully-Flexible Genus</w:t>
      </w:r>
    </w:p>
    <w:p w:rsidR="00CC2BA3" w:rsidRPr="003A1DCB" w:rsidRDefault="00CC2BA3" w:rsidP="00CC2BA3">
      <w:pPr>
        <w:spacing w:before="120" w:after="240" w:line="360" w:lineRule="auto"/>
        <w:ind w:firstLine="0"/>
        <w:rPr>
          <w:rFonts w:ascii="Times New Roman" w:hAnsi="Times New Roman"/>
          <w:sz w:val="24"/>
        </w:rPr>
      </w:pPr>
      <w:r w:rsidRPr="003A1DCB">
        <w:rPr>
          <w:rFonts w:ascii="Times New Roman" w:hAnsi="Times New Roman"/>
          <w:sz w:val="24"/>
        </w:rPr>
        <w:t xml:space="preserve">All but Species in the </w:t>
      </w:r>
      <w:r w:rsidRPr="003A1DCB">
        <w:rPr>
          <w:rFonts w:ascii="Times New Roman" w:hAnsi="Times New Roman"/>
          <w:i/>
          <w:sz w:val="24"/>
        </w:rPr>
        <w:t>Fully-Flexible</w:t>
      </w:r>
      <w:r w:rsidRPr="003A1DCB">
        <w:rPr>
          <w:rFonts w:ascii="Times New Roman" w:hAnsi="Times New Roman"/>
          <w:sz w:val="24"/>
        </w:rPr>
        <w:t xml:space="preserve"> (Hill, 1991) Genus can also be defined by the ‘mobile’ variants of the automated PMHS types. For the </w:t>
      </w:r>
      <w:r w:rsidRPr="003A1DCB">
        <w:rPr>
          <w:rFonts w:ascii="Times New Roman" w:hAnsi="Times New Roman"/>
          <w:i/>
          <w:sz w:val="24"/>
        </w:rPr>
        <w:t>Flexible</w:t>
      </w:r>
      <w:r w:rsidRPr="003A1DCB">
        <w:rPr>
          <w:rFonts w:ascii="Times New Roman" w:hAnsi="Times New Roman"/>
          <w:sz w:val="24"/>
        </w:rPr>
        <w:t xml:space="preserve"> </w:t>
      </w:r>
      <w:r w:rsidRPr="003A1DCB">
        <w:rPr>
          <w:rFonts w:ascii="Times New Roman" w:hAnsi="Times New Roman"/>
          <w:i/>
          <w:sz w:val="24"/>
        </w:rPr>
        <w:t>Ladder</w:t>
      </w:r>
      <w:r w:rsidRPr="003A1DCB">
        <w:rPr>
          <w:rFonts w:ascii="Times New Roman" w:hAnsi="Times New Roman"/>
          <w:sz w:val="24"/>
        </w:rPr>
        <w:t xml:space="preserve"> (</w:t>
      </w:r>
      <w:r w:rsidRPr="003A1DCB">
        <w:rPr>
          <w:rFonts w:ascii="Times New Roman" w:hAnsi="Times New Roman"/>
          <w:i/>
          <w:sz w:val="24"/>
        </w:rPr>
        <w:t>Species 39</w:t>
      </w:r>
      <w:r w:rsidRPr="003A1DCB">
        <w:rPr>
          <w:rFonts w:ascii="Times New Roman" w:hAnsi="Times New Roman"/>
          <w:sz w:val="24"/>
        </w:rPr>
        <w:t xml:space="preserve">), which is laid out in the shape of a ladder, the evolutionary distinguishing feature is the use of automated guided vehicles or AGVs (Rajotia et al. 1998) (CS 11-12). The </w:t>
      </w:r>
      <w:r w:rsidRPr="003A1DCB">
        <w:rPr>
          <w:rFonts w:ascii="Times New Roman" w:hAnsi="Times New Roman"/>
          <w:i/>
          <w:sz w:val="24"/>
        </w:rPr>
        <w:t>Fully-Flexible</w:t>
      </w:r>
      <w:r w:rsidRPr="003A1DCB">
        <w:rPr>
          <w:rFonts w:ascii="Times New Roman" w:hAnsi="Times New Roman"/>
          <w:sz w:val="24"/>
        </w:rPr>
        <w:t xml:space="preserve"> </w:t>
      </w:r>
      <w:r w:rsidRPr="003A1DCB">
        <w:rPr>
          <w:rFonts w:ascii="Times New Roman" w:hAnsi="Times New Roman"/>
          <w:i/>
          <w:sz w:val="24"/>
        </w:rPr>
        <w:t>Open Field</w:t>
      </w:r>
      <w:r w:rsidRPr="003A1DCB">
        <w:rPr>
          <w:rFonts w:ascii="Times New Roman" w:hAnsi="Times New Roman"/>
          <w:sz w:val="24"/>
        </w:rPr>
        <w:t xml:space="preserve"> (</w:t>
      </w:r>
      <w:r w:rsidRPr="003A1DCB">
        <w:rPr>
          <w:rFonts w:ascii="Times New Roman" w:hAnsi="Times New Roman"/>
          <w:i/>
          <w:sz w:val="24"/>
        </w:rPr>
        <w:t>Species 40</w:t>
      </w:r>
      <w:r w:rsidRPr="003A1DCB">
        <w:rPr>
          <w:rFonts w:ascii="Times New Roman" w:hAnsi="Times New Roman"/>
          <w:sz w:val="24"/>
        </w:rPr>
        <w:t xml:space="preserve">), where there is no specific layout, self-guided vehicles (SGVs) are typically used (CS 11-13). The </w:t>
      </w:r>
      <w:r w:rsidRPr="003A1DCB">
        <w:rPr>
          <w:rFonts w:ascii="Times New Roman" w:hAnsi="Times New Roman"/>
          <w:i/>
          <w:sz w:val="24"/>
        </w:rPr>
        <w:t>Fully-Flexible</w:t>
      </w:r>
      <w:r w:rsidRPr="003A1DCB">
        <w:rPr>
          <w:rFonts w:ascii="Times New Roman" w:hAnsi="Times New Roman"/>
          <w:sz w:val="24"/>
        </w:rPr>
        <w:t xml:space="preserve"> </w:t>
      </w:r>
      <w:r w:rsidRPr="003A1DCB">
        <w:rPr>
          <w:rFonts w:ascii="Times New Roman" w:hAnsi="Times New Roman"/>
          <w:i/>
          <w:sz w:val="24"/>
        </w:rPr>
        <w:t>Reconfigurable</w:t>
      </w:r>
      <w:r w:rsidRPr="003A1DCB">
        <w:rPr>
          <w:rFonts w:ascii="Times New Roman" w:hAnsi="Times New Roman"/>
          <w:sz w:val="24"/>
        </w:rPr>
        <w:t xml:space="preserve"> (</w:t>
      </w:r>
      <w:r w:rsidRPr="003A1DCB">
        <w:rPr>
          <w:rFonts w:ascii="Times New Roman" w:hAnsi="Times New Roman"/>
          <w:i/>
          <w:sz w:val="24"/>
        </w:rPr>
        <w:t>Species 41</w:t>
      </w:r>
      <w:r w:rsidRPr="003A1DCB">
        <w:rPr>
          <w:rFonts w:ascii="Times New Roman" w:hAnsi="Times New Roman"/>
          <w:sz w:val="24"/>
        </w:rPr>
        <w:t xml:space="preserve">) (Bruccoleri et al. 2006) introduces artificially intelligent SGVs (CS 11-14) in addition to modular CNC machine tools (CS 6-7). The </w:t>
      </w:r>
      <w:r w:rsidRPr="003A1DCB">
        <w:rPr>
          <w:rFonts w:ascii="Times New Roman" w:hAnsi="Times New Roman"/>
          <w:i/>
          <w:sz w:val="24"/>
        </w:rPr>
        <w:t>Fully-Flexible</w:t>
      </w:r>
      <w:r w:rsidRPr="003A1DCB">
        <w:rPr>
          <w:rFonts w:ascii="Times New Roman" w:hAnsi="Times New Roman"/>
          <w:sz w:val="24"/>
        </w:rPr>
        <w:t xml:space="preserve"> </w:t>
      </w:r>
      <w:r w:rsidRPr="003A1DCB">
        <w:rPr>
          <w:rFonts w:ascii="Times New Roman" w:hAnsi="Times New Roman"/>
          <w:i/>
          <w:sz w:val="24"/>
        </w:rPr>
        <w:t>Holonic</w:t>
      </w:r>
      <w:r w:rsidRPr="003A1DCB">
        <w:rPr>
          <w:rFonts w:ascii="Times New Roman" w:hAnsi="Times New Roman"/>
          <w:sz w:val="24"/>
        </w:rPr>
        <w:t xml:space="preserve"> </w:t>
      </w:r>
      <w:r w:rsidRPr="003A1DCB">
        <w:rPr>
          <w:rFonts w:ascii="Times New Roman" w:hAnsi="Times New Roman"/>
          <w:sz w:val="24"/>
        </w:rPr>
        <w:lastRenderedPageBreak/>
        <w:t>(Lee &amp; Banjeree, 2010) (</w:t>
      </w:r>
      <w:r w:rsidRPr="003A1DCB">
        <w:rPr>
          <w:rFonts w:ascii="Times New Roman" w:hAnsi="Times New Roman"/>
          <w:i/>
          <w:sz w:val="24"/>
        </w:rPr>
        <w:t>Species 42</w:t>
      </w:r>
      <w:r w:rsidRPr="003A1DCB">
        <w:rPr>
          <w:rFonts w:ascii="Times New Roman" w:hAnsi="Times New Roman"/>
          <w:sz w:val="24"/>
        </w:rPr>
        <w:t xml:space="preserve">) takes this further with autonomous CNC machine tools, i.e., with artificial intelligence (CS 6-8). The only Species not featuring a mobile PMHS is the </w:t>
      </w:r>
      <w:r w:rsidRPr="003A1DCB">
        <w:rPr>
          <w:rFonts w:ascii="Times New Roman" w:hAnsi="Times New Roman"/>
          <w:i/>
          <w:sz w:val="24"/>
        </w:rPr>
        <w:t>Fully-Flexible</w:t>
      </w:r>
      <w:r w:rsidRPr="003A1DCB">
        <w:rPr>
          <w:rFonts w:ascii="Times New Roman" w:hAnsi="Times New Roman"/>
          <w:sz w:val="24"/>
        </w:rPr>
        <w:t xml:space="preserve"> </w:t>
      </w:r>
      <w:r w:rsidRPr="003A1DCB">
        <w:rPr>
          <w:rFonts w:ascii="Times New Roman" w:hAnsi="Times New Roman"/>
          <w:i/>
          <w:sz w:val="24"/>
        </w:rPr>
        <w:t xml:space="preserve">Robot Centred </w:t>
      </w:r>
      <w:r w:rsidRPr="003A1DCB">
        <w:rPr>
          <w:rFonts w:ascii="Times New Roman" w:hAnsi="Times New Roman"/>
          <w:sz w:val="24"/>
        </w:rPr>
        <w:t>(</w:t>
      </w:r>
      <w:r w:rsidRPr="003A1DCB">
        <w:rPr>
          <w:rFonts w:ascii="Times New Roman" w:hAnsi="Times New Roman"/>
          <w:i/>
          <w:sz w:val="24"/>
        </w:rPr>
        <w:t>Species 43</w:t>
      </w:r>
      <w:r w:rsidRPr="003A1DCB">
        <w:rPr>
          <w:rFonts w:ascii="Times New Roman" w:hAnsi="Times New Roman"/>
          <w:sz w:val="24"/>
        </w:rPr>
        <w:t>) which has a robot (CS 11-15) as the PMHS.</w:t>
      </w:r>
    </w:p>
    <w:p w:rsidR="00CC2BA3" w:rsidRPr="00AD66BF" w:rsidRDefault="00CC2BA3" w:rsidP="00CC2BA3">
      <w:pPr>
        <w:spacing w:before="120" w:after="240" w:line="360" w:lineRule="auto"/>
        <w:ind w:firstLine="0"/>
        <w:rPr>
          <w:rFonts w:ascii="Arial" w:hAnsi="Arial"/>
          <w:b/>
          <w:sz w:val="24"/>
        </w:rPr>
      </w:pPr>
      <w:r w:rsidRPr="00AD66BF">
        <w:rPr>
          <w:rFonts w:ascii="Arial" w:hAnsi="Arial"/>
          <w:b/>
          <w:sz w:val="24"/>
        </w:rPr>
        <w:t>Robotic Genus</w:t>
      </w:r>
    </w:p>
    <w:p w:rsidR="00CC2BA3" w:rsidRPr="003A1DCB" w:rsidRDefault="00CC2BA3" w:rsidP="00CC2BA3">
      <w:pPr>
        <w:spacing w:before="120" w:after="240" w:line="360" w:lineRule="auto"/>
        <w:ind w:firstLine="0"/>
        <w:rPr>
          <w:rFonts w:ascii="Times New Roman" w:hAnsi="Times New Roman"/>
          <w:sz w:val="24"/>
        </w:rPr>
      </w:pPr>
      <w:r w:rsidRPr="003A1DCB">
        <w:rPr>
          <w:rFonts w:ascii="Times New Roman" w:hAnsi="Times New Roman"/>
          <w:sz w:val="24"/>
        </w:rPr>
        <w:t xml:space="preserve">The final, </w:t>
      </w:r>
      <w:r w:rsidRPr="003A1DCB">
        <w:rPr>
          <w:rFonts w:ascii="Times New Roman" w:hAnsi="Times New Roman"/>
          <w:i/>
          <w:sz w:val="24"/>
        </w:rPr>
        <w:t>Robotic</w:t>
      </w:r>
      <w:r w:rsidRPr="003A1DCB">
        <w:rPr>
          <w:rFonts w:ascii="Times New Roman" w:hAnsi="Times New Roman"/>
          <w:sz w:val="24"/>
        </w:rPr>
        <w:t xml:space="preserve"> (Mohamed et al. 2005) Genus also all share the robot PMHS and is the defining feature of the Genus. All Species have robots plus variants as the main process technology type. The </w:t>
      </w:r>
      <w:r w:rsidRPr="003A1DCB">
        <w:rPr>
          <w:rFonts w:ascii="Times New Roman" w:hAnsi="Times New Roman"/>
          <w:i/>
          <w:sz w:val="24"/>
        </w:rPr>
        <w:t>Robotic</w:t>
      </w:r>
      <w:r w:rsidRPr="003A1DCB">
        <w:rPr>
          <w:rFonts w:ascii="Times New Roman" w:hAnsi="Times New Roman"/>
          <w:sz w:val="24"/>
        </w:rPr>
        <w:t xml:space="preserve"> </w:t>
      </w:r>
      <w:r w:rsidRPr="003A1DCB">
        <w:rPr>
          <w:rFonts w:ascii="Times New Roman" w:hAnsi="Times New Roman"/>
          <w:i/>
          <w:sz w:val="24"/>
        </w:rPr>
        <w:t xml:space="preserve">Cell </w:t>
      </w:r>
      <w:r w:rsidRPr="003A1DCB">
        <w:rPr>
          <w:rFonts w:ascii="Times New Roman" w:hAnsi="Times New Roman"/>
          <w:sz w:val="24"/>
        </w:rPr>
        <w:t>(</w:t>
      </w:r>
      <w:r w:rsidRPr="003A1DCB">
        <w:rPr>
          <w:rFonts w:ascii="Times New Roman" w:hAnsi="Times New Roman"/>
          <w:i/>
          <w:sz w:val="24"/>
        </w:rPr>
        <w:t>Species 44</w:t>
      </w:r>
      <w:r w:rsidRPr="003A1DCB">
        <w:rPr>
          <w:rFonts w:ascii="Times New Roman" w:hAnsi="Times New Roman"/>
          <w:sz w:val="24"/>
        </w:rPr>
        <w:t xml:space="preserve">) features normal robots (CS 6-6); the </w:t>
      </w:r>
      <w:r w:rsidRPr="003A1DCB">
        <w:rPr>
          <w:rFonts w:ascii="Times New Roman" w:hAnsi="Times New Roman"/>
          <w:i/>
          <w:sz w:val="24"/>
        </w:rPr>
        <w:t>Robotic</w:t>
      </w:r>
      <w:r w:rsidRPr="003A1DCB">
        <w:rPr>
          <w:rFonts w:ascii="Times New Roman" w:hAnsi="Times New Roman"/>
          <w:sz w:val="24"/>
        </w:rPr>
        <w:t xml:space="preserve"> </w:t>
      </w:r>
      <w:r w:rsidRPr="003A1DCB">
        <w:rPr>
          <w:rFonts w:ascii="Times New Roman" w:hAnsi="Times New Roman"/>
          <w:i/>
          <w:sz w:val="24"/>
        </w:rPr>
        <w:t xml:space="preserve">Plug &amp; Produce </w:t>
      </w:r>
      <w:r w:rsidRPr="003A1DCB">
        <w:rPr>
          <w:rFonts w:ascii="Times New Roman" w:hAnsi="Times New Roman"/>
          <w:sz w:val="24"/>
        </w:rPr>
        <w:t>(</w:t>
      </w:r>
      <w:r w:rsidRPr="003A1DCB">
        <w:rPr>
          <w:rFonts w:ascii="Times New Roman" w:hAnsi="Times New Roman"/>
          <w:i/>
          <w:sz w:val="24"/>
        </w:rPr>
        <w:t>Species 45</w:t>
      </w:r>
      <w:r w:rsidRPr="003A1DCB">
        <w:rPr>
          <w:rFonts w:ascii="Times New Roman" w:hAnsi="Times New Roman"/>
          <w:sz w:val="24"/>
        </w:rPr>
        <w:t xml:space="preserve">) introduces modular robots (CS 6-9) and agility via quick re-configuration; and, the final </w:t>
      </w:r>
      <w:r w:rsidRPr="003A1DCB">
        <w:rPr>
          <w:rFonts w:ascii="Times New Roman" w:hAnsi="Times New Roman"/>
          <w:i/>
          <w:sz w:val="24"/>
        </w:rPr>
        <w:t>Robotic</w:t>
      </w:r>
      <w:r w:rsidRPr="003A1DCB">
        <w:rPr>
          <w:rFonts w:ascii="Times New Roman" w:hAnsi="Times New Roman"/>
          <w:sz w:val="24"/>
        </w:rPr>
        <w:t xml:space="preserve"> </w:t>
      </w:r>
      <w:r w:rsidRPr="003A1DCB">
        <w:rPr>
          <w:rFonts w:ascii="Times New Roman" w:hAnsi="Times New Roman"/>
          <w:i/>
          <w:sz w:val="24"/>
        </w:rPr>
        <w:t xml:space="preserve">Adaptive </w:t>
      </w:r>
      <w:r w:rsidRPr="003A1DCB">
        <w:rPr>
          <w:rFonts w:ascii="Times New Roman" w:hAnsi="Times New Roman"/>
          <w:sz w:val="24"/>
        </w:rPr>
        <w:t>(</w:t>
      </w:r>
      <w:r w:rsidRPr="003A1DCB">
        <w:rPr>
          <w:rFonts w:ascii="Times New Roman" w:hAnsi="Times New Roman"/>
          <w:i/>
          <w:sz w:val="24"/>
        </w:rPr>
        <w:t>Species 46</w:t>
      </w:r>
      <w:r w:rsidRPr="003A1DCB">
        <w:rPr>
          <w:rFonts w:ascii="Times New Roman" w:hAnsi="Times New Roman"/>
          <w:sz w:val="24"/>
        </w:rPr>
        <w:t>) with exhibits autonomy and adaptability through artificially intelligent robots (CS 6-10).</w:t>
      </w:r>
    </w:p>
    <w:p w:rsidR="00CC2BA3" w:rsidRDefault="00CC2BA3" w:rsidP="00CC2BA3">
      <w:pPr>
        <w:spacing w:before="120" w:after="240" w:line="360" w:lineRule="auto"/>
        <w:ind w:firstLine="0"/>
        <w:rPr>
          <w:szCs w:val="24"/>
        </w:rPr>
      </w:pPr>
      <w:r>
        <w:rPr>
          <w:rFonts w:ascii="Arial" w:hAnsi="Arial"/>
          <w:b/>
          <w:sz w:val="24"/>
        </w:rPr>
        <w:t>Summary</w:t>
      </w:r>
      <w:r w:rsidRPr="00AD66BF">
        <w:rPr>
          <w:rFonts w:ascii="Arial" w:hAnsi="Arial"/>
          <w:b/>
          <w:sz w:val="24"/>
        </w:rPr>
        <w:t xml:space="preserve"> </w:t>
      </w:r>
    </w:p>
    <w:p w:rsidR="00CC2BA3" w:rsidRDefault="00CC2BA3" w:rsidP="00CC2BA3">
      <w:pPr>
        <w:spacing w:before="120" w:after="240" w:line="360" w:lineRule="auto"/>
        <w:ind w:firstLine="0"/>
        <w:rPr>
          <w:rFonts w:ascii="Times New Roman" w:hAnsi="Times New Roman"/>
          <w:sz w:val="24"/>
        </w:rPr>
      </w:pPr>
      <w:r>
        <w:rPr>
          <w:rFonts w:ascii="Times New Roman" w:hAnsi="Times New Roman"/>
          <w:sz w:val="24"/>
        </w:rPr>
        <w:t>For the 4</w:t>
      </w:r>
      <w:r w:rsidRPr="00E35F50">
        <w:rPr>
          <w:rFonts w:ascii="Times New Roman" w:hAnsi="Times New Roman"/>
          <w:sz w:val="24"/>
          <w:vertAlign w:val="superscript"/>
        </w:rPr>
        <w:t>th</w:t>
      </w:r>
      <w:r>
        <w:rPr>
          <w:rFonts w:ascii="Times New Roman" w:hAnsi="Times New Roman"/>
          <w:sz w:val="24"/>
        </w:rPr>
        <w:t xml:space="preserve"> and final generation of conceptual hierarchical and cladistic classifications, t</w:t>
      </w:r>
      <w:r w:rsidRPr="00177F76">
        <w:rPr>
          <w:rFonts w:ascii="Times New Roman" w:hAnsi="Times New Roman"/>
          <w:sz w:val="24"/>
        </w:rPr>
        <w:t>he evolutionary relationships between forty-six candidate Species of manufacturing systems, using ‘descriptors’ drawn</w:t>
      </w:r>
      <w:r>
        <w:rPr>
          <w:rFonts w:ascii="Times New Roman" w:hAnsi="Times New Roman"/>
          <w:sz w:val="24"/>
        </w:rPr>
        <w:t xml:space="preserve"> again</w:t>
      </w:r>
      <w:r w:rsidRPr="00177F76">
        <w:rPr>
          <w:rFonts w:ascii="Times New Roman" w:hAnsi="Times New Roman"/>
          <w:sz w:val="24"/>
        </w:rPr>
        <w:t xml:space="preserve"> from a </w:t>
      </w:r>
      <w:r>
        <w:rPr>
          <w:rFonts w:ascii="Times New Roman" w:hAnsi="Times New Roman"/>
          <w:sz w:val="24"/>
        </w:rPr>
        <w:t xml:space="preserve">slightly different </w:t>
      </w:r>
      <w:r w:rsidRPr="00177F76">
        <w:rPr>
          <w:rFonts w:ascii="Times New Roman" w:hAnsi="Times New Roman"/>
          <w:sz w:val="24"/>
        </w:rPr>
        <w:t>library of twelve characters with a total of sixty-six states, are now hypothesised, described and presented diagrammatically. The Species are organised in a hierarchical classification with 14 Genera, 6</w:t>
      </w:r>
      <w:r>
        <w:rPr>
          <w:rFonts w:ascii="Times New Roman" w:hAnsi="Times New Roman"/>
          <w:sz w:val="24"/>
        </w:rPr>
        <w:t xml:space="preserve"> Families and 3 Orders under 1 Class of </w:t>
      </w:r>
      <w:r w:rsidRPr="003A1DCB">
        <w:rPr>
          <w:rFonts w:ascii="Times New Roman" w:hAnsi="Times New Roman"/>
          <w:i/>
          <w:sz w:val="24"/>
        </w:rPr>
        <w:t>Discrete Manufacturing</w:t>
      </w:r>
      <w:r w:rsidRPr="00177F76">
        <w:rPr>
          <w:rFonts w:ascii="Times New Roman" w:hAnsi="Times New Roman"/>
          <w:sz w:val="24"/>
        </w:rPr>
        <w:t>.</w:t>
      </w:r>
    </w:p>
    <w:p w:rsidR="00CC2BA3" w:rsidRDefault="00CC2BA3" w:rsidP="00CC2BA3">
      <w:pPr>
        <w:ind w:firstLine="0"/>
        <w:rPr>
          <w:szCs w:val="24"/>
        </w:rPr>
      </w:pPr>
    </w:p>
    <w:p w:rsidR="00CC2BA3" w:rsidRDefault="00CC2BA3" w:rsidP="00CC2BA3">
      <w:pPr>
        <w:pStyle w:val="Rubrik2"/>
        <w:pageBreakBefore/>
        <w:numPr>
          <w:ilvl w:val="0"/>
          <w:numId w:val="0"/>
        </w:numPr>
        <w:spacing w:before="120"/>
      </w:pPr>
      <w:bookmarkStart w:id="649" w:name="_Ref236996913"/>
      <w:bookmarkStart w:id="650" w:name="_Ref240011744"/>
      <w:bookmarkStart w:id="651" w:name="_Toc243377863"/>
      <w:r>
        <w:lastRenderedPageBreak/>
        <w:t xml:space="preserve">Appendix </w:t>
      </w:r>
      <w:bookmarkEnd w:id="649"/>
      <w:r>
        <w:t>E</w:t>
      </w:r>
      <w:bookmarkEnd w:id="650"/>
      <w:bookmarkEnd w:id="651"/>
    </w:p>
    <w:p w:rsidR="00CC2BA3" w:rsidRPr="00526E0D" w:rsidRDefault="00CC2BA3" w:rsidP="00CC2BA3">
      <w:pPr>
        <w:ind w:firstLine="0"/>
      </w:pPr>
      <w:r>
        <w:rPr>
          <w:noProof/>
          <w:lang w:val="nb-NO" w:eastAsia="nb-NO"/>
        </w:rPr>
        <w:lastRenderedPageBreak/>
        <w:drawing>
          <wp:anchor distT="0" distB="0" distL="114300" distR="114300" simplePos="0" relativeHeight="251659264" behindDoc="0" locked="0" layoutInCell="1" allowOverlap="1">
            <wp:simplePos x="0" y="0"/>
            <wp:positionH relativeFrom="column">
              <wp:posOffset>0</wp:posOffset>
            </wp:positionH>
            <wp:positionV relativeFrom="paragraph">
              <wp:posOffset>149860</wp:posOffset>
            </wp:positionV>
            <wp:extent cx="4918075" cy="8110220"/>
            <wp:effectExtent l="25400" t="0" r="9525" b="0"/>
            <wp:wrapTight wrapText="bothSides">
              <wp:wrapPolygon edited="0">
                <wp:start x="-112" y="0"/>
                <wp:lineTo x="-112" y="21580"/>
                <wp:lineTo x="21642" y="21580"/>
                <wp:lineTo x="21642" y="0"/>
                <wp:lineTo x="-112" y="0"/>
              </wp:wrapPolygon>
            </wp:wrapTight>
            <wp:docPr id="3465"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148"/>
                    <a:srcRect/>
                    <a:stretch>
                      <a:fillRect/>
                    </a:stretch>
                  </pic:blipFill>
                  <pic:spPr bwMode="auto">
                    <a:xfrm>
                      <a:off x="0" y="0"/>
                      <a:ext cx="4918075" cy="8110220"/>
                    </a:xfrm>
                    <a:prstGeom prst="rect">
                      <a:avLst/>
                    </a:prstGeom>
                    <a:noFill/>
                    <a:ln w="9525">
                      <a:noFill/>
                      <a:miter lim="800000"/>
                      <a:headEnd/>
                      <a:tailEnd/>
                    </a:ln>
                  </pic:spPr>
                </pic:pic>
              </a:graphicData>
            </a:graphic>
          </wp:anchor>
        </w:drawing>
      </w:r>
    </w:p>
    <w:p w:rsidR="00CC2BA3" w:rsidRDefault="00CC2BA3" w:rsidP="00CC2BA3">
      <w:pPr>
        <w:ind w:firstLine="0"/>
        <w:rPr>
          <w:szCs w:val="24"/>
        </w:rPr>
      </w:pPr>
    </w:p>
    <w:p w:rsidR="00CC2BA3" w:rsidRPr="000A2D23" w:rsidRDefault="00CC2BA3" w:rsidP="00CC2BA3">
      <w:pPr>
        <w:pageBreakBefore/>
        <w:ind w:firstLine="0"/>
        <w:rPr>
          <w:szCs w:val="24"/>
        </w:rPr>
      </w:pPr>
      <w:r>
        <w:rPr>
          <w:noProof/>
          <w:szCs w:val="24"/>
          <w:lang w:val="nb-NO" w:eastAsia="nb-NO"/>
        </w:rPr>
        <w:lastRenderedPageBreak/>
        <w:drawing>
          <wp:anchor distT="0" distB="0" distL="114300" distR="114300" simplePos="0" relativeHeight="251660288" behindDoc="0" locked="0" layoutInCell="1" allowOverlap="1">
            <wp:simplePos x="0" y="0"/>
            <wp:positionH relativeFrom="column">
              <wp:posOffset>-1270</wp:posOffset>
            </wp:positionH>
            <wp:positionV relativeFrom="paragraph">
              <wp:posOffset>-635</wp:posOffset>
            </wp:positionV>
            <wp:extent cx="4915535" cy="5633085"/>
            <wp:effectExtent l="25400" t="0" r="12065" b="0"/>
            <wp:wrapTight wrapText="bothSides">
              <wp:wrapPolygon edited="0">
                <wp:start x="-112" y="0"/>
                <wp:lineTo x="-112" y="21525"/>
                <wp:lineTo x="21653" y="21525"/>
                <wp:lineTo x="21653" y="0"/>
                <wp:lineTo x="-112" y="0"/>
              </wp:wrapPolygon>
            </wp:wrapTight>
            <wp:docPr id="3466"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149"/>
                    <a:srcRect/>
                    <a:stretch>
                      <a:fillRect/>
                    </a:stretch>
                  </pic:blipFill>
                  <pic:spPr bwMode="auto">
                    <a:xfrm>
                      <a:off x="0" y="0"/>
                      <a:ext cx="4915535" cy="5633085"/>
                    </a:xfrm>
                    <a:prstGeom prst="rect">
                      <a:avLst/>
                    </a:prstGeom>
                    <a:noFill/>
                    <a:ln w="9525">
                      <a:noFill/>
                      <a:miter lim="800000"/>
                      <a:headEnd/>
                      <a:tailEnd/>
                    </a:ln>
                  </pic:spPr>
                </pic:pic>
              </a:graphicData>
            </a:graphic>
          </wp:anchor>
        </w:drawing>
      </w:r>
    </w:p>
    <w:p w:rsidR="00CC2BA3" w:rsidRPr="00F401C3" w:rsidRDefault="00CC2BA3" w:rsidP="00CC2BA3">
      <w:pPr>
        <w:rPr>
          <w:szCs w:val="24"/>
        </w:rPr>
      </w:pPr>
    </w:p>
    <w:p w:rsidR="00CC2BA3" w:rsidRPr="00CA7C61" w:rsidRDefault="00CC2BA3" w:rsidP="00CC2BA3">
      <w:pPr>
        <w:rPr>
          <w:szCs w:val="24"/>
        </w:rPr>
      </w:pPr>
    </w:p>
    <w:p w:rsidR="00CC2BA3" w:rsidRPr="00AE71E5" w:rsidRDefault="00CC2BA3" w:rsidP="00CC2BA3">
      <w:pPr>
        <w:rPr>
          <w:szCs w:val="24"/>
        </w:rPr>
      </w:pPr>
    </w:p>
    <w:p w:rsidR="00CC2BA3" w:rsidRPr="00433706" w:rsidRDefault="00CC2BA3" w:rsidP="00CC2BA3">
      <w:pPr>
        <w:rPr>
          <w:szCs w:val="24"/>
        </w:rPr>
      </w:pPr>
    </w:p>
    <w:p w:rsidR="00CC2BA3" w:rsidRPr="0024162B" w:rsidRDefault="00CC2BA3" w:rsidP="00CC2BA3">
      <w:pPr>
        <w:rPr>
          <w:szCs w:val="24"/>
        </w:rPr>
      </w:pPr>
    </w:p>
    <w:p w:rsidR="00CC2BA3" w:rsidRPr="00AB3A4D" w:rsidRDefault="00CC2BA3" w:rsidP="00CC2BA3">
      <w:pPr>
        <w:rPr>
          <w:szCs w:val="24"/>
        </w:rPr>
      </w:pPr>
    </w:p>
    <w:p w:rsidR="009E05CE" w:rsidRPr="00CC2BA3" w:rsidRDefault="009E05CE" w:rsidP="00CC2BA3">
      <w:pPr>
        <w:rPr>
          <w:szCs w:val="24"/>
        </w:rPr>
      </w:pPr>
    </w:p>
    <w:sectPr w:rsidR="009E05CE" w:rsidRPr="00CC2BA3" w:rsidSect="00DA779A">
      <w:footerReference w:type="even" r:id="rId150"/>
      <w:footerReference w:type="default" r:id="rId151"/>
      <w:pgSz w:w="11899" w:h="16838"/>
      <w:pgMar w:top="1361" w:right="1361" w:bottom="136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4E0E" w:rsidRDefault="00564E0E" w:rsidP="00DB7493">
      <w:r>
        <w:separator/>
      </w:r>
    </w:p>
  </w:endnote>
  <w:endnote w:type="continuationSeparator" w:id="0">
    <w:p w:rsidR="00564E0E" w:rsidRDefault="00564E0E" w:rsidP="00DB74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4E"/>
    <w:family w:val="auto"/>
    <w:pitch w:val="variable"/>
    <w:sig w:usb0="00000001" w:usb1="00000000" w:usb2="01000407" w:usb3="00000000" w:csb0="00020000" w:csb1="00000000"/>
  </w:font>
  <w:font w:name="Helv">
    <w:panose1 w:val="020B0604020202030204"/>
    <w:charset w:val="00"/>
    <w:family w:val="swiss"/>
    <w:notTrueType/>
    <w:pitch w:val="variable"/>
    <w:sig w:usb0="00000003" w:usb1="00000000" w:usb2="00000000" w:usb3="00000000" w:csb0="00000001" w:csb1="00000000"/>
  </w:font>
  <w:font w:name="EUAlbertina-Bold">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iemens Sans">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Menlo Regular">
    <w:altName w:val="Lucida Console"/>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78B7" w:rsidRDefault="000B78B7" w:rsidP="00710529">
    <w:pPr>
      <w:pStyle w:val="Sidfot"/>
      <w:framePr w:wrap="around" w:vAnchor="text" w:hAnchor="margin" w:xAlign="center" w:y="1"/>
      <w:rPr>
        <w:rStyle w:val="Sidnummer"/>
        <w:rFonts w:asciiTheme="minorHAnsi" w:eastAsiaTheme="minorHAnsi" w:hAnsiTheme="minorHAnsi" w:cstheme="minorBidi"/>
        <w:sz w:val="22"/>
        <w:szCs w:val="22"/>
        <w:lang w:eastAsia="en-US"/>
      </w:rPr>
    </w:pPr>
    <w:r>
      <w:rPr>
        <w:rStyle w:val="Sidnummer"/>
      </w:rPr>
      <w:fldChar w:fldCharType="begin"/>
    </w:r>
    <w:r>
      <w:rPr>
        <w:rStyle w:val="Sidnummer"/>
      </w:rPr>
      <w:instrText xml:space="preserve">PAGE  </w:instrText>
    </w:r>
    <w:r>
      <w:rPr>
        <w:rStyle w:val="Sidnummer"/>
      </w:rPr>
      <w:fldChar w:fldCharType="end"/>
    </w:r>
  </w:p>
  <w:p w:rsidR="000B78B7" w:rsidRDefault="000B78B7">
    <w:pPr>
      <w:pStyle w:val="Sidfo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78B7" w:rsidRDefault="000B78B7" w:rsidP="00710529">
    <w:pPr>
      <w:pStyle w:val="Sidfot"/>
      <w:framePr w:wrap="around" w:vAnchor="text" w:hAnchor="margin" w:xAlign="center" w:y="1"/>
      <w:rPr>
        <w:rStyle w:val="Sidnummer"/>
        <w:rFonts w:asciiTheme="minorHAnsi" w:eastAsiaTheme="minorHAnsi" w:hAnsiTheme="minorHAnsi" w:cstheme="minorBidi"/>
        <w:sz w:val="22"/>
        <w:szCs w:val="22"/>
        <w:lang w:eastAsia="en-US"/>
      </w:rPr>
    </w:pPr>
    <w:r>
      <w:rPr>
        <w:rStyle w:val="Sidnummer"/>
      </w:rPr>
      <w:fldChar w:fldCharType="begin"/>
    </w:r>
    <w:r>
      <w:rPr>
        <w:rStyle w:val="Sidnummer"/>
      </w:rPr>
      <w:instrText xml:space="preserve">PAGE  </w:instrText>
    </w:r>
    <w:r>
      <w:rPr>
        <w:rStyle w:val="Sidnummer"/>
      </w:rPr>
      <w:fldChar w:fldCharType="separate"/>
    </w:r>
    <w:r w:rsidR="009C1C09">
      <w:rPr>
        <w:rStyle w:val="Sidnummer"/>
        <w:noProof/>
      </w:rPr>
      <w:t>169</w:t>
    </w:r>
    <w:r>
      <w:rPr>
        <w:rStyle w:val="Sidnummer"/>
      </w:rPr>
      <w:fldChar w:fldCharType="end"/>
    </w:r>
  </w:p>
  <w:p w:rsidR="000B78B7" w:rsidRDefault="000B78B7">
    <w:pPr>
      <w:pStyle w:val="Sidfo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78B7" w:rsidRDefault="000B78B7" w:rsidP="00231962">
    <w:pPr>
      <w:pStyle w:val="Sidfot"/>
      <w:framePr w:wrap="around" w:vAnchor="text" w:hAnchor="margin" w:xAlign="center" w:y="1"/>
      <w:rPr>
        <w:rStyle w:val="Sidnummer"/>
        <w:rFonts w:asciiTheme="minorHAnsi" w:eastAsiaTheme="minorHAnsi" w:hAnsiTheme="minorHAnsi" w:cstheme="minorBidi"/>
        <w:sz w:val="22"/>
        <w:szCs w:val="22"/>
        <w:lang w:eastAsia="en-US"/>
      </w:rPr>
    </w:pPr>
    <w:r>
      <w:rPr>
        <w:rStyle w:val="Sidnummer"/>
      </w:rPr>
      <w:fldChar w:fldCharType="begin"/>
    </w:r>
    <w:r>
      <w:rPr>
        <w:rStyle w:val="Sidnummer"/>
      </w:rPr>
      <w:instrText xml:space="preserve">PAGE  </w:instrText>
    </w:r>
    <w:r>
      <w:rPr>
        <w:rStyle w:val="Sidnummer"/>
      </w:rPr>
      <w:fldChar w:fldCharType="end"/>
    </w:r>
  </w:p>
  <w:p w:rsidR="000B78B7" w:rsidRDefault="000B78B7">
    <w:pPr>
      <w:pStyle w:val="Sidfo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78B7" w:rsidRDefault="000B78B7" w:rsidP="00231962">
    <w:pPr>
      <w:pStyle w:val="Sidfot"/>
      <w:framePr w:wrap="around" w:vAnchor="text" w:hAnchor="margin" w:xAlign="center" w:y="1"/>
      <w:rPr>
        <w:rStyle w:val="Sidnummer"/>
        <w:rFonts w:asciiTheme="minorHAnsi" w:eastAsiaTheme="minorHAnsi" w:hAnsiTheme="minorHAnsi" w:cstheme="minorBidi"/>
        <w:sz w:val="22"/>
        <w:szCs w:val="22"/>
        <w:lang w:eastAsia="en-US"/>
      </w:rPr>
    </w:pPr>
    <w:r>
      <w:rPr>
        <w:rStyle w:val="Sidnummer"/>
      </w:rPr>
      <w:fldChar w:fldCharType="begin"/>
    </w:r>
    <w:r>
      <w:rPr>
        <w:rStyle w:val="Sidnummer"/>
      </w:rPr>
      <w:instrText xml:space="preserve">PAGE  </w:instrText>
    </w:r>
    <w:r>
      <w:rPr>
        <w:rStyle w:val="Sidnummer"/>
      </w:rPr>
      <w:fldChar w:fldCharType="separate"/>
    </w:r>
    <w:r w:rsidR="00535F13">
      <w:rPr>
        <w:rStyle w:val="Sidnummer"/>
        <w:noProof/>
      </w:rPr>
      <w:t>338</w:t>
    </w:r>
    <w:r>
      <w:rPr>
        <w:rStyle w:val="Sidnummer"/>
      </w:rPr>
      <w:fldChar w:fldCharType="end"/>
    </w:r>
  </w:p>
  <w:p w:rsidR="000B78B7" w:rsidRDefault="000B78B7">
    <w:pPr>
      <w:pStyle w:val="Sidfo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4E0E" w:rsidRDefault="00564E0E" w:rsidP="00DB7493">
      <w:r>
        <w:separator/>
      </w:r>
    </w:p>
  </w:footnote>
  <w:footnote w:type="continuationSeparator" w:id="0">
    <w:p w:rsidR="00564E0E" w:rsidRDefault="00564E0E" w:rsidP="00DB7493">
      <w:r>
        <w:continuationSeparator/>
      </w:r>
    </w:p>
  </w:footnote>
  <w:footnote w:id="1">
    <w:p w:rsidR="000B78B7" w:rsidRPr="00457477" w:rsidRDefault="000B78B7" w:rsidP="00CC2BA3">
      <w:pPr>
        <w:pStyle w:val="Fotnotstext"/>
        <w:rPr>
          <w:rFonts w:ascii="Times New Roman" w:hAnsi="Times New Roman"/>
          <w:sz w:val="20"/>
        </w:rPr>
      </w:pPr>
      <w:r w:rsidRPr="00457477">
        <w:rPr>
          <w:rStyle w:val="Fotnotsreferens"/>
          <w:rFonts w:ascii="Times New Roman" w:hAnsi="Times New Roman"/>
          <w:sz w:val="20"/>
        </w:rPr>
        <w:footnoteRef/>
      </w:r>
      <w:r w:rsidRPr="00457477">
        <w:rPr>
          <w:rFonts w:ascii="Times New Roman" w:hAnsi="Times New Roman"/>
          <w:sz w:val="20"/>
        </w:rPr>
        <w:t xml:space="preserve"> This Species exhibits two states of the character ‘general layout approach’; both the process layout (CS 1-2) and the product layout (CS 1-3).</w:t>
      </w:r>
    </w:p>
  </w:footnote>
  <w:footnote w:id="2">
    <w:p w:rsidR="000B78B7" w:rsidRPr="00457477" w:rsidRDefault="000B78B7" w:rsidP="00CC2BA3">
      <w:pPr>
        <w:pStyle w:val="Fotnotstext"/>
        <w:rPr>
          <w:rFonts w:ascii="Times New Roman" w:hAnsi="Times New Roman"/>
          <w:sz w:val="20"/>
        </w:rPr>
      </w:pPr>
      <w:r w:rsidRPr="00457477">
        <w:rPr>
          <w:rStyle w:val="Fotnotsreferens"/>
          <w:rFonts w:ascii="Times New Roman" w:hAnsi="Times New Roman"/>
          <w:sz w:val="20"/>
        </w:rPr>
        <w:footnoteRef/>
      </w:r>
      <w:r w:rsidRPr="00457477">
        <w:rPr>
          <w:rFonts w:ascii="Times New Roman" w:hAnsi="Times New Roman"/>
          <w:sz w:val="20"/>
        </w:rPr>
        <w:t xml:space="preserve"> This Species exhibits two states of the character ‘general layout approach’; both the process layout (CS 1-2) and the group technology layout (CS 1-4).</w:t>
      </w:r>
    </w:p>
  </w:footnote>
  <w:footnote w:id="3">
    <w:p w:rsidR="000B78B7" w:rsidRPr="00AD66BF" w:rsidRDefault="000B78B7" w:rsidP="00CC2BA3">
      <w:pPr>
        <w:pStyle w:val="Fotnotstext"/>
        <w:rPr>
          <w:rFonts w:ascii="Times New Roman" w:hAnsi="Times New Roman"/>
          <w:sz w:val="20"/>
        </w:rPr>
      </w:pPr>
      <w:r w:rsidRPr="00AD66BF">
        <w:rPr>
          <w:rStyle w:val="Fotnotsreferens"/>
          <w:rFonts w:ascii="Times New Roman" w:hAnsi="Times New Roman"/>
          <w:sz w:val="20"/>
        </w:rPr>
        <w:footnoteRef/>
      </w:r>
      <w:r w:rsidRPr="00AD66BF">
        <w:rPr>
          <w:rFonts w:ascii="Times New Roman" w:hAnsi="Times New Roman"/>
          <w:sz w:val="20"/>
        </w:rPr>
        <w:t xml:space="preserve"> This Species exhibits two states of the character ‘general layout approach’; both the process layout (CS 1-2) and the product layout (CS 1-3).</w:t>
      </w:r>
    </w:p>
  </w:footnote>
  <w:footnote w:id="4">
    <w:p w:rsidR="000B78B7" w:rsidRPr="00AD66BF" w:rsidRDefault="000B78B7" w:rsidP="00CC2BA3">
      <w:pPr>
        <w:pStyle w:val="Fotnotstext"/>
        <w:rPr>
          <w:rFonts w:ascii="Times New Roman" w:hAnsi="Times New Roman"/>
          <w:sz w:val="20"/>
        </w:rPr>
      </w:pPr>
      <w:r w:rsidRPr="00AD66BF">
        <w:rPr>
          <w:rStyle w:val="Fotnotsreferens"/>
          <w:rFonts w:ascii="Times New Roman" w:hAnsi="Times New Roman"/>
          <w:sz w:val="20"/>
        </w:rPr>
        <w:footnoteRef/>
      </w:r>
      <w:r w:rsidRPr="00AD66BF">
        <w:rPr>
          <w:rFonts w:ascii="Times New Roman" w:hAnsi="Times New Roman"/>
          <w:sz w:val="20"/>
        </w:rPr>
        <w:t xml:space="preserve"> This Species exhibits two states of the character ‘general layout approach’; both the process layout (CS 1-2) and the group technology layout (CS 1-4).</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EEDAA49C"/>
    <w:lvl w:ilvl="0">
      <w:start w:val="1"/>
      <w:numFmt w:val="bullet"/>
      <w:pStyle w:val="Punktlista"/>
      <w:lvlText w:val=""/>
      <w:lvlJc w:val="left"/>
      <w:pPr>
        <w:tabs>
          <w:tab w:val="num" w:pos="360"/>
        </w:tabs>
        <w:ind w:left="360" w:hanging="360"/>
      </w:pPr>
      <w:rPr>
        <w:rFonts w:ascii="Symbol" w:hAnsi="Symbol" w:hint="default"/>
      </w:rPr>
    </w:lvl>
  </w:abstractNum>
  <w:abstractNum w:abstractNumId="1">
    <w:nsid w:val="00000001"/>
    <w:multiLevelType w:val="multilevel"/>
    <w:tmpl w:val="894EE873"/>
    <w:styleLink w:val="Legal"/>
    <w:lvl w:ilvl="0">
      <w:start w:val="1"/>
      <w:numFmt w:val="decimal"/>
      <w:isLgl/>
      <w:lvlText w:val="%1."/>
      <w:lvlJc w:val="left"/>
      <w:pPr>
        <w:tabs>
          <w:tab w:val="num" w:pos="360"/>
        </w:tabs>
        <w:ind w:left="360" w:firstLine="0"/>
      </w:pPr>
      <w:rPr>
        <w:rFonts w:hint="default"/>
        <w:position w:val="0"/>
      </w:rPr>
    </w:lvl>
    <w:lvl w:ilvl="1">
      <w:start w:val="1"/>
      <w:numFmt w:val="decimal"/>
      <w:isLgl/>
      <w:lvlText w:val="%1.%2."/>
      <w:lvlJc w:val="left"/>
      <w:pPr>
        <w:tabs>
          <w:tab w:val="num" w:pos="648"/>
        </w:tabs>
        <w:ind w:left="648" w:firstLine="360"/>
      </w:pPr>
      <w:rPr>
        <w:rFonts w:hint="default"/>
        <w:position w:val="0"/>
      </w:rPr>
    </w:lvl>
    <w:lvl w:ilvl="2">
      <w:start w:val="1"/>
      <w:numFmt w:val="decimal"/>
      <w:isLgl/>
      <w:lvlText w:val="%1.%2.%3."/>
      <w:lvlJc w:val="left"/>
      <w:pPr>
        <w:tabs>
          <w:tab w:val="num" w:pos="864"/>
        </w:tabs>
        <w:ind w:left="864" w:firstLine="720"/>
      </w:pPr>
      <w:rPr>
        <w:rFonts w:hint="default"/>
        <w:position w:val="0"/>
      </w:rPr>
    </w:lvl>
    <w:lvl w:ilvl="3">
      <w:start w:val="1"/>
      <w:numFmt w:val="decimal"/>
      <w:isLgl/>
      <w:lvlText w:val="%1.%2.%3.%4."/>
      <w:lvlJc w:val="left"/>
      <w:pPr>
        <w:tabs>
          <w:tab w:val="num" w:pos="1051"/>
        </w:tabs>
        <w:ind w:left="1051" w:firstLine="1080"/>
      </w:pPr>
      <w:rPr>
        <w:rFonts w:hint="default"/>
        <w:position w:val="0"/>
      </w:rPr>
    </w:lvl>
    <w:lvl w:ilvl="4">
      <w:start w:val="1"/>
      <w:numFmt w:val="decimal"/>
      <w:isLgl/>
      <w:lvlText w:val="%1.%2.%3.%4.%5."/>
      <w:lvlJc w:val="left"/>
      <w:pPr>
        <w:tabs>
          <w:tab w:val="num" w:pos="1253"/>
        </w:tabs>
        <w:ind w:left="1253" w:firstLine="1440"/>
      </w:pPr>
      <w:rPr>
        <w:rFonts w:hint="default"/>
        <w:position w:val="0"/>
      </w:rPr>
    </w:lvl>
    <w:lvl w:ilvl="5">
      <w:start w:val="1"/>
      <w:numFmt w:val="decimal"/>
      <w:isLgl/>
      <w:lvlText w:val="%1.%2.%3.%4.%5.%6."/>
      <w:lvlJc w:val="left"/>
      <w:pPr>
        <w:tabs>
          <w:tab w:val="num" w:pos="1440"/>
        </w:tabs>
        <w:ind w:left="1440" w:firstLine="1800"/>
      </w:pPr>
      <w:rPr>
        <w:rFonts w:hint="default"/>
        <w:position w:val="0"/>
      </w:rPr>
    </w:lvl>
    <w:lvl w:ilvl="6">
      <w:start w:val="1"/>
      <w:numFmt w:val="decimal"/>
      <w:isLgl/>
      <w:lvlText w:val="%1.%2.%3.%4.%5.%6.%7."/>
      <w:lvlJc w:val="left"/>
      <w:pPr>
        <w:tabs>
          <w:tab w:val="num" w:pos="1656"/>
        </w:tabs>
        <w:ind w:left="1656" w:firstLine="2160"/>
      </w:pPr>
      <w:rPr>
        <w:rFonts w:hint="default"/>
        <w:position w:val="0"/>
      </w:rPr>
    </w:lvl>
    <w:lvl w:ilvl="7">
      <w:start w:val="1"/>
      <w:numFmt w:val="decimal"/>
      <w:isLgl/>
      <w:lvlText w:val="%1.%2.%3.%4.%5.%6.%7.%8."/>
      <w:lvlJc w:val="left"/>
      <w:pPr>
        <w:tabs>
          <w:tab w:val="num" w:pos="1843"/>
        </w:tabs>
        <w:ind w:left="1843" w:firstLine="2520"/>
      </w:pPr>
      <w:rPr>
        <w:rFonts w:hint="default"/>
        <w:position w:val="0"/>
      </w:rPr>
    </w:lvl>
    <w:lvl w:ilvl="8">
      <w:start w:val="1"/>
      <w:numFmt w:val="decimal"/>
      <w:isLgl/>
      <w:lvlText w:val="%1.%2.%3.%4.%5.%6.%7.%8.%9."/>
      <w:lvlJc w:val="left"/>
      <w:pPr>
        <w:tabs>
          <w:tab w:val="num" w:pos="2059"/>
        </w:tabs>
        <w:ind w:left="2059" w:firstLine="2880"/>
      </w:pPr>
      <w:rPr>
        <w:rFonts w:hint="default"/>
        <w:position w:val="0"/>
      </w:rPr>
    </w:lvl>
  </w:abstractNum>
  <w:abstractNum w:abstractNumId="2">
    <w:nsid w:val="00000003"/>
    <w:multiLevelType w:val="multilevel"/>
    <w:tmpl w:val="894EE875"/>
    <w:styleLink w:val="NumberedList"/>
    <w:lvl w:ilvl="0">
      <w:start w:val="1"/>
      <w:numFmt w:val="decimal"/>
      <w:isLgl/>
      <w:lvlText w:val="%1."/>
      <w:lvlJc w:val="left"/>
      <w:pPr>
        <w:tabs>
          <w:tab w:val="num" w:pos="360"/>
        </w:tabs>
        <w:ind w:left="360" w:firstLine="0"/>
      </w:pPr>
      <w:rPr>
        <w:rFonts w:hint="default"/>
        <w:position w:val="0"/>
      </w:rPr>
    </w:lvl>
    <w:lvl w:ilvl="1">
      <w:start w:val="1"/>
      <w:numFmt w:val="decimal"/>
      <w:isLgl/>
      <w:lvlText w:val="%2."/>
      <w:lvlJc w:val="left"/>
      <w:pPr>
        <w:tabs>
          <w:tab w:val="num" w:pos="360"/>
        </w:tabs>
        <w:ind w:left="360" w:firstLine="360"/>
      </w:pPr>
      <w:rPr>
        <w:rFonts w:hint="default"/>
        <w:position w:val="0"/>
      </w:rPr>
    </w:lvl>
    <w:lvl w:ilvl="2">
      <w:start w:val="1"/>
      <w:numFmt w:val="decimal"/>
      <w:isLgl/>
      <w:lvlText w:val="%3."/>
      <w:lvlJc w:val="left"/>
      <w:pPr>
        <w:tabs>
          <w:tab w:val="num" w:pos="360"/>
        </w:tabs>
        <w:ind w:left="360" w:firstLine="720"/>
      </w:pPr>
      <w:rPr>
        <w:rFonts w:hint="default"/>
        <w:position w:val="0"/>
      </w:rPr>
    </w:lvl>
    <w:lvl w:ilvl="3">
      <w:start w:val="1"/>
      <w:numFmt w:val="decimal"/>
      <w:isLgl/>
      <w:lvlText w:val="%4."/>
      <w:lvlJc w:val="left"/>
      <w:pPr>
        <w:tabs>
          <w:tab w:val="num" w:pos="360"/>
        </w:tabs>
        <w:ind w:left="360" w:firstLine="1080"/>
      </w:pPr>
      <w:rPr>
        <w:rFonts w:hint="default"/>
        <w:position w:val="0"/>
      </w:rPr>
    </w:lvl>
    <w:lvl w:ilvl="4">
      <w:start w:val="1"/>
      <w:numFmt w:val="decimal"/>
      <w:isLgl/>
      <w:lvlText w:val="%5."/>
      <w:lvlJc w:val="left"/>
      <w:pPr>
        <w:tabs>
          <w:tab w:val="num" w:pos="360"/>
        </w:tabs>
        <w:ind w:left="360" w:firstLine="1440"/>
      </w:pPr>
      <w:rPr>
        <w:rFonts w:hint="default"/>
        <w:position w:val="0"/>
      </w:rPr>
    </w:lvl>
    <w:lvl w:ilvl="5">
      <w:start w:val="1"/>
      <w:numFmt w:val="decimal"/>
      <w:isLgl/>
      <w:lvlText w:val="%6."/>
      <w:lvlJc w:val="left"/>
      <w:pPr>
        <w:tabs>
          <w:tab w:val="num" w:pos="360"/>
        </w:tabs>
        <w:ind w:left="360" w:firstLine="1800"/>
      </w:pPr>
      <w:rPr>
        <w:rFonts w:hint="default"/>
        <w:position w:val="0"/>
      </w:rPr>
    </w:lvl>
    <w:lvl w:ilvl="6">
      <w:start w:val="1"/>
      <w:numFmt w:val="decimal"/>
      <w:isLgl/>
      <w:lvlText w:val="%7."/>
      <w:lvlJc w:val="left"/>
      <w:pPr>
        <w:tabs>
          <w:tab w:val="num" w:pos="360"/>
        </w:tabs>
        <w:ind w:left="360" w:firstLine="2160"/>
      </w:pPr>
      <w:rPr>
        <w:rFonts w:hint="default"/>
        <w:position w:val="0"/>
      </w:rPr>
    </w:lvl>
    <w:lvl w:ilvl="7">
      <w:start w:val="1"/>
      <w:numFmt w:val="decimal"/>
      <w:isLgl/>
      <w:lvlText w:val="%8."/>
      <w:lvlJc w:val="left"/>
      <w:pPr>
        <w:tabs>
          <w:tab w:val="num" w:pos="360"/>
        </w:tabs>
        <w:ind w:left="360" w:firstLine="2520"/>
      </w:pPr>
      <w:rPr>
        <w:rFonts w:hint="default"/>
        <w:position w:val="0"/>
      </w:rPr>
    </w:lvl>
    <w:lvl w:ilvl="8">
      <w:start w:val="1"/>
      <w:numFmt w:val="decimal"/>
      <w:isLgl/>
      <w:lvlText w:val="%9."/>
      <w:lvlJc w:val="left"/>
      <w:pPr>
        <w:tabs>
          <w:tab w:val="num" w:pos="360"/>
        </w:tabs>
        <w:ind w:left="360" w:firstLine="2880"/>
      </w:pPr>
      <w:rPr>
        <w:rFonts w:hint="default"/>
        <w:position w:val="0"/>
      </w:rPr>
    </w:lvl>
  </w:abstractNum>
  <w:abstractNum w:abstractNumId="3">
    <w:nsid w:val="0000000C"/>
    <w:multiLevelType w:val="multilevel"/>
    <w:tmpl w:val="894EE87E"/>
    <w:styleLink w:val="List18"/>
    <w:lvl w:ilvl="0">
      <w:start w:val="2"/>
      <w:numFmt w:val="decimal"/>
      <w:isLgl/>
      <w:lvlText w:val="%1."/>
      <w:lvlJc w:val="left"/>
      <w:pPr>
        <w:tabs>
          <w:tab w:val="num" w:pos="560"/>
        </w:tabs>
        <w:ind w:left="560" w:firstLine="0"/>
      </w:pPr>
      <w:rPr>
        <w:rFonts w:hint="default"/>
        <w:position w:val="0"/>
      </w:rPr>
    </w:lvl>
    <w:lvl w:ilvl="1">
      <w:start w:val="1"/>
      <w:numFmt w:val="lowerLetter"/>
      <w:lvlText w:val="%2."/>
      <w:lvlJc w:val="left"/>
      <w:pPr>
        <w:tabs>
          <w:tab w:val="num" w:pos="560"/>
        </w:tabs>
        <w:ind w:left="560" w:firstLine="360"/>
      </w:pPr>
      <w:rPr>
        <w:rFonts w:hint="default"/>
        <w:position w:val="0"/>
      </w:rPr>
    </w:lvl>
    <w:lvl w:ilvl="2">
      <w:start w:val="1"/>
      <w:numFmt w:val="lowerRoman"/>
      <w:lvlText w:val="%3."/>
      <w:lvlJc w:val="left"/>
      <w:pPr>
        <w:tabs>
          <w:tab w:val="num" w:pos="560"/>
        </w:tabs>
        <w:ind w:left="560" w:firstLine="720"/>
      </w:pPr>
      <w:rPr>
        <w:rFonts w:hint="default"/>
        <w:position w:val="0"/>
      </w:rPr>
    </w:lvl>
    <w:lvl w:ilvl="3">
      <w:start w:val="1"/>
      <w:numFmt w:val="decimal"/>
      <w:isLgl/>
      <w:lvlText w:val="%4."/>
      <w:lvlJc w:val="left"/>
      <w:pPr>
        <w:tabs>
          <w:tab w:val="num" w:pos="560"/>
        </w:tabs>
        <w:ind w:left="560" w:firstLine="1080"/>
      </w:pPr>
      <w:rPr>
        <w:rFonts w:hint="default"/>
        <w:position w:val="0"/>
      </w:rPr>
    </w:lvl>
    <w:lvl w:ilvl="4">
      <w:start w:val="1"/>
      <w:numFmt w:val="lowerLetter"/>
      <w:lvlText w:val="%5."/>
      <w:lvlJc w:val="left"/>
      <w:pPr>
        <w:tabs>
          <w:tab w:val="num" w:pos="560"/>
        </w:tabs>
        <w:ind w:left="560" w:firstLine="1440"/>
      </w:pPr>
      <w:rPr>
        <w:rFonts w:hint="default"/>
        <w:position w:val="0"/>
      </w:rPr>
    </w:lvl>
    <w:lvl w:ilvl="5">
      <w:start w:val="1"/>
      <w:numFmt w:val="lowerRoman"/>
      <w:lvlText w:val="%6."/>
      <w:lvlJc w:val="left"/>
      <w:pPr>
        <w:tabs>
          <w:tab w:val="num" w:pos="560"/>
        </w:tabs>
        <w:ind w:left="560" w:firstLine="1800"/>
      </w:pPr>
      <w:rPr>
        <w:rFonts w:hint="default"/>
        <w:position w:val="0"/>
      </w:rPr>
    </w:lvl>
    <w:lvl w:ilvl="6">
      <w:start w:val="1"/>
      <w:numFmt w:val="decimal"/>
      <w:isLgl/>
      <w:lvlText w:val="%7."/>
      <w:lvlJc w:val="left"/>
      <w:pPr>
        <w:tabs>
          <w:tab w:val="num" w:pos="560"/>
        </w:tabs>
        <w:ind w:left="560" w:firstLine="2160"/>
      </w:pPr>
      <w:rPr>
        <w:rFonts w:hint="default"/>
        <w:position w:val="0"/>
      </w:rPr>
    </w:lvl>
    <w:lvl w:ilvl="7">
      <w:start w:val="1"/>
      <w:numFmt w:val="lowerLetter"/>
      <w:lvlText w:val="%8."/>
      <w:lvlJc w:val="left"/>
      <w:pPr>
        <w:tabs>
          <w:tab w:val="num" w:pos="560"/>
        </w:tabs>
        <w:ind w:left="560" w:firstLine="2520"/>
      </w:pPr>
      <w:rPr>
        <w:rFonts w:hint="default"/>
        <w:position w:val="0"/>
      </w:rPr>
    </w:lvl>
    <w:lvl w:ilvl="8">
      <w:start w:val="1"/>
      <w:numFmt w:val="lowerRoman"/>
      <w:lvlText w:val="%9."/>
      <w:lvlJc w:val="left"/>
      <w:pPr>
        <w:tabs>
          <w:tab w:val="num" w:pos="560"/>
        </w:tabs>
        <w:ind w:left="560" w:firstLine="2880"/>
      </w:pPr>
      <w:rPr>
        <w:rFonts w:hint="default"/>
        <w:position w:val="0"/>
      </w:rPr>
    </w:lvl>
  </w:abstractNum>
  <w:abstractNum w:abstractNumId="4">
    <w:nsid w:val="0000000E"/>
    <w:multiLevelType w:val="multilevel"/>
    <w:tmpl w:val="894EE880"/>
    <w:styleLink w:val="List19"/>
    <w:lvl w:ilvl="0">
      <w:start w:val="3"/>
      <w:numFmt w:val="decimal"/>
      <w:isLgl/>
      <w:lvlText w:val="%1."/>
      <w:lvlJc w:val="left"/>
      <w:pPr>
        <w:tabs>
          <w:tab w:val="num" w:pos="560"/>
        </w:tabs>
        <w:ind w:left="560" w:firstLine="0"/>
      </w:pPr>
      <w:rPr>
        <w:rFonts w:hint="default"/>
        <w:position w:val="0"/>
      </w:rPr>
    </w:lvl>
    <w:lvl w:ilvl="1">
      <w:start w:val="1"/>
      <w:numFmt w:val="lowerLetter"/>
      <w:lvlText w:val="%2."/>
      <w:lvlJc w:val="left"/>
      <w:pPr>
        <w:tabs>
          <w:tab w:val="num" w:pos="560"/>
        </w:tabs>
        <w:ind w:left="560" w:firstLine="360"/>
      </w:pPr>
      <w:rPr>
        <w:rFonts w:hint="default"/>
        <w:position w:val="0"/>
      </w:rPr>
    </w:lvl>
    <w:lvl w:ilvl="2">
      <w:start w:val="1"/>
      <w:numFmt w:val="lowerRoman"/>
      <w:lvlText w:val="%3."/>
      <w:lvlJc w:val="left"/>
      <w:pPr>
        <w:tabs>
          <w:tab w:val="num" w:pos="560"/>
        </w:tabs>
        <w:ind w:left="560" w:firstLine="720"/>
      </w:pPr>
      <w:rPr>
        <w:rFonts w:hint="default"/>
        <w:position w:val="0"/>
      </w:rPr>
    </w:lvl>
    <w:lvl w:ilvl="3">
      <w:start w:val="1"/>
      <w:numFmt w:val="decimal"/>
      <w:isLgl/>
      <w:lvlText w:val="%4."/>
      <w:lvlJc w:val="left"/>
      <w:pPr>
        <w:tabs>
          <w:tab w:val="num" w:pos="560"/>
        </w:tabs>
        <w:ind w:left="560" w:firstLine="1080"/>
      </w:pPr>
      <w:rPr>
        <w:rFonts w:hint="default"/>
        <w:position w:val="0"/>
      </w:rPr>
    </w:lvl>
    <w:lvl w:ilvl="4">
      <w:start w:val="1"/>
      <w:numFmt w:val="lowerLetter"/>
      <w:lvlText w:val="%5."/>
      <w:lvlJc w:val="left"/>
      <w:pPr>
        <w:tabs>
          <w:tab w:val="num" w:pos="560"/>
        </w:tabs>
        <w:ind w:left="560" w:firstLine="1440"/>
      </w:pPr>
      <w:rPr>
        <w:rFonts w:hint="default"/>
        <w:position w:val="0"/>
      </w:rPr>
    </w:lvl>
    <w:lvl w:ilvl="5">
      <w:start w:val="1"/>
      <w:numFmt w:val="lowerRoman"/>
      <w:lvlText w:val="%6."/>
      <w:lvlJc w:val="left"/>
      <w:pPr>
        <w:tabs>
          <w:tab w:val="num" w:pos="560"/>
        </w:tabs>
        <w:ind w:left="560" w:firstLine="1800"/>
      </w:pPr>
      <w:rPr>
        <w:rFonts w:hint="default"/>
        <w:position w:val="0"/>
      </w:rPr>
    </w:lvl>
    <w:lvl w:ilvl="6">
      <w:start w:val="1"/>
      <w:numFmt w:val="decimal"/>
      <w:isLgl/>
      <w:lvlText w:val="%7."/>
      <w:lvlJc w:val="left"/>
      <w:pPr>
        <w:tabs>
          <w:tab w:val="num" w:pos="560"/>
        </w:tabs>
        <w:ind w:left="560" w:firstLine="2160"/>
      </w:pPr>
      <w:rPr>
        <w:rFonts w:hint="default"/>
        <w:position w:val="0"/>
      </w:rPr>
    </w:lvl>
    <w:lvl w:ilvl="7">
      <w:start w:val="1"/>
      <w:numFmt w:val="lowerLetter"/>
      <w:lvlText w:val="%8."/>
      <w:lvlJc w:val="left"/>
      <w:pPr>
        <w:tabs>
          <w:tab w:val="num" w:pos="560"/>
        </w:tabs>
        <w:ind w:left="560" w:firstLine="2520"/>
      </w:pPr>
      <w:rPr>
        <w:rFonts w:hint="default"/>
        <w:position w:val="0"/>
      </w:rPr>
    </w:lvl>
    <w:lvl w:ilvl="8">
      <w:start w:val="1"/>
      <w:numFmt w:val="lowerRoman"/>
      <w:lvlText w:val="%9."/>
      <w:lvlJc w:val="left"/>
      <w:pPr>
        <w:tabs>
          <w:tab w:val="num" w:pos="560"/>
        </w:tabs>
        <w:ind w:left="560" w:firstLine="2880"/>
      </w:pPr>
      <w:rPr>
        <w:rFonts w:hint="default"/>
        <w:position w:val="0"/>
      </w:rPr>
    </w:lvl>
  </w:abstractNum>
  <w:abstractNum w:abstractNumId="5">
    <w:nsid w:val="0000000F"/>
    <w:multiLevelType w:val="multilevel"/>
    <w:tmpl w:val="894EE881"/>
    <w:styleLink w:val="NormalList"/>
    <w:lvl w:ilvl="0">
      <w:start w:val="1"/>
      <w:numFmt w:val="bullet"/>
      <w:suff w:val="nothing"/>
      <w:lvlText w:val=""/>
      <w:lvlJc w:val="left"/>
      <w:pPr>
        <w:ind w:left="0" w:firstLine="0"/>
      </w:pPr>
      <w:rPr>
        <w:rFonts w:hint="default"/>
        <w:position w:val="0"/>
      </w:rPr>
    </w:lvl>
    <w:lvl w:ilvl="1">
      <w:start w:val="1"/>
      <w:numFmt w:val="bullet"/>
      <w:lvlText w:val=""/>
      <w:lvlJc w:val="left"/>
      <w:pPr>
        <w:tabs>
          <w:tab w:val="num" w:pos="720"/>
        </w:tabs>
        <w:ind w:left="720" w:firstLine="0"/>
      </w:pPr>
      <w:rPr>
        <w:rFonts w:hint="default"/>
        <w:position w:val="0"/>
      </w:rPr>
    </w:lvl>
    <w:lvl w:ilvl="2">
      <w:start w:val="1"/>
      <w:numFmt w:val="bullet"/>
      <w:lvlText w:val=""/>
      <w:lvlJc w:val="left"/>
      <w:pPr>
        <w:tabs>
          <w:tab w:val="num" w:pos="1440"/>
        </w:tabs>
        <w:ind w:left="1440" w:firstLine="0"/>
      </w:pPr>
      <w:rPr>
        <w:rFonts w:hint="default"/>
        <w:position w:val="0"/>
      </w:rPr>
    </w:lvl>
    <w:lvl w:ilvl="3">
      <w:start w:val="1"/>
      <w:numFmt w:val="bullet"/>
      <w:lvlText w:val=""/>
      <w:lvlJc w:val="left"/>
      <w:pPr>
        <w:tabs>
          <w:tab w:val="num" w:pos="2160"/>
        </w:tabs>
        <w:ind w:left="2160" w:firstLine="0"/>
      </w:pPr>
      <w:rPr>
        <w:rFonts w:hint="default"/>
        <w:position w:val="0"/>
      </w:rPr>
    </w:lvl>
    <w:lvl w:ilvl="4">
      <w:start w:val="1"/>
      <w:numFmt w:val="bullet"/>
      <w:lvlText w:val=""/>
      <w:lvlJc w:val="left"/>
      <w:pPr>
        <w:tabs>
          <w:tab w:val="num" w:pos="2880"/>
        </w:tabs>
        <w:ind w:left="2880" w:firstLine="0"/>
      </w:pPr>
      <w:rPr>
        <w:rFonts w:hint="default"/>
        <w:position w:val="0"/>
      </w:rPr>
    </w:lvl>
    <w:lvl w:ilvl="5">
      <w:start w:val="1"/>
      <w:numFmt w:val="bullet"/>
      <w:lvlText w:val=""/>
      <w:lvlJc w:val="left"/>
      <w:pPr>
        <w:tabs>
          <w:tab w:val="num" w:pos="3600"/>
        </w:tabs>
        <w:ind w:left="3600" w:firstLine="0"/>
      </w:pPr>
      <w:rPr>
        <w:rFonts w:hint="default"/>
        <w:position w:val="0"/>
      </w:rPr>
    </w:lvl>
    <w:lvl w:ilvl="6">
      <w:start w:val="1"/>
      <w:numFmt w:val="bullet"/>
      <w:lvlText w:val=""/>
      <w:lvlJc w:val="left"/>
      <w:pPr>
        <w:tabs>
          <w:tab w:val="num" w:pos="4320"/>
        </w:tabs>
        <w:ind w:left="4320" w:firstLine="0"/>
      </w:pPr>
      <w:rPr>
        <w:rFonts w:hint="default"/>
        <w:position w:val="0"/>
      </w:rPr>
    </w:lvl>
    <w:lvl w:ilvl="7">
      <w:start w:val="1"/>
      <w:numFmt w:val="bullet"/>
      <w:lvlText w:val=""/>
      <w:lvlJc w:val="left"/>
      <w:pPr>
        <w:tabs>
          <w:tab w:val="num" w:pos="5040"/>
        </w:tabs>
        <w:ind w:left="5040" w:firstLine="0"/>
      </w:pPr>
      <w:rPr>
        <w:rFonts w:hint="default"/>
        <w:position w:val="0"/>
      </w:rPr>
    </w:lvl>
    <w:lvl w:ilvl="8">
      <w:start w:val="1"/>
      <w:numFmt w:val="bullet"/>
      <w:lvlText w:val=""/>
      <w:lvlJc w:val="left"/>
      <w:pPr>
        <w:tabs>
          <w:tab w:val="num" w:pos="5760"/>
        </w:tabs>
        <w:ind w:left="5760" w:firstLine="0"/>
      </w:pPr>
      <w:rPr>
        <w:rFonts w:hint="default"/>
        <w:position w:val="0"/>
      </w:rPr>
    </w:lvl>
  </w:abstractNum>
  <w:abstractNum w:abstractNumId="6">
    <w:nsid w:val="00000010"/>
    <w:multiLevelType w:val="multilevel"/>
    <w:tmpl w:val="894EE882"/>
    <w:styleLink w:val="List22"/>
    <w:lvl w:ilvl="0">
      <w:numFmt w:val="bullet"/>
      <w:suff w:val="nothing"/>
      <w:lvlText w:val=""/>
      <w:lvlJc w:val="left"/>
      <w:pPr>
        <w:ind w:left="0" w:firstLine="0"/>
      </w:pPr>
      <w:rPr>
        <w:rFonts w:hint="default"/>
        <w:position w:val="0"/>
      </w:rPr>
    </w:lvl>
    <w:lvl w:ilvl="1">
      <w:numFmt w:val="bullet"/>
      <w:lvlText w:val=""/>
      <w:lvlJc w:val="left"/>
      <w:pPr>
        <w:tabs>
          <w:tab w:val="num" w:pos="720"/>
        </w:tabs>
        <w:ind w:left="720" w:firstLine="0"/>
      </w:pPr>
      <w:rPr>
        <w:rFonts w:hint="default"/>
        <w:position w:val="0"/>
      </w:rPr>
    </w:lvl>
    <w:lvl w:ilvl="2">
      <w:start w:val="1"/>
      <w:numFmt w:val="bullet"/>
      <w:lvlText w:val=""/>
      <w:lvlJc w:val="left"/>
      <w:pPr>
        <w:tabs>
          <w:tab w:val="num" w:pos="1440"/>
        </w:tabs>
        <w:ind w:left="1440" w:firstLine="0"/>
      </w:pPr>
      <w:rPr>
        <w:rFonts w:hint="default"/>
        <w:position w:val="0"/>
      </w:rPr>
    </w:lvl>
    <w:lvl w:ilvl="3">
      <w:start w:val="1"/>
      <w:numFmt w:val="bullet"/>
      <w:lvlText w:val=""/>
      <w:lvlJc w:val="left"/>
      <w:pPr>
        <w:tabs>
          <w:tab w:val="num" w:pos="2160"/>
        </w:tabs>
        <w:ind w:left="2160" w:firstLine="0"/>
      </w:pPr>
      <w:rPr>
        <w:rFonts w:hint="default"/>
        <w:position w:val="0"/>
      </w:rPr>
    </w:lvl>
    <w:lvl w:ilvl="4">
      <w:start w:val="1"/>
      <w:numFmt w:val="bullet"/>
      <w:lvlText w:val=""/>
      <w:lvlJc w:val="left"/>
      <w:pPr>
        <w:tabs>
          <w:tab w:val="num" w:pos="2880"/>
        </w:tabs>
        <w:ind w:left="2880" w:firstLine="0"/>
      </w:pPr>
      <w:rPr>
        <w:rFonts w:hint="default"/>
        <w:position w:val="0"/>
      </w:rPr>
    </w:lvl>
    <w:lvl w:ilvl="5">
      <w:start w:val="1"/>
      <w:numFmt w:val="bullet"/>
      <w:lvlText w:val=""/>
      <w:lvlJc w:val="left"/>
      <w:pPr>
        <w:tabs>
          <w:tab w:val="num" w:pos="3600"/>
        </w:tabs>
        <w:ind w:left="3600" w:firstLine="0"/>
      </w:pPr>
      <w:rPr>
        <w:rFonts w:hint="default"/>
        <w:position w:val="0"/>
      </w:rPr>
    </w:lvl>
    <w:lvl w:ilvl="6">
      <w:start w:val="1"/>
      <w:numFmt w:val="bullet"/>
      <w:lvlText w:val=""/>
      <w:lvlJc w:val="left"/>
      <w:pPr>
        <w:tabs>
          <w:tab w:val="num" w:pos="4320"/>
        </w:tabs>
        <w:ind w:left="4320" w:firstLine="0"/>
      </w:pPr>
      <w:rPr>
        <w:rFonts w:hint="default"/>
        <w:position w:val="0"/>
      </w:rPr>
    </w:lvl>
    <w:lvl w:ilvl="7">
      <w:start w:val="1"/>
      <w:numFmt w:val="bullet"/>
      <w:lvlText w:val=""/>
      <w:lvlJc w:val="left"/>
      <w:pPr>
        <w:tabs>
          <w:tab w:val="num" w:pos="5040"/>
        </w:tabs>
        <w:ind w:left="5040" w:firstLine="0"/>
      </w:pPr>
      <w:rPr>
        <w:rFonts w:hint="default"/>
        <w:position w:val="0"/>
      </w:rPr>
    </w:lvl>
    <w:lvl w:ilvl="8">
      <w:start w:val="1"/>
      <w:numFmt w:val="bullet"/>
      <w:lvlText w:val=""/>
      <w:lvlJc w:val="left"/>
      <w:pPr>
        <w:tabs>
          <w:tab w:val="num" w:pos="5760"/>
        </w:tabs>
        <w:ind w:left="5760" w:firstLine="0"/>
      </w:pPr>
      <w:rPr>
        <w:rFonts w:hint="default"/>
        <w:position w:val="0"/>
      </w:rPr>
    </w:lvl>
  </w:abstractNum>
  <w:abstractNum w:abstractNumId="7">
    <w:nsid w:val="00000011"/>
    <w:multiLevelType w:val="multilevel"/>
    <w:tmpl w:val="894EE883"/>
    <w:styleLink w:val="List23"/>
    <w:lvl w:ilvl="0">
      <w:start w:val="1"/>
      <w:numFmt w:val="decimal"/>
      <w:isLgl/>
      <w:lvlText w:val="%1."/>
      <w:lvlJc w:val="left"/>
      <w:pPr>
        <w:tabs>
          <w:tab w:val="num" w:pos="360"/>
        </w:tabs>
        <w:ind w:left="360" w:firstLine="0"/>
      </w:pPr>
      <w:rPr>
        <w:rFonts w:hint="default"/>
        <w:position w:val="0"/>
      </w:rPr>
    </w:lvl>
    <w:lvl w:ilvl="1">
      <w:start w:val="1"/>
      <w:numFmt w:val="decimal"/>
      <w:isLgl/>
      <w:lvlText w:val="%2."/>
      <w:lvlJc w:val="left"/>
      <w:pPr>
        <w:tabs>
          <w:tab w:val="num" w:pos="360"/>
        </w:tabs>
        <w:ind w:left="360" w:firstLine="360"/>
      </w:pPr>
      <w:rPr>
        <w:rFonts w:hint="default"/>
        <w:position w:val="0"/>
      </w:rPr>
    </w:lvl>
    <w:lvl w:ilvl="2">
      <w:start w:val="1"/>
      <w:numFmt w:val="decimal"/>
      <w:isLgl/>
      <w:lvlText w:val="%3."/>
      <w:lvlJc w:val="left"/>
      <w:pPr>
        <w:tabs>
          <w:tab w:val="num" w:pos="360"/>
        </w:tabs>
        <w:ind w:left="360" w:firstLine="720"/>
      </w:pPr>
      <w:rPr>
        <w:rFonts w:hint="default"/>
        <w:position w:val="0"/>
      </w:rPr>
    </w:lvl>
    <w:lvl w:ilvl="3">
      <w:start w:val="1"/>
      <w:numFmt w:val="decimal"/>
      <w:isLgl/>
      <w:lvlText w:val="%4."/>
      <w:lvlJc w:val="left"/>
      <w:pPr>
        <w:tabs>
          <w:tab w:val="num" w:pos="360"/>
        </w:tabs>
        <w:ind w:left="360" w:firstLine="1080"/>
      </w:pPr>
      <w:rPr>
        <w:rFonts w:hint="default"/>
        <w:position w:val="0"/>
      </w:rPr>
    </w:lvl>
    <w:lvl w:ilvl="4">
      <w:start w:val="1"/>
      <w:numFmt w:val="decimal"/>
      <w:isLgl/>
      <w:lvlText w:val="%5."/>
      <w:lvlJc w:val="left"/>
      <w:pPr>
        <w:tabs>
          <w:tab w:val="num" w:pos="360"/>
        </w:tabs>
        <w:ind w:left="360" w:firstLine="1440"/>
      </w:pPr>
      <w:rPr>
        <w:rFonts w:hint="default"/>
        <w:position w:val="0"/>
      </w:rPr>
    </w:lvl>
    <w:lvl w:ilvl="5">
      <w:start w:val="1"/>
      <w:numFmt w:val="decimal"/>
      <w:isLgl/>
      <w:lvlText w:val="%6."/>
      <w:lvlJc w:val="left"/>
      <w:pPr>
        <w:tabs>
          <w:tab w:val="num" w:pos="360"/>
        </w:tabs>
        <w:ind w:left="360" w:firstLine="1800"/>
      </w:pPr>
      <w:rPr>
        <w:rFonts w:hint="default"/>
        <w:position w:val="0"/>
      </w:rPr>
    </w:lvl>
    <w:lvl w:ilvl="6">
      <w:start w:val="1"/>
      <w:numFmt w:val="decimal"/>
      <w:isLgl/>
      <w:lvlText w:val="%7."/>
      <w:lvlJc w:val="left"/>
      <w:pPr>
        <w:tabs>
          <w:tab w:val="num" w:pos="360"/>
        </w:tabs>
        <w:ind w:left="360" w:firstLine="2160"/>
      </w:pPr>
      <w:rPr>
        <w:rFonts w:hint="default"/>
        <w:position w:val="0"/>
      </w:rPr>
    </w:lvl>
    <w:lvl w:ilvl="7">
      <w:start w:val="1"/>
      <w:numFmt w:val="decimal"/>
      <w:isLgl/>
      <w:lvlText w:val="%8."/>
      <w:lvlJc w:val="left"/>
      <w:pPr>
        <w:tabs>
          <w:tab w:val="num" w:pos="360"/>
        </w:tabs>
        <w:ind w:left="360" w:firstLine="2520"/>
      </w:pPr>
      <w:rPr>
        <w:rFonts w:hint="default"/>
        <w:position w:val="0"/>
      </w:rPr>
    </w:lvl>
    <w:lvl w:ilvl="8">
      <w:start w:val="1"/>
      <w:numFmt w:val="decimal"/>
      <w:isLgl/>
      <w:lvlText w:val="%9."/>
      <w:lvlJc w:val="left"/>
      <w:pPr>
        <w:tabs>
          <w:tab w:val="num" w:pos="360"/>
        </w:tabs>
        <w:ind w:left="360" w:firstLine="2880"/>
      </w:pPr>
      <w:rPr>
        <w:rFonts w:hint="default"/>
        <w:position w:val="0"/>
      </w:rPr>
    </w:lvl>
  </w:abstractNum>
  <w:abstractNum w:abstractNumId="8">
    <w:nsid w:val="00000015"/>
    <w:multiLevelType w:val="multilevel"/>
    <w:tmpl w:val="894EE887"/>
    <w:styleLink w:val="Bullet"/>
    <w:lvl w:ilvl="0">
      <w:start w:val="1"/>
      <w:numFmt w:val="bullet"/>
      <w:lvlText w:val="•"/>
      <w:lvlJc w:val="left"/>
      <w:pPr>
        <w:tabs>
          <w:tab w:val="num" w:pos="180"/>
        </w:tabs>
        <w:ind w:left="180" w:firstLine="0"/>
      </w:pPr>
      <w:rPr>
        <w:rFonts w:hint="default"/>
        <w:position w:val="-2"/>
      </w:rPr>
    </w:lvl>
    <w:lvl w:ilvl="1">
      <w:start w:val="1"/>
      <w:numFmt w:val="bullet"/>
      <w:lvlText w:val="•"/>
      <w:lvlJc w:val="left"/>
      <w:pPr>
        <w:tabs>
          <w:tab w:val="num" w:pos="180"/>
        </w:tabs>
        <w:ind w:left="180" w:firstLine="360"/>
      </w:pPr>
      <w:rPr>
        <w:rFonts w:hint="default"/>
        <w:position w:val="-2"/>
      </w:rPr>
    </w:lvl>
    <w:lvl w:ilvl="2">
      <w:start w:val="1"/>
      <w:numFmt w:val="bullet"/>
      <w:lvlText w:val="•"/>
      <w:lvlJc w:val="left"/>
      <w:pPr>
        <w:tabs>
          <w:tab w:val="num" w:pos="180"/>
        </w:tabs>
        <w:ind w:left="180" w:firstLine="720"/>
      </w:pPr>
      <w:rPr>
        <w:rFonts w:hint="default"/>
        <w:position w:val="-2"/>
      </w:rPr>
    </w:lvl>
    <w:lvl w:ilvl="3">
      <w:start w:val="1"/>
      <w:numFmt w:val="bullet"/>
      <w:lvlText w:val="•"/>
      <w:lvlJc w:val="left"/>
      <w:pPr>
        <w:tabs>
          <w:tab w:val="num" w:pos="180"/>
        </w:tabs>
        <w:ind w:left="180" w:firstLine="1080"/>
      </w:pPr>
      <w:rPr>
        <w:rFonts w:hint="default"/>
        <w:position w:val="-2"/>
      </w:rPr>
    </w:lvl>
    <w:lvl w:ilvl="4">
      <w:start w:val="1"/>
      <w:numFmt w:val="bullet"/>
      <w:lvlText w:val="•"/>
      <w:lvlJc w:val="left"/>
      <w:pPr>
        <w:tabs>
          <w:tab w:val="num" w:pos="180"/>
        </w:tabs>
        <w:ind w:left="180" w:firstLine="1440"/>
      </w:pPr>
      <w:rPr>
        <w:rFonts w:hint="default"/>
        <w:position w:val="-2"/>
      </w:rPr>
    </w:lvl>
    <w:lvl w:ilvl="5">
      <w:start w:val="1"/>
      <w:numFmt w:val="bullet"/>
      <w:lvlText w:val="•"/>
      <w:lvlJc w:val="left"/>
      <w:pPr>
        <w:tabs>
          <w:tab w:val="num" w:pos="180"/>
        </w:tabs>
        <w:ind w:left="180" w:firstLine="1800"/>
      </w:pPr>
      <w:rPr>
        <w:rFonts w:hint="default"/>
        <w:position w:val="-2"/>
      </w:rPr>
    </w:lvl>
    <w:lvl w:ilvl="6">
      <w:start w:val="1"/>
      <w:numFmt w:val="bullet"/>
      <w:lvlText w:val="•"/>
      <w:lvlJc w:val="left"/>
      <w:pPr>
        <w:tabs>
          <w:tab w:val="num" w:pos="180"/>
        </w:tabs>
        <w:ind w:left="180" w:firstLine="2160"/>
      </w:pPr>
      <w:rPr>
        <w:rFonts w:hint="default"/>
        <w:position w:val="-2"/>
      </w:rPr>
    </w:lvl>
    <w:lvl w:ilvl="7">
      <w:start w:val="1"/>
      <w:numFmt w:val="bullet"/>
      <w:lvlText w:val="•"/>
      <w:lvlJc w:val="left"/>
      <w:pPr>
        <w:tabs>
          <w:tab w:val="num" w:pos="180"/>
        </w:tabs>
        <w:ind w:left="180" w:firstLine="2520"/>
      </w:pPr>
      <w:rPr>
        <w:rFonts w:hint="default"/>
        <w:position w:val="-2"/>
      </w:rPr>
    </w:lvl>
    <w:lvl w:ilvl="8">
      <w:start w:val="1"/>
      <w:numFmt w:val="bullet"/>
      <w:lvlText w:val="•"/>
      <w:lvlJc w:val="left"/>
      <w:pPr>
        <w:tabs>
          <w:tab w:val="num" w:pos="180"/>
        </w:tabs>
        <w:ind w:left="180" w:firstLine="2880"/>
      </w:pPr>
      <w:rPr>
        <w:rFonts w:hint="default"/>
        <w:position w:val="-2"/>
      </w:rPr>
    </w:lvl>
  </w:abstractNum>
  <w:abstractNum w:abstractNumId="9">
    <w:nsid w:val="034B72D3"/>
    <w:multiLevelType w:val="hybridMultilevel"/>
    <w:tmpl w:val="0944EC5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nsid w:val="07160FF5"/>
    <w:multiLevelType w:val="hybridMultilevel"/>
    <w:tmpl w:val="E422AF1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nsid w:val="07533271"/>
    <w:multiLevelType w:val="hybridMultilevel"/>
    <w:tmpl w:val="AA589D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7D06C0D"/>
    <w:multiLevelType w:val="multilevel"/>
    <w:tmpl w:val="5C50DFD6"/>
    <w:lvl w:ilvl="0">
      <w:start w:val="1"/>
      <w:numFmt w:val="decimal"/>
      <w:pStyle w:val="Rubrik1"/>
      <w:lvlText w:val="Chapter %1."/>
      <w:lvlJc w:val="left"/>
      <w:pPr>
        <w:tabs>
          <w:tab w:val="num" w:pos="113"/>
        </w:tabs>
        <w:ind w:left="113" w:hanging="113"/>
      </w:pPr>
      <w:rPr>
        <w:rFonts w:hint="default"/>
      </w:rPr>
    </w:lvl>
    <w:lvl w:ilvl="1">
      <w:start w:val="1"/>
      <w:numFmt w:val="decimal"/>
      <w:pStyle w:val="Rubrik2"/>
      <w:lvlText w:val="%1.%2."/>
      <w:lvlJc w:val="left"/>
      <w:pPr>
        <w:ind w:left="576" w:hanging="576"/>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964" w:hanging="964"/>
      </w:pPr>
      <w:rPr>
        <w:rFonts w:hint="default"/>
      </w:rPr>
    </w:lvl>
    <w:lvl w:ilvl="4">
      <w:start w:val="1"/>
      <w:numFmt w:val="decimal"/>
      <w:lvlText w:val="%1.%2.%3.%4.%5."/>
      <w:lvlJc w:val="left"/>
      <w:pPr>
        <w:ind w:left="1134" w:hanging="1134"/>
      </w:pPr>
      <w:rPr>
        <w:rFonts w:hint="default"/>
      </w:rPr>
    </w:lvl>
    <w:lvl w:ilvl="5">
      <w:start w:val="1"/>
      <w:numFmt w:val="lowerLetter"/>
      <w:lvlText w:val="%6)"/>
      <w:lvlJc w:val="left"/>
      <w:pPr>
        <w:ind w:left="397" w:hanging="397"/>
      </w:pPr>
      <w:rPr>
        <w:rFonts w:hint="default"/>
      </w:rPr>
    </w:lvl>
    <w:lvl w:ilvl="6">
      <w:start w:val="1"/>
      <w:numFmt w:val="upperRoman"/>
      <w:lvlText w:val="%7."/>
      <w:lvlJc w:val="left"/>
      <w:pPr>
        <w:ind w:left="340" w:hanging="3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09507636"/>
    <w:multiLevelType w:val="hybridMultilevel"/>
    <w:tmpl w:val="96F240AE"/>
    <w:lvl w:ilvl="0" w:tplc="A4A040D6">
      <w:start w:val="1"/>
      <w:numFmt w:val="decimal"/>
      <w:lvlText w:val="%1."/>
      <w:lvlJc w:val="left"/>
      <w:pPr>
        <w:tabs>
          <w:tab w:val="num" w:pos="284"/>
        </w:tabs>
        <w:ind w:left="284" w:firstLine="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nsid w:val="0A562B6D"/>
    <w:multiLevelType w:val="hybridMultilevel"/>
    <w:tmpl w:val="7CC03B8C"/>
    <w:lvl w:ilvl="0" w:tplc="A4A040D6">
      <w:start w:val="1"/>
      <w:numFmt w:val="decimal"/>
      <w:lvlText w:val="%1."/>
      <w:lvlJc w:val="left"/>
      <w:pPr>
        <w:tabs>
          <w:tab w:val="num" w:pos="284"/>
        </w:tabs>
        <w:ind w:left="284" w:firstLine="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nsid w:val="0A6B4BD1"/>
    <w:multiLevelType w:val="hybridMultilevel"/>
    <w:tmpl w:val="91C491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0AC13111"/>
    <w:multiLevelType w:val="hybridMultilevel"/>
    <w:tmpl w:val="3F1ED94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0BF5598D"/>
    <w:multiLevelType w:val="multilevel"/>
    <w:tmpl w:val="722C7086"/>
    <w:lvl w:ilvl="0">
      <w:start w:val="1"/>
      <w:numFmt w:val="decimal"/>
      <w:pStyle w:val="AppHeading1"/>
      <w:suff w:val="space"/>
      <w:lvlText w:val="A%1."/>
      <w:lvlJc w:val="left"/>
      <w:pPr>
        <w:ind w:left="0" w:firstLine="0"/>
      </w:pPr>
      <w:rPr>
        <w:rFonts w:hint="default"/>
      </w:rPr>
    </w:lvl>
    <w:lvl w:ilvl="1">
      <w:start w:val="1"/>
      <w:numFmt w:val="decimal"/>
      <w:pStyle w:val="AppHeading2"/>
      <w:suff w:val="space"/>
      <w:lvlText w:val="A%1.%2."/>
      <w:lvlJc w:val="left"/>
      <w:pPr>
        <w:ind w:left="142" w:firstLine="0"/>
      </w:pPr>
      <w:rPr>
        <w:rFonts w:hint="default"/>
      </w:rPr>
    </w:lvl>
    <w:lvl w:ilvl="2">
      <w:start w:val="1"/>
      <w:numFmt w:val="decimal"/>
      <w:pStyle w:val="AppHeading3"/>
      <w:suff w:val="space"/>
      <w:lvlText w:val="A%1.%2.%3."/>
      <w:lvlJc w:val="left"/>
      <w:pPr>
        <w:ind w:left="0" w:firstLine="0"/>
      </w:pPr>
      <w:rPr>
        <w:rFonts w:hint="default"/>
      </w:rPr>
    </w:lvl>
    <w:lvl w:ilvl="3">
      <w:start w:val="1"/>
      <w:numFmt w:val="lowerLetter"/>
      <w:suff w:val="space"/>
      <w:lvlText w:val="%4)"/>
      <w:lvlJc w:val="left"/>
      <w:pPr>
        <w:ind w:left="0" w:firstLine="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040"/>
        </w:tabs>
        <w:ind w:left="2736" w:hanging="936"/>
      </w:pPr>
      <w:rPr>
        <w:rFonts w:hint="default"/>
      </w:rPr>
    </w:lvl>
    <w:lvl w:ilvl="6">
      <w:start w:val="1"/>
      <w:numFmt w:val="decimal"/>
      <w:lvlText w:val="%1.%2.%3.%4.%5.%6.%7."/>
      <w:lvlJc w:val="left"/>
      <w:pPr>
        <w:tabs>
          <w:tab w:val="num" w:pos="6120"/>
        </w:tabs>
        <w:ind w:left="3240" w:hanging="1080"/>
      </w:pPr>
      <w:rPr>
        <w:rFonts w:hint="default"/>
      </w:rPr>
    </w:lvl>
    <w:lvl w:ilvl="7">
      <w:start w:val="1"/>
      <w:numFmt w:val="decimal"/>
      <w:lvlText w:val="%1.%2.%3.%4.%5.%6.%7.%8."/>
      <w:lvlJc w:val="left"/>
      <w:pPr>
        <w:tabs>
          <w:tab w:val="num" w:pos="6840"/>
        </w:tabs>
        <w:ind w:left="3744" w:hanging="1224"/>
      </w:pPr>
      <w:rPr>
        <w:rFonts w:hint="default"/>
      </w:rPr>
    </w:lvl>
    <w:lvl w:ilvl="8">
      <w:start w:val="1"/>
      <w:numFmt w:val="decimal"/>
      <w:lvlText w:val="%1.%2.%3.%4.%5.%6.%7.%8.%9."/>
      <w:lvlJc w:val="left"/>
      <w:pPr>
        <w:tabs>
          <w:tab w:val="num" w:pos="7920"/>
        </w:tabs>
        <w:ind w:left="4320" w:hanging="1440"/>
      </w:pPr>
      <w:rPr>
        <w:rFonts w:hint="default"/>
      </w:rPr>
    </w:lvl>
  </w:abstractNum>
  <w:abstractNum w:abstractNumId="18">
    <w:nsid w:val="0CC51E7B"/>
    <w:multiLevelType w:val="hybridMultilevel"/>
    <w:tmpl w:val="115EB97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0D4F500C"/>
    <w:multiLevelType w:val="singleLevel"/>
    <w:tmpl w:val="4D88AAF8"/>
    <w:lvl w:ilvl="0">
      <w:start w:val="1"/>
      <w:numFmt w:val="bullet"/>
      <w:pStyle w:val="BUllets"/>
      <w:lvlText w:val=""/>
      <w:lvlJc w:val="left"/>
      <w:pPr>
        <w:tabs>
          <w:tab w:val="num" w:pos="360"/>
        </w:tabs>
        <w:ind w:left="360" w:hanging="360"/>
      </w:pPr>
      <w:rPr>
        <w:rFonts w:ascii="Symbol" w:hAnsi="Symbol" w:hint="default"/>
      </w:rPr>
    </w:lvl>
  </w:abstractNum>
  <w:abstractNum w:abstractNumId="20">
    <w:nsid w:val="0D936DBF"/>
    <w:multiLevelType w:val="hybridMultilevel"/>
    <w:tmpl w:val="E182E514"/>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1">
    <w:nsid w:val="13EE5768"/>
    <w:multiLevelType w:val="hybridMultilevel"/>
    <w:tmpl w:val="E2600B6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151572B3"/>
    <w:multiLevelType w:val="hybridMultilevel"/>
    <w:tmpl w:val="FA3A421A"/>
    <w:lvl w:ilvl="0" w:tplc="BC3A84A2">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5324788"/>
    <w:multiLevelType w:val="multilevel"/>
    <w:tmpl w:val="2D22FD3C"/>
    <w:styleLink w:val="COPERNICO"/>
    <w:lvl w:ilvl="0">
      <w:start w:val="1"/>
      <w:numFmt w:val="decimal"/>
      <w:lvlText w:val="A%1"/>
      <w:lvlJc w:val="left"/>
      <w:pPr>
        <w:tabs>
          <w:tab w:val="num" w:pos="360"/>
        </w:tabs>
        <w:ind w:left="360" w:hanging="360"/>
      </w:pPr>
      <w:rPr>
        <w:rFonts w:hint="default"/>
        <w:b/>
        <w:i w:val="0"/>
      </w:rPr>
    </w:lvl>
    <w:lvl w:ilvl="1">
      <w:start w:val="1"/>
      <w:numFmt w:val="decimal"/>
      <w:lvlRestart w:val="0"/>
      <w:lvlText w:val="D3.%2"/>
      <w:lvlJc w:val="left"/>
      <w:pPr>
        <w:tabs>
          <w:tab w:val="num" w:pos="76"/>
        </w:tabs>
        <w:ind w:left="76" w:hanging="360"/>
      </w:pPr>
      <w:rPr>
        <w:rFonts w:hint="default"/>
        <w:b/>
        <w:i w:val="0"/>
      </w:rPr>
    </w:lvl>
    <w:lvl w:ilvl="2">
      <w:start w:val="1"/>
      <w:numFmt w:val="decimal"/>
      <w:lvlText w:val="D%1.%2.%3"/>
      <w:lvlJc w:val="left"/>
      <w:pPr>
        <w:tabs>
          <w:tab w:val="num" w:pos="436"/>
        </w:tabs>
        <w:ind w:left="436" w:hanging="436"/>
      </w:pPr>
      <w:rPr>
        <w:rFonts w:hint="default"/>
        <w:b/>
        <w:i w:val="0"/>
      </w:rPr>
    </w:lvl>
    <w:lvl w:ilvl="3">
      <w:start w:val="1"/>
      <w:numFmt w:val="decimal"/>
      <w:lvlText w:val="%1.%2.%3.%4"/>
      <w:lvlJc w:val="left"/>
      <w:pPr>
        <w:tabs>
          <w:tab w:val="num" w:pos="436"/>
        </w:tabs>
        <w:ind w:left="436" w:hanging="720"/>
      </w:pPr>
      <w:rPr>
        <w:rFonts w:hint="default"/>
      </w:rPr>
    </w:lvl>
    <w:lvl w:ilvl="4">
      <w:start w:val="1"/>
      <w:numFmt w:val="decimal"/>
      <w:lvlText w:val="%1.%2.%3.%4.%5"/>
      <w:lvlJc w:val="left"/>
      <w:pPr>
        <w:tabs>
          <w:tab w:val="num" w:pos="796"/>
        </w:tabs>
        <w:ind w:left="796" w:hanging="1080"/>
      </w:pPr>
      <w:rPr>
        <w:rFonts w:hint="default"/>
      </w:rPr>
    </w:lvl>
    <w:lvl w:ilvl="5">
      <w:start w:val="1"/>
      <w:numFmt w:val="decimal"/>
      <w:lvlText w:val="%1.%2.%3.%4.%5.%6"/>
      <w:lvlJc w:val="left"/>
      <w:pPr>
        <w:tabs>
          <w:tab w:val="num" w:pos="796"/>
        </w:tabs>
        <w:ind w:left="796" w:hanging="1080"/>
      </w:pPr>
      <w:rPr>
        <w:rFonts w:hint="default"/>
      </w:rPr>
    </w:lvl>
    <w:lvl w:ilvl="6">
      <w:start w:val="1"/>
      <w:numFmt w:val="decimal"/>
      <w:lvlText w:val="%1.%2.%3.%4.%5.%6.%7"/>
      <w:lvlJc w:val="left"/>
      <w:pPr>
        <w:tabs>
          <w:tab w:val="num" w:pos="1156"/>
        </w:tabs>
        <w:ind w:left="1156" w:hanging="1440"/>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516"/>
        </w:tabs>
        <w:ind w:left="1516" w:hanging="1800"/>
      </w:pPr>
      <w:rPr>
        <w:rFonts w:hint="default"/>
      </w:rPr>
    </w:lvl>
  </w:abstractNum>
  <w:abstractNum w:abstractNumId="24">
    <w:nsid w:val="1AF31066"/>
    <w:multiLevelType w:val="multilevel"/>
    <w:tmpl w:val="00E805AC"/>
    <w:lvl w:ilvl="0">
      <w:start w:val="2"/>
      <w:numFmt w:val="decimal"/>
      <w:lvlText w:val="%1"/>
      <w:lvlJc w:val="left"/>
      <w:pPr>
        <w:ind w:left="645" w:hanging="64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lowerLetter"/>
      <w:lvlText w:val="%6)"/>
      <w:lvlJc w:val="left"/>
      <w:pPr>
        <w:ind w:left="1440" w:hanging="1440"/>
      </w:pPr>
      <w:rPr>
        <w:rFonts w:asciiTheme="minorHAnsi" w:eastAsiaTheme="minorHAnsi" w:hAnsiTheme="minorHAnsi"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1B0C41BB"/>
    <w:multiLevelType w:val="hybridMultilevel"/>
    <w:tmpl w:val="B9825CC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MingLiU"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MingLiU"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MingLiU" w:hint="default"/>
      </w:rPr>
    </w:lvl>
    <w:lvl w:ilvl="8" w:tplc="04140005" w:tentative="1">
      <w:start w:val="1"/>
      <w:numFmt w:val="bullet"/>
      <w:lvlText w:val=""/>
      <w:lvlJc w:val="left"/>
      <w:pPr>
        <w:ind w:left="6480" w:hanging="360"/>
      </w:pPr>
      <w:rPr>
        <w:rFonts w:ascii="Wingdings" w:hAnsi="Wingdings" w:hint="default"/>
      </w:rPr>
    </w:lvl>
  </w:abstractNum>
  <w:abstractNum w:abstractNumId="26">
    <w:nsid w:val="1C273E13"/>
    <w:multiLevelType w:val="hybridMultilevel"/>
    <w:tmpl w:val="2C7CE05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nsid w:val="1C5110A6"/>
    <w:multiLevelType w:val="hybridMultilevel"/>
    <w:tmpl w:val="E708B442"/>
    <w:lvl w:ilvl="0" w:tplc="A4A040D6">
      <w:start w:val="1"/>
      <w:numFmt w:val="decimal"/>
      <w:lvlText w:val="%1."/>
      <w:lvlJc w:val="left"/>
      <w:pPr>
        <w:tabs>
          <w:tab w:val="num" w:pos="360"/>
        </w:tabs>
        <w:ind w:left="360" w:firstLine="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1CDF5660"/>
    <w:multiLevelType w:val="hybridMultilevel"/>
    <w:tmpl w:val="D6F2B59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1CF05B50"/>
    <w:multiLevelType w:val="hybridMultilevel"/>
    <w:tmpl w:val="4B321182"/>
    <w:lvl w:ilvl="0" w:tplc="2CA630F2">
      <w:start w:val="1"/>
      <w:numFmt w:val="bullet"/>
      <w:pStyle w:val="lista"/>
      <w:lvlText w:val=""/>
      <w:lvlJc w:val="left"/>
      <w:pPr>
        <w:tabs>
          <w:tab w:val="num" w:pos="2007"/>
        </w:tabs>
        <w:ind w:left="2007"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MingLiU"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MingLiU"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MingLiU"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213477BF"/>
    <w:multiLevelType w:val="hybridMultilevel"/>
    <w:tmpl w:val="3752970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
    <w:nsid w:val="21737B1F"/>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246614A1"/>
    <w:multiLevelType w:val="hybridMultilevel"/>
    <w:tmpl w:val="31B68336"/>
    <w:lvl w:ilvl="0" w:tplc="04090019">
      <w:start w:val="1"/>
      <w:numFmt w:val="lowerLetter"/>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4B560CC"/>
    <w:multiLevelType w:val="hybridMultilevel"/>
    <w:tmpl w:val="7A2098A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4">
    <w:nsid w:val="25B37F7B"/>
    <w:multiLevelType w:val="hybridMultilevel"/>
    <w:tmpl w:val="BF5492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2737114D"/>
    <w:multiLevelType w:val="hybridMultilevel"/>
    <w:tmpl w:val="BF5492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29F428CF"/>
    <w:multiLevelType w:val="hybridMultilevel"/>
    <w:tmpl w:val="A596D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B884B6A"/>
    <w:multiLevelType w:val="hybridMultilevel"/>
    <w:tmpl w:val="D3A87FA0"/>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nsid w:val="2C8D5AD3"/>
    <w:multiLevelType w:val="singleLevel"/>
    <w:tmpl w:val="82EE6B70"/>
    <w:lvl w:ilvl="0">
      <w:start w:val="1"/>
      <w:numFmt w:val="bullet"/>
      <w:pStyle w:val="Punktlista2"/>
      <w:lvlText w:val=""/>
      <w:lvlJc w:val="left"/>
      <w:pPr>
        <w:tabs>
          <w:tab w:val="num" w:pos="1360"/>
        </w:tabs>
        <w:ind w:left="1360" w:hanging="283"/>
      </w:pPr>
      <w:rPr>
        <w:rFonts w:ascii="Symbol" w:hAnsi="Symbol"/>
      </w:rPr>
    </w:lvl>
  </w:abstractNum>
  <w:abstractNum w:abstractNumId="39">
    <w:nsid w:val="2EA23ABF"/>
    <w:multiLevelType w:val="hybridMultilevel"/>
    <w:tmpl w:val="FDB0DC60"/>
    <w:lvl w:ilvl="0" w:tplc="04090005">
      <w:start w:val="1"/>
      <w:numFmt w:val="bullet"/>
      <w:lvlText w:val=""/>
      <w:lvlJc w:val="left"/>
      <w:pPr>
        <w:ind w:left="568" w:hanging="360"/>
      </w:pPr>
      <w:rPr>
        <w:rFonts w:ascii="Wingdings" w:hAnsi="Wingdings" w:hint="default"/>
      </w:rPr>
    </w:lvl>
    <w:lvl w:ilvl="1" w:tplc="04090003" w:tentative="1">
      <w:start w:val="1"/>
      <w:numFmt w:val="bullet"/>
      <w:lvlText w:val="o"/>
      <w:lvlJc w:val="left"/>
      <w:pPr>
        <w:ind w:left="1288" w:hanging="360"/>
      </w:pPr>
      <w:rPr>
        <w:rFonts w:ascii="Courier New" w:hAnsi="Courier New" w:hint="default"/>
      </w:rPr>
    </w:lvl>
    <w:lvl w:ilvl="2" w:tplc="04090005" w:tentative="1">
      <w:start w:val="1"/>
      <w:numFmt w:val="bullet"/>
      <w:lvlText w:val=""/>
      <w:lvlJc w:val="left"/>
      <w:pPr>
        <w:ind w:left="2008" w:hanging="360"/>
      </w:pPr>
      <w:rPr>
        <w:rFonts w:ascii="Wingdings" w:hAnsi="Wingdings" w:hint="default"/>
      </w:rPr>
    </w:lvl>
    <w:lvl w:ilvl="3" w:tplc="04090001" w:tentative="1">
      <w:start w:val="1"/>
      <w:numFmt w:val="bullet"/>
      <w:lvlText w:val=""/>
      <w:lvlJc w:val="left"/>
      <w:pPr>
        <w:ind w:left="2728" w:hanging="360"/>
      </w:pPr>
      <w:rPr>
        <w:rFonts w:ascii="Symbol" w:hAnsi="Symbol" w:hint="default"/>
      </w:rPr>
    </w:lvl>
    <w:lvl w:ilvl="4" w:tplc="04090003" w:tentative="1">
      <w:start w:val="1"/>
      <w:numFmt w:val="bullet"/>
      <w:lvlText w:val="o"/>
      <w:lvlJc w:val="left"/>
      <w:pPr>
        <w:ind w:left="3448" w:hanging="360"/>
      </w:pPr>
      <w:rPr>
        <w:rFonts w:ascii="Courier New" w:hAnsi="Courier New" w:hint="default"/>
      </w:rPr>
    </w:lvl>
    <w:lvl w:ilvl="5" w:tplc="04090005" w:tentative="1">
      <w:start w:val="1"/>
      <w:numFmt w:val="bullet"/>
      <w:lvlText w:val=""/>
      <w:lvlJc w:val="left"/>
      <w:pPr>
        <w:ind w:left="4168" w:hanging="360"/>
      </w:pPr>
      <w:rPr>
        <w:rFonts w:ascii="Wingdings" w:hAnsi="Wingdings" w:hint="default"/>
      </w:rPr>
    </w:lvl>
    <w:lvl w:ilvl="6" w:tplc="04090001" w:tentative="1">
      <w:start w:val="1"/>
      <w:numFmt w:val="bullet"/>
      <w:lvlText w:val=""/>
      <w:lvlJc w:val="left"/>
      <w:pPr>
        <w:ind w:left="4888" w:hanging="360"/>
      </w:pPr>
      <w:rPr>
        <w:rFonts w:ascii="Symbol" w:hAnsi="Symbol" w:hint="default"/>
      </w:rPr>
    </w:lvl>
    <w:lvl w:ilvl="7" w:tplc="04090003" w:tentative="1">
      <w:start w:val="1"/>
      <w:numFmt w:val="bullet"/>
      <w:lvlText w:val="o"/>
      <w:lvlJc w:val="left"/>
      <w:pPr>
        <w:ind w:left="5608" w:hanging="360"/>
      </w:pPr>
      <w:rPr>
        <w:rFonts w:ascii="Courier New" w:hAnsi="Courier New" w:hint="default"/>
      </w:rPr>
    </w:lvl>
    <w:lvl w:ilvl="8" w:tplc="04090005" w:tentative="1">
      <w:start w:val="1"/>
      <w:numFmt w:val="bullet"/>
      <w:lvlText w:val=""/>
      <w:lvlJc w:val="left"/>
      <w:pPr>
        <w:ind w:left="6328" w:hanging="360"/>
      </w:pPr>
      <w:rPr>
        <w:rFonts w:ascii="Wingdings" w:hAnsi="Wingdings" w:hint="default"/>
      </w:rPr>
    </w:lvl>
  </w:abstractNum>
  <w:abstractNum w:abstractNumId="40">
    <w:nsid w:val="36005C06"/>
    <w:multiLevelType w:val="hybridMultilevel"/>
    <w:tmpl w:val="5AD63472"/>
    <w:lvl w:ilvl="0" w:tplc="A4A040D6">
      <w:start w:val="1"/>
      <w:numFmt w:val="decimal"/>
      <w:lvlText w:val="%1."/>
      <w:lvlJc w:val="left"/>
      <w:pPr>
        <w:tabs>
          <w:tab w:val="num" w:pos="0"/>
        </w:tabs>
        <w:ind w:left="0" w:firstLine="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64657B9"/>
    <w:multiLevelType w:val="hybridMultilevel"/>
    <w:tmpl w:val="18220D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A6318D6"/>
    <w:multiLevelType w:val="hybridMultilevel"/>
    <w:tmpl w:val="1020DAA2"/>
    <w:lvl w:ilvl="0" w:tplc="BC3A84A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3A7730C4"/>
    <w:multiLevelType w:val="singleLevel"/>
    <w:tmpl w:val="456C96DE"/>
    <w:lvl w:ilvl="0">
      <w:start w:val="1"/>
      <w:numFmt w:val="bullet"/>
      <w:pStyle w:val="ListBullet1"/>
      <w:lvlText w:val=""/>
      <w:lvlJc w:val="left"/>
      <w:pPr>
        <w:tabs>
          <w:tab w:val="num" w:pos="765"/>
        </w:tabs>
        <w:ind w:left="765" w:hanging="283"/>
      </w:pPr>
      <w:rPr>
        <w:rFonts w:ascii="Symbol" w:hAnsi="Symbol"/>
      </w:rPr>
    </w:lvl>
  </w:abstractNum>
  <w:abstractNum w:abstractNumId="44">
    <w:nsid w:val="3BEB5CF0"/>
    <w:multiLevelType w:val="hybridMultilevel"/>
    <w:tmpl w:val="4B067CA4"/>
    <w:lvl w:ilvl="0" w:tplc="0414000F">
      <w:start w:val="1"/>
      <w:numFmt w:val="decimal"/>
      <w:lvlText w:val="%1."/>
      <w:lvlJc w:val="left"/>
      <w:pPr>
        <w:ind w:left="360" w:hanging="360"/>
      </w:pPr>
    </w:lvl>
    <w:lvl w:ilvl="1" w:tplc="04140019">
      <w:start w:val="1"/>
      <w:numFmt w:val="lowerLetter"/>
      <w:lvlText w:val="%2."/>
      <w:lvlJc w:val="left"/>
      <w:pPr>
        <w:ind w:left="1080" w:hanging="360"/>
      </w:pPr>
    </w:lvl>
    <w:lvl w:ilvl="2" w:tplc="0414001B">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45">
    <w:nsid w:val="3D0108FC"/>
    <w:multiLevelType w:val="hybridMultilevel"/>
    <w:tmpl w:val="DA047DDC"/>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6">
    <w:nsid w:val="3D953EC8"/>
    <w:multiLevelType w:val="hybridMultilevel"/>
    <w:tmpl w:val="84068468"/>
    <w:lvl w:ilvl="0" w:tplc="A4A040D6">
      <w:start w:val="1"/>
      <w:numFmt w:val="decimal"/>
      <w:lvlText w:val="%1."/>
      <w:lvlJc w:val="left"/>
      <w:pPr>
        <w:tabs>
          <w:tab w:val="num" w:pos="284"/>
        </w:tabs>
        <w:ind w:left="284" w:firstLine="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7">
    <w:nsid w:val="3EDD6C29"/>
    <w:multiLevelType w:val="hybridMultilevel"/>
    <w:tmpl w:val="4D6A5FAE"/>
    <w:lvl w:ilvl="0" w:tplc="0414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11514A6"/>
    <w:multiLevelType w:val="hybridMultilevel"/>
    <w:tmpl w:val="D6F2B59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41FA4798"/>
    <w:multiLevelType w:val="hybridMultilevel"/>
    <w:tmpl w:val="AE2AF35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2A2782C"/>
    <w:multiLevelType w:val="hybridMultilevel"/>
    <w:tmpl w:val="10E8E3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3497C69"/>
    <w:multiLevelType w:val="hybridMultilevel"/>
    <w:tmpl w:val="C08C55D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4362498B"/>
    <w:multiLevelType w:val="hybridMultilevel"/>
    <w:tmpl w:val="2054B9C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nsid w:val="446E749B"/>
    <w:multiLevelType w:val="hybridMultilevel"/>
    <w:tmpl w:val="5110323C"/>
    <w:lvl w:ilvl="0" w:tplc="0409000F">
      <w:start w:val="1"/>
      <w:numFmt w:val="decimal"/>
      <w:lvlText w:val="%1."/>
      <w:lvlJc w:val="left"/>
      <w:pPr>
        <w:ind w:left="36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4">
    <w:nsid w:val="47DE571D"/>
    <w:multiLevelType w:val="multilevel"/>
    <w:tmpl w:val="86087000"/>
    <w:lvl w:ilvl="0">
      <w:start w:val="2"/>
      <w:numFmt w:val="decimal"/>
      <w:lvlText w:val="%1"/>
      <w:lvlJc w:val="left"/>
      <w:pPr>
        <w:ind w:left="645" w:hanging="645"/>
      </w:pPr>
      <w:rPr>
        <w:rFonts w:hint="default"/>
      </w:rPr>
    </w:lvl>
    <w:lvl w:ilvl="1">
      <w:start w:val="4"/>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lowerLetter"/>
      <w:lvlText w:val="%6)"/>
      <w:lvlJc w:val="left"/>
      <w:pPr>
        <w:ind w:left="1440" w:hanging="1440"/>
      </w:pPr>
      <w:rPr>
        <w:rFonts w:asciiTheme="minorHAnsi" w:eastAsiaTheme="minorHAnsi" w:hAnsiTheme="minorHAnsi" w:cstheme="minorBidi"/>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5">
    <w:nsid w:val="488672D0"/>
    <w:multiLevelType w:val="hybridMultilevel"/>
    <w:tmpl w:val="E2600B6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nsid w:val="4E8F0437"/>
    <w:multiLevelType w:val="hybridMultilevel"/>
    <w:tmpl w:val="C08C55D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4F6F1430"/>
    <w:multiLevelType w:val="hybridMultilevel"/>
    <w:tmpl w:val="C08C55D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51BB43FD"/>
    <w:multiLevelType w:val="hybridMultilevel"/>
    <w:tmpl w:val="31B68336"/>
    <w:lvl w:ilvl="0" w:tplc="04090019">
      <w:start w:val="1"/>
      <w:numFmt w:val="lowerLetter"/>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1CE18FA"/>
    <w:multiLevelType w:val="hybridMultilevel"/>
    <w:tmpl w:val="B7966E38"/>
    <w:lvl w:ilvl="0" w:tplc="0409000F">
      <w:start w:val="1"/>
      <w:numFmt w:val="decimal"/>
      <w:lvlText w:val="%1."/>
      <w:lvlJc w:val="left"/>
      <w:pPr>
        <w:ind w:left="644" w:hanging="360"/>
      </w:pPr>
      <w:rPr>
        <w:rFonts w:hint="default"/>
      </w:rPr>
    </w:lvl>
    <w:lvl w:ilvl="1" w:tplc="04140003" w:tentative="1">
      <w:start w:val="1"/>
      <w:numFmt w:val="bullet"/>
      <w:lvlText w:val="o"/>
      <w:lvlJc w:val="left"/>
      <w:pPr>
        <w:ind w:left="1440" w:hanging="360"/>
      </w:pPr>
      <w:rPr>
        <w:rFonts w:ascii="Courier New" w:hAnsi="Courier New" w:cs="MingLiU"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MingLiU"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MingLiU" w:hint="default"/>
      </w:rPr>
    </w:lvl>
    <w:lvl w:ilvl="8" w:tplc="04140005" w:tentative="1">
      <w:start w:val="1"/>
      <w:numFmt w:val="bullet"/>
      <w:lvlText w:val=""/>
      <w:lvlJc w:val="left"/>
      <w:pPr>
        <w:ind w:left="6480" w:hanging="360"/>
      </w:pPr>
      <w:rPr>
        <w:rFonts w:ascii="Wingdings" w:hAnsi="Wingdings" w:hint="default"/>
      </w:rPr>
    </w:lvl>
  </w:abstractNum>
  <w:abstractNum w:abstractNumId="60">
    <w:nsid w:val="53983870"/>
    <w:multiLevelType w:val="hybridMultilevel"/>
    <w:tmpl w:val="E4A4FE9E"/>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1">
    <w:nsid w:val="552C35ED"/>
    <w:multiLevelType w:val="hybridMultilevel"/>
    <w:tmpl w:val="EA4E4CBC"/>
    <w:lvl w:ilvl="0" w:tplc="5548341A">
      <w:start w:val="1"/>
      <w:numFmt w:val="bullet"/>
      <w:lvlText w:val=""/>
      <w:lvlJc w:val="left"/>
      <w:pPr>
        <w:ind w:left="720" w:hanging="360"/>
      </w:pPr>
      <w:rPr>
        <w:rFonts w:ascii="Wingdings" w:hAnsi="Wingdings" w:hint="default"/>
      </w:rPr>
    </w:lvl>
    <w:lvl w:ilvl="1" w:tplc="30940812" w:tentative="1">
      <w:start w:val="1"/>
      <w:numFmt w:val="bullet"/>
      <w:lvlText w:val="o"/>
      <w:lvlJc w:val="left"/>
      <w:pPr>
        <w:ind w:left="1440" w:hanging="360"/>
      </w:pPr>
      <w:rPr>
        <w:rFonts w:ascii="Courier New" w:hAnsi="Courier New" w:hint="default"/>
      </w:rPr>
    </w:lvl>
    <w:lvl w:ilvl="2" w:tplc="113A357C" w:tentative="1">
      <w:start w:val="1"/>
      <w:numFmt w:val="bullet"/>
      <w:lvlText w:val=""/>
      <w:lvlJc w:val="left"/>
      <w:pPr>
        <w:ind w:left="2160" w:hanging="360"/>
      </w:pPr>
      <w:rPr>
        <w:rFonts w:ascii="Wingdings" w:hAnsi="Wingdings" w:hint="default"/>
      </w:rPr>
    </w:lvl>
    <w:lvl w:ilvl="3" w:tplc="371E0678" w:tentative="1">
      <w:start w:val="1"/>
      <w:numFmt w:val="bullet"/>
      <w:lvlText w:val=""/>
      <w:lvlJc w:val="left"/>
      <w:pPr>
        <w:ind w:left="2880" w:hanging="360"/>
      </w:pPr>
      <w:rPr>
        <w:rFonts w:ascii="Symbol" w:hAnsi="Symbol" w:hint="default"/>
      </w:rPr>
    </w:lvl>
    <w:lvl w:ilvl="4" w:tplc="A8101A56" w:tentative="1">
      <w:start w:val="1"/>
      <w:numFmt w:val="bullet"/>
      <w:lvlText w:val="o"/>
      <w:lvlJc w:val="left"/>
      <w:pPr>
        <w:ind w:left="3600" w:hanging="360"/>
      </w:pPr>
      <w:rPr>
        <w:rFonts w:ascii="Courier New" w:hAnsi="Courier New" w:hint="default"/>
      </w:rPr>
    </w:lvl>
    <w:lvl w:ilvl="5" w:tplc="DC38C94A" w:tentative="1">
      <w:start w:val="1"/>
      <w:numFmt w:val="bullet"/>
      <w:lvlText w:val=""/>
      <w:lvlJc w:val="left"/>
      <w:pPr>
        <w:ind w:left="4320" w:hanging="360"/>
      </w:pPr>
      <w:rPr>
        <w:rFonts w:ascii="Wingdings" w:hAnsi="Wingdings" w:hint="default"/>
      </w:rPr>
    </w:lvl>
    <w:lvl w:ilvl="6" w:tplc="9D369478" w:tentative="1">
      <w:start w:val="1"/>
      <w:numFmt w:val="bullet"/>
      <w:lvlText w:val=""/>
      <w:lvlJc w:val="left"/>
      <w:pPr>
        <w:ind w:left="5040" w:hanging="360"/>
      </w:pPr>
      <w:rPr>
        <w:rFonts w:ascii="Symbol" w:hAnsi="Symbol" w:hint="default"/>
      </w:rPr>
    </w:lvl>
    <w:lvl w:ilvl="7" w:tplc="24DC87D2" w:tentative="1">
      <w:start w:val="1"/>
      <w:numFmt w:val="bullet"/>
      <w:lvlText w:val="o"/>
      <w:lvlJc w:val="left"/>
      <w:pPr>
        <w:ind w:left="5760" w:hanging="360"/>
      </w:pPr>
      <w:rPr>
        <w:rFonts w:ascii="Courier New" w:hAnsi="Courier New" w:hint="default"/>
      </w:rPr>
    </w:lvl>
    <w:lvl w:ilvl="8" w:tplc="02F6E3C4" w:tentative="1">
      <w:start w:val="1"/>
      <w:numFmt w:val="bullet"/>
      <w:lvlText w:val=""/>
      <w:lvlJc w:val="left"/>
      <w:pPr>
        <w:ind w:left="6480" w:hanging="360"/>
      </w:pPr>
      <w:rPr>
        <w:rFonts w:ascii="Wingdings" w:hAnsi="Wingdings" w:hint="default"/>
      </w:rPr>
    </w:lvl>
  </w:abstractNum>
  <w:abstractNum w:abstractNumId="62">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63">
    <w:nsid w:val="582C48DA"/>
    <w:multiLevelType w:val="hybridMultilevel"/>
    <w:tmpl w:val="91C491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58F86CE8"/>
    <w:multiLevelType w:val="hybridMultilevel"/>
    <w:tmpl w:val="3DE251BE"/>
    <w:lvl w:ilvl="0" w:tplc="08EE1426">
      <w:start w:val="1"/>
      <w:numFmt w:val="bullet"/>
      <w:pStyle w:val="FP7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MingLiU"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MingLiU"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MingLiU" w:hint="default"/>
      </w:rPr>
    </w:lvl>
    <w:lvl w:ilvl="8" w:tplc="08090005">
      <w:start w:val="1"/>
      <w:numFmt w:val="bullet"/>
      <w:lvlText w:val=""/>
      <w:lvlJc w:val="left"/>
      <w:pPr>
        <w:ind w:left="6480" w:hanging="360"/>
      </w:pPr>
      <w:rPr>
        <w:rFonts w:ascii="Wingdings" w:hAnsi="Wingdings" w:hint="default"/>
      </w:rPr>
    </w:lvl>
  </w:abstractNum>
  <w:abstractNum w:abstractNumId="65">
    <w:nsid w:val="59DB674A"/>
    <w:multiLevelType w:val="hybridMultilevel"/>
    <w:tmpl w:val="77E276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CDC3C66"/>
    <w:multiLevelType w:val="hybridMultilevel"/>
    <w:tmpl w:val="A9EAE0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D851160"/>
    <w:multiLevelType w:val="hybridMultilevel"/>
    <w:tmpl w:val="7FC06ADC"/>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8">
    <w:nsid w:val="5E827A20"/>
    <w:multiLevelType w:val="multilevel"/>
    <w:tmpl w:val="931E524C"/>
    <w:lvl w:ilvl="0">
      <w:start w:val="1"/>
      <w:numFmt w:val="upperLetter"/>
      <w:suff w:val="nothing"/>
      <w:lvlText w:val="Appendix %1. "/>
      <w:lvlJc w:val="left"/>
      <w:pPr>
        <w:ind w:left="0" w:firstLine="0"/>
      </w:pPr>
      <w:rPr>
        <w:b/>
        <w:i w:val="0"/>
      </w:rPr>
    </w:lvl>
    <w:lvl w:ilvl="1">
      <w:start w:val="1"/>
      <w:numFmt w:val="decimal"/>
      <w:pStyle w:val="Els-appendixsubhead"/>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69">
    <w:nsid w:val="5E9B28E6"/>
    <w:multiLevelType w:val="hybridMultilevel"/>
    <w:tmpl w:val="40742B92"/>
    <w:lvl w:ilvl="0" w:tplc="0414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MingLiU"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MingLiU"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MingLiU" w:hint="default"/>
      </w:rPr>
    </w:lvl>
    <w:lvl w:ilvl="8" w:tplc="04140005" w:tentative="1">
      <w:start w:val="1"/>
      <w:numFmt w:val="bullet"/>
      <w:lvlText w:val=""/>
      <w:lvlJc w:val="left"/>
      <w:pPr>
        <w:ind w:left="6480" w:hanging="360"/>
      </w:pPr>
      <w:rPr>
        <w:rFonts w:ascii="Wingdings" w:hAnsi="Wingdings" w:hint="default"/>
      </w:rPr>
    </w:lvl>
  </w:abstractNum>
  <w:abstractNum w:abstractNumId="70">
    <w:nsid w:val="61B23215"/>
    <w:multiLevelType w:val="hybridMultilevel"/>
    <w:tmpl w:val="18643CC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nsid w:val="627B5D4A"/>
    <w:multiLevelType w:val="hybridMultilevel"/>
    <w:tmpl w:val="683EAA1E"/>
    <w:lvl w:ilvl="0" w:tplc="0414000F">
      <w:start w:val="1"/>
      <w:numFmt w:val="decimal"/>
      <w:lvlText w:val="%1."/>
      <w:lvlJc w:val="left"/>
      <w:pPr>
        <w:ind w:left="720" w:hanging="360"/>
      </w:pPr>
      <w:rPr>
        <w:rFonts w:hint="default"/>
      </w:rPr>
    </w:lvl>
    <w:lvl w:ilvl="1" w:tplc="AE0ED606">
      <w:start w:val="1"/>
      <w:numFmt w:val="decimal"/>
      <w:lvlText w:val="%2)"/>
      <w:lvlJc w:val="left"/>
      <w:pPr>
        <w:ind w:left="1440" w:hanging="360"/>
      </w:pPr>
      <w:rPr>
        <w:rFonts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2">
    <w:nsid w:val="62A947BC"/>
    <w:multiLevelType w:val="hybridMultilevel"/>
    <w:tmpl w:val="5110323C"/>
    <w:lvl w:ilvl="0" w:tplc="0409000F">
      <w:start w:val="1"/>
      <w:numFmt w:val="decimal"/>
      <w:lvlText w:val="%1."/>
      <w:lvlJc w:val="left"/>
      <w:pPr>
        <w:ind w:left="36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73">
    <w:nsid w:val="65967A13"/>
    <w:multiLevelType w:val="hybridMultilevel"/>
    <w:tmpl w:val="E74AC60C"/>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4">
    <w:nsid w:val="65BA6B7B"/>
    <w:multiLevelType w:val="hybridMultilevel"/>
    <w:tmpl w:val="4EB6002C"/>
    <w:lvl w:ilvl="0" w:tplc="A4A040D6">
      <w:start w:val="1"/>
      <w:numFmt w:val="decimal"/>
      <w:lvlText w:val="%1."/>
      <w:lvlJc w:val="left"/>
      <w:pPr>
        <w:tabs>
          <w:tab w:val="num" w:pos="284"/>
        </w:tabs>
        <w:ind w:left="284" w:firstLine="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5">
    <w:nsid w:val="69373396"/>
    <w:multiLevelType w:val="hybridMultilevel"/>
    <w:tmpl w:val="9E28D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23" w:hanging="360"/>
      </w:pPr>
      <w:rPr>
        <w:rFonts w:ascii="Courier New" w:hAnsi="Courier New" w:hint="default"/>
      </w:rPr>
    </w:lvl>
    <w:lvl w:ilvl="2" w:tplc="04090005" w:tentative="1">
      <w:start w:val="1"/>
      <w:numFmt w:val="bullet"/>
      <w:lvlText w:val=""/>
      <w:lvlJc w:val="left"/>
      <w:pPr>
        <w:ind w:left="1443" w:hanging="360"/>
      </w:pPr>
      <w:rPr>
        <w:rFonts w:ascii="Wingdings" w:hAnsi="Wingdings" w:hint="default"/>
      </w:rPr>
    </w:lvl>
    <w:lvl w:ilvl="3" w:tplc="04090001" w:tentative="1">
      <w:start w:val="1"/>
      <w:numFmt w:val="bullet"/>
      <w:lvlText w:val=""/>
      <w:lvlJc w:val="left"/>
      <w:pPr>
        <w:ind w:left="2163" w:hanging="360"/>
      </w:pPr>
      <w:rPr>
        <w:rFonts w:ascii="Symbol" w:hAnsi="Symbol" w:hint="default"/>
      </w:rPr>
    </w:lvl>
    <w:lvl w:ilvl="4" w:tplc="04090003" w:tentative="1">
      <w:start w:val="1"/>
      <w:numFmt w:val="bullet"/>
      <w:lvlText w:val="o"/>
      <w:lvlJc w:val="left"/>
      <w:pPr>
        <w:ind w:left="2883" w:hanging="360"/>
      </w:pPr>
      <w:rPr>
        <w:rFonts w:ascii="Courier New" w:hAnsi="Courier New" w:hint="default"/>
      </w:rPr>
    </w:lvl>
    <w:lvl w:ilvl="5" w:tplc="04090005" w:tentative="1">
      <w:start w:val="1"/>
      <w:numFmt w:val="bullet"/>
      <w:lvlText w:val=""/>
      <w:lvlJc w:val="left"/>
      <w:pPr>
        <w:ind w:left="3603" w:hanging="360"/>
      </w:pPr>
      <w:rPr>
        <w:rFonts w:ascii="Wingdings" w:hAnsi="Wingdings" w:hint="default"/>
      </w:rPr>
    </w:lvl>
    <w:lvl w:ilvl="6" w:tplc="04090001" w:tentative="1">
      <w:start w:val="1"/>
      <w:numFmt w:val="bullet"/>
      <w:lvlText w:val=""/>
      <w:lvlJc w:val="left"/>
      <w:pPr>
        <w:ind w:left="4323" w:hanging="360"/>
      </w:pPr>
      <w:rPr>
        <w:rFonts w:ascii="Symbol" w:hAnsi="Symbol" w:hint="default"/>
      </w:rPr>
    </w:lvl>
    <w:lvl w:ilvl="7" w:tplc="04090003" w:tentative="1">
      <w:start w:val="1"/>
      <w:numFmt w:val="bullet"/>
      <w:lvlText w:val="o"/>
      <w:lvlJc w:val="left"/>
      <w:pPr>
        <w:ind w:left="5043" w:hanging="360"/>
      </w:pPr>
      <w:rPr>
        <w:rFonts w:ascii="Courier New" w:hAnsi="Courier New" w:hint="default"/>
      </w:rPr>
    </w:lvl>
    <w:lvl w:ilvl="8" w:tplc="04090005" w:tentative="1">
      <w:start w:val="1"/>
      <w:numFmt w:val="bullet"/>
      <w:lvlText w:val=""/>
      <w:lvlJc w:val="left"/>
      <w:pPr>
        <w:ind w:left="5763" w:hanging="360"/>
      </w:pPr>
      <w:rPr>
        <w:rFonts w:ascii="Wingdings" w:hAnsi="Wingdings" w:hint="default"/>
      </w:rPr>
    </w:lvl>
  </w:abstractNum>
  <w:abstractNum w:abstractNumId="76">
    <w:nsid w:val="69DF62E9"/>
    <w:multiLevelType w:val="hybridMultilevel"/>
    <w:tmpl w:val="98FA21B8"/>
    <w:lvl w:ilvl="0" w:tplc="A4A040D6">
      <w:start w:val="1"/>
      <w:numFmt w:val="decimal"/>
      <w:lvlText w:val="%1."/>
      <w:lvlJc w:val="left"/>
      <w:pPr>
        <w:tabs>
          <w:tab w:val="num" w:pos="284"/>
        </w:tabs>
        <w:ind w:left="284" w:firstLine="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7">
    <w:nsid w:val="6A266F8E"/>
    <w:multiLevelType w:val="hybridMultilevel"/>
    <w:tmpl w:val="F68026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MingLiU"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MingLiU"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MingLiU" w:hint="default"/>
      </w:rPr>
    </w:lvl>
    <w:lvl w:ilvl="8" w:tplc="04140005" w:tentative="1">
      <w:start w:val="1"/>
      <w:numFmt w:val="bullet"/>
      <w:lvlText w:val=""/>
      <w:lvlJc w:val="left"/>
      <w:pPr>
        <w:ind w:left="6480" w:hanging="360"/>
      </w:pPr>
      <w:rPr>
        <w:rFonts w:ascii="Wingdings" w:hAnsi="Wingdings" w:hint="default"/>
      </w:rPr>
    </w:lvl>
  </w:abstractNum>
  <w:abstractNum w:abstractNumId="78">
    <w:nsid w:val="6BFF6C21"/>
    <w:multiLevelType w:val="hybridMultilevel"/>
    <w:tmpl w:val="DB2CA9A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9">
    <w:nsid w:val="70C33A12"/>
    <w:multiLevelType w:val="hybridMultilevel"/>
    <w:tmpl w:val="E49CCC9A"/>
    <w:lvl w:ilvl="0" w:tplc="8F90ED30">
      <w:start w:val="2"/>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0">
    <w:nsid w:val="714063B8"/>
    <w:multiLevelType w:val="hybridMultilevel"/>
    <w:tmpl w:val="9ADEA32E"/>
    <w:lvl w:ilvl="0" w:tplc="040E0001">
      <w:start w:val="1"/>
      <w:numFmt w:val="bullet"/>
      <w:pStyle w:val="ReqHeading1"/>
      <w:lvlText w:val=""/>
      <w:lvlJc w:val="left"/>
      <w:pPr>
        <w:ind w:left="720" w:hanging="360"/>
      </w:pPr>
      <w:rPr>
        <w:rFonts w:ascii="Symbol" w:hAnsi="Symbol" w:hint="default"/>
      </w:rPr>
    </w:lvl>
    <w:lvl w:ilvl="1" w:tplc="040E0003" w:tentative="1">
      <w:start w:val="1"/>
      <w:numFmt w:val="bullet"/>
      <w:pStyle w:val="ReqHeading2"/>
      <w:lvlText w:val="o"/>
      <w:lvlJc w:val="left"/>
      <w:pPr>
        <w:ind w:left="1440" w:hanging="360"/>
      </w:pPr>
      <w:rPr>
        <w:rFonts w:ascii="Courier New" w:hAnsi="Courier New" w:cs="MingLiU" w:hint="default"/>
      </w:rPr>
    </w:lvl>
    <w:lvl w:ilvl="2" w:tplc="040E0005" w:tentative="1">
      <w:start w:val="1"/>
      <w:numFmt w:val="bullet"/>
      <w:pStyle w:val="ReqHeading3"/>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MingLiU"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MingLiU" w:hint="default"/>
      </w:rPr>
    </w:lvl>
    <w:lvl w:ilvl="8" w:tplc="040E0005" w:tentative="1">
      <w:start w:val="1"/>
      <w:numFmt w:val="bullet"/>
      <w:lvlText w:val=""/>
      <w:lvlJc w:val="left"/>
      <w:pPr>
        <w:ind w:left="6480" w:hanging="360"/>
      </w:pPr>
      <w:rPr>
        <w:rFonts w:ascii="Wingdings" w:hAnsi="Wingdings" w:hint="default"/>
      </w:rPr>
    </w:lvl>
  </w:abstractNum>
  <w:abstractNum w:abstractNumId="81">
    <w:nsid w:val="72527237"/>
    <w:multiLevelType w:val="hybridMultilevel"/>
    <w:tmpl w:val="D22EC7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23" w:hanging="360"/>
      </w:pPr>
      <w:rPr>
        <w:rFonts w:ascii="Courier New" w:hAnsi="Courier New" w:hint="default"/>
      </w:rPr>
    </w:lvl>
    <w:lvl w:ilvl="2" w:tplc="04090005" w:tentative="1">
      <w:start w:val="1"/>
      <w:numFmt w:val="bullet"/>
      <w:lvlText w:val=""/>
      <w:lvlJc w:val="left"/>
      <w:pPr>
        <w:ind w:left="1443" w:hanging="360"/>
      </w:pPr>
      <w:rPr>
        <w:rFonts w:ascii="Wingdings" w:hAnsi="Wingdings" w:hint="default"/>
      </w:rPr>
    </w:lvl>
    <w:lvl w:ilvl="3" w:tplc="04090001" w:tentative="1">
      <w:start w:val="1"/>
      <w:numFmt w:val="bullet"/>
      <w:lvlText w:val=""/>
      <w:lvlJc w:val="left"/>
      <w:pPr>
        <w:ind w:left="2163" w:hanging="360"/>
      </w:pPr>
      <w:rPr>
        <w:rFonts w:ascii="Symbol" w:hAnsi="Symbol" w:hint="default"/>
      </w:rPr>
    </w:lvl>
    <w:lvl w:ilvl="4" w:tplc="04090003" w:tentative="1">
      <w:start w:val="1"/>
      <w:numFmt w:val="bullet"/>
      <w:lvlText w:val="o"/>
      <w:lvlJc w:val="left"/>
      <w:pPr>
        <w:ind w:left="2883" w:hanging="360"/>
      </w:pPr>
      <w:rPr>
        <w:rFonts w:ascii="Courier New" w:hAnsi="Courier New" w:hint="default"/>
      </w:rPr>
    </w:lvl>
    <w:lvl w:ilvl="5" w:tplc="04090005" w:tentative="1">
      <w:start w:val="1"/>
      <w:numFmt w:val="bullet"/>
      <w:lvlText w:val=""/>
      <w:lvlJc w:val="left"/>
      <w:pPr>
        <w:ind w:left="3603" w:hanging="360"/>
      </w:pPr>
      <w:rPr>
        <w:rFonts w:ascii="Wingdings" w:hAnsi="Wingdings" w:hint="default"/>
      </w:rPr>
    </w:lvl>
    <w:lvl w:ilvl="6" w:tplc="04090001" w:tentative="1">
      <w:start w:val="1"/>
      <w:numFmt w:val="bullet"/>
      <w:lvlText w:val=""/>
      <w:lvlJc w:val="left"/>
      <w:pPr>
        <w:ind w:left="4323" w:hanging="360"/>
      </w:pPr>
      <w:rPr>
        <w:rFonts w:ascii="Symbol" w:hAnsi="Symbol" w:hint="default"/>
      </w:rPr>
    </w:lvl>
    <w:lvl w:ilvl="7" w:tplc="04090003" w:tentative="1">
      <w:start w:val="1"/>
      <w:numFmt w:val="bullet"/>
      <w:lvlText w:val="o"/>
      <w:lvlJc w:val="left"/>
      <w:pPr>
        <w:ind w:left="5043" w:hanging="360"/>
      </w:pPr>
      <w:rPr>
        <w:rFonts w:ascii="Courier New" w:hAnsi="Courier New" w:hint="default"/>
      </w:rPr>
    </w:lvl>
    <w:lvl w:ilvl="8" w:tplc="04090005" w:tentative="1">
      <w:start w:val="1"/>
      <w:numFmt w:val="bullet"/>
      <w:lvlText w:val=""/>
      <w:lvlJc w:val="left"/>
      <w:pPr>
        <w:ind w:left="5763" w:hanging="360"/>
      </w:pPr>
      <w:rPr>
        <w:rFonts w:ascii="Wingdings" w:hAnsi="Wingdings" w:hint="default"/>
      </w:rPr>
    </w:lvl>
  </w:abstractNum>
  <w:abstractNum w:abstractNumId="82">
    <w:nsid w:val="72D63B6E"/>
    <w:multiLevelType w:val="hybridMultilevel"/>
    <w:tmpl w:val="7A822B0A"/>
    <w:lvl w:ilvl="0" w:tplc="A4A040D6">
      <w:start w:val="1"/>
      <w:numFmt w:val="decimal"/>
      <w:lvlText w:val="%1."/>
      <w:lvlJc w:val="left"/>
      <w:pPr>
        <w:tabs>
          <w:tab w:val="num" w:pos="568"/>
        </w:tabs>
        <w:ind w:left="568" w:firstLine="0"/>
      </w:pPr>
      <w:rPr>
        <w:rFonts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83">
    <w:nsid w:val="73695E65"/>
    <w:multiLevelType w:val="hybridMultilevel"/>
    <w:tmpl w:val="33FEEF10"/>
    <w:lvl w:ilvl="0" w:tplc="A4A040D6">
      <w:start w:val="1"/>
      <w:numFmt w:val="decimal"/>
      <w:lvlText w:val="%1."/>
      <w:lvlJc w:val="left"/>
      <w:pPr>
        <w:tabs>
          <w:tab w:val="num" w:pos="284"/>
        </w:tabs>
        <w:ind w:left="284" w:firstLine="0"/>
      </w:pPr>
      <w:rPr>
        <w:rFonts w:hint="default"/>
      </w:rPr>
    </w:lvl>
    <w:lvl w:ilvl="1" w:tplc="04090019">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4">
    <w:nsid w:val="762131D7"/>
    <w:multiLevelType w:val="hybridMultilevel"/>
    <w:tmpl w:val="7522135A"/>
    <w:lvl w:ilvl="0" w:tplc="0409000F">
      <w:start w:val="1"/>
      <w:numFmt w:val="decimal"/>
      <w:lvlText w:val="%1."/>
      <w:lvlJc w:val="left"/>
      <w:pPr>
        <w:ind w:left="36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5">
    <w:nsid w:val="765C67E5"/>
    <w:multiLevelType w:val="hybridMultilevel"/>
    <w:tmpl w:val="AE2AF35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8B80F04"/>
    <w:multiLevelType w:val="hybridMultilevel"/>
    <w:tmpl w:val="914A3A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78BB7BBE"/>
    <w:multiLevelType w:val="hybridMultilevel"/>
    <w:tmpl w:val="E182E514"/>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8">
    <w:nsid w:val="79B56497"/>
    <w:multiLevelType w:val="hybridMultilevel"/>
    <w:tmpl w:val="6270F5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A0C633C"/>
    <w:multiLevelType w:val="hybridMultilevel"/>
    <w:tmpl w:val="7522135A"/>
    <w:lvl w:ilvl="0" w:tplc="0409000F">
      <w:start w:val="1"/>
      <w:numFmt w:val="decimal"/>
      <w:lvlText w:val="%1."/>
      <w:lvlJc w:val="left"/>
      <w:pPr>
        <w:ind w:left="36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0">
    <w:nsid w:val="7AA61258"/>
    <w:multiLevelType w:val="multilevel"/>
    <w:tmpl w:val="952AD9BA"/>
    <w:lvl w:ilvl="0">
      <w:start w:val="1"/>
      <w:numFmt w:val="decimal"/>
      <w:lvlText w:val="%1."/>
      <w:lvlJc w:val="left"/>
      <w:pPr>
        <w:ind w:left="720" w:hanging="360"/>
      </w:pPr>
    </w:lvl>
    <w:lvl w:ilvl="1">
      <w:start w:val="4"/>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1">
    <w:nsid w:val="7AAC6A15"/>
    <w:multiLevelType w:val="hybridMultilevel"/>
    <w:tmpl w:val="E294DB44"/>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MingLiU"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MingLiU"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MingLiU" w:hint="default"/>
      </w:rPr>
    </w:lvl>
    <w:lvl w:ilvl="8" w:tplc="04090005" w:tentative="1">
      <w:start w:val="1"/>
      <w:numFmt w:val="bullet"/>
      <w:lvlText w:val=""/>
      <w:lvlJc w:val="left"/>
      <w:pPr>
        <w:ind w:left="5760" w:hanging="360"/>
      </w:pPr>
      <w:rPr>
        <w:rFonts w:ascii="Wingdings" w:hAnsi="Wingdings" w:hint="default"/>
      </w:rPr>
    </w:lvl>
  </w:abstractNum>
  <w:num w:numId="1">
    <w:abstractNumId w:val="12"/>
  </w:num>
  <w:num w:numId="2">
    <w:abstractNumId w:val="18"/>
  </w:num>
  <w:num w:numId="3">
    <w:abstractNumId w:val="81"/>
  </w:num>
  <w:num w:numId="4">
    <w:abstractNumId w:val="56"/>
  </w:num>
  <w:num w:numId="5">
    <w:abstractNumId w:val="70"/>
  </w:num>
  <w:num w:numId="6">
    <w:abstractNumId w:val="52"/>
  </w:num>
  <w:num w:numId="7">
    <w:abstractNumId w:val="26"/>
  </w:num>
  <w:num w:numId="8">
    <w:abstractNumId w:val="78"/>
  </w:num>
  <w:num w:numId="9">
    <w:abstractNumId w:val="67"/>
  </w:num>
  <w:num w:numId="10">
    <w:abstractNumId w:val="73"/>
  </w:num>
  <w:num w:numId="11">
    <w:abstractNumId w:val="60"/>
  </w:num>
  <w:num w:numId="12">
    <w:abstractNumId w:val="30"/>
  </w:num>
  <w:num w:numId="13">
    <w:abstractNumId w:val="25"/>
  </w:num>
  <w:num w:numId="14">
    <w:abstractNumId w:val="33"/>
  </w:num>
  <w:num w:numId="15">
    <w:abstractNumId w:val="10"/>
  </w:num>
  <w:num w:numId="16">
    <w:abstractNumId w:val="71"/>
  </w:num>
  <w:num w:numId="17">
    <w:abstractNumId w:val="79"/>
  </w:num>
  <w:num w:numId="18">
    <w:abstractNumId w:val="77"/>
  </w:num>
  <w:num w:numId="19">
    <w:abstractNumId w:val="37"/>
  </w:num>
  <w:num w:numId="20">
    <w:abstractNumId w:val="87"/>
  </w:num>
  <w:num w:numId="21">
    <w:abstractNumId w:val="20"/>
  </w:num>
  <w:num w:numId="22">
    <w:abstractNumId w:val="59"/>
  </w:num>
  <w:num w:numId="23">
    <w:abstractNumId w:val="45"/>
  </w:num>
  <w:num w:numId="24">
    <w:abstractNumId w:val="49"/>
  </w:num>
  <w:num w:numId="25">
    <w:abstractNumId w:val="75"/>
  </w:num>
  <w:num w:numId="26">
    <w:abstractNumId w:val="64"/>
  </w:num>
  <w:num w:numId="27">
    <w:abstractNumId w:val="65"/>
  </w:num>
  <w:num w:numId="28">
    <w:abstractNumId w:val="90"/>
  </w:num>
  <w:num w:numId="29">
    <w:abstractNumId w:val="88"/>
  </w:num>
  <w:num w:numId="30">
    <w:abstractNumId w:val="31"/>
  </w:num>
  <w:num w:numId="31">
    <w:abstractNumId w:val="1"/>
  </w:num>
  <w:num w:numId="32">
    <w:abstractNumId w:val="2"/>
  </w:num>
  <w:num w:numId="33">
    <w:abstractNumId w:val="3"/>
  </w:num>
  <w:num w:numId="34">
    <w:abstractNumId w:val="4"/>
  </w:num>
  <w:num w:numId="35">
    <w:abstractNumId w:val="5"/>
  </w:num>
  <w:num w:numId="36">
    <w:abstractNumId w:val="6"/>
  </w:num>
  <w:num w:numId="37">
    <w:abstractNumId w:val="7"/>
  </w:num>
  <w:num w:numId="38">
    <w:abstractNumId w:val="8"/>
  </w:num>
  <w:num w:numId="39">
    <w:abstractNumId w:val="43"/>
  </w:num>
  <w:num w:numId="40">
    <w:abstractNumId w:val="38"/>
  </w:num>
  <w:num w:numId="41">
    <w:abstractNumId w:val="0"/>
  </w:num>
  <w:num w:numId="42">
    <w:abstractNumId w:val="19"/>
  </w:num>
  <w:num w:numId="43">
    <w:abstractNumId w:val="23"/>
  </w:num>
  <w:num w:numId="44">
    <w:abstractNumId w:val="29"/>
  </w:num>
  <w:num w:numId="45">
    <w:abstractNumId w:val="17"/>
  </w:num>
  <w:num w:numId="46">
    <w:abstractNumId w:val="62"/>
  </w:num>
  <w:num w:numId="47">
    <w:abstractNumId w:val="80"/>
  </w:num>
  <w:num w:numId="48">
    <w:abstractNumId w:val="68"/>
  </w:num>
  <w:num w:numId="49">
    <w:abstractNumId w:val="39"/>
  </w:num>
  <w:num w:numId="50">
    <w:abstractNumId w:val="66"/>
  </w:num>
  <w:num w:numId="51">
    <w:abstractNumId w:val="36"/>
  </w:num>
  <w:num w:numId="5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4"/>
  </w:num>
  <w:num w:numId="54">
    <w:abstractNumId w:val="91"/>
  </w:num>
  <w:num w:numId="55">
    <w:abstractNumId w:val="41"/>
  </w:num>
  <w:num w:numId="56">
    <w:abstractNumId w:val="69"/>
  </w:num>
  <w:num w:numId="57">
    <w:abstractNumId w:val="16"/>
  </w:num>
  <w:num w:numId="58">
    <w:abstractNumId w:val="11"/>
  </w:num>
  <w:num w:numId="59">
    <w:abstractNumId w:val="61"/>
  </w:num>
  <w:num w:numId="60">
    <w:abstractNumId w:val="86"/>
  </w:num>
  <w:num w:numId="61">
    <w:abstractNumId w:val="50"/>
  </w:num>
  <w:num w:numId="62">
    <w:abstractNumId w:val="24"/>
  </w:num>
  <w:num w:numId="63">
    <w:abstractNumId w:val="44"/>
  </w:num>
  <w:num w:numId="64">
    <w:abstractNumId w:val="40"/>
  </w:num>
  <w:num w:numId="65">
    <w:abstractNumId w:val="47"/>
  </w:num>
  <w:num w:numId="66">
    <w:abstractNumId w:val="83"/>
  </w:num>
  <w:num w:numId="67">
    <w:abstractNumId w:val="14"/>
  </w:num>
  <w:num w:numId="68">
    <w:abstractNumId w:val="74"/>
  </w:num>
  <w:num w:numId="69">
    <w:abstractNumId w:val="13"/>
  </w:num>
  <w:num w:numId="70">
    <w:abstractNumId w:val="76"/>
  </w:num>
  <w:num w:numId="71">
    <w:abstractNumId w:val="46"/>
  </w:num>
  <w:num w:numId="72">
    <w:abstractNumId w:val="82"/>
  </w:num>
  <w:num w:numId="73">
    <w:abstractNumId w:val="27"/>
  </w:num>
  <w:num w:numId="74">
    <w:abstractNumId w:val="51"/>
  </w:num>
  <w:num w:numId="75">
    <w:abstractNumId w:val="85"/>
  </w:num>
  <w:num w:numId="76">
    <w:abstractNumId w:val="84"/>
  </w:num>
  <w:num w:numId="77">
    <w:abstractNumId w:val="21"/>
  </w:num>
  <w:num w:numId="78">
    <w:abstractNumId w:val="32"/>
  </w:num>
  <w:num w:numId="79">
    <w:abstractNumId w:val="72"/>
  </w:num>
  <w:num w:numId="80">
    <w:abstractNumId w:val="35"/>
  </w:num>
  <w:num w:numId="81">
    <w:abstractNumId w:val="15"/>
  </w:num>
  <w:num w:numId="82">
    <w:abstractNumId w:val="58"/>
  </w:num>
  <w:num w:numId="83">
    <w:abstractNumId w:val="57"/>
  </w:num>
  <w:num w:numId="84">
    <w:abstractNumId w:val="48"/>
  </w:num>
  <w:num w:numId="85">
    <w:abstractNumId w:val="28"/>
  </w:num>
  <w:num w:numId="86">
    <w:abstractNumId w:val="89"/>
  </w:num>
  <w:num w:numId="87">
    <w:abstractNumId w:val="55"/>
  </w:num>
  <w:num w:numId="88">
    <w:abstractNumId w:val="53"/>
  </w:num>
  <w:num w:numId="89">
    <w:abstractNumId w:val="34"/>
  </w:num>
  <w:num w:numId="90">
    <w:abstractNumId w:val="63"/>
  </w:num>
  <w:num w:numId="91">
    <w:abstractNumId w:val="42"/>
  </w:num>
  <w:num w:numId="92">
    <w:abstractNumId w:val="22"/>
  </w:num>
  <w:num w:numId="93">
    <w:abstractNumId w:val="9"/>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en-US" w:vendorID="64" w:dllVersion="131078" w:nlCheck="1" w:checkStyle="1"/>
  <w:activeWritingStyle w:appName="MSWord" w:lang="en-GB" w:vendorID="64" w:dllVersion="131078" w:nlCheck="1" w:checkStyle="1"/>
  <w:activeWritingStyle w:appName="MSWord" w:lang="en-US" w:vendorID="2" w:dllVersion="6" w:checkStyle="1"/>
  <w:activeWritingStyle w:appName="MSWord" w:lang="sv-SE" w:vendorID="22" w:dllVersion="513" w:checkStyle="1"/>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4E44"/>
    <w:rsid w:val="0000098A"/>
    <w:rsid w:val="000012F1"/>
    <w:rsid w:val="00003BE1"/>
    <w:rsid w:val="00003D9B"/>
    <w:rsid w:val="00004D86"/>
    <w:rsid w:val="000057E1"/>
    <w:rsid w:val="00006299"/>
    <w:rsid w:val="000077B4"/>
    <w:rsid w:val="00007B74"/>
    <w:rsid w:val="00007BF2"/>
    <w:rsid w:val="00007E66"/>
    <w:rsid w:val="00010977"/>
    <w:rsid w:val="000136CE"/>
    <w:rsid w:val="00013849"/>
    <w:rsid w:val="00013F9A"/>
    <w:rsid w:val="000163D6"/>
    <w:rsid w:val="00016D50"/>
    <w:rsid w:val="0001773C"/>
    <w:rsid w:val="000212E3"/>
    <w:rsid w:val="00021499"/>
    <w:rsid w:val="00021770"/>
    <w:rsid w:val="00022335"/>
    <w:rsid w:val="00022698"/>
    <w:rsid w:val="000235D8"/>
    <w:rsid w:val="0002483C"/>
    <w:rsid w:val="00024E01"/>
    <w:rsid w:val="000251F8"/>
    <w:rsid w:val="000253B5"/>
    <w:rsid w:val="00026B24"/>
    <w:rsid w:val="00031737"/>
    <w:rsid w:val="00032795"/>
    <w:rsid w:val="00032946"/>
    <w:rsid w:val="00033487"/>
    <w:rsid w:val="000339D7"/>
    <w:rsid w:val="00034D1B"/>
    <w:rsid w:val="00035266"/>
    <w:rsid w:val="00036D02"/>
    <w:rsid w:val="00036F67"/>
    <w:rsid w:val="00036FF8"/>
    <w:rsid w:val="00037BF5"/>
    <w:rsid w:val="00041C90"/>
    <w:rsid w:val="000429B8"/>
    <w:rsid w:val="00042ADF"/>
    <w:rsid w:val="00044ACE"/>
    <w:rsid w:val="00045B43"/>
    <w:rsid w:val="00050446"/>
    <w:rsid w:val="00050A25"/>
    <w:rsid w:val="000525D0"/>
    <w:rsid w:val="00053899"/>
    <w:rsid w:val="00054268"/>
    <w:rsid w:val="00054522"/>
    <w:rsid w:val="000545F6"/>
    <w:rsid w:val="000578E8"/>
    <w:rsid w:val="00063D26"/>
    <w:rsid w:val="00065BBD"/>
    <w:rsid w:val="0006625B"/>
    <w:rsid w:val="00070160"/>
    <w:rsid w:val="00071D05"/>
    <w:rsid w:val="000730CF"/>
    <w:rsid w:val="0007312B"/>
    <w:rsid w:val="00073171"/>
    <w:rsid w:val="00073500"/>
    <w:rsid w:val="0007352E"/>
    <w:rsid w:val="00074BA1"/>
    <w:rsid w:val="000750BC"/>
    <w:rsid w:val="000760AF"/>
    <w:rsid w:val="00076CFA"/>
    <w:rsid w:val="00077166"/>
    <w:rsid w:val="00077C21"/>
    <w:rsid w:val="00077C99"/>
    <w:rsid w:val="000809E5"/>
    <w:rsid w:val="00080C3A"/>
    <w:rsid w:val="00083B31"/>
    <w:rsid w:val="00084633"/>
    <w:rsid w:val="00091CFA"/>
    <w:rsid w:val="0009229C"/>
    <w:rsid w:val="00092D7A"/>
    <w:rsid w:val="00093979"/>
    <w:rsid w:val="00093F3A"/>
    <w:rsid w:val="000955BE"/>
    <w:rsid w:val="00095D8D"/>
    <w:rsid w:val="00095EDC"/>
    <w:rsid w:val="00096C06"/>
    <w:rsid w:val="0009749C"/>
    <w:rsid w:val="000A0EC9"/>
    <w:rsid w:val="000A2D23"/>
    <w:rsid w:val="000A411E"/>
    <w:rsid w:val="000A4B0B"/>
    <w:rsid w:val="000A4C3C"/>
    <w:rsid w:val="000A5EF4"/>
    <w:rsid w:val="000A68B0"/>
    <w:rsid w:val="000B234F"/>
    <w:rsid w:val="000B2415"/>
    <w:rsid w:val="000B3347"/>
    <w:rsid w:val="000B543F"/>
    <w:rsid w:val="000B65DF"/>
    <w:rsid w:val="000B78B7"/>
    <w:rsid w:val="000C2F41"/>
    <w:rsid w:val="000C383B"/>
    <w:rsid w:val="000C42D8"/>
    <w:rsid w:val="000C4ABA"/>
    <w:rsid w:val="000C50BF"/>
    <w:rsid w:val="000C5AA4"/>
    <w:rsid w:val="000C66AF"/>
    <w:rsid w:val="000D1A6F"/>
    <w:rsid w:val="000D3275"/>
    <w:rsid w:val="000D55AB"/>
    <w:rsid w:val="000D6904"/>
    <w:rsid w:val="000D6E7A"/>
    <w:rsid w:val="000E11D8"/>
    <w:rsid w:val="000E1A11"/>
    <w:rsid w:val="000E287E"/>
    <w:rsid w:val="000E28E2"/>
    <w:rsid w:val="000E2BEE"/>
    <w:rsid w:val="000E3126"/>
    <w:rsid w:val="000E3731"/>
    <w:rsid w:val="000E4362"/>
    <w:rsid w:val="000E4806"/>
    <w:rsid w:val="000E4F4C"/>
    <w:rsid w:val="000E5196"/>
    <w:rsid w:val="000E57CC"/>
    <w:rsid w:val="000E6CC4"/>
    <w:rsid w:val="000E7816"/>
    <w:rsid w:val="000E7A94"/>
    <w:rsid w:val="000E7BBA"/>
    <w:rsid w:val="000F171A"/>
    <w:rsid w:val="000F2C1B"/>
    <w:rsid w:val="000F31A5"/>
    <w:rsid w:val="000F3E71"/>
    <w:rsid w:val="000F546C"/>
    <w:rsid w:val="000F595D"/>
    <w:rsid w:val="000F6E01"/>
    <w:rsid w:val="000F6F90"/>
    <w:rsid w:val="0010094D"/>
    <w:rsid w:val="0010421D"/>
    <w:rsid w:val="00105445"/>
    <w:rsid w:val="00106AFF"/>
    <w:rsid w:val="00106D0D"/>
    <w:rsid w:val="001073C9"/>
    <w:rsid w:val="00107631"/>
    <w:rsid w:val="00107C96"/>
    <w:rsid w:val="001122B1"/>
    <w:rsid w:val="00113DD0"/>
    <w:rsid w:val="0011418A"/>
    <w:rsid w:val="00114246"/>
    <w:rsid w:val="001144D9"/>
    <w:rsid w:val="001155DC"/>
    <w:rsid w:val="00115A59"/>
    <w:rsid w:val="00115B4D"/>
    <w:rsid w:val="00116DD0"/>
    <w:rsid w:val="001203CA"/>
    <w:rsid w:val="001203E6"/>
    <w:rsid w:val="001237A6"/>
    <w:rsid w:val="00124B6E"/>
    <w:rsid w:val="001261AF"/>
    <w:rsid w:val="001262FB"/>
    <w:rsid w:val="00126C84"/>
    <w:rsid w:val="0012726B"/>
    <w:rsid w:val="00127E2D"/>
    <w:rsid w:val="001304FC"/>
    <w:rsid w:val="00131CBD"/>
    <w:rsid w:val="001320DA"/>
    <w:rsid w:val="001335AE"/>
    <w:rsid w:val="00134CAB"/>
    <w:rsid w:val="00135030"/>
    <w:rsid w:val="00135B3F"/>
    <w:rsid w:val="00136A87"/>
    <w:rsid w:val="00136D30"/>
    <w:rsid w:val="00140E9B"/>
    <w:rsid w:val="00141406"/>
    <w:rsid w:val="00142227"/>
    <w:rsid w:val="00142324"/>
    <w:rsid w:val="00142877"/>
    <w:rsid w:val="0014437D"/>
    <w:rsid w:val="001446C2"/>
    <w:rsid w:val="00145D6A"/>
    <w:rsid w:val="00146DE5"/>
    <w:rsid w:val="00146F64"/>
    <w:rsid w:val="00147A53"/>
    <w:rsid w:val="00150604"/>
    <w:rsid w:val="0015173C"/>
    <w:rsid w:val="001538C0"/>
    <w:rsid w:val="00153ADB"/>
    <w:rsid w:val="00153C53"/>
    <w:rsid w:val="0015437B"/>
    <w:rsid w:val="001548C2"/>
    <w:rsid w:val="0015494C"/>
    <w:rsid w:val="00154A32"/>
    <w:rsid w:val="001565EB"/>
    <w:rsid w:val="0015706F"/>
    <w:rsid w:val="001570C2"/>
    <w:rsid w:val="00160770"/>
    <w:rsid w:val="00161A44"/>
    <w:rsid w:val="00161FB1"/>
    <w:rsid w:val="00161FDF"/>
    <w:rsid w:val="001629FE"/>
    <w:rsid w:val="00162ED2"/>
    <w:rsid w:val="00163398"/>
    <w:rsid w:val="00163AFE"/>
    <w:rsid w:val="00164930"/>
    <w:rsid w:val="00164F4C"/>
    <w:rsid w:val="00165A56"/>
    <w:rsid w:val="00170E8E"/>
    <w:rsid w:val="00173A10"/>
    <w:rsid w:val="001753A7"/>
    <w:rsid w:val="00175C1F"/>
    <w:rsid w:val="00177767"/>
    <w:rsid w:val="00177F76"/>
    <w:rsid w:val="0018004D"/>
    <w:rsid w:val="001814C9"/>
    <w:rsid w:val="00181B0F"/>
    <w:rsid w:val="00181D68"/>
    <w:rsid w:val="00182753"/>
    <w:rsid w:val="00182B33"/>
    <w:rsid w:val="001869AA"/>
    <w:rsid w:val="00186CB3"/>
    <w:rsid w:val="00191760"/>
    <w:rsid w:val="00191790"/>
    <w:rsid w:val="0019226B"/>
    <w:rsid w:val="0019355D"/>
    <w:rsid w:val="001964E2"/>
    <w:rsid w:val="00196D63"/>
    <w:rsid w:val="001A06AF"/>
    <w:rsid w:val="001A0A9F"/>
    <w:rsid w:val="001A149E"/>
    <w:rsid w:val="001A1576"/>
    <w:rsid w:val="001A24A2"/>
    <w:rsid w:val="001A3956"/>
    <w:rsid w:val="001A4520"/>
    <w:rsid w:val="001A5956"/>
    <w:rsid w:val="001B09A9"/>
    <w:rsid w:val="001B0BD6"/>
    <w:rsid w:val="001B0EF7"/>
    <w:rsid w:val="001B1754"/>
    <w:rsid w:val="001B2899"/>
    <w:rsid w:val="001B3898"/>
    <w:rsid w:val="001B3C27"/>
    <w:rsid w:val="001B4A7B"/>
    <w:rsid w:val="001B5175"/>
    <w:rsid w:val="001B533B"/>
    <w:rsid w:val="001B6692"/>
    <w:rsid w:val="001B76CA"/>
    <w:rsid w:val="001B7E33"/>
    <w:rsid w:val="001C0010"/>
    <w:rsid w:val="001C0104"/>
    <w:rsid w:val="001C0EAD"/>
    <w:rsid w:val="001C1CC2"/>
    <w:rsid w:val="001C594A"/>
    <w:rsid w:val="001C6491"/>
    <w:rsid w:val="001C73AC"/>
    <w:rsid w:val="001D0F8F"/>
    <w:rsid w:val="001D2640"/>
    <w:rsid w:val="001D2D5B"/>
    <w:rsid w:val="001D32E6"/>
    <w:rsid w:val="001D604E"/>
    <w:rsid w:val="001D772A"/>
    <w:rsid w:val="001D7910"/>
    <w:rsid w:val="001E1625"/>
    <w:rsid w:val="001E4F43"/>
    <w:rsid w:val="001E6A8F"/>
    <w:rsid w:val="001E6F77"/>
    <w:rsid w:val="001E7F74"/>
    <w:rsid w:val="001F0661"/>
    <w:rsid w:val="001F1DEB"/>
    <w:rsid w:val="001F2A0E"/>
    <w:rsid w:val="001F5AF8"/>
    <w:rsid w:val="001F6F05"/>
    <w:rsid w:val="001F6FCE"/>
    <w:rsid w:val="001F7502"/>
    <w:rsid w:val="001F770B"/>
    <w:rsid w:val="00201E0F"/>
    <w:rsid w:val="00202E22"/>
    <w:rsid w:val="0020582B"/>
    <w:rsid w:val="00205BE9"/>
    <w:rsid w:val="00205D60"/>
    <w:rsid w:val="002069AB"/>
    <w:rsid w:val="002074E2"/>
    <w:rsid w:val="00207750"/>
    <w:rsid w:val="002105A8"/>
    <w:rsid w:val="00210D7D"/>
    <w:rsid w:val="00211EC5"/>
    <w:rsid w:val="00212C1F"/>
    <w:rsid w:val="00213FE3"/>
    <w:rsid w:val="002140EA"/>
    <w:rsid w:val="00214895"/>
    <w:rsid w:val="00214FC3"/>
    <w:rsid w:val="0021588C"/>
    <w:rsid w:val="0021624D"/>
    <w:rsid w:val="00217131"/>
    <w:rsid w:val="00221A4A"/>
    <w:rsid w:val="00221ABE"/>
    <w:rsid w:val="00222E13"/>
    <w:rsid w:val="00223CAC"/>
    <w:rsid w:val="00224146"/>
    <w:rsid w:val="002243A3"/>
    <w:rsid w:val="0022463E"/>
    <w:rsid w:val="00226B5A"/>
    <w:rsid w:val="0022765D"/>
    <w:rsid w:val="002310B5"/>
    <w:rsid w:val="00231962"/>
    <w:rsid w:val="00231DC7"/>
    <w:rsid w:val="00232B18"/>
    <w:rsid w:val="00233CEE"/>
    <w:rsid w:val="002346F9"/>
    <w:rsid w:val="002352A3"/>
    <w:rsid w:val="002358F1"/>
    <w:rsid w:val="0024091B"/>
    <w:rsid w:val="00240F63"/>
    <w:rsid w:val="0024162B"/>
    <w:rsid w:val="00243001"/>
    <w:rsid w:val="00243464"/>
    <w:rsid w:val="00245220"/>
    <w:rsid w:val="002458D7"/>
    <w:rsid w:val="00245E43"/>
    <w:rsid w:val="0024677F"/>
    <w:rsid w:val="00246DAD"/>
    <w:rsid w:val="00246DDF"/>
    <w:rsid w:val="00247157"/>
    <w:rsid w:val="00247EF4"/>
    <w:rsid w:val="002501F1"/>
    <w:rsid w:val="00250F7B"/>
    <w:rsid w:val="00251DB7"/>
    <w:rsid w:val="00253FFC"/>
    <w:rsid w:val="002543A0"/>
    <w:rsid w:val="002547E0"/>
    <w:rsid w:val="00255C5A"/>
    <w:rsid w:val="00257C00"/>
    <w:rsid w:val="00262B50"/>
    <w:rsid w:val="002634F1"/>
    <w:rsid w:val="00264DFB"/>
    <w:rsid w:val="00265869"/>
    <w:rsid w:val="0026726D"/>
    <w:rsid w:val="0026728B"/>
    <w:rsid w:val="002677DA"/>
    <w:rsid w:val="00267BB6"/>
    <w:rsid w:val="00267DD6"/>
    <w:rsid w:val="002703E2"/>
    <w:rsid w:val="002707F9"/>
    <w:rsid w:val="002738E8"/>
    <w:rsid w:val="00273F72"/>
    <w:rsid w:val="00274B29"/>
    <w:rsid w:val="0027537A"/>
    <w:rsid w:val="0027543C"/>
    <w:rsid w:val="00276E20"/>
    <w:rsid w:val="00280D1F"/>
    <w:rsid w:val="00281FC8"/>
    <w:rsid w:val="00282C91"/>
    <w:rsid w:val="00282C9C"/>
    <w:rsid w:val="00283702"/>
    <w:rsid w:val="00283931"/>
    <w:rsid w:val="002842B8"/>
    <w:rsid w:val="00284BA1"/>
    <w:rsid w:val="002900C1"/>
    <w:rsid w:val="00291FA2"/>
    <w:rsid w:val="002928F8"/>
    <w:rsid w:val="00295086"/>
    <w:rsid w:val="00296D77"/>
    <w:rsid w:val="00297A10"/>
    <w:rsid w:val="002A02A2"/>
    <w:rsid w:val="002A1007"/>
    <w:rsid w:val="002A193D"/>
    <w:rsid w:val="002A3284"/>
    <w:rsid w:val="002A4138"/>
    <w:rsid w:val="002A5147"/>
    <w:rsid w:val="002A53C9"/>
    <w:rsid w:val="002A693B"/>
    <w:rsid w:val="002A6A82"/>
    <w:rsid w:val="002A6C3A"/>
    <w:rsid w:val="002A77A4"/>
    <w:rsid w:val="002A7CA6"/>
    <w:rsid w:val="002B05AC"/>
    <w:rsid w:val="002B1B5A"/>
    <w:rsid w:val="002B342B"/>
    <w:rsid w:val="002B34F3"/>
    <w:rsid w:val="002C0383"/>
    <w:rsid w:val="002C2FF8"/>
    <w:rsid w:val="002C317D"/>
    <w:rsid w:val="002C3C68"/>
    <w:rsid w:val="002C4F75"/>
    <w:rsid w:val="002C7404"/>
    <w:rsid w:val="002C7465"/>
    <w:rsid w:val="002D1254"/>
    <w:rsid w:val="002D1CC7"/>
    <w:rsid w:val="002D3006"/>
    <w:rsid w:val="002D4448"/>
    <w:rsid w:val="002D4787"/>
    <w:rsid w:val="002D50D2"/>
    <w:rsid w:val="002D530E"/>
    <w:rsid w:val="002D7474"/>
    <w:rsid w:val="002D78E0"/>
    <w:rsid w:val="002E03A8"/>
    <w:rsid w:val="002E2281"/>
    <w:rsid w:val="002E3703"/>
    <w:rsid w:val="002E3E17"/>
    <w:rsid w:val="002E43B4"/>
    <w:rsid w:val="002E450C"/>
    <w:rsid w:val="002E5BAD"/>
    <w:rsid w:val="002E6B32"/>
    <w:rsid w:val="002F0109"/>
    <w:rsid w:val="002F0243"/>
    <w:rsid w:val="002F120A"/>
    <w:rsid w:val="002F1770"/>
    <w:rsid w:val="002F2406"/>
    <w:rsid w:val="002F2DCB"/>
    <w:rsid w:val="002F346D"/>
    <w:rsid w:val="002F54ED"/>
    <w:rsid w:val="00300CB0"/>
    <w:rsid w:val="00301D77"/>
    <w:rsid w:val="00305FAB"/>
    <w:rsid w:val="00306BF0"/>
    <w:rsid w:val="00307ED2"/>
    <w:rsid w:val="00310260"/>
    <w:rsid w:val="00310DD7"/>
    <w:rsid w:val="00311712"/>
    <w:rsid w:val="00311925"/>
    <w:rsid w:val="0031339A"/>
    <w:rsid w:val="00315329"/>
    <w:rsid w:val="00320861"/>
    <w:rsid w:val="00322632"/>
    <w:rsid w:val="00322BCD"/>
    <w:rsid w:val="00324980"/>
    <w:rsid w:val="00324B47"/>
    <w:rsid w:val="00326294"/>
    <w:rsid w:val="00326494"/>
    <w:rsid w:val="00326F45"/>
    <w:rsid w:val="003274BB"/>
    <w:rsid w:val="00330202"/>
    <w:rsid w:val="00330D9A"/>
    <w:rsid w:val="00332826"/>
    <w:rsid w:val="00332C0A"/>
    <w:rsid w:val="00332E3C"/>
    <w:rsid w:val="00333251"/>
    <w:rsid w:val="00335264"/>
    <w:rsid w:val="00337B8B"/>
    <w:rsid w:val="00337DA6"/>
    <w:rsid w:val="00340990"/>
    <w:rsid w:val="0034167F"/>
    <w:rsid w:val="0034202B"/>
    <w:rsid w:val="0034350E"/>
    <w:rsid w:val="0034373E"/>
    <w:rsid w:val="00343DE9"/>
    <w:rsid w:val="0034497B"/>
    <w:rsid w:val="003450C3"/>
    <w:rsid w:val="003462A3"/>
    <w:rsid w:val="003464A1"/>
    <w:rsid w:val="00351111"/>
    <w:rsid w:val="003515F8"/>
    <w:rsid w:val="00351A0C"/>
    <w:rsid w:val="003520D0"/>
    <w:rsid w:val="003546FE"/>
    <w:rsid w:val="00356614"/>
    <w:rsid w:val="00356F9B"/>
    <w:rsid w:val="003576E2"/>
    <w:rsid w:val="003611D2"/>
    <w:rsid w:val="00363BD2"/>
    <w:rsid w:val="00365960"/>
    <w:rsid w:val="00365D08"/>
    <w:rsid w:val="00365EA3"/>
    <w:rsid w:val="00366061"/>
    <w:rsid w:val="00366B5F"/>
    <w:rsid w:val="00370A0F"/>
    <w:rsid w:val="00373E4A"/>
    <w:rsid w:val="00374F7F"/>
    <w:rsid w:val="00376743"/>
    <w:rsid w:val="00376905"/>
    <w:rsid w:val="003826C1"/>
    <w:rsid w:val="003835A8"/>
    <w:rsid w:val="00383A2D"/>
    <w:rsid w:val="003840D3"/>
    <w:rsid w:val="003841E6"/>
    <w:rsid w:val="00386D42"/>
    <w:rsid w:val="003908BE"/>
    <w:rsid w:val="0039270B"/>
    <w:rsid w:val="00394326"/>
    <w:rsid w:val="00394D22"/>
    <w:rsid w:val="00395479"/>
    <w:rsid w:val="00395D33"/>
    <w:rsid w:val="00396858"/>
    <w:rsid w:val="00396880"/>
    <w:rsid w:val="003969E2"/>
    <w:rsid w:val="003A0BF1"/>
    <w:rsid w:val="003A14C2"/>
    <w:rsid w:val="003A152C"/>
    <w:rsid w:val="003A1616"/>
    <w:rsid w:val="003A1DCB"/>
    <w:rsid w:val="003A438D"/>
    <w:rsid w:val="003A46DC"/>
    <w:rsid w:val="003A4C5D"/>
    <w:rsid w:val="003A5F0E"/>
    <w:rsid w:val="003A605A"/>
    <w:rsid w:val="003A64D3"/>
    <w:rsid w:val="003B101E"/>
    <w:rsid w:val="003B273B"/>
    <w:rsid w:val="003B3097"/>
    <w:rsid w:val="003B3FAE"/>
    <w:rsid w:val="003B5CCD"/>
    <w:rsid w:val="003B6964"/>
    <w:rsid w:val="003B6A14"/>
    <w:rsid w:val="003B7271"/>
    <w:rsid w:val="003B7C5A"/>
    <w:rsid w:val="003C0FF1"/>
    <w:rsid w:val="003C199A"/>
    <w:rsid w:val="003C1AFE"/>
    <w:rsid w:val="003C1DB1"/>
    <w:rsid w:val="003C50B8"/>
    <w:rsid w:val="003C5501"/>
    <w:rsid w:val="003C60EB"/>
    <w:rsid w:val="003C656C"/>
    <w:rsid w:val="003C6899"/>
    <w:rsid w:val="003D29DA"/>
    <w:rsid w:val="003D3552"/>
    <w:rsid w:val="003D3DFE"/>
    <w:rsid w:val="003D4E16"/>
    <w:rsid w:val="003D5C63"/>
    <w:rsid w:val="003D695B"/>
    <w:rsid w:val="003E00B1"/>
    <w:rsid w:val="003E19AB"/>
    <w:rsid w:val="003E19CF"/>
    <w:rsid w:val="003E59D3"/>
    <w:rsid w:val="003E684A"/>
    <w:rsid w:val="003E6928"/>
    <w:rsid w:val="003E7008"/>
    <w:rsid w:val="003F082E"/>
    <w:rsid w:val="003F08FC"/>
    <w:rsid w:val="003F1526"/>
    <w:rsid w:val="003F2C5E"/>
    <w:rsid w:val="003F3290"/>
    <w:rsid w:val="003F3E66"/>
    <w:rsid w:val="003F4744"/>
    <w:rsid w:val="003F4759"/>
    <w:rsid w:val="003F7221"/>
    <w:rsid w:val="003F799C"/>
    <w:rsid w:val="00402A62"/>
    <w:rsid w:val="00402AA2"/>
    <w:rsid w:val="00402FC1"/>
    <w:rsid w:val="00404ED8"/>
    <w:rsid w:val="00405049"/>
    <w:rsid w:val="00406933"/>
    <w:rsid w:val="004069AE"/>
    <w:rsid w:val="00406A68"/>
    <w:rsid w:val="00407AE1"/>
    <w:rsid w:val="00407B35"/>
    <w:rsid w:val="00407E76"/>
    <w:rsid w:val="00411064"/>
    <w:rsid w:val="00414626"/>
    <w:rsid w:val="00414B6A"/>
    <w:rsid w:val="00414F55"/>
    <w:rsid w:val="00415B38"/>
    <w:rsid w:val="00415E97"/>
    <w:rsid w:val="00416FC3"/>
    <w:rsid w:val="0042190E"/>
    <w:rsid w:val="004245EC"/>
    <w:rsid w:val="004247F8"/>
    <w:rsid w:val="00424818"/>
    <w:rsid w:val="00426863"/>
    <w:rsid w:val="00427A95"/>
    <w:rsid w:val="00427D48"/>
    <w:rsid w:val="0043019E"/>
    <w:rsid w:val="004309B5"/>
    <w:rsid w:val="00430EC7"/>
    <w:rsid w:val="00431545"/>
    <w:rsid w:val="00431A28"/>
    <w:rsid w:val="004326C5"/>
    <w:rsid w:val="00433089"/>
    <w:rsid w:val="00433706"/>
    <w:rsid w:val="004338A9"/>
    <w:rsid w:val="00433963"/>
    <w:rsid w:val="00434567"/>
    <w:rsid w:val="0043472F"/>
    <w:rsid w:val="0043709E"/>
    <w:rsid w:val="004372DE"/>
    <w:rsid w:val="0044487B"/>
    <w:rsid w:val="00444E8E"/>
    <w:rsid w:val="00445A5C"/>
    <w:rsid w:val="004463E1"/>
    <w:rsid w:val="00446D39"/>
    <w:rsid w:val="004501C4"/>
    <w:rsid w:val="00450BA6"/>
    <w:rsid w:val="00450E60"/>
    <w:rsid w:val="004512CF"/>
    <w:rsid w:val="00451493"/>
    <w:rsid w:val="00451D2F"/>
    <w:rsid w:val="00451D8D"/>
    <w:rsid w:val="004534C8"/>
    <w:rsid w:val="00453C04"/>
    <w:rsid w:val="00454417"/>
    <w:rsid w:val="00454E32"/>
    <w:rsid w:val="00455222"/>
    <w:rsid w:val="0045613E"/>
    <w:rsid w:val="00456992"/>
    <w:rsid w:val="00457477"/>
    <w:rsid w:val="004611A4"/>
    <w:rsid w:val="00462E3F"/>
    <w:rsid w:val="00465C4F"/>
    <w:rsid w:val="0046690B"/>
    <w:rsid w:val="00466D01"/>
    <w:rsid w:val="00467DA4"/>
    <w:rsid w:val="004704FA"/>
    <w:rsid w:val="00473519"/>
    <w:rsid w:val="00475D15"/>
    <w:rsid w:val="00475F40"/>
    <w:rsid w:val="0047621B"/>
    <w:rsid w:val="00477801"/>
    <w:rsid w:val="00480D80"/>
    <w:rsid w:val="004815E6"/>
    <w:rsid w:val="00482A56"/>
    <w:rsid w:val="004837DF"/>
    <w:rsid w:val="00483B39"/>
    <w:rsid w:val="0048461E"/>
    <w:rsid w:val="0048586A"/>
    <w:rsid w:val="00485F22"/>
    <w:rsid w:val="00486121"/>
    <w:rsid w:val="00490669"/>
    <w:rsid w:val="00490D9E"/>
    <w:rsid w:val="004911B1"/>
    <w:rsid w:val="0049198E"/>
    <w:rsid w:val="00491DBE"/>
    <w:rsid w:val="004932C5"/>
    <w:rsid w:val="00494473"/>
    <w:rsid w:val="00494E4C"/>
    <w:rsid w:val="00496505"/>
    <w:rsid w:val="004973BD"/>
    <w:rsid w:val="0049770C"/>
    <w:rsid w:val="004A12F5"/>
    <w:rsid w:val="004A1655"/>
    <w:rsid w:val="004A1A91"/>
    <w:rsid w:val="004A518F"/>
    <w:rsid w:val="004A680C"/>
    <w:rsid w:val="004A72BA"/>
    <w:rsid w:val="004A7C6A"/>
    <w:rsid w:val="004A7E88"/>
    <w:rsid w:val="004B17A1"/>
    <w:rsid w:val="004B217F"/>
    <w:rsid w:val="004B262B"/>
    <w:rsid w:val="004B2727"/>
    <w:rsid w:val="004B28CB"/>
    <w:rsid w:val="004B4B45"/>
    <w:rsid w:val="004B5C3B"/>
    <w:rsid w:val="004B65D4"/>
    <w:rsid w:val="004B6D0F"/>
    <w:rsid w:val="004B6FA4"/>
    <w:rsid w:val="004B6FF2"/>
    <w:rsid w:val="004B704F"/>
    <w:rsid w:val="004B7421"/>
    <w:rsid w:val="004B7ADB"/>
    <w:rsid w:val="004C29E9"/>
    <w:rsid w:val="004C37D7"/>
    <w:rsid w:val="004C4807"/>
    <w:rsid w:val="004C4AFF"/>
    <w:rsid w:val="004C4F4F"/>
    <w:rsid w:val="004C7FC3"/>
    <w:rsid w:val="004D0E17"/>
    <w:rsid w:val="004D16E5"/>
    <w:rsid w:val="004D2073"/>
    <w:rsid w:val="004D2D0C"/>
    <w:rsid w:val="004D4046"/>
    <w:rsid w:val="004D5031"/>
    <w:rsid w:val="004D525F"/>
    <w:rsid w:val="004D56BC"/>
    <w:rsid w:val="004D7584"/>
    <w:rsid w:val="004E189D"/>
    <w:rsid w:val="004E3054"/>
    <w:rsid w:val="004E5E2E"/>
    <w:rsid w:val="004E650A"/>
    <w:rsid w:val="004E6EA9"/>
    <w:rsid w:val="004F04BF"/>
    <w:rsid w:val="004F0952"/>
    <w:rsid w:val="004F127D"/>
    <w:rsid w:val="004F12AC"/>
    <w:rsid w:val="004F2528"/>
    <w:rsid w:val="004F2965"/>
    <w:rsid w:val="004F4320"/>
    <w:rsid w:val="004F569F"/>
    <w:rsid w:val="004F6712"/>
    <w:rsid w:val="004F7814"/>
    <w:rsid w:val="0050070E"/>
    <w:rsid w:val="005033CC"/>
    <w:rsid w:val="00504698"/>
    <w:rsid w:val="00505C18"/>
    <w:rsid w:val="00506A3F"/>
    <w:rsid w:val="005078F0"/>
    <w:rsid w:val="00512E67"/>
    <w:rsid w:val="00513183"/>
    <w:rsid w:val="00513427"/>
    <w:rsid w:val="00513F18"/>
    <w:rsid w:val="005161EE"/>
    <w:rsid w:val="00516462"/>
    <w:rsid w:val="005208E7"/>
    <w:rsid w:val="00520D8C"/>
    <w:rsid w:val="00521906"/>
    <w:rsid w:val="00522488"/>
    <w:rsid w:val="00522704"/>
    <w:rsid w:val="0052343C"/>
    <w:rsid w:val="005245F3"/>
    <w:rsid w:val="005246F7"/>
    <w:rsid w:val="00525A5E"/>
    <w:rsid w:val="00526CAF"/>
    <w:rsid w:val="00526E0D"/>
    <w:rsid w:val="00532166"/>
    <w:rsid w:val="005321B6"/>
    <w:rsid w:val="00533E0C"/>
    <w:rsid w:val="00534074"/>
    <w:rsid w:val="0053441B"/>
    <w:rsid w:val="00534CA8"/>
    <w:rsid w:val="005356FA"/>
    <w:rsid w:val="00535E55"/>
    <w:rsid w:val="00535F13"/>
    <w:rsid w:val="00536E2E"/>
    <w:rsid w:val="0053722E"/>
    <w:rsid w:val="005375C5"/>
    <w:rsid w:val="00540D4B"/>
    <w:rsid w:val="005421A7"/>
    <w:rsid w:val="005432C4"/>
    <w:rsid w:val="00544DDA"/>
    <w:rsid w:val="00545E2C"/>
    <w:rsid w:val="00550F83"/>
    <w:rsid w:val="005517B4"/>
    <w:rsid w:val="00551ED3"/>
    <w:rsid w:val="005534FE"/>
    <w:rsid w:val="00554C75"/>
    <w:rsid w:val="0055564C"/>
    <w:rsid w:val="005557D7"/>
    <w:rsid w:val="00555C76"/>
    <w:rsid w:val="0055763C"/>
    <w:rsid w:val="00560021"/>
    <w:rsid w:val="00560D76"/>
    <w:rsid w:val="005610A3"/>
    <w:rsid w:val="00563CB4"/>
    <w:rsid w:val="00563D73"/>
    <w:rsid w:val="0056438D"/>
    <w:rsid w:val="00564B89"/>
    <w:rsid w:val="00564E0E"/>
    <w:rsid w:val="00565781"/>
    <w:rsid w:val="00565AEF"/>
    <w:rsid w:val="00565C15"/>
    <w:rsid w:val="00571344"/>
    <w:rsid w:val="00572000"/>
    <w:rsid w:val="00572208"/>
    <w:rsid w:val="0057301A"/>
    <w:rsid w:val="005732FB"/>
    <w:rsid w:val="00573C83"/>
    <w:rsid w:val="00574636"/>
    <w:rsid w:val="00574857"/>
    <w:rsid w:val="00580902"/>
    <w:rsid w:val="005814D1"/>
    <w:rsid w:val="005839E9"/>
    <w:rsid w:val="0058477D"/>
    <w:rsid w:val="00584855"/>
    <w:rsid w:val="00584B52"/>
    <w:rsid w:val="005850EA"/>
    <w:rsid w:val="00585CC8"/>
    <w:rsid w:val="00586312"/>
    <w:rsid w:val="00587D93"/>
    <w:rsid w:val="00590482"/>
    <w:rsid w:val="00590994"/>
    <w:rsid w:val="00592520"/>
    <w:rsid w:val="005936D7"/>
    <w:rsid w:val="0059430C"/>
    <w:rsid w:val="00595331"/>
    <w:rsid w:val="005967B5"/>
    <w:rsid w:val="00596C93"/>
    <w:rsid w:val="00597825"/>
    <w:rsid w:val="00597908"/>
    <w:rsid w:val="005A1D02"/>
    <w:rsid w:val="005A24F3"/>
    <w:rsid w:val="005A2AD4"/>
    <w:rsid w:val="005A3216"/>
    <w:rsid w:val="005A530F"/>
    <w:rsid w:val="005A6F0F"/>
    <w:rsid w:val="005A7798"/>
    <w:rsid w:val="005A78A7"/>
    <w:rsid w:val="005B0D71"/>
    <w:rsid w:val="005B1BE4"/>
    <w:rsid w:val="005B677F"/>
    <w:rsid w:val="005B68ED"/>
    <w:rsid w:val="005B6FB5"/>
    <w:rsid w:val="005B7421"/>
    <w:rsid w:val="005B7B8B"/>
    <w:rsid w:val="005C0A93"/>
    <w:rsid w:val="005C1101"/>
    <w:rsid w:val="005C3654"/>
    <w:rsid w:val="005C403F"/>
    <w:rsid w:val="005C41ED"/>
    <w:rsid w:val="005C4293"/>
    <w:rsid w:val="005C43BE"/>
    <w:rsid w:val="005C4931"/>
    <w:rsid w:val="005C6CBE"/>
    <w:rsid w:val="005C759C"/>
    <w:rsid w:val="005D0825"/>
    <w:rsid w:val="005D0CFC"/>
    <w:rsid w:val="005D145B"/>
    <w:rsid w:val="005D150F"/>
    <w:rsid w:val="005D1C40"/>
    <w:rsid w:val="005D2A10"/>
    <w:rsid w:val="005D2AB3"/>
    <w:rsid w:val="005D3689"/>
    <w:rsid w:val="005D6F52"/>
    <w:rsid w:val="005D7246"/>
    <w:rsid w:val="005E0592"/>
    <w:rsid w:val="005E2755"/>
    <w:rsid w:val="005E34A3"/>
    <w:rsid w:val="005E35B4"/>
    <w:rsid w:val="005E37E2"/>
    <w:rsid w:val="005E468D"/>
    <w:rsid w:val="005E52C3"/>
    <w:rsid w:val="005E721B"/>
    <w:rsid w:val="005E7EDD"/>
    <w:rsid w:val="005F050C"/>
    <w:rsid w:val="005F0A1B"/>
    <w:rsid w:val="005F2AFF"/>
    <w:rsid w:val="005F3C73"/>
    <w:rsid w:val="005F5A62"/>
    <w:rsid w:val="005F5C6E"/>
    <w:rsid w:val="005F608D"/>
    <w:rsid w:val="005F64E1"/>
    <w:rsid w:val="005F6EBF"/>
    <w:rsid w:val="005F736B"/>
    <w:rsid w:val="00600AF8"/>
    <w:rsid w:val="00601BCF"/>
    <w:rsid w:val="00602AE0"/>
    <w:rsid w:val="00603E8A"/>
    <w:rsid w:val="006048B0"/>
    <w:rsid w:val="00604F6E"/>
    <w:rsid w:val="00605AA1"/>
    <w:rsid w:val="006067FD"/>
    <w:rsid w:val="00607A7A"/>
    <w:rsid w:val="00610177"/>
    <w:rsid w:val="00611F6B"/>
    <w:rsid w:val="006125E5"/>
    <w:rsid w:val="00612E2C"/>
    <w:rsid w:val="00613169"/>
    <w:rsid w:val="0061649B"/>
    <w:rsid w:val="00617012"/>
    <w:rsid w:val="006170A4"/>
    <w:rsid w:val="00617DE7"/>
    <w:rsid w:val="00621119"/>
    <w:rsid w:val="0062148B"/>
    <w:rsid w:val="006224C0"/>
    <w:rsid w:val="006226C7"/>
    <w:rsid w:val="00623A9E"/>
    <w:rsid w:val="0062432D"/>
    <w:rsid w:val="006247F1"/>
    <w:rsid w:val="0062596F"/>
    <w:rsid w:val="00626C3E"/>
    <w:rsid w:val="00626E6D"/>
    <w:rsid w:val="00626EDD"/>
    <w:rsid w:val="006279DA"/>
    <w:rsid w:val="00627CAF"/>
    <w:rsid w:val="00630432"/>
    <w:rsid w:val="00630462"/>
    <w:rsid w:val="00630B68"/>
    <w:rsid w:val="00632CD2"/>
    <w:rsid w:val="00634A39"/>
    <w:rsid w:val="006358A1"/>
    <w:rsid w:val="006359FB"/>
    <w:rsid w:val="006360BE"/>
    <w:rsid w:val="0064004D"/>
    <w:rsid w:val="00641134"/>
    <w:rsid w:val="006434B6"/>
    <w:rsid w:val="00646209"/>
    <w:rsid w:val="00650530"/>
    <w:rsid w:val="006518A7"/>
    <w:rsid w:val="00653162"/>
    <w:rsid w:val="00653D33"/>
    <w:rsid w:val="00654DD1"/>
    <w:rsid w:val="006564B1"/>
    <w:rsid w:val="00657176"/>
    <w:rsid w:val="006604A3"/>
    <w:rsid w:val="00661073"/>
    <w:rsid w:val="00661628"/>
    <w:rsid w:val="00664AAE"/>
    <w:rsid w:val="006652A9"/>
    <w:rsid w:val="006661D6"/>
    <w:rsid w:val="00667B35"/>
    <w:rsid w:val="0067043F"/>
    <w:rsid w:val="006708F4"/>
    <w:rsid w:val="00670CB3"/>
    <w:rsid w:val="00671958"/>
    <w:rsid w:val="00672011"/>
    <w:rsid w:val="0067203B"/>
    <w:rsid w:val="0067263D"/>
    <w:rsid w:val="00673260"/>
    <w:rsid w:val="00673980"/>
    <w:rsid w:val="0067570D"/>
    <w:rsid w:val="00675AD5"/>
    <w:rsid w:val="00676133"/>
    <w:rsid w:val="006766F0"/>
    <w:rsid w:val="00680192"/>
    <w:rsid w:val="0068066C"/>
    <w:rsid w:val="006806E7"/>
    <w:rsid w:val="00681C0B"/>
    <w:rsid w:val="006821B0"/>
    <w:rsid w:val="006829CB"/>
    <w:rsid w:val="006835DA"/>
    <w:rsid w:val="0068426C"/>
    <w:rsid w:val="00684C4D"/>
    <w:rsid w:val="00684E67"/>
    <w:rsid w:val="00684FA1"/>
    <w:rsid w:val="00692E88"/>
    <w:rsid w:val="00693479"/>
    <w:rsid w:val="00697AC4"/>
    <w:rsid w:val="006A07FB"/>
    <w:rsid w:val="006A0A2F"/>
    <w:rsid w:val="006A1750"/>
    <w:rsid w:val="006A1AB3"/>
    <w:rsid w:val="006A245D"/>
    <w:rsid w:val="006A2FF2"/>
    <w:rsid w:val="006A3C76"/>
    <w:rsid w:val="006A5228"/>
    <w:rsid w:val="006A56B3"/>
    <w:rsid w:val="006A6F4F"/>
    <w:rsid w:val="006B08CE"/>
    <w:rsid w:val="006B1F17"/>
    <w:rsid w:val="006B23CC"/>
    <w:rsid w:val="006B3C26"/>
    <w:rsid w:val="006B4560"/>
    <w:rsid w:val="006B4DD4"/>
    <w:rsid w:val="006B5288"/>
    <w:rsid w:val="006B5F09"/>
    <w:rsid w:val="006B5F30"/>
    <w:rsid w:val="006B7DAC"/>
    <w:rsid w:val="006C0527"/>
    <w:rsid w:val="006C2DDE"/>
    <w:rsid w:val="006C39CB"/>
    <w:rsid w:val="006C5003"/>
    <w:rsid w:val="006C53F5"/>
    <w:rsid w:val="006C5ADA"/>
    <w:rsid w:val="006D20DC"/>
    <w:rsid w:val="006D2580"/>
    <w:rsid w:val="006D2850"/>
    <w:rsid w:val="006D2B70"/>
    <w:rsid w:val="006D2F4E"/>
    <w:rsid w:val="006D3496"/>
    <w:rsid w:val="006D5F82"/>
    <w:rsid w:val="006D6CC1"/>
    <w:rsid w:val="006D6F61"/>
    <w:rsid w:val="006D7C10"/>
    <w:rsid w:val="006E162D"/>
    <w:rsid w:val="006E1A0B"/>
    <w:rsid w:val="006E2D0F"/>
    <w:rsid w:val="006E3922"/>
    <w:rsid w:val="006E4131"/>
    <w:rsid w:val="006E5785"/>
    <w:rsid w:val="006E5B84"/>
    <w:rsid w:val="006E6B94"/>
    <w:rsid w:val="006E73E3"/>
    <w:rsid w:val="006F0463"/>
    <w:rsid w:val="006F15E7"/>
    <w:rsid w:val="006F2833"/>
    <w:rsid w:val="006F32EF"/>
    <w:rsid w:val="006F491C"/>
    <w:rsid w:val="006F49F3"/>
    <w:rsid w:val="006F5FEB"/>
    <w:rsid w:val="006F6BA8"/>
    <w:rsid w:val="00702A17"/>
    <w:rsid w:val="00702FDD"/>
    <w:rsid w:val="00704111"/>
    <w:rsid w:val="00704532"/>
    <w:rsid w:val="00707899"/>
    <w:rsid w:val="00710529"/>
    <w:rsid w:val="00712967"/>
    <w:rsid w:val="00714210"/>
    <w:rsid w:val="00715E4B"/>
    <w:rsid w:val="00716FD5"/>
    <w:rsid w:val="00721795"/>
    <w:rsid w:val="00721FB3"/>
    <w:rsid w:val="007225D9"/>
    <w:rsid w:val="00722D9E"/>
    <w:rsid w:val="0072461B"/>
    <w:rsid w:val="007264D7"/>
    <w:rsid w:val="00726951"/>
    <w:rsid w:val="0073060A"/>
    <w:rsid w:val="00730B58"/>
    <w:rsid w:val="007313C3"/>
    <w:rsid w:val="007324BA"/>
    <w:rsid w:val="00732BFB"/>
    <w:rsid w:val="00733F45"/>
    <w:rsid w:val="00734FF4"/>
    <w:rsid w:val="0073511A"/>
    <w:rsid w:val="00736106"/>
    <w:rsid w:val="00736868"/>
    <w:rsid w:val="007377B4"/>
    <w:rsid w:val="007434F9"/>
    <w:rsid w:val="007443BC"/>
    <w:rsid w:val="007460FF"/>
    <w:rsid w:val="00750355"/>
    <w:rsid w:val="007509FB"/>
    <w:rsid w:val="00750C7A"/>
    <w:rsid w:val="007518A8"/>
    <w:rsid w:val="00751986"/>
    <w:rsid w:val="007530BC"/>
    <w:rsid w:val="00754041"/>
    <w:rsid w:val="00754B1F"/>
    <w:rsid w:val="00756103"/>
    <w:rsid w:val="007613E8"/>
    <w:rsid w:val="0076207B"/>
    <w:rsid w:val="00762E5D"/>
    <w:rsid w:val="007647A6"/>
    <w:rsid w:val="00765628"/>
    <w:rsid w:val="00766F3D"/>
    <w:rsid w:val="00767C3F"/>
    <w:rsid w:val="00770E40"/>
    <w:rsid w:val="00771074"/>
    <w:rsid w:val="007714B4"/>
    <w:rsid w:val="007721DA"/>
    <w:rsid w:val="0077469E"/>
    <w:rsid w:val="00774FC5"/>
    <w:rsid w:val="00776B85"/>
    <w:rsid w:val="007805FF"/>
    <w:rsid w:val="00780982"/>
    <w:rsid w:val="00780F67"/>
    <w:rsid w:val="0078459A"/>
    <w:rsid w:val="00786347"/>
    <w:rsid w:val="00787571"/>
    <w:rsid w:val="00790901"/>
    <w:rsid w:val="007913CF"/>
    <w:rsid w:val="00791AFF"/>
    <w:rsid w:val="00791C80"/>
    <w:rsid w:val="0079329E"/>
    <w:rsid w:val="00793C80"/>
    <w:rsid w:val="0079512B"/>
    <w:rsid w:val="007958EF"/>
    <w:rsid w:val="00795A39"/>
    <w:rsid w:val="007965AC"/>
    <w:rsid w:val="00797323"/>
    <w:rsid w:val="007977D8"/>
    <w:rsid w:val="00797E99"/>
    <w:rsid w:val="007A0169"/>
    <w:rsid w:val="007A016C"/>
    <w:rsid w:val="007A169B"/>
    <w:rsid w:val="007A3747"/>
    <w:rsid w:val="007A3A9A"/>
    <w:rsid w:val="007A42F3"/>
    <w:rsid w:val="007A4358"/>
    <w:rsid w:val="007A4647"/>
    <w:rsid w:val="007A55DE"/>
    <w:rsid w:val="007A615C"/>
    <w:rsid w:val="007A68DF"/>
    <w:rsid w:val="007A7F61"/>
    <w:rsid w:val="007B097C"/>
    <w:rsid w:val="007B1A4A"/>
    <w:rsid w:val="007B2584"/>
    <w:rsid w:val="007B2DC6"/>
    <w:rsid w:val="007B4315"/>
    <w:rsid w:val="007B5531"/>
    <w:rsid w:val="007B6172"/>
    <w:rsid w:val="007C00BB"/>
    <w:rsid w:val="007C0415"/>
    <w:rsid w:val="007C09B7"/>
    <w:rsid w:val="007C0FD2"/>
    <w:rsid w:val="007C1AEC"/>
    <w:rsid w:val="007C36F6"/>
    <w:rsid w:val="007C3D84"/>
    <w:rsid w:val="007C54BF"/>
    <w:rsid w:val="007C5853"/>
    <w:rsid w:val="007C5BC4"/>
    <w:rsid w:val="007C6296"/>
    <w:rsid w:val="007D07D7"/>
    <w:rsid w:val="007D19EE"/>
    <w:rsid w:val="007D3587"/>
    <w:rsid w:val="007D4602"/>
    <w:rsid w:val="007D5948"/>
    <w:rsid w:val="007D5D75"/>
    <w:rsid w:val="007D6D39"/>
    <w:rsid w:val="007D7677"/>
    <w:rsid w:val="007E0FDA"/>
    <w:rsid w:val="007E1D6F"/>
    <w:rsid w:val="007E2D18"/>
    <w:rsid w:val="007E3046"/>
    <w:rsid w:val="007E3B17"/>
    <w:rsid w:val="007E3B8E"/>
    <w:rsid w:val="007E4C5E"/>
    <w:rsid w:val="007E5729"/>
    <w:rsid w:val="007E60D5"/>
    <w:rsid w:val="007E7944"/>
    <w:rsid w:val="007F0A4C"/>
    <w:rsid w:val="007F1280"/>
    <w:rsid w:val="007F1F58"/>
    <w:rsid w:val="007F30B3"/>
    <w:rsid w:val="007F33F4"/>
    <w:rsid w:val="007F373D"/>
    <w:rsid w:val="007F3EF7"/>
    <w:rsid w:val="007F4D62"/>
    <w:rsid w:val="007F5981"/>
    <w:rsid w:val="00800862"/>
    <w:rsid w:val="00801824"/>
    <w:rsid w:val="008034EA"/>
    <w:rsid w:val="008051ED"/>
    <w:rsid w:val="00805ACB"/>
    <w:rsid w:val="0080606F"/>
    <w:rsid w:val="00810C1E"/>
    <w:rsid w:val="00810E9C"/>
    <w:rsid w:val="00811A2D"/>
    <w:rsid w:val="00811C47"/>
    <w:rsid w:val="00811F01"/>
    <w:rsid w:val="0081348B"/>
    <w:rsid w:val="0081453E"/>
    <w:rsid w:val="00814972"/>
    <w:rsid w:val="00815105"/>
    <w:rsid w:val="00815682"/>
    <w:rsid w:val="00816938"/>
    <w:rsid w:val="00817427"/>
    <w:rsid w:val="00817EC1"/>
    <w:rsid w:val="00823146"/>
    <w:rsid w:val="00823D92"/>
    <w:rsid w:val="0082462E"/>
    <w:rsid w:val="008251DD"/>
    <w:rsid w:val="00825798"/>
    <w:rsid w:val="0082707E"/>
    <w:rsid w:val="00827303"/>
    <w:rsid w:val="0082730D"/>
    <w:rsid w:val="0082757D"/>
    <w:rsid w:val="008275C4"/>
    <w:rsid w:val="0082794C"/>
    <w:rsid w:val="00832A29"/>
    <w:rsid w:val="00833F35"/>
    <w:rsid w:val="008341C5"/>
    <w:rsid w:val="00834479"/>
    <w:rsid w:val="00834AA4"/>
    <w:rsid w:val="00835BEB"/>
    <w:rsid w:val="0083678D"/>
    <w:rsid w:val="00836ECD"/>
    <w:rsid w:val="00837604"/>
    <w:rsid w:val="0084174C"/>
    <w:rsid w:val="00841E7E"/>
    <w:rsid w:val="0084284F"/>
    <w:rsid w:val="00842D3A"/>
    <w:rsid w:val="00842D66"/>
    <w:rsid w:val="00843CB0"/>
    <w:rsid w:val="00844AF5"/>
    <w:rsid w:val="00845489"/>
    <w:rsid w:val="00845526"/>
    <w:rsid w:val="008532F3"/>
    <w:rsid w:val="0085364D"/>
    <w:rsid w:val="00855203"/>
    <w:rsid w:val="00855394"/>
    <w:rsid w:val="008567A1"/>
    <w:rsid w:val="00857212"/>
    <w:rsid w:val="00857BC8"/>
    <w:rsid w:val="008610EB"/>
    <w:rsid w:val="00862D1F"/>
    <w:rsid w:val="00862F21"/>
    <w:rsid w:val="00862FF2"/>
    <w:rsid w:val="00865432"/>
    <w:rsid w:val="00865FA6"/>
    <w:rsid w:val="00866E8E"/>
    <w:rsid w:val="00867C52"/>
    <w:rsid w:val="008704EE"/>
    <w:rsid w:val="00870750"/>
    <w:rsid w:val="0087184E"/>
    <w:rsid w:val="00871853"/>
    <w:rsid w:val="0087234F"/>
    <w:rsid w:val="008746B2"/>
    <w:rsid w:val="00874930"/>
    <w:rsid w:val="00875403"/>
    <w:rsid w:val="00875881"/>
    <w:rsid w:val="00876528"/>
    <w:rsid w:val="00877AC4"/>
    <w:rsid w:val="00880F11"/>
    <w:rsid w:val="008814A9"/>
    <w:rsid w:val="00881F7F"/>
    <w:rsid w:val="0088247A"/>
    <w:rsid w:val="00884646"/>
    <w:rsid w:val="00886A3E"/>
    <w:rsid w:val="00891B86"/>
    <w:rsid w:val="008924E3"/>
    <w:rsid w:val="00892AC7"/>
    <w:rsid w:val="008931BD"/>
    <w:rsid w:val="00895635"/>
    <w:rsid w:val="00896165"/>
    <w:rsid w:val="00896474"/>
    <w:rsid w:val="00896599"/>
    <w:rsid w:val="0089763C"/>
    <w:rsid w:val="008A01CB"/>
    <w:rsid w:val="008A0CF1"/>
    <w:rsid w:val="008A2E76"/>
    <w:rsid w:val="008A33B9"/>
    <w:rsid w:val="008A3641"/>
    <w:rsid w:val="008A3A9F"/>
    <w:rsid w:val="008A508A"/>
    <w:rsid w:val="008A5FBC"/>
    <w:rsid w:val="008A6BE0"/>
    <w:rsid w:val="008A7CA0"/>
    <w:rsid w:val="008A7DE3"/>
    <w:rsid w:val="008A7FC4"/>
    <w:rsid w:val="008B13B3"/>
    <w:rsid w:val="008B1850"/>
    <w:rsid w:val="008B1F57"/>
    <w:rsid w:val="008B2070"/>
    <w:rsid w:val="008B4006"/>
    <w:rsid w:val="008B52E9"/>
    <w:rsid w:val="008B5932"/>
    <w:rsid w:val="008B5B1E"/>
    <w:rsid w:val="008B7032"/>
    <w:rsid w:val="008B7177"/>
    <w:rsid w:val="008B7442"/>
    <w:rsid w:val="008B751C"/>
    <w:rsid w:val="008C3B87"/>
    <w:rsid w:val="008C4EB6"/>
    <w:rsid w:val="008C5821"/>
    <w:rsid w:val="008C5E03"/>
    <w:rsid w:val="008C7A4B"/>
    <w:rsid w:val="008D0FEB"/>
    <w:rsid w:val="008D1EB9"/>
    <w:rsid w:val="008D3673"/>
    <w:rsid w:val="008D3CEC"/>
    <w:rsid w:val="008D6D79"/>
    <w:rsid w:val="008D7DC8"/>
    <w:rsid w:val="008E00A7"/>
    <w:rsid w:val="008E2626"/>
    <w:rsid w:val="008E28A6"/>
    <w:rsid w:val="008E3513"/>
    <w:rsid w:val="008E6712"/>
    <w:rsid w:val="008F0AE7"/>
    <w:rsid w:val="008F0C26"/>
    <w:rsid w:val="008F3F77"/>
    <w:rsid w:val="008F4D65"/>
    <w:rsid w:val="008F718B"/>
    <w:rsid w:val="008F79DD"/>
    <w:rsid w:val="009004A4"/>
    <w:rsid w:val="00901740"/>
    <w:rsid w:val="00902AEF"/>
    <w:rsid w:val="00902D91"/>
    <w:rsid w:val="00905ECA"/>
    <w:rsid w:val="009061A7"/>
    <w:rsid w:val="00906994"/>
    <w:rsid w:val="00910274"/>
    <w:rsid w:val="00910F9C"/>
    <w:rsid w:val="00911561"/>
    <w:rsid w:val="009130D8"/>
    <w:rsid w:val="00915AB3"/>
    <w:rsid w:val="009167BA"/>
    <w:rsid w:val="00917E10"/>
    <w:rsid w:val="009218DB"/>
    <w:rsid w:val="00921D1B"/>
    <w:rsid w:val="00921D3E"/>
    <w:rsid w:val="00923B54"/>
    <w:rsid w:val="0092457D"/>
    <w:rsid w:val="009255E7"/>
    <w:rsid w:val="009258D4"/>
    <w:rsid w:val="009263E5"/>
    <w:rsid w:val="009273C7"/>
    <w:rsid w:val="00930079"/>
    <w:rsid w:val="009330F5"/>
    <w:rsid w:val="0093353F"/>
    <w:rsid w:val="00935165"/>
    <w:rsid w:val="009354FA"/>
    <w:rsid w:val="00935AC3"/>
    <w:rsid w:val="00936E2B"/>
    <w:rsid w:val="00936F6A"/>
    <w:rsid w:val="009372F8"/>
    <w:rsid w:val="00940176"/>
    <w:rsid w:val="00941F0E"/>
    <w:rsid w:val="00942969"/>
    <w:rsid w:val="00943537"/>
    <w:rsid w:val="00944F80"/>
    <w:rsid w:val="00945787"/>
    <w:rsid w:val="00945A47"/>
    <w:rsid w:val="00946D37"/>
    <w:rsid w:val="00950053"/>
    <w:rsid w:val="00953ADA"/>
    <w:rsid w:val="00955952"/>
    <w:rsid w:val="00956BDA"/>
    <w:rsid w:val="00957099"/>
    <w:rsid w:val="00961A3F"/>
    <w:rsid w:val="00963302"/>
    <w:rsid w:val="00963BDD"/>
    <w:rsid w:val="00964143"/>
    <w:rsid w:val="00965520"/>
    <w:rsid w:val="00965BEB"/>
    <w:rsid w:val="009662D9"/>
    <w:rsid w:val="00966B10"/>
    <w:rsid w:val="00967902"/>
    <w:rsid w:val="0097021D"/>
    <w:rsid w:val="00970C35"/>
    <w:rsid w:val="00971C30"/>
    <w:rsid w:val="00972E0F"/>
    <w:rsid w:val="009753E5"/>
    <w:rsid w:val="00975D31"/>
    <w:rsid w:val="00976658"/>
    <w:rsid w:val="0097746B"/>
    <w:rsid w:val="00980646"/>
    <w:rsid w:val="009806B8"/>
    <w:rsid w:val="009818E2"/>
    <w:rsid w:val="00981BFB"/>
    <w:rsid w:val="00981DB6"/>
    <w:rsid w:val="00981F4E"/>
    <w:rsid w:val="00982465"/>
    <w:rsid w:val="009828E4"/>
    <w:rsid w:val="00982A9A"/>
    <w:rsid w:val="009844A3"/>
    <w:rsid w:val="0098453B"/>
    <w:rsid w:val="0098599B"/>
    <w:rsid w:val="0098642B"/>
    <w:rsid w:val="009865F5"/>
    <w:rsid w:val="00990FDA"/>
    <w:rsid w:val="00992B3A"/>
    <w:rsid w:val="009932B6"/>
    <w:rsid w:val="0099398F"/>
    <w:rsid w:val="009939EE"/>
    <w:rsid w:val="00994B02"/>
    <w:rsid w:val="00994F09"/>
    <w:rsid w:val="00995B57"/>
    <w:rsid w:val="0099687A"/>
    <w:rsid w:val="00996C23"/>
    <w:rsid w:val="009974A6"/>
    <w:rsid w:val="009A3590"/>
    <w:rsid w:val="009A3D63"/>
    <w:rsid w:val="009A400B"/>
    <w:rsid w:val="009A494D"/>
    <w:rsid w:val="009A52A2"/>
    <w:rsid w:val="009A5870"/>
    <w:rsid w:val="009A58B7"/>
    <w:rsid w:val="009A5D55"/>
    <w:rsid w:val="009A6D4A"/>
    <w:rsid w:val="009A7D18"/>
    <w:rsid w:val="009B16F2"/>
    <w:rsid w:val="009B2EC1"/>
    <w:rsid w:val="009B3D98"/>
    <w:rsid w:val="009B3F35"/>
    <w:rsid w:val="009B3F6A"/>
    <w:rsid w:val="009B4214"/>
    <w:rsid w:val="009B61A4"/>
    <w:rsid w:val="009B63E6"/>
    <w:rsid w:val="009B675C"/>
    <w:rsid w:val="009B6EEC"/>
    <w:rsid w:val="009B7486"/>
    <w:rsid w:val="009B7EB7"/>
    <w:rsid w:val="009C02AB"/>
    <w:rsid w:val="009C0AD3"/>
    <w:rsid w:val="009C131F"/>
    <w:rsid w:val="009C1C09"/>
    <w:rsid w:val="009C5A06"/>
    <w:rsid w:val="009C73A7"/>
    <w:rsid w:val="009C7EA2"/>
    <w:rsid w:val="009D023A"/>
    <w:rsid w:val="009D05E3"/>
    <w:rsid w:val="009D0945"/>
    <w:rsid w:val="009D0ABD"/>
    <w:rsid w:val="009D1B1A"/>
    <w:rsid w:val="009D6811"/>
    <w:rsid w:val="009D74FB"/>
    <w:rsid w:val="009E05CE"/>
    <w:rsid w:val="009E11DB"/>
    <w:rsid w:val="009E1901"/>
    <w:rsid w:val="009E1F4E"/>
    <w:rsid w:val="009E2C63"/>
    <w:rsid w:val="009E307F"/>
    <w:rsid w:val="009E5A2D"/>
    <w:rsid w:val="009E7F25"/>
    <w:rsid w:val="009F06B6"/>
    <w:rsid w:val="009F07CC"/>
    <w:rsid w:val="009F105C"/>
    <w:rsid w:val="009F1510"/>
    <w:rsid w:val="009F1B6E"/>
    <w:rsid w:val="009F1BCC"/>
    <w:rsid w:val="009F3C56"/>
    <w:rsid w:val="009F568E"/>
    <w:rsid w:val="009F67B7"/>
    <w:rsid w:val="00A001F4"/>
    <w:rsid w:val="00A0070A"/>
    <w:rsid w:val="00A0079C"/>
    <w:rsid w:val="00A00C89"/>
    <w:rsid w:val="00A0146E"/>
    <w:rsid w:val="00A01AA7"/>
    <w:rsid w:val="00A01FEF"/>
    <w:rsid w:val="00A02CAD"/>
    <w:rsid w:val="00A0351F"/>
    <w:rsid w:val="00A036E1"/>
    <w:rsid w:val="00A05C12"/>
    <w:rsid w:val="00A11809"/>
    <w:rsid w:val="00A11E09"/>
    <w:rsid w:val="00A14861"/>
    <w:rsid w:val="00A14E1A"/>
    <w:rsid w:val="00A14E66"/>
    <w:rsid w:val="00A1514C"/>
    <w:rsid w:val="00A15287"/>
    <w:rsid w:val="00A200AA"/>
    <w:rsid w:val="00A2271C"/>
    <w:rsid w:val="00A22A96"/>
    <w:rsid w:val="00A22AEA"/>
    <w:rsid w:val="00A2421C"/>
    <w:rsid w:val="00A24B7C"/>
    <w:rsid w:val="00A27E6E"/>
    <w:rsid w:val="00A27F82"/>
    <w:rsid w:val="00A31950"/>
    <w:rsid w:val="00A319B3"/>
    <w:rsid w:val="00A31FE5"/>
    <w:rsid w:val="00A322ED"/>
    <w:rsid w:val="00A32B48"/>
    <w:rsid w:val="00A331AE"/>
    <w:rsid w:val="00A33DE2"/>
    <w:rsid w:val="00A34664"/>
    <w:rsid w:val="00A3554B"/>
    <w:rsid w:val="00A36004"/>
    <w:rsid w:val="00A36050"/>
    <w:rsid w:val="00A36DF7"/>
    <w:rsid w:val="00A36E83"/>
    <w:rsid w:val="00A3722B"/>
    <w:rsid w:val="00A42C9A"/>
    <w:rsid w:val="00A44417"/>
    <w:rsid w:val="00A44ACD"/>
    <w:rsid w:val="00A46CE4"/>
    <w:rsid w:val="00A46D01"/>
    <w:rsid w:val="00A47F20"/>
    <w:rsid w:val="00A50901"/>
    <w:rsid w:val="00A529C2"/>
    <w:rsid w:val="00A53229"/>
    <w:rsid w:val="00A5467B"/>
    <w:rsid w:val="00A57679"/>
    <w:rsid w:val="00A57B6C"/>
    <w:rsid w:val="00A60878"/>
    <w:rsid w:val="00A616EA"/>
    <w:rsid w:val="00A61855"/>
    <w:rsid w:val="00A61949"/>
    <w:rsid w:val="00A62BCE"/>
    <w:rsid w:val="00A633A3"/>
    <w:rsid w:val="00A63608"/>
    <w:rsid w:val="00A64E86"/>
    <w:rsid w:val="00A661E9"/>
    <w:rsid w:val="00A66AD9"/>
    <w:rsid w:val="00A7002D"/>
    <w:rsid w:val="00A70227"/>
    <w:rsid w:val="00A70424"/>
    <w:rsid w:val="00A71D8F"/>
    <w:rsid w:val="00A732EA"/>
    <w:rsid w:val="00A7442A"/>
    <w:rsid w:val="00A75FE2"/>
    <w:rsid w:val="00A7703D"/>
    <w:rsid w:val="00A77899"/>
    <w:rsid w:val="00A77A6B"/>
    <w:rsid w:val="00A80EBD"/>
    <w:rsid w:val="00A80F0A"/>
    <w:rsid w:val="00A81BF3"/>
    <w:rsid w:val="00A826A1"/>
    <w:rsid w:val="00A836DA"/>
    <w:rsid w:val="00A8463C"/>
    <w:rsid w:val="00A8480B"/>
    <w:rsid w:val="00A849A0"/>
    <w:rsid w:val="00A84CAB"/>
    <w:rsid w:val="00A859F6"/>
    <w:rsid w:val="00A8699B"/>
    <w:rsid w:val="00A86D37"/>
    <w:rsid w:val="00A879A3"/>
    <w:rsid w:val="00A90A4A"/>
    <w:rsid w:val="00A90FE5"/>
    <w:rsid w:val="00A92357"/>
    <w:rsid w:val="00A9590C"/>
    <w:rsid w:val="00A95DB5"/>
    <w:rsid w:val="00A9606A"/>
    <w:rsid w:val="00A9785F"/>
    <w:rsid w:val="00AA00EE"/>
    <w:rsid w:val="00AA2B39"/>
    <w:rsid w:val="00AA54DF"/>
    <w:rsid w:val="00AA59FE"/>
    <w:rsid w:val="00AA6F48"/>
    <w:rsid w:val="00AA6FCE"/>
    <w:rsid w:val="00AB0842"/>
    <w:rsid w:val="00AB2499"/>
    <w:rsid w:val="00AB28B3"/>
    <w:rsid w:val="00AB2CE8"/>
    <w:rsid w:val="00AB3896"/>
    <w:rsid w:val="00AB3A4D"/>
    <w:rsid w:val="00AB486E"/>
    <w:rsid w:val="00AB58FE"/>
    <w:rsid w:val="00AB77F2"/>
    <w:rsid w:val="00AC0159"/>
    <w:rsid w:val="00AC0566"/>
    <w:rsid w:val="00AC39A0"/>
    <w:rsid w:val="00AC3E63"/>
    <w:rsid w:val="00AC42F9"/>
    <w:rsid w:val="00AC5447"/>
    <w:rsid w:val="00AC616A"/>
    <w:rsid w:val="00AC6F3A"/>
    <w:rsid w:val="00AD079B"/>
    <w:rsid w:val="00AD1019"/>
    <w:rsid w:val="00AD17D0"/>
    <w:rsid w:val="00AD2CD1"/>
    <w:rsid w:val="00AD2F42"/>
    <w:rsid w:val="00AD3412"/>
    <w:rsid w:val="00AD3607"/>
    <w:rsid w:val="00AD5546"/>
    <w:rsid w:val="00AD624A"/>
    <w:rsid w:val="00AD66BF"/>
    <w:rsid w:val="00AE2A5E"/>
    <w:rsid w:val="00AE31EA"/>
    <w:rsid w:val="00AE3451"/>
    <w:rsid w:val="00AE3D88"/>
    <w:rsid w:val="00AE55C0"/>
    <w:rsid w:val="00AE6298"/>
    <w:rsid w:val="00AE6F46"/>
    <w:rsid w:val="00AE70D9"/>
    <w:rsid w:val="00AE71E5"/>
    <w:rsid w:val="00AE7210"/>
    <w:rsid w:val="00AE72ED"/>
    <w:rsid w:val="00AE7996"/>
    <w:rsid w:val="00AF0F9F"/>
    <w:rsid w:val="00AF1893"/>
    <w:rsid w:val="00AF2093"/>
    <w:rsid w:val="00AF219C"/>
    <w:rsid w:val="00AF24A6"/>
    <w:rsid w:val="00AF2F20"/>
    <w:rsid w:val="00AF31FB"/>
    <w:rsid w:val="00AF32AB"/>
    <w:rsid w:val="00AF705F"/>
    <w:rsid w:val="00AF76D8"/>
    <w:rsid w:val="00B004A7"/>
    <w:rsid w:val="00B01FE1"/>
    <w:rsid w:val="00B02635"/>
    <w:rsid w:val="00B0294F"/>
    <w:rsid w:val="00B03A4A"/>
    <w:rsid w:val="00B04CC9"/>
    <w:rsid w:val="00B04F09"/>
    <w:rsid w:val="00B11991"/>
    <w:rsid w:val="00B12463"/>
    <w:rsid w:val="00B12B71"/>
    <w:rsid w:val="00B133E2"/>
    <w:rsid w:val="00B14ECD"/>
    <w:rsid w:val="00B15242"/>
    <w:rsid w:val="00B1661F"/>
    <w:rsid w:val="00B166E0"/>
    <w:rsid w:val="00B209F6"/>
    <w:rsid w:val="00B21435"/>
    <w:rsid w:val="00B2290D"/>
    <w:rsid w:val="00B23020"/>
    <w:rsid w:val="00B24542"/>
    <w:rsid w:val="00B2624F"/>
    <w:rsid w:val="00B26358"/>
    <w:rsid w:val="00B265A6"/>
    <w:rsid w:val="00B2723A"/>
    <w:rsid w:val="00B273FA"/>
    <w:rsid w:val="00B30E06"/>
    <w:rsid w:val="00B32879"/>
    <w:rsid w:val="00B347E9"/>
    <w:rsid w:val="00B354FC"/>
    <w:rsid w:val="00B35F67"/>
    <w:rsid w:val="00B366DA"/>
    <w:rsid w:val="00B37265"/>
    <w:rsid w:val="00B3775D"/>
    <w:rsid w:val="00B40DB9"/>
    <w:rsid w:val="00B42001"/>
    <w:rsid w:val="00B451D6"/>
    <w:rsid w:val="00B475FD"/>
    <w:rsid w:val="00B4777D"/>
    <w:rsid w:val="00B508FB"/>
    <w:rsid w:val="00B52FCA"/>
    <w:rsid w:val="00B5390A"/>
    <w:rsid w:val="00B53EEA"/>
    <w:rsid w:val="00B564B9"/>
    <w:rsid w:val="00B56DF7"/>
    <w:rsid w:val="00B5758E"/>
    <w:rsid w:val="00B612B1"/>
    <w:rsid w:val="00B612D6"/>
    <w:rsid w:val="00B63A68"/>
    <w:rsid w:val="00B6460F"/>
    <w:rsid w:val="00B6558B"/>
    <w:rsid w:val="00B676C9"/>
    <w:rsid w:val="00B72506"/>
    <w:rsid w:val="00B72B8F"/>
    <w:rsid w:val="00B738C0"/>
    <w:rsid w:val="00B7418A"/>
    <w:rsid w:val="00B74356"/>
    <w:rsid w:val="00B75A76"/>
    <w:rsid w:val="00B75D15"/>
    <w:rsid w:val="00B75DBC"/>
    <w:rsid w:val="00B76622"/>
    <w:rsid w:val="00B76866"/>
    <w:rsid w:val="00B806DB"/>
    <w:rsid w:val="00B807D3"/>
    <w:rsid w:val="00B81B22"/>
    <w:rsid w:val="00B829E4"/>
    <w:rsid w:val="00B845FD"/>
    <w:rsid w:val="00B855EB"/>
    <w:rsid w:val="00B85789"/>
    <w:rsid w:val="00B858D7"/>
    <w:rsid w:val="00B85C3E"/>
    <w:rsid w:val="00B874CE"/>
    <w:rsid w:val="00B9117E"/>
    <w:rsid w:val="00B915B3"/>
    <w:rsid w:val="00B9160C"/>
    <w:rsid w:val="00B92F81"/>
    <w:rsid w:val="00B93221"/>
    <w:rsid w:val="00B93D2B"/>
    <w:rsid w:val="00B94DDF"/>
    <w:rsid w:val="00B95674"/>
    <w:rsid w:val="00B96920"/>
    <w:rsid w:val="00B96B96"/>
    <w:rsid w:val="00B9742C"/>
    <w:rsid w:val="00BA574B"/>
    <w:rsid w:val="00BA5F33"/>
    <w:rsid w:val="00BA6BE6"/>
    <w:rsid w:val="00BB1F21"/>
    <w:rsid w:val="00BB23B7"/>
    <w:rsid w:val="00BB4444"/>
    <w:rsid w:val="00BB460E"/>
    <w:rsid w:val="00BB46C6"/>
    <w:rsid w:val="00BB524A"/>
    <w:rsid w:val="00BC12F0"/>
    <w:rsid w:val="00BC66AE"/>
    <w:rsid w:val="00BC694B"/>
    <w:rsid w:val="00BC7186"/>
    <w:rsid w:val="00BC75E5"/>
    <w:rsid w:val="00BD14FC"/>
    <w:rsid w:val="00BD1605"/>
    <w:rsid w:val="00BD2364"/>
    <w:rsid w:val="00BD2B83"/>
    <w:rsid w:val="00BD3E4B"/>
    <w:rsid w:val="00BD3E65"/>
    <w:rsid w:val="00BD5928"/>
    <w:rsid w:val="00BD6CA6"/>
    <w:rsid w:val="00BD74C5"/>
    <w:rsid w:val="00BE02C5"/>
    <w:rsid w:val="00BE07F6"/>
    <w:rsid w:val="00BE16EE"/>
    <w:rsid w:val="00BE17C2"/>
    <w:rsid w:val="00BE2786"/>
    <w:rsid w:val="00BE2B36"/>
    <w:rsid w:val="00BE2CCE"/>
    <w:rsid w:val="00BE41FF"/>
    <w:rsid w:val="00BE480D"/>
    <w:rsid w:val="00BE5958"/>
    <w:rsid w:val="00BE7E6A"/>
    <w:rsid w:val="00BF0B5E"/>
    <w:rsid w:val="00BF3871"/>
    <w:rsid w:val="00BF40F3"/>
    <w:rsid w:val="00BF42D9"/>
    <w:rsid w:val="00BF525B"/>
    <w:rsid w:val="00BF613A"/>
    <w:rsid w:val="00BF6B4D"/>
    <w:rsid w:val="00BF6DAC"/>
    <w:rsid w:val="00C01B1B"/>
    <w:rsid w:val="00C038C6"/>
    <w:rsid w:val="00C03BE3"/>
    <w:rsid w:val="00C11675"/>
    <w:rsid w:val="00C11752"/>
    <w:rsid w:val="00C11CBC"/>
    <w:rsid w:val="00C12AE1"/>
    <w:rsid w:val="00C13FC6"/>
    <w:rsid w:val="00C14601"/>
    <w:rsid w:val="00C14A9B"/>
    <w:rsid w:val="00C17151"/>
    <w:rsid w:val="00C1794B"/>
    <w:rsid w:val="00C20DB3"/>
    <w:rsid w:val="00C22C87"/>
    <w:rsid w:val="00C22D86"/>
    <w:rsid w:val="00C235E2"/>
    <w:rsid w:val="00C26A85"/>
    <w:rsid w:val="00C26D96"/>
    <w:rsid w:val="00C3260B"/>
    <w:rsid w:val="00C33455"/>
    <w:rsid w:val="00C335D2"/>
    <w:rsid w:val="00C33A51"/>
    <w:rsid w:val="00C34D4C"/>
    <w:rsid w:val="00C35B26"/>
    <w:rsid w:val="00C35BE2"/>
    <w:rsid w:val="00C36CFA"/>
    <w:rsid w:val="00C4221F"/>
    <w:rsid w:val="00C42807"/>
    <w:rsid w:val="00C43F96"/>
    <w:rsid w:val="00C44963"/>
    <w:rsid w:val="00C450E8"/>
    <w:rsid w:val="00C45F9F"/>
    <w:rsid w:val="00C4649E"/>
    <w:rsid w:val="00C5205C"/>
    <w:rsid w:val="00C5237D"/>
    <w:rsid w:val="00C523DA"/>
    <w:rsid w:val="00C53378"/>
    <w:rsid w:val="00C535D9"/>
    <w:rsid w:val="00C552D6"/>
    <w:rsid w:val="00C5620B"/>
    <w:rsid w:val="00C57075"/>
    <w:rsid w:val="00C6049A"/>
    <w:rsid w:val="00C606DC"/>
    <w:rsid w:val="00C609B1"/>
    <w:rsid w:val="00C6231C"/>
    <w:rsid w:val="00C63766"/>
    <w:rsid w:val="00C64211"/>
    <w:rsid w:val="00C64213"/>
    <w:rsid w:val="00C66EAF"/>
    <w:rsid w:val="00C66F6C"/>
    <w:rsid w:val="00C67860"/>
    <w:rsid w:val="00C70E89"/>
    <w:rsid w:val="00C72DA3"/>
    <w:rsid w:val="00C73031"/>
    <w:rsid w:val="00C73968"/>
    <w:rsid w:val="00C76BEB"/>
    <w:rsid w:val="00C77601"/>
    <w:rsid w:val="00C77A33"/>
    <w:rsid w:val="00C77BC2"/>
    <w:rsid w:val="00C82268"/>
    <w:rsid w:val="00C83210"/>
    <w:rsid w:val="00C8478D"/>
    <w:rsid w:val="00C8480F"/>
    <w:rsid w:val="00C8492E"/>
    <w:rsid w:val="00C86631"/>
    <w:rsid w:val="00C8763B"/>
    <w:rsid w:val="00C87881"/>
    <w:rsid w:val="00C92E15"/>
    <w:rsid w:val="00C93DD8"/>
    <w:rsid w:val="00C93FC9"/>
    <w:rsid w:val="00C9402E"/>
    <w:rsid w:val="00C942D9"/>
    <w:rsid w:val="00C955DC"/>
    <w:rsid w:val="00C96A67"/>
    <w:rsid w:val="00C971D3"/>
    <w:rsid w:val="00C97602"/>
    <w:rsid w:val="00C976CF"/>
    <w:rsid w:val="00CA0DEA"/>
    <w:rsid w:val="00CA12BA"/>
    <w:rsid w:val="00CA17D3"/>
    <w:rsid w:val="00CA2401"/>
    <w:rsid w:val="00CA40EE"/>
    <w:rsid w:val="00CA4C2F"/>
    <w:rsid w:val="00CA533E"/>
    <w:rsid w:val="00CA5DA1"/>
    <w:rsid w:val="00CA5F1E"/>
    <w:rsid w:val="00CA7202"/>
    <w:rsid w:val="00CA72BD"/>
    <w:rsid w:val="00CA733F"/>
    <w:rsid w:val="00CA7C61"/>
    <w:rsid w:val="00CB0044"/>
    <w:rsid w:val="00CB046C"/>
    <w:rsid w:val="00CB0F2C"/>
    <w:rsid w:val="00CB3BD2"/>
    <w:rsid w:val="00CB4900"/>
    <w:rsid w:val="00CB4CB0"/>
    <w:rsid w:val="00CB5122"/>
    <w:rsid w:val="00CB6A76"/>
    <w:rsid w:val="00CB6AD0"/>
    <w:rsid w:val="00CB718A"/>
    <w:rsid w:val="00CB7F29"/>
    <w:rsid w:val="00CB7FBB"/>
    <w:rsid w:val="00CC16E5"/>
    <w:rsid w:val="00CC17ED"/>
    <w:rsid w:val="00CC2BA3"/>
    <w:rsid w:val="00CC4A52"/>
    <w:rsid w:val="00CD0024"/>
    <w:rsid w:val="00CD0228"/>
    <w:rsid w:val="00CD0A08"/>
    <w:rsid w:val="00CD2B56"/>
    <w:rsid w:val="00CD30DD"/>
    <w:rsid w:val="00CD516A"/>
    <w:rsid w:val="00CD5FA6"/>
    <w:rsid w:val="00CD6D25"/>
    <w:rsid w:val="00CD6DB4"/>
    <w:rsid w:val="00CD717E"/>
    <w:rsid w:val="00CD7CA7"/>
    <w:rsid w:val="00CE0E48"/>
    <w:rsid w:val="00CE182C"/>
    <w:rsid w:val="00CE2404"/>
    <w:rsid w:val="00CE5B12"/>
    <w:rsid w:val="00CE5DCC"/>
    <w:rsid w:val="00CE7F08"/>
    <w:rsid w:val="00CF0342"/>
    <w:rsid w:val="00CF0628"/>
    <w:rsid w:val="00CF063A"/>
    <w:rsid w:val="00CF07BC"/>
    <w:rsid w:val="00CF1314"/>
    <w:rsid w:val="00CF2265"/>
    <w:rsid w:val="00CF2542"/>
    <w:rsid w:val="00CF3132"/>
    <w:rsid w:val="00CF31D2"/>
    <w:rsid w:val="00CF3F4B"/>
    <w:rsid w:val="00CF4EE4"/>
    <w:rsid w:val="00CF5394"/>
    <w:rsid w:val="00CF5A97"/>
    <w:rsid w:val="00CF61F0"/>
    <w:rsid w:val="00D03713"/>
    <w:rsid w:val="00D046B7"/>
    <w:rsid w:val="00D05978"/>
    <w:rsid w:val="00D06449"/>
    <w:rsid w:val="00D10147"/>
    <w:rsid w:val="00D10A11"/>
    <w:rsid w:val="00D1175C"/>
    <w:rsid w:val="00D14E44"/>
    <w:rsid w:val="00D200DA"/>
    <w:rsid w:val="00D2035F"/>
    <w:rsid w:val="00D22482"/>
    <w:rsid w:val="00D243EC"/>
    <w:rsid w:val="00D24A5A"/>
    <w:rsid w:val="00D252C7"/>
    <w:rsid w:val="00D269CF"/>
    <w:rsid w:val="00D273B3"/>
    <w:rsid w:val="00D27E7E"/>
    <w:rsid w:val="00D34123"/>
    <w:rsid w:val="00D360FE"/>
    <w:rsid w:val="00D36386"/>
    <w:rsid w:val="00D42019"/>
    <w:rsid w:val="00D42C21"/>
    <w:rsid w:val="00D4323C"/>
    <w:rsid w:val="00D436FD"/>
    <w:rsid w:val="00D45871"/>
    <w:rsid w:val="00D46C50"/>
    <w:rsid w:val="00D470DA"/>
    <w:rsid w:val="00D51819"/>
    <w:rsid w:val="00D5249F"/>
    <w:rsid w:val="00D5304C"/>
    <w:rsid w:val="00D539D2"/>
    <w:rsid w:val="00D5442F"/>
    <w:rsid w:val="00D5600F"/>
    <w:rsid w:val="00D57A41"/>
    <w:rsid w:val="00D57F42"/>
    <w:rsid w:val="00D601EE"/>
    <w:rsid w:val="00D624F7"/>
    <w:rsid w:val="00D63B50"/>
    <w:rsid w:val="00D642D3"/>
    <w:rsid w:val="00D6523A"/>
    <w:rsid w:val="00D65B13"/>
    <w:rsid w:val="00D6633F"/>
    <w:rsid w:val="00D67245"/>
    <w:rsid w:val="00D67C95"/>
    <w:rsid w:val="00D70233"/>
    <w:rsid w:val="00D711FB"/>
    <w:rsid w:val="00D7311B"/>
    <w:rsid w:val="00D7317B"/>
    <w:rsid w:val="00D734F3"/>
    <w:rsid w:val="00D74161"/>
    <w:rsid w:val="00D7498F"/>
    <w:rsid w:val="00D80CAC"/>
    <w:rsid w:val="00D80DB6"/>
    <w:rsid w:val="00D810C7"/>
    <w:rsid w:val="00D81355"/>
    <w:rsid w:val="00D81CAB"/>
    <w:rsid w:val="00D81FA0"/>
    <w:rsid w:val="00D8352C"/>
    <w:rsid w:val="00D83AC3"/>
    <w:rsid w:val="00D842DE"/>
    <w:rsid w:val="00D85DAA"/>
    <w:rsid w:val="00D86196"/>
    <w:rsid w:val="00D8666F"/>
    <w:rsid w:val="00D8731C"/>
    <w:rsid w:val="00D944EC"/>
    <w:rsid w:val="00D96083"/>
    <w:rsid w:val="00D969F8"/>
    <w:rsid w:val="00D97149"/>
    <w:rsid w:val="00DA1D60"/>
    <w:rsid w:val="00DA2F96"/>
    <w:rsid w:val="00DA3A4E"/>
    <w:rsid w:val="00DA5471"/>
    <w:rsid w:val="00DA54FE"/>
    <w:rsid w:val="00DA55E1"/>
    <w:rsid w:val="00DA5CCE"/>
    <w:rsid w:val="00DA713C"/>
    <w:rsid w:val="00DA779A"/>
    <w:rsid w:val="00DB021A"/>
    <w:rsid w:val="00DB0675"/>
    <w:rsid w:val="00DB1F14"/>
    <w:rsid w:val="00DB2ADB"/>
    <w:rsid w:val="00DB370B"/>
    <w:rsid w:val="00DB4140"/>
    <w:rsid w:val="00DB6377"/>
    <w:rsid w:val="00DB68C6"/>
    <w:rsid w:val="00DB6AC4"/>
    <w:rsid w:val="00DB6B54"/>
    <w:rsid w:val="00DB6DE8"/>
    <w:rsid w:val="00DB7493"/>
    <w:rsid w:val="00DB7CB4"/>
    <w:rsid w:val="00DC06A2"/>
    <w:rsid w:val="00DC0A31"/>
    <w:rsid w:val="00DC2700"/>
    <w:rsid w:val="00DC4A43"/>
    <w:rsid w:val="00DC6068"/>
    <w:rsid w:val="00DD0C30"/>
    <w:rsid w:val="00DD17FF"/>
    <w:rsid w:val="00DD2233"/>
    <w:rsid w:val="00DD6475"/>
    <w:rsid w:val="00DD69AB"/>
    <w:rsid w:val="00DD7864"/>
    <w:rsid w:val="00DD78A5"/>
    <w:rsid w:val="00DE02B3"/>
    <w:rsid w:val="00DE03B3"/>
    <w:rsid w:val="00DE0CEB"/>
    <w:rsid w:val="00DE0EB9"/>
    <w:rsid w:val="00DE43E1"/>
    <w:rsid w:val="00DE5173"/>
    <w:rsid w:val="00DE5429"/>
    <w:rsid w:val="00DE5ABD"/>
    <w:rsid w:val="00DE5C41"/>
    <w:rsid w:val="00DE609B"/>
    <w:rsid w:val="00DE60A1"/>
    <w:rsid w:val="00DE62CA"/>
    <w:rsid w:val="00DE7740"/>
    <w:rsid w:val="00DF1068"/>
    <w:rsid w:val="00DF20E9"/>
    <w:rsid w:val="00DF237A"/>
    <w:rsid w:val="00DF2A52"/>
    <w:rsid w:val="00DF2D59"/>
    <w:rsid w:val="00DF409A"/>
    <w:rsid w:val="00DF4126"/>
    <w:rsid w:val="00DF4E04"/>
    <w:rsid w:val="00DF6294"/>
    <w:rsid w:val="00DF6599"/>
    <w:rsid w:val="00DF66E4"/>
    <w:rsid w:val="00DF694A"/>
    <w:rsid w:val="00DF6A92"/>
    <w:rsid w:val="00DF6EDA"/>
    <w:rsid w:val="00E02834"/>
    <w:rsid w:val="00E02A94"/>
    <w:rsid w:val="00E032C2"/>
    <w:rsid w:val="00E03982"/>
    <w:rsid w:val="00E06227"/>
    <w:rsid w:val="00E067D9"/>
    <w:rsid w:val="00E06BE7"/>
    <w:rsid w:val="00E10B6A"/>
    <w:rsid w:val="00E12221"/>
    <w:rsid w:val="00E12829"/>
    <w:rsid w:val="00E12A63"/>
    <w:rsid w:val="00E13B16"/>
    <w:rsid w:val="00E14AB0"/>
    <w:rsid w:val="00E14D6E"/>
    <w:rsid w:val="00E14F20"/>
    <w:rsid w:val="00E151F2"/>
    <w:rsid w:val="00E15372"/>
    <w:rsid w:val="00E163A2"/>
    <w:rsid w:val="00E1743D"/>
    <w:rsid w:val="00E17E3B"/>
    <w:rsid w:val="00E2034A"/>
    <w:rsid w:val="00E21418"/>
    <w:rsid w:val="00E2347F"/>
    <w:rsid w:val="00E23ED3"/>
    <w:rsid w:val="00E241AB"/>
    <w:rsid w:val="00E25E87"/>
    <w:rsid w:val="00E25E95"/>
    <w:rsid w:val="00E265AD"/>
    <w:rsid w:val="00E308DD"/>
    <w:rsid w:val="00E312F7"/>
    <w:rsid w:val="00E322E6"/>
    <w:rsid w:val="00E33080"/>
    <w:rsid w:val="00E33306"/>
    <w:rsid w:val="00E3484E"/>
    <w:rsid w:val="00E35F50"/>
    <w:rsid w:val="00E363AB"/>
    <w:rsid w:val="00E446D9"/>
    <w:rsid w:val="00E453C8"/>
    <w:rsid w:val="00E45A58"/>
    <w:rsid w:val="00E46D7A"/>
    <w:rsid w:val="00E46EE9"/>
    <w:rsid w:val="00E50ED1"/>
    <w:rsid w:val="00E51150"/>
    <w:rsid w:val="00E511E7"/>
    <w:rsid w:val="00E51EB4"/>
    <w:rsid w:val="00E5249F"/>
    <w:rsid w:val="00E52B76"/>
    <w:rsid w:val="00E53249"/>
    <w:rsid w:val="00E53C24"/>
    <w:rsid w:val="00E54A6A"/>
    <w:rsid w:val="00E564DC"/>
    <w:rsid w:val="00E571F5"/>
    <w:rsid w:val="00E57805"/>
    <w:rsid w:val="00E615BE"/>
    <w:rsid w:val="00E62257"/>
    <w:rsid w:val="00E623BF"/>
    <w:rsid w:val="00E63766"/>
    <w:rsid w:val="00E655A6"/>
    <w:rsid w:val="00E65F0D"/>
    <w:rsid w:val="00E677F8"/>
    <w:rsid w:val="00E70E64"/>
    <w:rsid w:val="00E70F83"/>
    <w:rsid w:val="00E7149B"/>
    <w:rsid w:val="00E73748"/>
    <w:rsid w:val="00E73E34"/>
    <w:rsid w:val="00E742AB"/>
    <w:rsid w:val="00E7617F"/>
    <w:rsid w:val="00E761D6"/>
    <w:rsid w:val="00E80037"/>
    <w:rsid w:val="00E81F7D"/>
    <w:rsid w:val="00E82583"/>
    <w:rsid w:val="00E82724"/>
    <w:rsid w:val="00E86B3A"/>
    <w:rsid w:val="00E9084D"/>
    <w:rsid w:val="00E909AE"/>
    <w:rsid w:val="00E91165"/>
    <w:rsid w:val="00E933B4"/>
    <w:rsid w:val="00E97F4E"/>
    <w:rsid w:val="00EA0346"/>
    <w:rsid w:val="00EA0BA0"/>
    <w:rsid w:val="00EA1DB4"/>
    <w:rsid w:val="00EA2729"/>
    <w:rsid w:val="00EA356C"/>
    <w:rsid w:val="00EA3788"/>
    <w:rsid w:val="00EA4671"/>
    <w:rsid w:val="00EA4770"/>
    <w:rsid w:val="00EA5147"/>
    <w:rsid w:val="00EA56E5"/>
    <w:rsid w:val="00EA6348"/>
    <w:rsid w:val="00EA711C"/>
    <w:rsid w:val="00EB0EBA"/>
    <w:rsid w:val="00EB3196"/>
    <w:rsid w:val="00EB4187"/>
    <w:rsid w:val="00EB5562"/>
    <w:rsid w:val="00EB5D6B"/>
    <w:rsid w:val="00EB62BE"/>
    <w:rsid w:val="00EB6368"/>
    <w:rsid w:val="00EB68F4"/>
    <w:rsid w:val="00EB6F81"/>
    <w:rsid w:val="00EB7513"/>
    <w:rsid w:val="00EB7AF2"/>
    <w:rsid w:val="00EB7BCD"/>
    <w:rsid w:val="00EC00CE"/>
    <w:rsid w:val="00EC09ED"/>
    <w:rsid w:val="00EC10B0"/>
    <w:rsid w:val="00EC1899"/>
    <w:rsid w:val="00EC19EA"/>
    <w:rsid w:val="00EC3675"/>
    <w:rsid w:val="00EC5643"/>
    <w:rsid w:val="00EC683D"/>
    <w:rsid w:val="00EC6BA0"/>
    <w:rsid w:val="00ED3D41"/>
    <w:rsid w:val="00ED68D4"/>
    <w:rsid w:val="00ED6BE6"/>
    <w:rsid w:val="00ED7577"/>
    <w:rsid w:val="00ED7984"/>
    <w:rsid w:val="00ED7BC0"/>
    <w:rsid w:val="00EE0794"/>
    <w:rsid w:val="00EE14FE"/>
    <w:rsid w:val="00EE2035"/>
    <w:rsid w:val="00EE332C"/>
    <w:rsid w:val="00EE3553"/>
    <w:rsid w:val="00EE3E34"/>
    <w:rsid w:val="00EE4200"/>
    <w:rsid w:val="00EE4467"/>
    <w:rsid w:val="00EE52DE"/>
    <w:rsid w:val="00EE5B7D"/>
    <w:rsid w:val="00EE62EA"/>
    <w:rsid w:val="00EE67D1"/>
    <w:rsid w:val="00EE69DB"/>
    <w:rsid w:val="00EE6CD4"/>
    <w:rsid w:val="00EE7335"/>
    <w:rsid w:val="00EF012E"/>
    <w:rsid w:val="00EF04F1"/>
    <w:rsid w:val="00EF06D0"/>
    <w:rsid w:val="00EF0F1D"/>
    <w:rsid w:val="00EF14AA"/>
    <w:rsid w:val="00EF1BBA"/>
    <w:rsid w:val="00EF22C2"/>
    <w:rsid w:val="00EF2AD2"/>
    <w:rsid w:val="00EF2CC4"/>
    <w:rsid w:val="00EF3262"/>
    <w:rsid w:val="00EF4786"/>
    <w:rsid w:val="00EF5399"/>
    <w:rsid w:val="00EF5F90"/>
    <w:rsid w:val="00EF6362"/>
    <w:rsid w:val="00F007B5"/>
    <w:rsid w:val="00F00886"/>
    <w:rsid w:val="00F00C57"/>
    <w:rsid w:val="00F04676"/>
    <w:rsid w:val="00F0577C"/>
    <w:rsid w:val="00F0690B"/>
    <w:rsid w:val="00F06FB8"/>
    <w:rsid w:val="00F075BA"/>
    <w:rsid w:val="00F07AE5"/>
    <w:rsid w:val="00F10090"/>
    <w:rsid w:val="00F11A4B"/>
    <w:rsid w:val="00F11C99"/>
    <w:rsid w:val="00F1384D"/>
    <w:rsid w:val="00F1695D"/>
    <w:rsid w:val="00F205EA"/>
    <w:rsid w:val="00F21698"/>
    <w:rsid w:val="00F22250"/>
    <w:rsid w:val="00F22BF4"/>
    <w:rsid w:val="00F2479D"/>
    <w:rsid w:val="00F24F0D"/>
    <w:rsid w:val="00F2501C"/>
    <w:rsid w:val="00F267EC"/>
    <w:rsid w:val="00F2715B"/>
    <w:rsid w:val="00F30247"/>
    <w:rsid w:val="00F30CA8"/>
    <w:rsid w:val="00F30EAF"/>
    <w:rsid w:val="00F347A7"/>
    <w:rsid w:val="00F34ECE"/>
    <w:rsid w:val="00F35EEC"/>
    <w:rsid w:val="00F37800"/>
    <w:rsid w:val="00F401C3"/>
    <w:rsid w:val="00F44883"/>
    <w:rsid w:val="00F44BF5"/>
    <w:rsid w:val="00F44F37"/>
    <w:rsid w:val="00F460B2"/>
    <w:rsid w:val="00F4704A"/>
    <w:rsid w:val="00F47545"/>
    <w:rsid w:val="00F47C3C"/>
    <w:rsid w:val="00F50A87"/>
    <w:rsid w:val="00F50D51"/>
    <w:rsid w:val="00F52538"/>
    <w:rsid w:val="00F52A16"/>
    <w:rsid w:val="00F52D9B"/>
    <w:rsid w:val="00F53064"/>
    <w:rsid w:val="00F5330E"/>
    <w:rsid w:val="00F547C1"/>
    <w:rsid w:val="00F56C0E"/>
    <w:rsid w:val="00F56F04"/>
    <w:rsid w:val="00F57A76"/>
    <w:rsid w:val="00F60ACF"/>
    <w:rsid w:val="00F60FB8"/>
    <w:rsid w:val="00F62AAF"/>
    <w:rsid w:val="00F6309F"/>
    <w:rsid w:val="00F63E1C"/>
    <w:rsid w:val="00F64FB0"/>
    <w:rsid w:val="00F66020"/>
    <w:rsid w:val="00F66E6A"/>
    <w:rsid w:val="00F676EE"/>
    <w:rsid w:val="00F67BB3"/>
    <w:rsid w:val="00F732A7"/>
    <w:rsid w:val="00F73754"/>
    <w:rsid w:val="00F73969"/>
    <w:rsid w:val="00F8051C"/>
    <w:rsid w:val="00F80C71"/>
    <w:rsid w:val="00F84977"/>
    <w:rsid w:val="00F867C4"/>
    <w:rsid w:val="00F86978"/>
    <w:rsid w:val="00F87413"/>
    <w:rsid w:val="00F90D9A"/>
    <w:rsid w:val="00F90F1F"/>
    <w:rsid w:val="00F93135"/>
    <w:rsid w:val="00F934F2"/>
    <w:rsid w:val="00F96706"/>
    <w:rsid w:val="00F9734B"/>
    <w:rsid w:val="00FA277B"/>
    <w:rsid w:val="00FA3622"/>
    <w:rsid w:val="00FA3CEB"/>
    <w:rsid w:val="00FA51A8"/>
    <w:rsid w:val="00FB0BDC"/>
    <w:rsid w:val="00FB0F17"/>
    <w:rsid w:val="00FB1D38"/>
    <w:rsid w:val="00FB33DB"/>
    <w:rsid w:val="00FB6E69"/>
    <w:rsid w:val="00FB7B70"/>
    <w:rsid w:val="00FC0031"/>
    <w:rsid w:val="00FC10E4"/>
    <w:rsid w:val="00FC1DC3"/>
    <w:rsid w:val="00FC41A1"/>
    <w:rsid w:val="00FC49FF"/>
    <w:rsid w:val="00FC528D"/>
    <w:rsid w:val="00FC7AC1"/>
    <w:rsid w:val="00FD08FC"/>
    <w:rsid w:val="00FD1518"/>
    <w:rsid w:val="00FD21CB"/>
    <w:rsid w:val="00FD31FF"/>
    <w:rsid w:val="00FD44A0"/>
    <w:rsid w:val="00FD47ED"/>
    <w:rsid w:val="00FD530C"/>
    <w:rsid w:val="00FD58C4"/>
    <w:rsid w:val="00FD5BD5"/>
    <w:rsid w:val="00FD6119"/>
    <w:rsid w:val="00FD6824"/>
    <w:rsid w:val="00FD6CFE"/>
    <w:rsid w:val="00FE0175"/>
    <w:rsid w:val="00FE0C8C"/>
    <w:rsid w:val="00FE15F4"/>
    <w:rsid w:val="00FE444C"/>
    <w:rsid w:val="00FE4950"/>
    <w:rsid w:val="00FE5510"/>
    <w:rsid w:val="00FE65E9"/>
    <w:rsid w:val="00FF1A61"/>
    <w:rsid w:val="00FF1A7C"/>
    <w:rsid w:val="00FF1E35"/>
    <w:rsid w:val="00FF2184"/>
    <w:rsid w:val="00FF3F81"/>
    <w:rsid w:val="00FF53B2"/>
    <w:rsid w:val="00FF5C7C"/>
    <w:rsid w:val="00FF6331"/>
    <w:rsid w:val="00FF64C4"/>
    <w:rsid w:val="00FF7A2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566130E-A91F-4C03-A486-26C912880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ind w:firstLine="357"/>
        <w:jc w:val="both"/>
      </w:pPr>
    </w:pPrDefault>
  </w:docDefaults>
  <w:latentStyles w:defLockedState="0" w:defUIPriority="0" w:defSemiHidden="0" w:defUnhideWhenUsed="0" w:defQFormat="0" w:count="37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iPriority="99"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5D31"/>
    <w:rPr>
      <w:lang w:val="en-GB"/>
    </w:rPr>
  </w:style>
  <w:style w:type="paragraph" w:styleId="Rubrik1">
    <w:name w:val="heading 1"/>
    <w:basedOn w:val="Normal"/>
    <w:next w:val="Normal"/>
    <w:link w:val="Rubrik1Char"/>
    <w:qFormat/>
    <w:rsid w:val="00154A32"/>
    <w:pPr>
      <w:keepNext/>
      <w:keepLines/>
      <w:pageBreakBefore/>
      <w:numPr>
        <w:numId w:val="1"/>
      </w:numPr>
      <w:spacing w:before="480" w:line="360" w:lineRule="auto"/>
      <w:jc w:val="center"/>
      <w:outlineLvl w:val="0"/>
    </w:pPr>
    <w:rPr>
      <w:rFonts w:ascii="Arial" w:eastAsiaTheme="majorEastAsia" w:hAnsi="Arial" w:cstheme="majorBidi"/>
      <w:b/>
      <w:bCs/>
      <w:sz w:val="32"/>
      <w:szCs w:val="28"/>
    </w:rPr>
  </w:style>
  <w:style w:type="paragraph" w:styleId="Rubrik2">
    <w:name w:val="heading 2"/>
    <w:basedOn w:val="Normal"/>
    <w:next w:val="Normal"/>
    <w:link w:val="Rubrik2Char"/>
    <w:unhideWhenUsed/>
    <w:qFormat/>
    <w:rsid w:val="00154A32"/>
    <w:pPr>
      <w:keepNext/>
      <w:keepLines/>
      <w:numPr>
        <w:ilvl w:val="1"/>
        <w:numId w:val="1"/>
      </w:numPr>
      <w:spacing w:before="240" w:after="240" w:line="360" w:lineRule="auto"/>
      <w:outlineLvl w:val="1"/>
    </w:pPr>
    <w:rPr>
      <w:rFonts w:ascii="Arial" w:eastAsiaTheme="majorEastAsia" w:hAnsi="Arial" w:cstheme="majorBidi"/>
      <w:b/>
      <w:bCs/>
      <w:sz w:val="28"/>
      <w:szCs w:val="26"/>
    </w:rPr>
  </w:style>
  <w:style w:type="paragraph" w:styleId="Rubrik3">
    <w:name w:val="heading 3"/>
    <w:basedOn w:val="Normal"/>
    <w:next w:val="Normal"/>
    <w:link w:val="Rubrik3Char"/>
    <w:unhideWhenUsed/>
    <w:qFormat/>
    <w:rsid w:val="00D14E44"/>
    <w:pPr>
      <w:keepNext/>
      <w:keepLines/>
      <w:spacing w:before="200"/>
      <w:outlineLvl w:val="2"/>
    </w:pPr>
    <w:rPr>
      <w:rFonts w:asciiTheme="majorHAnsi" w:eastAsiaTheme="majorEastAsia" w:hAnsiTheme="majorHAnsi" w:cstheme="majorBidi"/>
      <w:b/>
      <w:bCs/>
      <w:color w:val="4F81BD" w:themeColor="accent1"/>
    </w:rPr>
  </w:style>
  <w:style w:type="paragraph" w:styleId="Rubrik4">
    <w:name w:val="heading 4"/>
    <w:basedOn w:val="Normal"/>
    <w:next w:val="Normal"/>
    <w:link w:val="Rubrik4Char"/>
    <w:unhideWhenUsed/>
    <w:qFormat/>
    <w:rsid w:val="00D14E44"/>
    <w:pPr>
      <w:keepNext/>
      <w:keepLines/>
      <w:spacing w:before="200"/>
      <w:outlineLvl w:val="3"/>
    </w:pPr>
    <w:rPr>
      <w:rFonts w:asciiTheme="majorHAnsi" w:eastAsiaTheme="majorEastAsia" w:hAnsiTheme="majorHAnsi" w:cstheme="majorBidi"/>
      <w:b/>
      <w:bCs/>
      <w:i/>
      <w:iCs/>
      <w:color w:val="4F81BD" w:themeColor="accent1"/>
    </w:rPr>
  </w:style>
  <w:style w:type="paragraph" w:styleId="Rubrik5">
    <w:name w:val="heading 5"/>
    <w:basedOn w:val="Normal"/>
    <w:next w:val="Normal"/>
    <w:link w:val="Rubrik5Char"/>
    <w:qFormat/>
    <w:rsid w:val="00E13B16"/>
    <w:pPr>
      <w:keepNext/>
      <w:keepLines/>
      <w:spacing w:before="200"/>
      <w:ind w:firstLine="0"/>
      <w:jc w:val="left"/>
      <w:outlineLvl w:val="4"/>
    </w:pPr>
    <w:rPr>
      <w:rFonts w:asciiTheme="majorHAnsi" w:eastAsiaTheme="majorEastAsia" w:hAnsiTheme="majorHAnsi" w:cstheme="majorBidi"/>
      <w:color w:val="243F60" w:themeColor="accent1" w:themeShade="7F"/>
      <w:sz w:val="24"/>
      <w:szCs w:val="24"/>
    </w:rPr>
  </w:style>
  <w:style w:type="paragraph" w:styleId="Rubrik6">
    <w:name w:val="heading 6"/>
    <w:basedOn w:val="Normal"/>
    <w:next w:val="Normal"/>
    <w:link w:val="Rubrik6Char"/>
    <w:unhideWhenUsed/>
    <w:qFormat/>
    <w:rsid w:val="00B475FD"/>
    <w:pPr>
      <w:keepNext/>
      <w:keepLines/>
      <w:spacing w:before="200"/>
      <w:outlineLvl w:val="5"/>
    </w:pPr>
    <w:rPr>
      <w:rFonts w:asciiTheme="majorHAnsi" w:eastAsiaTheme="majorEastAsia" w:hAnsiTheme="majorHAnsi" w:cstheme="majorBidi"/>
      <w:i/>
      <w:iCs/>
      <w:color w:val="243F60" w:themeColor="accent1" w:themeShade="7F"/>
    </w:rPr>
  </w:style>
  <w:style w:type="paragraph" w:styleId="Rubrik7">
    <w:name w:val="heading 7"/>
    <w:basedOn w:val="Normal"/>
    <w:next w:val="Normal"/>
    <w:link w:val="Rubrik7Char"/>
    <w:qFormat/>
    <w:rsid w:val="0082730D"/>
    <w:pPr>
      <w:spacing w:before="240" w:after="60"/>
      <w:ind w:firstLine="0"/>
      <w:jc w:val="left"/>
      <w:outlineLvl w:val="6"/>
    </w:pPr>
    <w:rPr>
      <w:rFonts w:ascii="Arial" w:eastAsia="Times New Roman" w:hAnsi="Arial" w:cs="Times New Roman"/>
      <w:sz w:val="20"/>
      <w:szCs w:val="20"/>
      <w:lang w:eastAsia="en-GB"/>
    </w:rPr>
  </w:style>
  <w:style w:type="paragraph" w:styleId="Rubrik8">
    <w:name w:val="heading 8"/>
    <w:basedOn w:val="Normal"/>
    <w:next w:val="Normal"/>
    <w:link w:val="Rubrik8Char"/>
    <w:qFormat/>
    <w:rsid w:val="0082730D"/>
    <w:pPr>
      <w:spacing w:before="240" w:after="60"/>
      <w:ind w:firstLine="0"/>
      <w:jc w:val="left"/>
      <w:outlineLvl w:val="7"/>
    </w:pPr>
    <w:rPr>
      <w:rFonts w:ascii="Arial" w:eastAsia="Times New Roman" w:hAnsi="Arial" w:cs="Times New Roman"/>
      <w:i/>
      <w:sz w:val="20"/>
      <w:szCs w:val="20"/>
      <w:lang w:eastAsia="en-GB"/>
    </w:rPr>
  </w:style>
  <w:style w:type="paragraph" w:styleId="Rubrik9">
    <w:name w:val="heading 9"/>
    <w:basedOn w:val="Normal"/>
    <w:next w:val="Normal"/>
    <w:link w:val="Rubrik9Char"/>
    <w:qFormat/>
    <w:rsid w:val="0082730D"/>
    <w:pPr>
      <w:spacing w:before="240" w:after="60"/>
      <w:ind w:firstLine="0"/>
      <w:jc w:val="left"/>
      <w:outlineLvl w:val="8"/>
    </w:pPr>
    <w:rPr>
      <w:rFonts w:ascii="Arial" w:eastAsia="Times New Roman" w:hAnsi="Arial" w:cs="Times New Roman"/>
      <w:b/>
      <w:i/>
      <w:sz w:val="18"/>
      <w:szCs w:val="20"/>
      <w:lang w:eastAsia="en-GB"/>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nhideWhenUsed/>
    <w:rsid w:val="002358F1"/>
    <w:pPr>
      <w:ind w:firstLine="0"/>
      <w:jc w:val="left"/>
    </w:pPr>
    <w:rPr>
      <w:rFonts w:ascii="Tahoma" w:eastAsia="Times New Roman" w:hAnsi="Tahoma" w:cs="Tahoma"/>
      <w:sz w:val="16"/>
      <w:szCs w:val="16"/>
      <w:lang w:eastAsia="en-GB"/>
    </w:rPr>
  </w:style>
  <w:style w:type="character" w:customStyle="1" w:styleId="BalloonTextChar">
    <w:name w:val="Balloon Text Char"/>
    <w:basedOn w:val="Standardstycketeckensnitt"/>
    <w:rsid w:val="00D8115A"/>
    <w:rPr>
      <w:rFonts w:ascii="Lucida Grande" w:hAnsi="Lucida Grande"/>
      <w:sz w:val="18"/>
      <w:szCs w:val="18"/>
    </w:rPr>
  </w:style>
  <w:style w:type="character" w:customStyle="1" w:styleId="BalloonTextChar0">
    <w:name w:val="Balloon Text Char"/>
    <w:basedOn w:val="Standardstycketeckensnitt"/>
    <w:uiPriority w:val="99"/>
    <w:semiHidden/>
    <w:rsid w:val="00883100"/>
    <w:rPr>
      <w:rFonts w:ascii="Lucida Grande" w:hAnsi="Lucida Grande"/>
      <w:sz w:val="18"/>
      <w:szCs w:val="18"/>
    </w:rPr>
  </w:style>
  <w:style w:type="character" w:customStyle="1" w:styleId="BalloonTextChar1">
    <w:name w:val="Balloon Text Char"/>
    <w:basedOn w:val="Standardstycketeckensnitt"/>
    <w:uiPriority w:val="99"/>
    <w:semiHidden/>
    <w:rsid w:val="0056207B"/>
    <w:rPr>
      <w:rFonts w:ascii="Lucida Grande" w:hAnsi="Lucida Grande"/>
      <w:sz w:val="18"/>
      <w:szCs w:val="18"/>
    </w:rPr>
  </w:style>
  <w:style w:type="character" w:customStyle="1" w:styleId="BalloonTextChar2">
    <w:name w:val="Balloon Text Char"/>
    <w:basedOn w:val="Standardstycketeckensnitt"/>
    <w:uiPriority w:val="99"/>
    <w:semiHidden/>
    <w:rsid w:val="0056207B"/>
    <w:rPr>
      <w:rFonts w:ascii="Lucida Grande" w:hAnsi="Lucida Grande"/>
      <w:sz w:val="18"/>
      <w:szCs w:val="18"/>
    </w:rPr>
  </w:style>
  <w:style w:type="character" w:customStyle="1" w:styleId="BalloonTextChar3">
    <w:name w:val="Balloon Text Char"/>
    <w:basedOn w:val="Standardstycketeckensnitt"/>
    <w:uiPriority w:val="99"/>
    <w:semiHidden/>
    <w:rsid w:val="00216364"/>
    <w:rPr>
      <w:rFonts w:ascii="Lucida Grande" w:hAnsi="Lucida Grande"/>
      <w:sz w:val="18"/>
      <w:szCs w:val="18"/>
    </w:rPr>
  </w:style>
  <w:style w:type="character" w:customStyle="1" w:styleId="BalloonTextChar4">
    <w:name w:val="Balloon Text Char"/>
    <w:basedOn w:val="Standardstycketeckensnitt"/>
    <w:uiPriority w:val="99"/>
    <w:semiHidden/>
    <w:rsid w:val="00216364"/>
    <w:rPr>
      <w:rFonts w:ascii="Lucida Grande" w:hAnsi="Lucida Grande"/>
      <w:sz w:val="18"/>
      <w:szCs w:val="18"/>
    </w:rPr>
  </w:style>
  <w:style w:type="character" w:customStyle="1" w:styleId="BalloonTextChar5">
    <w:name w:val="Balloon Text Char"/>
    <w:basedOn w:val="Standardstycketeckensnitt"/>
    <w:rsid w:val="00E06E0A"/>
    <w:rPr>
      <w:rFonts w:ascii="Lucida Grande" w:hAnsi="Lucida Grande"/>
      <w:sz w:val="18"/>
      <w:szCs w:val="18"/>
    </w:rPr>
  </w:style>
  <w:style w:type="character" w:customStyle="1" w:styleId="Rubrik1Char">
    <w:name w:val="Rubrik 1 Char"/>
    <w:basedOn w:val="Standardstycketeckensnitt"/>
    <w:link w:val="Rubrik1"/>
    <w:rsid w:val="00154A32"/>
    <w:rPr>
      <w:rFonts w:ascii="Arial" w:eastAsiaTheme="majorEastAsia" w:hAnsi="Arial" w:cstheme="majorBidi"/>
      <w:b/>
      <w:bCs/>
      <w:sz w:val="32"/>
      <w:szCs w:val="28"/>
      <w:lang w:val="en-GB"/>
    </w:rPr>
  </w:style>
  <w:style w:type="character" w:customStyle="1" w:styleId="Rubrik2Char">
    <w:name w:val="Rubrik 2 Char"/>
    <w:basedOn w:val="Standardstycketeckensnitt"/>
    <w:link w:val="Rubrik2"/>
    <w:rsid w:val="00154A32"/>
    <w:rPr>
      <w:rFonts w:ascii="Arial" w:eastAsiaTheme="majorEastAsia" w:hAnsi="Arial" w:cstheme="majorBidi"/>
      <w:b/>
      <w:bCs/>
      <w:sz w:val="28"/>
      <w:szCs w:val="26"/>
      <w:lang w:val="en-GB"/>
    </w:rPr>
  </w:style>
  <w:style w:type="character" w:customStyle="1" w:styleId="Rubrik3Char">
    <w:name w:val="Rubrik 3 Char"/>
    <w:basedOn w:val="Standardstycketeckensnitt"/>
    <w:link w:val="Rubrik3"/>
    <w:rsid w:val="00D14E44"/>
    <w:rPr>
      <w:rFonts w:asciiTheme="majorHAnsi" w:eastAsiaTheme="majorEastAsia" w:hAnsiTheme="majorHAnsi" w:cstheme="majorBidi"/>
      <w:b/>
      <w:bCs/>
      <w:color w:val="4F81BD" w:themeColor="accent1"/>
    </w:rPr>
  </w:style>
  <w:style w:type="character" w:customStyle="1" w:styleId="Rubrik4Char">
    <w:name w:val="Rubrik 4 Char"/>
    <w:basedOn w:val="Standardstycketeckensnitt"/>
    <w:link w:val="Rubrik4"/>
    <w:rsid w:val="00D14E44"/>
    <w:rPr>
      <w:rFonts w:asciiTheme="majorHAnsi" w:eastAsiaTheme="majorEastAsia" w:hAnsiTheme="majorHAnsi" w:cstheme="majorBidi"/>
      <w:b/>
      <w:bCs/>
      <w:i/>
      <w:iCs/>
      <w:color w:val="4F81BD" w:themeColor="accent1"/>
    </w:rPr>
  </w:style>
  <w:style w:type="character" w:customStyle="1" w:styleId="BallongtextChar">
    <w:name w:val="Ballongtext Char"/>
    <w:basedOn w:val="Standardstycketeckensnitt"/>
    <w:link w:val="Ballongtext"/>
    <w:rsid w:val="002358F1"/>
    <w:rPr>
      <w:rFonts w:ascii="Tahoma" w:eastAsia="Times New Roman" w:hAnsi="Tahoma" w:cs="Tahoma"/>
      <w:sz w:val="16"/>
      <w:szCs w:val="16"/>
      <w:lang w:val="en-GB" w:eastAsia="en-GB"/>
    </w:rPr>
  </w:style>
  <w:style w:type="paragraph" w:styleId="Liststycke">
    <w:name w:val="List Paragraph"/>
    <w:basedOn w:val="Normal"/>
    <w:link w:val="ListstyckeChar"/>
    <w:qFormat/>
    <w:rsid w:val="002358F1"/>
    <w:pPr>
      <w:ind w:left="720" w:firstLine="0"/>
      <w:contextualSpacing/>
      <w:jc w:val="left"/>
    </w:pPr>
    <w:rPr>
      <w:rFonts w:ascii="Times New Roman" w:eastAsia="Times New Roman" w:hAnsi="Times New Roman" w:cs="Times New Roman"/>
      <w:sz w:val="24"/>
      <w:szCs w:val="24"/>
      <w:lang w:eastAsia="en-GB"/>
    </w:rPr>
  </w:style>
  <w:style w:type="table" w:styleId="Tabellrutnt">
    <w:name w:val="Table Grid"/>
    <w:basedOn w:val="Normaltabell"/>
    <w:uiPriority w:val="59"/>
    <w:rsid w:val="002358F1"/>
    <w:pPr>
      <w:ind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dhuvud">
    <w:name w:val="header"/>
    <w:basedOn w:val="Normal"/>
    <w:link w:val="SidhuvudChar"/>
    <w:unhideWhenUsed/>
    <w:rsid w:val="002358F1"/>
    <w:pPr>
      <w:tabs>
        <w:tab w:val="center" w:pos="4680"/>
        <w:tab w:val="right" w:pos="9360"/>
      </w:tabs>
      <w:ind w:firstLine="0"/>
      <w:jc w:val="left"/>
    </w:pPr>
    <w:rPr>
      <w:rFonts w:ascii="Times New Roman" w:eastAsia="Times New Roman" w:hAnsi="Times New Roman" w:cs="Times New Roman"/>
      <w:sz w:val="24"/>
      <w:szCs w:val="24"/>
      <w:lang w:eastAsia="en-GB"/>
    </w:rPr>
  </w:style>
  <w:style w:type="character" w:customStyle="1" w:styleId="SidhuvudChar">
    <w:name w:val="Sidhuvud Char"/>
    <w:basedOn w:val="Standardstycketeckensnitt"/>
    <w:link w:val="Sidhuvud"/>
    <w:rsid w:val="002358F1"/>
    <w:rPr>
      <w:rFonts w:ascii="Times New Roman" w:eastAsia="Times New Roman" w:hAnsi="Times New Roman" w:cs="Times New Roman"/>
      <w:sz w:val="24"/>
      <w:szCs w:val="24"/>
      <w:lang w:val="en-GB" w:eastAsia="en-GB"/>
    </w:rPr>
  </w:style>
  <w:style w:type="paragraph" w:styleId="Sidfot">
    <w:name w:val="footer"/>
    <w:basedOn w:val="Normal"/>
    <w:link w:val="SidfotChar"/>
    <w:unhideWhenUsed/>
    <w:rsid w:val="002358F1"/>
    <w:pPr>
      <w:tabs>
        <w:tab w:val="center" w:pos="4680"/>
        <w:tab w:val="right" w:pos="9360"/>
      </w:tabs>
      <w:ind w:firstLine="0"/>
      <w:jc w:val="left"/>
    </w:pPr>
    <w:rPr>
      <w:rFonts w:ascii="Times New Roman" w:eastAsia="Times New Roman" w:hAnsi="Times New Roman" w:cs="Times New Roman"/>
      <w:sz w:val="24"/>
      <w:szCs w:val="24"/>
      <w:lang w:eastAsia="en-GB"/>
    </w:rPr>
  </w:style>
  <w:style w:type="character" w:customStyle="1" w:styleId="SidfotChar">
    <w:name w:val="Sidfot Char"/>
    <w:basedOn w:val="Standardstycketeckensnitt"/>
    <w:link w:val="Sidfot"/>
    <w:rsid w:val="002358F1"/>
    <w:rPr>
      <w:rFonts w:ascii="Times New Roman" w:eastAsia="Times New Roman" w:hAnsi="Times New Roman" w:cs="Times New Roman"/>
      <w:sz w:val="24"/>
      <w:szCs w:val="24"/>
      <w:lang w:val="en-GB" w:eastAsia="en-GB"/>
    </w:rPr>
  </w:style>
  <w:style w:type="character" w:styleId="Hyperlnk">
    <w:name w:val="Hyperlink"/>
    <w:basedOn w:val="Standardstycketeckensnitt"/>
    <w:uiPriority w:val="99"/>
    <w:unhideWhenUsed/>
    <w:rsid w:val="002358F1"/>
    <w:rPr>
      <w:color w:val="0000FF" w:themeColor="hyperlink"/>
      <w:u w:val="single"/>
    </w:rPr>
  </w:style>
  <w:style w:type="paragraph" w:styleId="Brdtext">
    <w:name w:val="Body Text"/>
    <w:basedOn w:val="Normal"/>
    <w:link w:val="BrdtextChar"/>
    <w:unhideWhenUsed/>
    <w:rsid w:val="002358F1"/>
    <w:pPr>
      <w:spacing w:after="120"/>
      <w:ind w:firstLine="0"/>
      <w:jc w:val="left"/>
    </w:pPr>
    <w:rPr>
      <w:rFonts w:ascii="Times New Roman" w:eastAsia="Times New Roman" w:hAnsi="Times New Roman" w:cs="Times New Roman"/>
      <w:sz w:val="24"/>
      <w:szCs w:val="24"/>
      <w:lang w:eastAsia="en-GB"/>
    </w:rPr>
  </w:style>
  <w:style w:type="character" w:customStyle="1" w:styleId="BrdtextChar">
    <w:name w:val="Brödtext Char"/>
    <w:basedOn w:val="Standardstycketeckensnitt"/>
    <w:link w:val="Brdtext"/>
    <w:rsid w:val="002358F1"/>
    <w:rPr>
      <w:rFonts w:ascii="Times New Roman" w:eastAsia="Times New Roman" w:hAnsi="Times New Roman" w:cs="Times New Roman"/>
      <w:sz w:val="24"/>
      <w:szCs w:val="24"/>
      <w:lang w:val="en-GB" w:eastAsia="en-GB"/>
    </w:rPr>
  </w:style>
  <w:style w:type="paragraph" w:styleId="Brdtextmedfrstaindrag">
    <w:name w:val="Body Text First Indent"/>
    <w:basedOn w:val="Brdtext"/>
    <w:link w:val="BrdtextmedfrstaindragChar"/>
    <w:rsid w:val="002358F1"/>
    <w:pPr>
      <w:ind w:firstLine="210"/>
    </w:pPr>
  </w:style>
  <w:style w:type="character" w:customStyle="1" w:styleId="BrdtextmedfrstaindragChar">
    <w:name w:val="Brödtext med första indrag Char"/>
    <w:basedOn w:val="BrdtextChar"/>
    <w:link w:val="Brdtextmedfrstaindrag"/>
    <w:rsid w:val="002358F1"/>
    <w:rPr>
      <w:rFonts w:ascii="Times New Roman" w:eastAsia="Times New Roman" w:hAnsi="Times New Roman" w:cs="Times New Roman"/>
      <w:sz w:val="24"/>
      <w:szCs w:val="24"/>
      <w:lang w:val="en-GB" w:eastAsia="en-GB"/>
    </w:rPr>
  </w:style>
  <w:style w:type="paragraph" w:styleId="Beskrivning">
    <w:name w:val="caption"/>
    <w:aliases w:val="label"/>
    <w:basedOn w:val="Normal"/>
    <w:next w:val="Normal"/>
    <w:unhideWhenUsed/>
    <w:qFormat/>
    <w:rsid w:val="002C0383"/>
    <w:pPr>
      <w:spacing w:before="120" w:after="120"/>
      <w:ind w:firstLine="0"/>
    </w:pPr>
    <w:rPr>
      <w:rFonts w:ascii="Times New Roman" w:eastAsia="Times New Roman" w:hAnsi="Times New Roman" w:cs="Times New Roman"/>
      <w:b/>
      <w:bCs/>
      <w:sz w:val="20"/>
      <w:szCs w:val="20"/>
    </w:rPr>
  </w:style>
  <w:style w:type="character" w:styleId="Stark">
    <w:name w:val="Strong"/>
    <w:basedOn w:val="Standardstycketeckensnitt"/>
    <w:qFormat/>
    <w:rsid w:val="002C0383"/>
    <w:rPr>
      <w:b/>
      <w:bCs/>
    </w:rPr>
  </w:style>
  <w:style w:type="character" w:customStyle="1" w:styleId="Rubrik5Char">
    <w:name w:val="Rubrik 5 Char"/>
    <w:basedOn w:val="Standardstycketeckensnitt"/>
    <w:link w:val="Rubrik5"/>
    <w:rsid w:val="00E13B16"/>
    <w:rPr>
      <w:rFonts w:asciiTheme="majorHAnsi" w:eastAsiaTheme="majorEastAsia" w:hAnsiTheme="majorHAnsi" w:cstheme="majorBidi"/>
      <w:color w:val="243F60" w:themeColor="accent1" w:themeShade="7F"/>
      <w:sz w:val="24"/>
      <w:szCs w:val="24"/>
      <w:lang w:val="en-GB"/>
    </w:rPr>
  </w:style>
  <w:style w:type="paragraph" w:styleId="Fotnotstext">
    <w:name w:val="footnote text"/>
    <w:aliases w:val="Schriftart: 9 pt,Schriftart: 10 pt,Schriftart: 8 pt,WB-Fußnotentext,fn,Footnotes,Footnote ak,WB-Fuﬂnotentext"/>
    <w:basedOn w:val="Normal"/>
    <w:link w:val="FotnotstextChar"/>
    <w:unhideWhenUsed/>
    <w:rsid w:val="00DB7493"/>
    <w:pPr>
      <w:ind w:firstLine="0"/>
      <w:jc w:val="left"/>
    </w:pPr>
    <w:rPr>
      <w:sz w:val="24"/>
      <w:szCs w:val="24"/>
    </w:rPr>
  </w:style>
  <w:style w:type="character" w:customStyle="1" w:styleId="FotnotstextChar">
    <w:name w:val="Fotnotstext Char"/>
    <w:aliases w:val="Schriftart: 9 pt Char,Schriftart: 10 pt Char,Schriftart: 8 pt Char,WB-Fußnotentext Char,fn Char,Footnotes Char,Footnote ak Char,WB-Fuﬂnotentext Char"/>
    <w:basedOn w:val="Standardstycketeckensnitt"/>
    <w:link w:val="Fotnotstext"/>
    <w:rsid w:val="00DB7493"/>
    <w:rPr>
      <w:sz w:val="24"/>
      <w:szCs w:val="24"/>
      <w:lang w:val="en-GB"/>
    </w:rPr>
  </w:style>
  <w:style w:type="character" w:styleId="Fotnotsreferens">
    <w:name w:val="footnote reference"/>
    <w:basedOn w:val="Standardstycketeckensnitt"/>
    <w:unhideWhenUsed/>
    <w:rsid w:val="00DB7493"/>
    <w:rPr>
      <w:vertAlign w:val="superscript"/>
    </w:rPr>
  </w:style>
  <w:style w:type="character" w:customStyle="1" w:styleId="Rubrik6Char">
    <w:name w:val="Rubrik 6 Char"/>
    <w:basedOn w:val="Standardstycketeckensnitt"/>
    <w:link w:val="Rubrik6"/>
    <w:rsid w:val="00B475FD"/>
    <w:rPr>
      <w:rFonts w:asciiTheme="majorHAnsi" w:eastAsiaTheme="majorEastAsia" w:hAnsiTheme="majorHAnsi" w:cstheme="majorBidi"/>
      <w:i/>
      <w:iCs/>
      <w:color w:val="243F60" w:themeColor="accent1" w:themeShade="7F"/>
    </w:rPr>
  </w:style>
  <w:style w:type="character" w:styleId="Sidnummer">
    <w:name w:val="page number"/>
    <w:basedOn w:val="Standardstycketeckensnitt"/>
    <w:unhideWhenUsed/>
    <w:rsid w:val="00231962"/>
  </w:style>
  <w:style w:type="paragraph" w:styleId="Innehllsfrteckningsrubrik">
    <w:name w:val="TOC Heading"/>
    <w:basedOn w:val="Rubrik1"/>
    <w:next w:val="Normal"/>
    <w:uiPriority w:val="39"/>
    <w:unhideWhenUsed/>
    <w:qFormat/>
    <w:rsid w:val="009A3D63"/>
    <w:pPr>
      <w:spacing w:line="276" w:lineRule="auto"/>
      <w:jc w:val="left"/>
      <w:outlineLvl w:val="9"/>
    </w:pPr>
  </w:style>
  <w:style w:type="paragraph" w:styleId="Innehll1">
    <w:name w:val="toc 1"/>
    <w:basedOn w:val="Normal"/>
    <w:next w:val="Normal"/>
    <w:autoRedefine/>
    <w:uiPriority w:val="39"/>
    <w:unhideWhenUsed/>
    <w:qFormat/>
    <w:rsid w:val="009A3D63"/>
    <w:pPr>
      <w:spacing w:before="120"/>
      <w:jc w:val="left"/>
    </w:pPr>
    <w:rPr>
      <w:b/>
      <w:sz w:val="24"/>
      <w:szCs w:val="24"/>
    </w:rPr>
  </w:style>
  <w:style w:type="paragraph" w:styleId="Innehll2">
    <w:name w:val="toc 2"/>
    <w:basedOn w:val="Normal"/>
    <w:next w:val="Normal"/>
    <w:autoRedefine/>
    <w:uiPriority w:val="39"/>
    <w:unhideWhenUsed/>
    <w:qFormat/>
    <w:rsid w:val="009A3D63"/>
    <w:pPr>
      <w:ind w:left="220"/>
      <w:jc w:val="left"/>
    </w:pPr>
    <w:rPr>
      <w:b/>
    </w:rPr>
  </w:style>
  <w:style w:type="paragraph" w:styleId="Innehll3">
    <w:name w:val="toc 3"/>
    <w:basedOn w:val="Normal"/>
    <w:next w:val="Normal"/>
    <w:autoRedefine/>
    <w:uiPriority w:val="39"/>
    <w:unhideWhenUsed/>
    <w:qFormat/>
    <w:rsid w:val="009A3D63"/>
    <w:pPr>
      <w:ind w:left="440"/>
      <w:jc w:val="left"/>
    </w:pPr>
  </w:style>
  <w:style w:type="paragraph" w:styleId="Innehll4">
    <w:name w:val="toc 4"/>
    <w:basedOn w:val="Normal"/>
    <w:next w:val="Normal"/>
    <w:autoRedefine/>
    <w:uiPriority w:val="39"/>
    <w:unhideWhenUsed/>
    <w:rsid w:val="009A3D63"/>
    <w:pPr>
      <w:ind w:left="660"/>
      <w:jc w:val="left"/>
    </w:pPr>
    <w:rPr>
      <w:sz w:val="20"/>
      <w:szCs w:val="20"/>
    </w:rPr>
  </w:style>
  <w:style w:type="paragraph" w:styleId="Innehll5">
    <w:name w:val="toc 5"/>
    <w:basedOn w:val="Normal"/>
    <w:next w:val="Normal"/>
    <w:autoRedefine/>
    <w:uiPriority w:val="39"/>
    <w:unhideWhenUsed/>
    <w:rsid w:val="009A3D63"/>
    <w:pPr>
      <w:ind w:left="880"/>
      <w:jc w:val="left"/>
    </w:pPr>
    <w:rPr>
      <w:sz w:val="20"/>
      <w:szCs w:val="20"/>
    </w:rPr>
  </w:style>
  <w:style w:type="paragraph" w:styleId="Innehll6">
    <w:name w:val="toc 6"/>
    <w:basedOn w:val="Normal"/>
    <w:next w:val="Normal"/>
    <w:autoRedefine/>
    <w:uiPriority w:val="39"/>
    <w:unhideWhenUsed/>
    <w:rsid w:val="009A3D63"/>
    <w:pPr>
      <w:ind w:left="1100"/>
      <w:jc w:val="left"/>
    </w:pPr>
    <w:rPr>
      <w:sz w:val="20"/>
      <w:szCs w:val="20"/>
    </w:rPr>
  </w:style>
  <w:style w:type="paragraph" w:styleId="Innehll7">
    <w:name w:val="toc 7"/>
    <w:basedOn w:val="Normal"/>
    <w:next w:val="Normal"/>
    <w:autoRedefine/>
    <w:uiPriority w:val="39"/>
    <w:unhideWhenUsed/>
    <w:rsid w:val="009A3D63"/>
    <w:pPr>
      <w:ind w:left="1320"/>
      <w:jc w:val="left"/>
    </w:pPr>
    <w:rPr>
      <w:sz w:val="20"/>
      <w:szCs w:val="20"/>
    </w:rPr>
  </w:style>
  <w:style w:type="paragraph" w:styleId="Innehll8">
    <w:name w:val="toc 8"/>
    <w:basedOn w:val="Normal"/>
    <w:next w:val="Normal"/>
    <w:autoRedefine/>
    <w:uiPriority w:val="39"/>
    <w:unhideWhenUsed/>
    <w:rsid w:val="009A3D63"/>
    <w:pPr>
      <w:ind w:left="1540"/>
      <w:jc w:val="left"/>
    </w:pPr>
    <w:rPr>
      <w:sz w:val="20"/>
      <w:szCs w:val="20"/>
    </w:rPr>
  </w:style>
  <w:style w:type="paragraph" w:styleId="Innehll9">
    <w:name w:val="toc 9"/>
    <w:basedOn w:val="Normal"/>
    <w:next w:val="Normal"/>
    <w:autoRedefine/>
    <w:uiPriority w:val="39"/>
    <w:unhideWhenUsed/>
    <w:rsid w:val="009A3D63"/>
    <w:pPr>
      <w:ind w:left="1760"/>
      <w:jc w:val="left"/>
    </w:pPr>
    <w:rPr>
      <w:sz w:val="20"/>
      <w:szCs w:val="20"/>
    </w:rPr>
  </w:style>
  <w:style w:type="character" w:styleId="Kommentarsreferens">
    <w:name w:val="annotation reference"/>
    <w:basedOn w:val="Standardstycketeckensnitt"/>
    <w:rsid w:val="00D8352C"/>
    <w:rPr>
      <w:sz w:val="18"/>
      <w:szCs w:val="18"/>
    </w:rPr>
  </w:style>
  <w:style w:type="paragraph" w:styleId="Kommentarer">
    <w:name w:val="annotation text"/>
    <w:basedOn w:val="Normal"/>
    <w:link w:val="KommentarerChar"/>
    <w:rsid w:val="00D8352C"/>
    <w:rPr>
      <w:sz w:val="24"/>
      <w:szCs w:val="24"/>
    </w:rPr>
  </w:style>
  <w:style w:type="character" w:customStyle="1" w:styleId="KommentarerChar">
    <w:name w:val="Kommentarer Char"/>
    <w:basedOn w:val="Standardstycketeckensnitt"/>
    <w:link w:val="Kommentarer"/>
    <w:rsid w:val="00D8352C"/>
    <w:rPr>
      <w:sz w:val="24"/>
      <w:szCs w:val="24"/>
    </w:rPr>
  </w:style>
  <w:style w:type="paragraph" w:styleId="Kommentarsmne">
    <w:name w:val="annotation subject"/>
    <w:basedOn w:val="Kommentarer"/>
    <w:next w:val="Kommentarer"/>
    <w:link w:val="KommentarsmneChar"/>
    <w:rsid w:val="00D8352C"/>
    <w:rPr>
      <w:b/>
      <w:bCs/>
      <w:sz w:val="20"/>
      <w:szCs w:val="20"/>
    </w:rPr>
  </w:style>
  <w:style w:type="character" w:customStyle="1" w:styleId="KommentarsmneChar">
    <w:name w:val="Kommentarsämne Char"/>
    <w:basedOn w:val="KommentarerChar"/>
    <w:link w:val="Kommentarsmne"/>
    <w:rsid w:val="00D8352C"/>
    <w:rPr>
      <w:b/>
      <w:bCs/>
      <w:sz w:val="20"/>
      <w:szCs w:val="20"/>
    </w:rPr>
  </w:style>
  <w:style w:type="paragraph" w:styleId="Normalwebb">
    <w:name w:val="Normal (Web)"/>
    <w:basedOn w:val="Normal"/>
    <w:uiPriority w:val="99"/>
    <w:unhideWhenUsed/>
    <w:rsid w:val="007A42F3"/>
    <w:pPr>
      <w:spacing w:before="100" w:beforeAutospacing="1" w:after="100" w:afterAutospacing="1"/>
      <w:ind w:firstLine="0"/>
      <w:jc w:val="left"/>
    </w:pPr>
    <w:rPr>
      <w:rFonts w:ascii="Times New Roman" w:eastAsiaTheme="minorEastAsia" w:hAnsi="Times New Roman" w:cs="Times New Roman"/>
      <w:sz w:val="24"/>
      <w:szCs w:val="24"/>
      <w:lang w:val="nb-NO" w:eastAsia="nb-NO"/>
    </w:rPr>
  </w:style>
  <w:style w:type="paragraph" w:styleId="Brdtext2">
    <w:name w:val="Body Text 2"/>
    <w:basedOn w:val="Normal"/>
    <w:link w:val="Brdtext2Char"/>
    <w:rsid w:val="00786347"/>
    <w:pPr>
      <w:spacing w:after="120" w:line="480" w:lineRule="auto"/>
    </w:pPr>
  </w:style>
  <w:style w:type="character" w:customStyle="1" w:styleId="Brdtext2Char">
    <w:name w:val="Brödtext 2 Char"/>
    <w:basedOn w:val="Standardstycketeckensnitt"/>
    <w:link w:val="Brdtext2"/>
    <w:rsid w:val="00786347"/>
  </w:style>
  <w:style w:type="paragraph" w:styleId="Figurfrteckning">
    <w:name w:val="table of figures"/>
    <w:basedOn w:val="Normal"/>
    <w:next w:val="Normal"/>
    <w:uiPriority w:val="99"/>
    <w:rsid w:val="00786347"/>
    <w:pPr>
      <w:ind w:left="480" w:hanging="480"/>
      <w:jc w:val="left"/>
    </w:pPr>
    <w:rPr>
      <w:rFonts w:ascii="Times New Roman" w:eastAsia="Times New Roman" w:hAnsi="Times New Roman" w:cs="Arial"/>
      <w:b/>
      <w:bCs/>
      <w:szCs w:val="24"/>
    </w:rPr>
  </w:style>
  <w:style w:type="paragraph" w:styleId="Brdtext3">
    <w:name w:val="Body Text 3"/>
    <w:basedOn w:val="Normal"/>
    <w:link w:val="Brdtext3Char"/>
    <w:rsid w:val="008704EE"/>
    <w:pPr>
      <w:spacing w:after="120"/>
    </w:pPr>
    <w:rPr>
      <w:sz w:val="16"/>
      <w:szCs w:val="16"/>
    </w:rPr>
  </w:style>
  <w:style w:type="character" w:customStyle="1" w:styleId="Brdtext3Char">
    <w:name w:val="Brödtext 3 Char"/>
    <w:basedOn w:val="Standardstycketeckensnitt"/>
    <w:link w:val="Brdtext3"/>
    <w:rsid w:val="008704EE"/>
    <w:rPr>
      <w:sz w:val="16"/>
      <w:szCs w:val="16"/>
    </w:rPr>
  </w:style>
  <w:style w:type="character" w:customStyle="1" w:styleId="Rubrik7Char">
    <w:name w:val="Rubrik 7 Char"/>
    <w:basedOn w:val="Standardstycketeckensnitt"/>
    <w:link w:val="Rubrik7"/>
    <w:rsid w:val="0082730D"/>
    <w:rPr>
      <w:rFonts w:ascii="Arial" w:eastAsia="Times New Roman" w:hAnsi="Arial" w:cs="Times New Roman"/>
      <w:sz w:val="20"/>
      <w:szCs w:val="20"/>
      <w:lang w:val="en-GB" w:eastAsia="en-GB"/>
    </w:rPr>
  </w:style>
  <w:style w:type="character" w:customStyle="1" w:styleId="Rubrik8Char">
    <w:name w:val="Rubrik 8 Char"/>
    <w:basedOn w:val="Standardstycketeckensnitt"/>
    <w:link w:val="Rubrik8"/>
    <w:rsid w:val="0082730D"/>
    <w:rPr>
      <w:rFonts w:ascii="Arial" w:eastAsia="Times New Roman" w:hAnsi="Arial" w:cs="Times New Roman"/>
      <w:i/>
      <w:sz w:val="20"/>
      <w:szCs w:val="20"/>
      <w:lang w:val="en-GB" w:eastAsia="en-GB"/>
    </w:rPr>
  </w:style>
  <w:style w:type="character" w:customStyle="1" w:styleId="Rubrik9Char">
    <w:name w:val="Rubrik 9 Char"/>
    <w:basedOn w:val="Standardstycketeckensnitt"/>
    <w:link w:val="Rubrik9"/>
    <w:rsid w:val="0082730D"/>
    <w:rPr>
      <w:rFonts w:ascii="Arial" w:eastAsia="Times New Roman" w:hAnsi="Arial" w:cs="Times New Roman"/>
      <w:b/>
      <w:i/>
      <w:sz w:val="18"/>
      <w:szCs w:val="20"/>
      <w:lang w:val="en-GB" w:eastAsia="en-GB"/>
    </w:rPr>
  </w:style>
  <w:style w:type="character" w:customStyle="1" w:styleId="FP7BulletChar">
    <w:name w:val="FP7 Bullet Char"/>
    <w:basedOn w:val="Standardstycketeckensnitt"/>
    <w:link w:val="FP7Bullet"/>
    <w:locked/>
    <w:rsid w:val="0082730D"/>
    <w:rPr>
      <w:rFonts w:ascii="Arial" w:hAnsi="Arial" w:cs="Arial"/>
      <w:lang w:val="en-GB" w:eastAsia="en-GB"/>
    </w:rPr>
  </w:style>
  <w:style w:type="paragraph" w:customStyle="1" w:styleId="FP7Bullet">
    <w:name w:val="FP7 Bullet"/>
    <w:basedOn w:val="Normal"/>
    <w:link w:val="FP7BulletChar"/>
    <w:qFormat/>
    <w:rsid w:val="0082730D"/>
    <w:pPr>
      <w:numPr>
        <w:numId w:val="26"/>
      </w:numPr>
      <w:spacing w:after="40"/>
    </w:pPr>
    <w:rPr>
      <w:rFonts w:ascii="Arial" w:hAnsi="Arial" w:cs="Arial"/>
      <w:lang w:eastAsia="en-GB"/>
    </w:rPr>
  </w:style>
  <w:style w:type="paragraph" w:styleId="Normaltindrag">
    <w:name w:val="Normal Indent"/>
    <w:basedOn w:val="Normal"/>
    <w:rsid w:val="0082730D"/>
    <w:pPr>
      <w:spacing w:before="120"/>
      <w:ind w:left="708" w:firstLine="0"/>
    </w:pPr>
    <w:rPr>
      <w:rFonts w:ascii="Times New Roman" w:eastAsia="Times New Roman" w:hAnsi="Times New Roman" w:cs="Times New Roman"/>
      <w:sz w:val="24"/>
      <w:szCs w:val="24"/>
    </w:rPr>
  </w:style>
  <w:style w:type="paragraph" w:styleId="Meddelanderubrik">
    <w:name w:val="Message Header"/>
    <w:basedOn w:val="Brdtext"/>
    <w:link w:val="MeddelanderubrikChar"/>
    <w:rsid w:val="0082730D"/>
    <w:pPr>
      <w:keepLines/>
      <w:tabs>
        <w:tab w:val="left" w:pos="720"/>
      </w:tabs>
      <w:spacing w:line="180" w:lineRule="atLeast"/>
      <w:ind w:left="720" w:hanging="720"/>
    </w:pPr>
    <w:rPr>
      <w:rFonts w:ascii="Arial" w:hAnsi="Arial"/>
      <w:spacing w:val="-5"/>
      <w:sz w:val="20"/>
      <w:lang w:val="en-US" w:eastAsia="en-US"/>
    </w:rPr>
  </w:style>
  <w:style w:type="character" w:customStyle="1" w:styleId="MeddelanderubrikChar">
    <w:name w:val="Meddelanderubrik Char"/>
    <w:basedOn w:val="Standardstycketeckensnitt"/>
    <w:link w:val="Meddelanderubrik"/>
    <w:rsid w:val="0082730D"/>
    <w:rPr>
      <w:rFonts w:ascii="Arial" w:eastAsia="Times New Roman" w:hAnsi="Arial" w:cs="Times New Roman"/>
      <w:spacing w:val="-5"/>
      <w:sz w:val="20"/>
      <w:szCs w:val="24"/>
    </w:rPr>
  </w:style>
  <w:style w:type="character" w:customStyle="1" w:styleId="BalloonTextChar20">
    <w:name w:val="Balloon Text Char2"/>
    <w:basedOn w:val="Standardstycketeckensnitt"/>
    <w:rsid w:val="0082730D"/>
    <w:rPr>
      <w:rFonts w:ascii="Tahoma" w:hAnsi="Tahoma" w:cs="Tahoma"/>
      <w:sz w:val="16"/>
      <w:szCs w:val="16"/>
    </w:rPr>
  </w:style>
  <w:style w:type="character" w:styleId="AnvndHyperlnk">
    <w:name w:val="FollowedHyperlink"/>
    <w:basedOn w:val="Standardstycketeckensnitt"/>
    <w:uiPriority w:val="99"/>
    <w:rsid w:val="0082730D"/>
    <w:rPr>
      <w:color w:val="800080"/>
      <w:u w:val="single"/>
    </w:rPr>
  </w:style>
  <w:style w:type="character" w:customStyle="1" w:styleId="BalloonTextChar10">
    <w:name w:val="Balloon Text Char1"/>
    <w:basedOn w:val="Standardstycketeckensnitt"/>
    <w:uiPriority w:val="99"/>
    <w:rsid w:val="0082730D"/>
    <w:rPr>
      <w:rFonts w:ascii="Lucida Grande" w:hAnsi="Lucida Grande"/>
      <w:sz w:val="18"/>
      <w:szCs w:val="18"/>
      <w:lang w:val="en-GB"/>
    </w:rPr>
  </w:style>
  <w:style w:type="numbering" w:styleId="111111">
    <w:name w:val="Outline List 2"/>
    <w:basedOn w:val="Ingenlista"/>
    <w:uiPriority w:val="99"/>
    <w:rsid w:val="0082730D"/>
    <w:pPr>
      <w:numPr>
        <w:numId w:val="30"/>
      </w:numPr>
    </w:pPr>
  </w:style>
  <w:style w:type="paragraph" w:customStyle="1" w:styleId="Default">
    <w:name w:val="Default"/>
    <w:rsid w:val="0082730D"/>
    <w:pPr>
      <w:autoSpaceDE w:val="0"/>
      <w:autoSpaceDN w:val="0"/>
      <w:adjustRightInd w:val="0"/>
      <w:ind w:firstLine="0"/>
      <w:jc w:val="left"/>
    </w:pPr>
    <w:rPr>
      <w:rFonts w:ascii="Times New Roman" w:eastAsia="Times New Roman" w:hAnsi="Times New Roman" w:cs="Times New Roman"/>
      <w:color w:val="000000"/>
      <w:sz w:val="24"/>
      <w:szCs w:val="24"/>
    </w:rPr>
  </w:style>
  <w:style w:type="paragraph" w:customStyle="1" w:styleId="HeaderFooter">
    <w:name w:val="Header &amp; Footer"/>
    <w:rsid w:val="0082730D"/>
    <w:pPr>
      <w:tabs>
        <w:tab w:val="right" w:pos="9632"/>
      </w:tabs>
      <w:ind w:firstLine="0"/>
      <w:jc w:val="left"/>
    </w:pPr>
    <w:rPr>
      <w:rFonts w:ascii="Helvetica" w:eastAsia="ヒラギノ角ゴ Pro W3" w:hAnsi="Helvetica" w:cs="Times New Roman"/>
      <w:color w:val="000000"/>
      <w:sz w:val="20"/>
      <w:szCs w:val="20"/>
    </w:rPr>
  </w:style>
  <w:style w:type="paragraph" w:customStyle="1" w:styleId="Body">
    <w:name w:val="Body"/>
    <w:autoRedefine/>
    <w:rsid w:val="0082730D"/>
    <w:pPr>
      <w:ind w:firstLine="0"/>
      <w:jc w:val="left"/>
    </w:pPr>
    <w:rPr>
      <w:rFonts w:ascii="Helvetica" w:eastAsia="ヒラギノ角ゴ Pro W3" w:hAnsi="Helvetica" w:cs="Times New Roman"/>
      <w:color w:val="000000"/>
      <w:sz w:val="24"/>
      <w:szCs w:val="20"/>
    </w:rPr>
  </w:style>
  <w:style w:type="numbering" w:customStyle="1" w:styleId="Legal">
    <w:name w:val="Legal"/>
    <w:rsid w:val="0082730D"/>
    <w:pPr>
      <w:numPr>
        <w:numId w:val="31"/>
      </w:numPr>
    </w:pPr>
  </w:style>
  <w:style w:type="paragraph" w:customStyle="1" w:styleId="Heading21">
    <w:name w:val="Heading 21"/>
    <w:next w:val="Normal"/>
    <w:rsid w:val="0082730D"/>
    <w:pPr>
      <w:ind w:firstLine="0"/>
      <w:jc w:val="center"/>
      <w:outlineLvl w:val="1"/>
    </w:pPr>
    <w:rPr>
      <w:rFonts w:ascii="Tahoma" w:eastAsia="ヒラギノ角ゴ Pro W3" w:hAnsi="Tahoma" w:cs="Times New Roman"/>
      <w:b/>
      <w:color w:val="000000"/>
      <w:sz w:val="20"/>
      <w:szCs w:val="20"/>
    </w:rPr>
  </w:style>
  <w:style w:type="paragraph" w:customStyle="1" w:styleId="FreeForm">
    <w:name w:val="Free Form"/>
    <w:autoRedefine/>
    <w:rsid w:val="0082730D"/>
    <w:pPr>
      <w:ind w:firstLine="0"/>
      <w:jc w:val="left"/>
    </w:pPr>
    <w:rPr>
      <w:rFonts w:ascii="Helvetica" w:eastAsia="ヒラギノ角ゴ Pro W3" w:hAnsi="Helvetica" w:cs="Times New Roman"/>
      <w:color w:val="000000"/>
      <w:sz w:val="24"/>
      <w:szCs w:val="20"/>
    </w:rPr>
  </w:style>
  <w:style w:type="numbering" w:customStyle="1" w:styleId="NumberedList">
    <w:name w:val="Numbered List"/>
    <w:rsid w:val="0082730D"/>
    <w:pPr>
      <w:numPr>
        <w:numId w:val="32"/>
      </w:numPr>
    </w:pPr>
  </w:style>
  <w:style w:type="numbering" w:customStyle="1" w:styleId="NormalList">
    <w:name w:val="Normal List"/>
    <w:rsid w:val="0082730D"/>
    <w:pPr>
      <w:numPr>
        <w:numId w:val="35"/>
      </w:numPr>
    </w:pPr>
  </w:style>
  <w:style w:type="numbering" w:customStyle="1" w:styleId="Bullet">
    <w:name w:val="Bullet"/>
    <w:rsid w:val="0082730D"/>
    <w:pPr>
      <w:numPr>
        <w:numId w:val="38"/>
      </w:numPr>
    </w:pPr>
  </w:style>
  <w:style w:type="paragraph" w:customStyle="1" w:styleId="box">
    <w:name w:val="box"/>
    <w:basedOn w:val="Normal"/>
    <w:rsid w:val="0082730D"/>
    <w:pPr>
      <w:spacing w:before="120" w:after="120"/>
      <w:ind w:firstLine="0"/>
    </w:pPr>
    <w:rPr>
      <w:rFonts w:ascii="Times New Roman" w:eastAsia="Times New Roman" w:hAnsi="Times New Roman" w:cs="Times New Roman"/>
      <w:sz w:val="32"/>
      <w:szCs w:val="32"/>
      <w:lang w:eastAsia="fr-BE"/>
    </w:rPr>
  </w:style>
  <w:style w:type="paragraph" w:customStyle="1" w:styleId="SubTitle1">
    <w:name w:val="SubTitle 1"/>
    <w:basedOn w:val="Normal"/>
    <w:next w:val="Normal"/>
    <w:rsid w:val="0082730D"/>
    <w:pPr>
      <w:spacing w:after="240"/>
      <w:ind w:firstLine="0"/>
      <w:jc w:val="center"/>
    </w:pPr>
    <w:rPr>
      <w:rFonts w:ascii="Arial" w:eastAsia="Times New Roman" w:hAnsi="Arial" w:cs="Arial"/>
      <w:b/>
      <w:bCs/>
      <w:sz w:val="40"/>
      <w:szCs w:val="40"/>
      <w:lang w:eastAsia="fr-BE"/>
    </w:rPr>
  </w:style>
  <w:style w:type="paragraph" w:styleId="Slutkommentar">
    <w:name w:val="endnote text"/>
    <w:basedOn w:val="Normal"/>
    <w:link w:val="SlutkommentarChar"/>
    <w:rsid w:val="0082730D"/>
    <w:pPr>
      <w:ind w:firstLine="0"/>
    </w:pPr>
    <w:rPr>
      <w:rFonts w:ascii="Times New Roman" w:eastAsia="Times New Roman" w:hAnsi="Times New Roman" w:cs="Times New Roman"/>
      <w:sz w:val="20"/>
      <w:szCs w:val="20"/>
      <w:lang w:eastAsia="fr-BE"/>
    </w:rPr>
  </w:style>
  <w:style w:type="character" w:customStyle="1" w:styleId="SlutkommentarChar">
    <w:name w:val="Slutkommentar Char"/>
    <w:basedOn w:val="Standardstycketeckensnitt"/>
    <w:link w:val="Slutkommentar"/>
    <w:rsid w:val="0082730D"/>
    <w:rPr>
      <w:rFonts w:ascii="Times New Roman" w:eastAsia="Times New Roman" w:hAnsi="Times New Roman" w:cs="Times New Roman"/>
      <w:sz w:val="20"/>
      <w:szCs w:val="20"/>
      <w:lang w:val="en-GB" w:eastAsia="fr-BE"/>
    </w:rPr>
  </w:style>
  <w:style w:type="character" w:styleId="Slutkommentarsreferens">
    <w:name w:val="endnote reference"/>
    <w:basedOn w:val="Standardstycketeckensnitt"/>
    <w:rsid w:val="0082730D"/>
    <w:rPr>
      <w:vertAlign w:val="superscript"/>
    </w:rPr>
  </w:style>
  <w:style w:type="paragraph" w:customStyle="1" w:styleId="appendix">
    <w:name w:val="appendix"/>
    <w:basedOn w:val="Rubrik2"/>
    <w:rsid w:val="0082730D"/>
    <w:pPr>
      <w:keepNext w:val="0"/>
      <w:keepLines w:val="0"/>
      <w:numPr>
        <w:numId w:val="0"/>
      </w:numPr>
      <w:spacing w:before="120" w:after="0" w:line="240" w:lineRule="auto"/>
      <w:jc w:val="center"/>
      <w:outlineLvl w:val="9"/>
    </w:pPr>
    <w:rPr>
      <w:rFonts w:ascii="Helv" w:eastAsia="Times New Roman" w:hAnsi="Helv" w:cs="Times New Roman"/>
      <w:bCs w:val="0"/>
      <w:iCs/>
      <w:sz w:val="24"/>
      <w:szCs w:val="24"/>
      <w:lang w:eastAsia="fr-BE"/>
    </w:rPr>
  </w:style>
  <w:style w:type="paragraph" w:customStyle="1" w:styleId="double">
    <w:name w:val="double"/>
    <w:basedOn w:val="Rubrik2"/>
    <w:rsid w:val="0082730D"/>
    <w:pPr>
      <w:keepNext w:val="0"/>
      <w:keepLines w:val="0"/>
      <w:numPr>
        <w:numId w:val="0"/>
      </w:numPr>
      <w:pBdr>
        <w:top w:val="double" w:sz="6" w:space="10" w:color="auto"/>
        <w:left w:val="double" w:sz="6" w:space="10" w:color="auto"/>
        <w:bottom w:val="double" w:sz="6" w:space="10" w:color="auto"/>
        <w:right w:val="double" w:sz="6" w:space="10" w:color="auto"/>
      </w:pBdr>
      <w:shd w:val="pct20" w:color="auto" w:fill="auto"/>
      <w:spacing w:before="120" w:after="0" w:line="240" w:lineRule="auto"/>
      <w:ind w:right="-1464"/>
      <w:jc w:val="center"/>
      <w:outlineLvl w:val="9"/>
    </w:pPr>
    <w:rPr>
      <w:rFonts w:ascii="Helv" w:eastAsia="Times New Roman" w:hAnsi="Helv" w:cs="Times New Roman"/>
      <w:bCs w:val="0"/>
      <w:iCs/>
      <w:sz w:val="24"/>
      <w:szCs w:val="24"/>
      <w:lang w:eastAsia="fr-BE"/>
    </w:rPr>
  </w:style>
  <w:style w:type="paragraph" w:customStyle="1" w:styleId="fctitel">
    <w:name w:val="fctitel"/>
    <w:basedOn w:val="Rubrik2"/>
    <w:rsid w:val="0082730D"/>
    <w:pPr>
      <w:keepNext w:val="0"/>
      <w:keepLines w:val="0"/>
      <w:numPr>
        <w:numId w:val="0"/>
      </w:numPr>
      <w:pBdr>
        <w:top w:val="single" w:sz="6" w:space="1" w:color="auto" w:shadow="1"/>
        <w:left w:val="single" w:sz="6" w:space="1" w:color="auto" w:shadow="1"/>
        <w:bottom w:val="single" w:sz="6" w:space="1" w:color="auto" w:shadow="1"/>
        <w:right w:val="single" w:sz="6" w:space="1" w:color="auto" w:shadow="1"/>
      </w:pBdr>
      <w:shd w:val="solid" w:color="auto" w:fill="auto"/>
      <w:spacing w:before="120" w:after="0" w:line="240" w:lineRule="auto"/>
      <w:ind w:right="-1464"/>
      <w:jc w:val="left"/>
      <w:outlineLvl w:val="9"/>
    </w:pPr>
    <w:rPr>
      <w:rFonts w:ascii="Helv" w:eastAsia="Times New Roman" w:hAnsi="Helv" w:cs="Times New Roman"/>
      <w:bCs w:val="0"/>
      <w:iCs/>
      <w:color w:val="FFFFFF"/>
      <w:sz w:val="24"/>
      <w:szCs w:val="24"/>
      <w:lang w:eastAsia="fr-BE"/>
    </w:rPr>
  </w:style>
  <w:style w:type="paragraph" w:styleId="Rubrik">
    <w:name w:val="Title"/>
    <w:basedOn w:val="Normal"/>
    <w:next w:val="Normal"/>
    <w:link w:val="RubrikChar"/>
    <w:qFormat/>
    <w:rsid w:val="0082730D"/>
    <w:pPr>
      <w:keepLines/>
      <w:tabs>
        <w:tab w:val="right" w:pos="6096"/>
      </w:tabs>
      <w:spacing w:after="1440"/>
      <w:ind w:firstLine="0"/>
      <w:jc w:val="center"/>
    </w:pPr>
    <w:rPr>
      <w:rFonts w:ascii="Times New Roman" w:eastAsia="Times New Roman" w:hAnsi="Times New Roman" w:cs="Times New Roman"/>
      <w:b/>
      <w:bCs/>
      <w:color w:val="000000"/>
      <w:sz w:val="36"/>
      <w:szCs w:val="36"/>
      <w:lang w:eastAsia="fr-BE"/>
    </w:rPr>
  </w:style>
  <w:style w:type="character" w:customStyle="1" w:styleId="RubrikChar">
    <w:name w:val="Rubrik Char"/>
    <w:basedOn w:val="Standardstycketeckensnitt"/>
    <w:link w:val="Rubrik"/>
    <w:rsid w:val="0082730D"/>
    <w:rPr>
      <w:rFonts w:ascii="Times New Roman" w:eastAsia="Times New Roman" w:hAnsi="Times New Roman" w:cs="Times New Roman"/>
      <w:b/>
      <w:bCs/>
      <w:color w:val="000000"/>
      <w:sz w:val="36"/>
      <w:szCs w:val="36"/>
      <w:lang w:eastAsia="fr-BE"/>
    </w:rPr>
  </w:style>
  <w:style w:type="paragraph" w:customStyle="1" w:styleId="box3">
    <w:name w:val="box3"/>
    <w:basedOn w:val="box2"/>
    <w:rsid w:val="0082730D"/>
    <w:pPr>
      <w:ind w:left="170"/>
    </w:pPr>
    <w:rPr>
      <w:sz w:val="22"/>
      <w:szCs w:val="22"/>
    </w:rPr>
  </w:style>
  <w:style w:type="paragraph" w:customStyle="1" w:styleId="box2">
    <w:name w:val="box2"/>
    <w:basedOn w:val="box"/>
    <w:rsid w:val="0082730D"/>
    <w:pPr>
      <w:spacing w:before="60" w:after="60"/>
    </w:pPr>
    <w:rPr>
      <w:sz w:val="24"/>
      <w:szCs w:val="24"/>
    </w:rPr>
  </w:style>
  <w:style w:type="paragraph" w:customStyle="1" w:styleId="box4">
    <w:name w:val="box4"/>
    <w:basedOn w:val="box2"/>
    <w:rsid w:val="0082730D"/>
    <w:pPr>
      <w:jc w:val="center"/>
    </w:pPr>
    <w:rPr>
      <w:rFonts w:ascii="Helv" w:hAnsi="Helv"/>
    </w:rPr>
  </w:style>
  <w:style w:type="paragraph" w:customStyle="1" w:styleId="Text2">
    <w:name w:val="Text 2"/>
    <w:basedOn w:val="Normal"/>
    <w:rsid w:val="0082730D"/>
    <w:pPr>
      <w:tabs>
        <w:tab w:val="left" w:pos="2302"/>
      </w:tabs>
      <w:spacing w:after="240"/>
      <w:ind w:left="1202" w:firstLine="0"/>
    </w:pPr>
    <w:rPr>
      <w:rFonts w:ascii="Times New Roman" w:eastAsia="Times New Roman" w:hAnsi="Times New Roman" w:cs="Times New Roman"/>
      <w:sz w:val="24"/>
      <w:szCs w:val="24"/>
      <w:lang w:eastAsia="fr-BE"/>
    </w:rPr>
  </w:style>
  <w:style w:type="paragraph" w:customStyle="1" w:styleId="Textedebulles">
    <w:name w:val="Texte de bulles"/>
    <w:basedOn w:val="Normal"/>
    <w:semiHidden/>
    <w:rsid w:val="0082730D"/>
    <w:pPr>
      <w:ind w:firstLine="0"/>
    </w:pPr>
    <w:rPr>
      <w:rFonts w:ascii="Tahoma" w:eastAsia="Times New Roman" w:hAnsi="Tahoma" w:cs="EUAlbertina-Bold"/>
      <w:sz w:val="16"/>
      <w:szCs w:val="16"/>
      <w:lang w:eastAsia="fr-BE"/>
    </w:rPr>
  </w:style>
  <w:style w:type="character" w:customStyle="1" w:styleId="h3">
    <w:name w:val="h3"/>
    <w:basedOn w:val="Standardstycketeckensnitt"/>
    <w:rsid w:val="0082730D"/>
  </w:style>
  <w:style w:type="paragraph" w:customStyle="1" w:styleId="CharCharChar">
    <w:name w:val="Char Char Char"/>
    <w:basedOn w:val="Normal"/>
    <w:rsid w:val="0082730D"/>
    <w:pPr>
      <w:ind w:firstLine="0"/>
      <w:jc w:val="left"/>
    </w:pPr>
    <w:rPr>
      <w:rFonts w:ascii="Times New Roman" w:eastAsia="Times New Roman" w:hAnsi="Times New Roman" w:cs="Times New Roman"/>
      <w:sz w:val="24"/>
      <w:szCs w:val="24"/>
      <w:lang w:val="pl-PL" w:eastAsia="pl-PL"/>
    </w:rPr>
  </w:style>
  <w:style w:type="paragraph" w:customStyle="1" w:styleId="Text1">
    <w:name w:val="Text 1"/>
    <w:basedOn w:val="Normal"/>
    <w:link w:val="Text1Char"/>
    <w:rsid w:val="0082730D"/>
    <w:pPr>
      <w:spacing w:before="120" w:after="120"/>
      <w:ind w:left="851" w:firstLine="0"/>
    </w:pPr>
    <w:rPr>
      <w:rFonts w:ascii="Times New Roman" w:eastAsia="Times New Roman" w:hAnsi="Times New Roman" w:cs="Times New Roman"/>
      <w:sz w:val="24"/>
      <w:szCs w:val="20"/>
      <w:lang w:eastAsia="fr-BE"/>
    </w:rPr>
  </w:style>
  <w:style w:type="paragraph" w:customStyle="1" w:styleId="ManualNumPar1">
    <w:name w:val="Manual NumPar 1"/>
    <w:basedOn w:val="Normal"/>
    <w:next w:val="Text1"/>
    <w:link w:val="ManualNumPar1Char"/>
    <w:rsid w:val="0082730D"/>
    <w:pPr>
      <w:spacing w:before="120" w:after="120"/>
      <w:ind w:left="850" w:hanging="850"/>
    </w:pPr>
    <w:rPr>
      <w:rFonts w:ascii="Times New Roman" w:eastAsia="Times New Roman" w:hAnsi="Times New Roman" w:cs="Times New Roman"/>
      <w:sz w:val="24"/>
      <w:szCs w:val="20"/>
      <w:lang w:eastAsia="zh-CN"/>
    </w:rPr>
  </w:style>
  <w:style w:type="character" w:customStyle="1" w:styleId="ManualNumPar1Char">
    <w:name w:val="Manual NumPar 1 Char"/>
    <w:basedOn w:val="Standardstycketeckensnitt"/>
    <w:link w:val="ManualNumPar1"/>
    <w:rsid w:val="0082730D"/>
    <w:rPr>
      <w:rFonts w:ascii="Times New Roman" w:eastAsia="Times New Roman" w:hAnsi="Times New Roman" w:cs="Times New Roman"/>
      <w:sz w:val="24"/>
      <w:szCs w:val="20"/>
      <w:lang w:val="en-GB" w:eastAsia="zh-CN"/>
    </w:rPr>
  </w:style>
  <w:style w:type="paragraph" w:customStyle="1" w:styleId="CharChar">
    <w:name w:val="Char Char"/>
    <w:basedOn w:val="Normal"/>
    <w:rsid w:val="0082730D"/>
    <w:pPr>
      <w:ind w:firstLine="0"/>
      <w:jc w:val="left"/>
    </w:pPr>
    <w:rPr>
      <w:rFonts w:ascii="Times New Roman" w:eastAsia="Times New Roman" w:hAnsi="Times New Roman" w:cs="Times New Roman"/>
      <w:sz w:val="24"/>
      <w:szCs w:val="24"/>
      <w:lang w:val="pl-PL" w:eastAsia="pl-PL"/>
    </w:rPr>
  </w:style>
  <w:style w:type="paragraph" w:customStyle="1" w:styleId="Point0">
    <w:name w:val="Point 0"/>
    <w:basedOn w:val="Normal"/>
    <w:rsid w:val="0082730D"/>
    <w:pPr>
      <w:spacing w:before="120" w:after="120"/>
      <w:ind w:left="851" w:hanging="851"/>
    </w:pPr>
    <w:rPr>
      <w:rFonts w:ascii="Times New Roman" w:eastAsia="Times New Roman" w:hAnsi="Times New Roman" w:cs="Times New Roman"/>
      <w:sz w:val="24"/>
      <w:szCs w:val="20"/>
    </w:rPr>
  </w:style>
  <w:style w:type="paragraph" w:customStyle="1" w:styleId="Point1">
    <w:name w:val="Point 1"/>
    <w:basedOn w:val="Normal"/>
    <w:link w:val="Point1Char"/>
    <w:rsid w:val="0082730D"/>
    <w:pPr>
      <w:spacing w:before="120" w:after="120"/>
      <w:ind w:left="1418" w:hanging="567"/>
    </w:pPr>
    <w:rPr>
      <w:rFonts w:ascii="Times New Roman" w:eastAsia="Times New Roman" w:hAnsi="Times New Roman" w:cs="Times New Roman"/>
      <w:sz w:val="24"/>
      <w:szCs w:val="24"/>
      <w:lang w:eastAsia="fr-BE"/>
    </w:rPr>
  </w:style>
  <w:style w:type="character" w:customStyle="1" w:styleId="Point1Char">
    <w:name w:val="Point 1 Char"/>
    <w:basedOn w:val="Standardstycketeckensnitt"/>
    <w:link w:val="Point1"/>
    <w:rsid w:val="0082730D"/>
    <w:rPr>
      <w:rFonts w:ascii="Times New Roman" w:eastAsia="Times New Roman" w:hAnsi="Times New Roman" w:cs="Times New Roman"/>
      <w:sz w:val="24"/>
      <w:szCs w:val="24"/>
      <w:lang w:val="en-GB" w:eastAsia="fr-BE"/>
    </w:rPr>
  </w:style>
  <w:style w:type="character" w:customStyle="1" w:styleId="Added">
    <w:name w:val="Added"/>
    <w:basedOn w:val="Standardstycketeckensnitt"/>
    <w:rsid w:val="0082730D"/>
    <w:rPr>
      <w:b/>
      <w:u w:val="single"/>
    </w:rPr>
  </w:style>
  <w:style w:type="character" w:customStyle="1" w:styleId="txtterm1">
    <w:name w:val="txtterm1"/>
    <w:basedOn w:val="Standardstycketeckensnitt"/>
    <w:rsid w:val="0082730D"/>
    <w:rPr>
      <w:rFonts w:ascii="Times New Roman" w:hAnsi="Times New Roman" w:cs="Times New Roman" w:hint="default"/>
      <w:b/>
      <w:bCs/>
      <w:color w:val="000000"/>
      <w:sz w:val="22"/>
      <w:szCs w:val="22"/>
    </w:rPr>
  </w:style>
  <w:style w:type="paragraph" w:customStyle="1" w:styleId="pgo">
    <w:name w:val="pgo"/>
    <w:basedOn w:val="Normal"/>
    <w:rsid w:val="0082730D"/>
    <w:pPr>
      <w:spacing w:after="150"/>
      <w:ind w:left="150" w:right="150" w:firstLine="0"/>
    </w:pPr>
    <w:rPr>
      <w:rFonts w:ascii="Times New Roman" w:eastAsia="Times New Roman" w:hAnsi="Times New Roman" w:cs="Times New Roman"/>
      <w:color w:val="000033"/>
      <w:sz w:val="15"/>
      <w:szCs w:val="15"/>
      <w:lang w:eastAsia="en-GB"/>
    </w:rPr>
  </w:style>
  <w:style w:type="paragraph" w:customStyle="1" w:styleId="CharCharChar1CharCharChar">
    <w:name w:val="Char Char Char1 Char Char Char"/>
    <w:aliases w:val=" Char Char Char1 Char,Char Char Char1 Char"/>
    <w:basedOn w:val="Normal"/>
    <w:rsid w:val="0082730D"/>
    <w:pPr>
      <w:ind w:firstLine="0"/>
      <w:jc w:val="left"/>
    </w:pPr>
    <w:rPr>
      <w:rFonts w:ascii="Times New Roman" w:eastAsia="Times New Roman" w:hAnsi="Times New Roman" w:cs="Times New Roman"/>
      <w:sz w:val="24"/>
      <w:szCs w:val="24"/>
      <w:lang w:val="pl-PL" w:eastAsia="pl-PL"/>
    </w:rPr>
  </w:style>
  <w:style w:type="paragraph" w:styleId="Index1">
    <w:name w:val="index 1"/>
    <w:basedOn w:val="Normal"/>
    <w:next w:val="Normal"/>
    <w:autoRedefine/>
    <w:rsid w:val="0082730D"/>
    <w:pPr>
      <w:ind w:left="220" w:hanging="220"/>
      <w:jc w:val="left"/>
    </w:pPr>
    <w:rPr>
      <w:rFonts w:ascii="Times New Roman" w:eastAsia="Times New Roman" w:hAnsi="Times New Roman" w:cs="Times New Roman"/>
      <w:sz w:val="18"/>
      <w:szCs w:val="18"/>
      <w:lang w:eastAsia="en-GB"/>
    </w:rPr>
  </w:style>
  <w:style w:type="paragraph" w:styleId="Indexrubrik">
    <w:name w:val="index heading"/>
    <w:basedOn w:val="Normal"/>
    <w:next w:val="Index1"/>
    <w:rsid w:val="0082730D"/>
    <w:pPr>
      <w:spacing w:before="240" w:after="120"/>
      <w:ind w:left="140" w:firstLine="0"/>
      <w:jc w:val="left"/>
    </w:pPr>
    <w:rPr>
      <w:rFonts w:ascii="Arial" w:eastAsia="Times New Roman" w:hAnsi="Arial" w:cs="Arial"/>
      <w:b/>
      <w:bCs/>
      <w:sz w:val="28"/>
      <w:szCs w:val="28"/>
      <w:lang w:eastAsia="en-GB"/>
    </w:rPr>
  </w:style>
  <w:style w:type="character" w:customStyle="1" w:styleId="dfn-instance1">
    <w:name w:val="dfn-instance1"/>
    <w:basedOn w:val="Standardstycketeckensnitt"/>
    <w:rsid w:val="0082730D"/>
    <w:rPr>
      <w:i/>
      <w:iCs/>
      <w:color w:val="00513D"/>
    </w:rPr>
  </w:style>
  <w:style w:type="paragraph" w:customStyle="1" w:styleId="AddressTR">
    <w:name w:val="AddressTR"/>
    <w:basedOn w:val="Normal"/>
    <w:next w:val="Normal"/>
    <w:semiHidden/>
    <w:rsid w:val="0082730D"/>
    <w:pPr>
      <w:spacing w:after="720"/>
      <w:ind w:left="5103" w:firstLine="0"/>
      <w:jc w:val="left"/>
    </w:pPr>
    <w:rPr>
      <w:rFonts w:ascii="Times New Roman" w:eastAsia="Times New Roman" w:hAnsi="Times New Roman" w:cs="Times New Roman"/>
      <w:sz w:val="24"/>
      <w:szCs w:val="20"/>
      <w:lang w:eastAsia="en-GB"/>
    </w:rPr>
  </w:style>
  <w:style w:type="paragraph" w:styleId="Datum">
    <w:name w:val="Date"/>
    <w:basedOn w:val="Normal"/>
    <w:next w:val="References"/>
    <w:link w:val="DatumChar"/>
    <w:rsid w:val="0082730D"/>
    <w:pPr>
      <w:ind w:left="5103" w:right="-567" w:firstLine="0"/>
      <w:jc w:val="left"/>
    </w:pPr>
    <w:rPr>
      <w:rFonts w:ascii="Times New Roman" w:eastAsia="Times New Roman" w:hAnsi="Times New Roman" w:cs="Times New Roman"/>
      <w:sz w:val="24"/>
      <w:szCs w:val="20"/>
      <w:lang w:eastAsia="en-GB"/>
    </w:rPr>
  </w:style>
  <w:style w:type="character" w:customStyle="1" w:styleId="DatumChar">
    <w:name w:val="Datum Char"/>
    <w:basedOn w:val="Standardstycketeckensnitt"/>
    <w:link w:val="Datum"/>
    <w:rsid w:val="0082730D"/>
    <w:rPr>
      <w:rFonts w:ascii="Times New Roman" w:eastAsia="Times New Roman" w:hAnsi="Times New Roman" w:cs="Times New Roman"/>
      <w:sz w:val="24"/>
      <w:szCs w:val="20"/>
      <w:lang w:val="en-GB" w:eastAsia="en-GB"/>
    </w:rPr>
  </w:style>
  <w:style w:type="paragraph" w:customStyle="1" w:styleId="References">
    <w:name w:val="References"/>
    <w:basedOn w:val="Normal"/>
    <w:next w:val="AddressTR"/>
    <w:rsid w:val="0082730D"/>
    <w:pPr>
      <w:spacing w:after="240"/>
      <w:ind w:left="5103" w:firstLine="0"/>
      <w:jc w:val="left"/>
    </w:pPr>
    <w:rPr>
      <w:rFonts w:ascii="Times New Roman" w:eastAsia="Times New Roman" w:hAnsi="Times New Roman" w:cs="Times New Roman"/>
      <w:sz w:val="20"/>
      <w:szCs w:val="20"/>
      <w:lang w:eastAsia="en-GB"/>
    </w:rPr>
  </w:style>
  <w:style w:type="paragraph" w:styleId="Dokumentversikt">
    <w:name w:val="Document Map"/>
    <w:basedOn w:val="Normal"/>
    <w:link w:val="DokumentversiktChar"/>
    <w:rsid w:val="0082730D"/>
    <w:pPr>
      <w:shd w:val="clear" w:color="auto" w:fill="000080"/>
      <w:ind w:firstLine="0"/>
    </w:pPr>
    <w:rPr>
      <w:rFonts w:ascii="Tahoma" w:eastAsia="Times New Roman" w:hAnsi="Tahoma" w:cs="Tahoma"/>
      <w:sz w:val="20"/>
      <w:szCs w:val="20"/>
      <w:lang w:eastAsia="fr-BE"/>
    </w:rPr>
  </w:style>
  <w:style w:type="character" w:customStyle="1" w:styleId="DokumentversiktChar">
    <w:name w:val="Dokumentöversikt Char"/>
    <w:basedOn w:val="Standardstycketeckensnitt"/>
    <w:link w:val="Dokumentversikt"/>
    <w:rsid w:val="0082730D"/>
    <w:rPr>
      <w:rFonts w:ascii="Tahoma" w:eastAsia="Times New Roman" w:hAnsi="Tahoma" w:cs="Tahoma"/>
      <w:sz w:val="20"/>
      <w:szCs w:val="20"/>
      <w:shd w:val="clear" w:color="auto" w:fill="000080"/>
      <w:lang w:val="en-GB" w:eastAsia="fr-BE"/>
    </w:rPr>
  </w:style>
  <w:style w:type="paragraph" w:customStyle="1" w:styleId="ZDGName">
    <w:name w:val="Z_DGName"/>
    <w:basedOn w:val="Normal"/>
    <w:rsid w:val="0082730D"/>
    <w:pPr>
      <w:widowControl w:val="0"/>
      <w:ind w:right="85" w:firstLine="0"/>
    </w:pPr>
    <w:rPr>
      <w:rFonts w:ascii="Arial" w:eastAsia="Times New Roman" w:hAnsi="Arial" w:cs="Times New Roman"/>
      <w:snapToGrid w:val="0"/>
      <w:sz w:val="16"/>
      <w:szCs w:val="20"/>
    </w:rPr>
  </w:style>
  <w:style w:type="paragraph" w:customStyle="1" w:styleId="ZCom">
    <w:name w:val="Z_Com"/>
    <w:basedOn w:val="Normal"/>
    <w:next w:val="ZDGName"/>
    <w:rsid w:val="0082730D"/>
    <w:pPr>
      <w:widowControl w:val="0"/>
      <w:ind w:right="85" w:firstLine="0"/>
    </w:pPr>
    <w:rPr>
      <w:rFonts w:ascii="Arial" w:eastAsia="Times New Roman" w:hAnsi="Arial" w:cs="Times New Roman"/>
      <w:snapToGrid w:val="0"/>
      <w:sz w:val="24"/>
      <w:szCs w:val="20"/>
    </w:rPr>
  </w:style>
  <w:style w:type="character" w:customStyle="1" w:styleId="Text1Char">
    <w:name w:val="Text 1 Char"/>
    <w:basedOn w:val="Standardstycketeckensnitt"/>
    <w:link w:val="Text1"/>
    <w:rsid w:val="0082730D"/>
    <w:rPr>
      <w:rFonts w:ascii="Times New Roman" w:eastAsia="Times New Roman" w:hAnsi="Times New Roman" w:cs="Times New Roman"/>
      <w:sz w:val="24"/>
      <w:szCs w:val="20"/>
      <w:lang w:val="en-GB" w:eastAsia="fr-BE"/>
    </w:rPr>
  </w:style>
  <w:style w:type="table" w:styleId="Tabellista4">
    <w:name w:val="Table List 4"/>
    <w:basedOn w:val="Normaltabell"/>
    <w:rsid w:val="0082730D"/>
    <w:pPr>
      <w:ind w:firstLine="0"/>
      <w:jc w:val="left"/>
    </w:pPr>
    <w:rPr>
      <w:rFonts w:ascii="Times New Roman" w:eastAsia="Times New Roman" w:hAnsi="Times New Roman" w:cs="Times New Roman"/>
      <w:sz w:val="20"/>
      <w:szCs w:val="20"/>
      <w:lang w:val="en-GB"/>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Professionelltabell">
    <w:name w:val="Table Professional"/>
    <w:basedOn w:val="Normaltabell"/>
    <w:rsid w:val="0082730D"/>
    <w:pPr>
      <w:ind w:firstLine="0"/>
      <w:jc w:val="left"/>
    </w:pPr>
    <w:rPr>
      <w:rFonts w:ascii="Times New Roman" w:eastAsia="Times New Roman" w:hAnsi="Times New Roman" w:cs="Times New Roman"/>
      <w:sz w:val="20"/>
      <w:szCs w:val="20"/>
      <w:lang w:val="en-GB"/>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Eleganttabell">
    <w:name w:val="Table Elegant"/>
    <w:basedOn w:val="Normaltabell"/>
    <w:rsid w:val="0082730D"/>
    <w:pPr>
      <w:ind w:firstLine="0"/>
      <w:jc w:val="left"/>
    </w:pPr>
    <w:rPr>
      <w:rFonts w:ascii="Times New Roman" w:eastAsia="Times New Roman" w:hAnsi="Times New Roman" w:cs="Times New Roman"/>
      <w:sz w:val="20"/>
      <w:szCs w:val="20"/>
      <w:lang w:val="en-GB"/>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
    <w:name w:val="Char"/>
    <w:basedOn w:val="Normal"/>
    <w:rsid w:val="0082730D"/>
    <w:pPr>
      <w:ind w:firstLine="0"/>
      <w:jc w:val="left"/>
    </w:pPr>
    <w:rPr>
      <w:rFonts w:ascii="Times New Roman" w:eastAsia="Times New Roman" w:hAnsi="Times New Roman" w:cs="Times New Roman"/>
      <w:sz w:val="24"/>
      <w:szCs w:val="24"/>
      <w:lang w:val="pl-PL" w:eastAsia="pl-PL"/>
    </w:rPr>
  </w:style>
  <w:style w:type="paragraph" w:styleId="Punktlista">
    <w:name w:val="List Bullet"/>
    <w:basedOn w:val="Normal"/>
    <w:rsid w:val="0082730D"/>
    <w:pPr>
      <w:numPr>
        <w:numId w:val="41"/>
      </w:numPr>
      <w:tabs>
        <w:tab w:val="clear" w:pos="360"/>
        <w:tab w:val="num" w:pos="283"/>
      </w:tabs>
      <w:spacing w:after="240"/>
      <w:ind w:left="283" w:hanging="283"/>
    </w:pPr>
    <w:rPr>
      <w:rFonts w:ascii="Times New Roman" w:eastAsia="Times New Roman" w:hAnsi="Times New Roman" w:cs="Times New Roman"/>
      <w:sz w:val="24"/>
      <w:szCs w:val="20"/>
    </w:rPr>
  </w:style>
  <w:style w:type="paragraph" w:styleId="Punktlista2">
    <w:name w:val="List Bullet 2"/>
    <w:basedOn w:val="Normal"/>
    <w:rsid w:val="0082730D"/>
    <w:pPr>
      <w:numPr>
        <w:numId w:val="40"/>
      </w:numPr>
      <w:spacing w:after="240"/>
    </w:pPr>
    <w:rPr>
      <w:rFonts w:ascii="Times New Roman" w:eastAsia="Times New Roman" w:hAnsi="Times New Roman" w:cs="Times New Roman"/>
      <w:sz w:val="24"/>
      <w:szCs w:val="20"/>
    </w:rPr>
  </w:style>
  <w:style w:type="paragraph" w:customStyle="1" w:styleId="ListBullet1">
    <w:name w:val="List Bullet 1"/>
    <w:basedOn w:val="Text1"/>
    <w:rsid w:val="0082730D"/>
    <w:pPr>
      <w:numPr>
        <w:numId w:val="39"/>
      </w:numPr>
      <w:tabs>
        <w:tab w:val="clear" w:pos="765"/>
        <w:tab w:val="num" w:pos="360"/>
      </w:tabs>
      <w:spacing w:before="0" w:after="240"/>
      <w:ind w:left="360" w:firstLine="0"/>
    </w:pPr>
    <w:rPr>
      <w:lang w:eastAsia="en-US"/>
    </w:rPr>
  </w:style>
  <w:style w:type="paragraph" w:customStyle="1" w:styleId="CharChar1Char">
    <w:name w:val="Char Char1 Char"/>
    <w:basedOn w:val="Normal"/>
    <w:rsid w:val="0082730D"/>
    <w:pPr>
      <w:spacing w:after="160" w:line="240" w:lineRule="exact"/>
      <w:ind w:firstLine="0"/>
      <w:jc w:val="left"/>
    </w:pPr>
    <w:rPr>
      <w:rFonts w:ascii="Tahoma" w:eastAsia="Times New Roman" w:hAnsi="Tahoma" w:cs="Times New Roman"/>
      <w:sz w:val="20"/>
      <w:szCs w:val="20"/>
    </w:rPr>
  </w:style>
  <w:style w:type="paragraph" w:customStyle="1" w:styleId="CM32">
    <w:name w:val="CM32"/>
    <w:next w:val="Default"/>
    <w:autoRedefine/>
    <w:rsid w:val="0082730D"/>
    <w:pPr>
      <w:widowControl w:val="0"/>
      <w:spacing w:after="333" w:line="276" w:lineRule="auto"/>
      <w:ind w:firstLine="0"/>
      <w:jc w:val="left"/>
    </w:pPr>
    <w:rPr>
      <w:rFonts w:ascii="Arial" w:eastAsia="ヒラギノ角ゴ Pro W3" w:hAnsi="Arial" w:cs="Times New Roman"/>
      <w:color w:val="000000"/>
      <w:sz w:val="24"/>
      <w:szCs w:val="20"/>
    </w:rPr>
  </w:style>
  <w:style w:type="paragraph" w:customStyle="1" w:styleId="Header1">
    <w:name w:val="Header1"/>
    <w:rsid w:val="0082730D"/>
    <w:pPr>
      <w:tabs>
        <w:tab w:val="center" w:pos="4320"/>
        <w:tab w:val="right" w:pos="8640"/>
      </w:tabs>
      <w:spacing w:line="276" w:lineRule="auto"/>
      <w:ind w:firstLine="0"/>
    </w:pPr>
    <w:rPr>
      <w:rFonts w:ascii="Times New Roman" w:eastAsia="ヒラギノ角ゴ Pro W3" w:hAnsi="Times New Roman" w:cs="Times New Roman"/>
      <w:color w:val="000000"/>
      <w:szCs w:val="20"/>
    </w:rPr>
  </w:style>
  <w:style w:type="paragraph" w:customStyle="1" w:styleId="BodyText1">
    <w:name w:val="Body Text1"/>
    <w:basedOn w:val="Normal"/>
    <w:rsid w:val="0082730D"/>
    <w:pPr>
      <w:ind w:left="2880" w:firstLine="0"/>
    </w:pPr>
    <w:rPr>
      <w:rFonts w:ascii="Times New Roman" w:eastAsia="Times New Roman" w:hAnsi="Times New Roman" w:cs="Times New Roman"/>
      <w:szCs w:val="20"/>
      <w:lang w:eastAsia="en-GB"/>
    </w:rPr>
  </w:style>
  <w:style w:type="paragraph" w:customStyle="1" w:styleId="Normal1">
    <w:name w:val="Normal1"/>
    <w:basedOn w:val="Normal"/>
    <w:rsid w:val="0082730D"/>
    <w:pPr>
      <w:spacing w:after="120" w:line="360" w:lineRule="atLeast"/>
      <w:ind w:firstLine="0"/>
      <w:jc w:val="left"/>
    </w:pPr>
    <w:rPr>
      <w:rFonts w:ascii="Times New Roman" w:eastAsia="Times New Roman" w:hAnsi="Times New Roman" w:cs="Times New Roman"/>
      <w:sz w:val="26"/>
      <w:szCs w:val="26"/>
      <w:lang w:eastAsia="en-GB"/>
    </w:rPr>
  </w:style>
  <w:style w:type="paragraph" w:customStyle="1" w:styleId="Sub-heading">
    <w:name w:val="Sub-heading"/>
    <w:next w:val="Body"/>
    <w:rsid w:val="0082730D"/>
    <w:pPr>
      <w:keepNext/>
      <w:ind w:firstLine="0"/>
      <w:jc w:val="left"/>
    </w:pPr>
    <w:rPr>
      <w:rFonts w:ascii="Helvetica" w:eastAsia="ヒラギノ角ゴ Pro W3" w:hAnsi="Helvetica" w:cs="Times New Roman"/>
      <w:b/>
      <w:color w:val="000000"/>
      <w:sz w:val="24"/>
      <w:szCs w:val="20"/>
    </w:rPr>
  </w:style>
  <w:style w:type="character" w:customStyle="1" w:styleId="FootnoteReference1">
    <w:name w:val="Footnote Reference1"/>
    <w:rsid w:val="0082730D"/>
    <w:rPr>
      <w:color w:val="000000"/>
      <w:vertAlign w:val="superscript"/>
    </w:rPr>
  </w:style>
  <w:style w:type="paragraph" w:customStyle="1" w:styleId="TableGrid1">
    <w:name w:val="Table Grid1"/>
    <w:autoRedefine/>
    <w:rsid w:val="0082730D"/>
    <w:pPr>
      <w:spacing w:line="276" w:lineRule="auto"/>
      <w:ind w:firstLine="0"/>
    </w:pPr>
    <w:rPr>
      <w:rFonts w:ascii="Times New Roman" w:eastAsia="ヒラギノ角ゴ Pro W3" w:hAnsi="Times New Roman" w:cs="Times New Roman"/>
      <w:color w:val="000000"/>
      <w:sz w:val="20"/>
      <w:szCs w:val="20"/>
      <w:lang w:val="en-GB"/>
    </w:rPr>
  </w:style>
  <w:style w:type="paragraph" w:customStyle="1" w:styleId="FootnoteText1">
    <w:name w:val="Footnote Text1"/>
    <w:rsid w:val="0082730D"/>
    <w:pPr>
      <w:ind w:firstLine="0"/>
      <w:jc w:val="left"/>
    </w:pPr>
    <w:rPr>
      <w:rFonts w:ascii="Helvetica" w:eastAsia="ヒラギノ角ゴ Pro W3" w:hAnsi="Helvetica" w:cs="Times New Roman"/>
      <w:color w:val="000000"/>
      <w:sz w:val="20"/>
      <w:szCs w:val="20"/>
    </w:rPr>
  </w:style>
  <w:style w:type="paragraph" w:customStyle="1" w:styleId="NormalWeb1">
    <w:name w:val="Normal (Web)1"/>
    <w:rsid w:val="0082730D"/>
    <w:pPr>
      <w:spacing w:before="100" w:after="100"/>
      <w:ind w:firstLine="0"/>
      <w:jc w:val="left"/>
    </w:pPr>
    <w:rPr>
      <w:rFonts w:ascii="Times New Roman" w:eastAsia="ヒラギノ角ゴ Pro W3" w:hAnsi="Times New Roman" w:cs="Times New Roman"/>
      <w:color w:val="000000"/>
      <w:sz w:val="24"/>
      <w:szCs w:val="20"/>
      <w:lang w:val="en-GB"/>
    </w:rPr>
  </w:style>
  <w:style w:type="paragraph" w:customStyle="1" w:styleId="BodyEU">
    <w:name w:val="BodyEU"/>
    <w:rsid w:val="0082730D"/>
    <w:pPr>
      <w:spacing w:after="80"/>
      <w:ind w:firstLine="0"/>
    </w:pPr>
    <w:rPr>
      <w:rFonts w:ascii="Arial Narrow" w:eastAsia="ヒラギノ角ゴ Pro W3" w:hAnsi="Arial Narrow" w:cs="Times New Roman"/>
      <w:color w:val="000000"/>
      <w:sz w:val="24"/>
      <w:szCs w:val="20"/>
      <w:lang w:val="en-GB"/>
    </w:rPr>
  </w:style>
  <w:style w:type="numbering" w:customStyle="1" w:styleId="List18">
    <w:name w:val="List 18"/>
    <w:rsid w:val="0082730D"/>
    <w:pPr>
      <w:numPr>
        <w:numId w:val="33"/>
      </w:numPr>
    </w:pPr>
  </w:style>
  <w:style w:type="numbering" w:customStyle="1" w:styleId="List19">
    <w:name w:val="List 19"/>
    <w:rsid w:val="0082730D"/>
    <w:pPr>
      <w:numPr>
        <w:numId w:val="34"/>
      </w:numPr>
    </w:pPr>
  </w:style>
  <w:style w:type="numbering" w:customStyle="1" w:styleId="List22">
    <w:name w:val="List 22"/>
    <w:autoRedefine/>
    <w:rsid w:val="0082730D"/>
    <w:pPr>
      <w:numPr>
        <w:numId w:val="36"/>
      </w:numPr>
    </w:pPr>
  </w:style>
  <w:style w:type="numbering" w:customStyle="1" w:styleId="List23">
    <w:name w:val="List 23"/>
    <w:rsid w:val="0082730D"/>
    <w:pPr>
      <w:numPr>
        <w:numId w:val="37"/>
      </w:numPr>
    </w:pPr>
  </w:style>
  <w:style w:type="paragraph" w:customStyle="1" w:styleId="Tableau">
    <w:name w:val="Tableau"/>
    <w:basedOn w:val="Normal"/>
    <w:rsid w:val="0082730D"/>
    <w:pPr>
      <w:spacing w:before="60" w:after="60"/>
      <w:ind w:firstLine="0"/>
    </w:pPr>
    <w:rPr>
      <w:rFonts w:ascii="Times New Roman" w:eastAsia="Times New Roman" w:hAnsi="Times New Roman" w:cs="Times New Roman"/>
      <w:sz w:val="24"/>
      <w:szCs w:val="20"/>
      <w:lang w:eastAsia="fr-FR"/>
    </w:rPr>
  </w:style>
  <w:style w:type="paragraph" w:customStyle="1" w:styleId="NaceExclusionsid1">
    <w:name w:val="Nace Exclusions id 1"/>
    <w:basedOn w:val="Normal"/>
    <w:rsid w:val="0082730D"/>
    <w:pPr>
      <w:keepNext/>
      <w:keepLines/>
      <w:ind w:left="1135" w:hanging="284"/>
    </w:pPr>
    <w:rPr>
      <w:rFonts w:ascii="Times" w:eastAsia="Times New Roman" w:hAnsi="Times" w:cs="Times New Roman"/>
      <w:i/>
      <w:noProof/>
      <w:sz w:val="18"/>
      <w:szCs w:val="20"/>
      <w:lang w:eastAsia="en-GB"/>
    </w:rPr>
  </w:style>
  <w:style w:type="paragraph" w:customStyle="1" w:styleId="Paragrafoelenco">
    <w:name w:val="Paragrafo elenco"/>
    <w:basedOn w:val="Normal"/>
    <w:rsid w:val="0082730D"/>
    <w:pPr>
      <w:ind w:left="720" w:firstLine="0"/>
      <w:jc w:val="left"/>
    </w:pPr>
    <w:rPr>
      <w:rFonts w:ascii="Times New Roman" w:eastAsia="Times New Roman" w:hAnsi="Times New Roman" w:cs="Times New Roman"/>
      <w:sz w:val="24"/>
      <w:szCs w:val="24"/>
      <w:lang w:eastAsia="en-GB"/>
    </w:rPr>
  </w:style>
  <w:style w:type="paragraph" w:customStyle="1" w:styleId="DefinitionNumbering">
    <w:name w:val="Definition Numbering"/>
    <w:basedOn w:val="Normal"/>
    <w:rsid w:val="0082730D"/>
    <w:pPr>
      <w:spacing w:after="240"/>
      <w:ind w:left="1440" w:hanging="720"/>
    </w:pPr>
    <w:rPr>
      <w:rFonts w:ascii="Times New Roman" w:eastAsia="Times New Roman" w:hAnsi="Times New Roman" w:cs="Times New Roman"/>
      <w:szCs w:val="20"/>
    </w:rPr>
  </w:style>
  <w:style w:type="paragraph" w:customStyle="1" w:styleId="BUllets">
    <w:name w:val="BUllets"/>
    <w:basedOn w:val="Normal"/>
    <w:rsid w:val="0082730D"/>
    <w:pPr>
      <w:numPr>
        <w:numId w:val="42"/>
      </w:numPr>
      <w:tabs>
        <w:tab w:val="clear" w:pos="360"/>
      </w:tabs>
      <w:ind w:left="567" w:hanging="283"/>
    </w:pPr>
    <w:rPr>
      <w:rFonts w:ascii="Arial" w:eastAsia="Times" w:hAnsi="Arial" w:cs="Times New Roman"/>
      <w:sz w:val="20"/>
      <w:szCs w:val="20"/>
    </w:rPr>
  </w:style>
  <w:style w:type="paragraph" w:styleId="HTML-frformaterad">
    <w:name w:val="HTML Preformatted"/>
    <w:basedOn w:val="Normal"/>
    <w:link w:val="HTML-frformateradChar"/>
    <w:rsid w:val="008273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rPr>
  </w:style>
  <w:style w:type="character" w:customStyle="1" w:styleId="HTML-frformateradChar">
    <w:name w:val="HTML - förformaterad Char"/>
    <w:basedOn w:val="Standardstycketeckensnitt"/>
    <w:link w:val="HTML-frformaterad"/>
    <w:rsid w:val="0082730D"/>
    <w:rPr>
      <w:rFonts w:ascii="Courier New" w:eastAsia="Times New Roman" w:hAnsi="Courier New" w:cs="Courier New"/>
      <w:sz w:val="20"/>
      <w:szCs w:val="20"/>
    </w:rPr>
  </w:style>
  <w:style w:type="numbering" w:customStyle="1" w:styleId="COPERNICO">
    <w:name w:val="COPERNICO"/>
    <w:uiPriority w:val="99"/>
    <w:rsid w:val="0082730D"/>
    <w:pPr>
      <w:numPr>
        <w:numId w:val="43"/>
      </w:numPr>
    </w:pPr>
  </w:style>
  <w:style w:type="paragraph" w:customStyle="1" w:styleId="xl24">
    <w:name w:val="xl24"/>
    <w:basedOn w:val="Normal"/>
    <w:rsid w:val="0082730D"/>
    <w:pPr>
      <w:pBdr>
        <w:top w:val="single" w:sz="4" w:space="0" w:color="auto"/>
        <w:left w:val="single" w:sz="4" w:space="0" w:color="auto"/>
        <w:bottom w:val="single" w:sz="4" w:space="0" w:color="auto"/>
        <w:right w:val="single" w:sz="4" w:space="0" w:color="auto"/>
      </w:pBdr>
      <w:spacing w:beforeLines="1" w:afterLines="1"/>
      <w:ind w:firstLine="0"/>
      <w:jc w:val="center"/>
    </w:pPr>
    <w:rPr>
      <w:rFonts w:ascii="Times New Roman" w:eastAsia="Cambria" w:hAnsi="Times New Roman" w:cs="Times New Roman"/>
      <w:b/>
      <w:bCs/>
      <w:sz w:val="20"/>
      <w:szCs w:val="20"/>
    </w:rPr>
  </w:style>
  <w:style w:type="paragraph" w:customStyle="1" w:styleId="xl25">
    <w:name w:val="xl25"/>
    <w:basedOn w:val="Normal"/>
    <w:rsid w:val="0082730D"/>
    <w:pPr>
      <w:pBdr>
        <w:top w:val="single" w:sz="4" w:space="0" w:color="auto"/>
        <w:left w:val="single" w:sz="4" w:space="0" w:color="auto"/>
        <w:bottom w:val="single" w:sz="4" w:space="0" w:color="auto"/>
        <w:right w:val="single" w:sz="4" w:space="0" w:color="auto"/>
      </w:pBdr>
      <w:spacing w:beforeLines="1" w:afterLines="1"/>
      <w:ind w:firstLine="0"/>
      <w:jc w:val="center"/>
    </w:pPr>
    <w:rPr>
      <w:rFonts w:ascii="Times New Roman" w:eastAsia="Cambria" w:hAnsi="Times New Roman" w:cs="Times New Roman"/>
      <w:sz w:val="20"/>
      <w:szCs w:val="20"/>
    </w:rPr>
  </w:style>
  <w:style w:type="paragraph" w:customStyle="1" w:styleId="xl26">
    <w:name w:val="xl26"/>
    <w:basedOn w:val="Normal"/>
    <w:rsid w:val="0082730D"/>
    <w:pPr>
      <w:pBdr>
        <w:top w:val="single" w:sz="4" w:space="0" w:color="auto"/>
        <w:left w:val="single" w:sz="4" w:space="0" w:color="auto"/>
        <w:bottom w:val="single" w:sz="4" w:space="0" w:color="auto"/>
      </w:pBdr>
      <w:spacing w:beforeLines="1" w:afterLines="1"/>
      <w:ind w:firstLine="0"/>
      <w:jc w:val="center"/>
    </w:pPr>
    <w:rPr>
      <w:rFonts w:ascii="Times New Roman" w:eastAsia="Cambria" w:hAnsi="Times New Roman" w:cs="Times New Roman"/>
      <w:b/>
      <w:bCs/>
      <w:sz w:val="20"/>
      <w:szCs w:val="20"/>
    </w:rPr>
  </w:style>
  <w:style w:type="paragraph" w:customStyle="1" w:styleId="xl27">
    <w:name w:val="xl27"/>
    <w:basedOn w:val="Normal"/>
    <w:rsid w:val="0082730D"/>
    <w:pPr>
      <w:pBdr>
        <w:top w:val="single" w:sz="8" w:space="0" w:color="auto"/>
        <w:left w:val="single" w:sz="8" w:space="0" w:color="auto"/>
        <w:bottom w:val="single" w:sz="4" w:space="0" w:color="auto"/>
        <w:right w:val="single" w:sz="4" w:space="0" w:color="auto"/>
      </w:pBdr>
      <w:spacing w:beforeLines="1" w:afterLines="1"/>
      <w:ind w:firstLine="0"/>
      <w:jc w:val="left"/>
      <w:textAlignment w:val="top"/>
    </w:pPr>
    <w:rPr>
      <w:rFonts w:ascii="Times New Roman" w:eastAsia="Cambria" w:hAnsi="Times New Roman" w:cs="Times New Roman"/>
      <w:b/>
      <w:bCs/>
      <w:i/>
      <w:iCs/>
      <w:sz w:val="20"/>
      <w:szCs w:val="20"/>
    </w:rPr>
  </w:style>
  <w:style w:type="paragraph" w:customStyle="1" w:styleId="xl28">
    <w:name w:val="xl28"/>
    <w:basedOn w:val="Normal"/>
    <w:rsid w:val="0082730D"/>
    <w:pPr>
      <w:pBdr>
        <w:top w:val="single" w:sz="8" w:space="0" w:color="auto"/>
        <w:left w:val="single" w:sz="4" w:space="0" w:color="auto"/>
        <w:bottom w:val="single" w:sz="4" w:space="0" w:color="auto"/>
        <w:right w:val="single" w:sz="4" w:space="0" w:color="auto"/>
      </w:pBdr>
      <w:spacing w:beforeLines="1" w:afterLines="1"/>
      <w:ind w:firstLine="0"/>
      <w:jc w:val="center"/>
      <w:textAlignment w:val="top"/>
    </w:pPr>
    <w:rPr>
      <w:rFonts w:ascii="Times New Roman" w:eastAsia="Cambria" w:hAnsi="Times New Roman" w:cs="Times New Roman"/>
      <w:b/>
      <w:bCs/>
      <w:sz w:val="20"/>
      <w:szCs w:val="20"/>
    </w:rPr>
  </w:style>
  <w:style w:type="paragraph" w:customStyle="1" w:styleId="xl29">
    <w:name w:val="xl29"/>
    <w:basedOn w:val="Normal"/>
    <w:rsid w:val="0082730D"/>
    <w:pPr>
      <w:pBdr>
        <w:top w:val="single" w:sz="8" w:space="0" w:color="auto"/>
        <w:left w:val="single" w:sz="4" w:space="0" w:color="auto"/>
        <w:bottom w:val="single" w:sz="4" w:space="0" w:color="auto"/>
      </w:pBdr>
      <w:spacing w:beforeLines="1" w:afterLines="1"/>
      <w:ind w:firstLine="0"/>
      <w:jc w:val="center"/>
      <w:textAlignment w:val="top"/>
    </w:pPr>
    <w:rPr>
      <w:rFonts w:ascii="Times New Roman" w:eastAsia="Cambria" w:hAnsi="Times New Roman" w:cs="Times New Roman"/>
      <w:b/>
      <w:bCs/>
      <w:sz w:val="20"/>
      <w:szCs w:val="20"/>
    </w:rPr>
  </w:style>
  <w:style w:type="paragraph" w:customStyle="1" w:styleId="xl30">
    <w:name w:val="xl30"/>
    <w:basedOn w:val="Normal"/>
    <w:rsid w:val="0082730D"/>
    <w:pPr>
      <w:pBdr>
        <w:top w:val="single" w:sz="4" w:space="0" w:color="auto"/>
        <w:left w:val="single" w:sz="8" w:space="0" w:color="auto"/>
        <w:bottom w:val="single" w:sz="4" w:space="0" w:color="auto"/>
        <w:right w:val="single" w:sz="4" w:space="0" w:color="auto"/>
      </w:pBdr>
      <w:spacing w:beforeLines="1" w:afterLines="1"/>
      <w:ind w:firstLine="0"/>
      <w:jc w:val="left"/>
      <w:textAlignment w:val="top"/>
    </w:pPr>
    <w:rPr>
      <w:rFonts w:ascii="Times New Roman" w:eastAsia="Cambria" w:hAnsi="Times New Roman" w:cs="Times New Roman"/>
      <w:b/>
      <w:bCs/>
      <w:sz w:val="20"/>
      <w:szCs w:val="20"/>
    </w:rPr>
  </w:style>
  <w:style w:type="paragraph" w:customStyle="1" w:styleId="xl31">
    <w:name w:val="xl31"/>
    <w:basedOn w:val="Normal"/>
    <w:rsid w:val="0082730D"/>
    <w:pPr>
      <w:pBdr>
        <w:top w:val="single" w:sz="4" w:space="0" w:color="auto"/>
        <w:left w:val="single" w:sz="8" w:space="0" w:color="auto"/>
        <w:bottom w:val="single" w:sz="8" w:space="0" w:color="auto"/>
        <w:right w:val="single" w:sz="4" w:space="0" w:color="auto"/>
      </w:pBdr>
      <w:spacing w:beforeLines="1" w:afterLines="1"/>
      <w:ind w:firstLine="0"/>
      <w:jc w:val="left"/>
      <w:textAlignment w:val="top"/>
    </w:pPr>
    <w:rPr>
      <w:rFonts w:ascii="Times New Roman" w:eastAsia="Cambria" w:hAnsi="Times New Roman" w:cs="Times New Roman"/>
      <w:sz w:val="20"/>
      <w:szCs w:val="20"/>
    </w:rPr>
  </w:style>
  <w:style w:type="paragraph" w:customStyle="1" w:styleId="xl32">
    <w:name w:val="xl32"/>
    <w:basedOn w:val="Normal"/>
    <w:rsid w:val="0082730D"/>
    <w:pPr>
      <w:pBdr>
        <w:top w:val="single" w:sz="4" w:space="0" w:color="auto"/>
        <w:left w:val="single" w:sz="4" w:space="0" w:color="auto"/>
        <w:bottom w:val="single" w:sz="8" w:space="0" w:color="auto"/>
        <w:right w:val="single" w:sz="4" w:space="0" w:color="auto"/>
      </w:pBdr>
      <w:spacing w:beforeLines="1" w:afterLines="1"/>
      <w:ind w:firstLine="0"/>
      <w:jc w:val="center"/>
    </w:pPr>
    <w:rPr>
      <w:rFonts w:ascii="Times New Roman" w:eastAsia="Cambria" w:hAnsi="Times New Roman" w:cs="Times New Roman"/>
      <w:b/>
      <w:bCs/>
      <w:sz w:val="20"/>
      <w:szCs w:val="20"/>
    </w:rPr>
  </w:style>
  <w:style w:type="paragraph" w:customStyle="1" w:styleId="xl33">
    <w:name w:val="xl33"/>
    <w:basedOn w:val="Normal"/>
    <w:rsid w:val="0082730D"/>
    <w:pPr>
      <w:pBdr>
        <w:top w:val="single" w:sz="4" w:space="0" w:color="auto"/>
        <w:left w:val="single" w:sz="4" w:space="0" w:color="auto"/>
        <w:bottom w:val="single" w:sz="8" w:space="0" w:color="auto"/>
      </w:pBdr>
      <w:spacing w:beforeLines="1" w:afterLines="1"/>
      <w:ind w:firstLine="0"/>
      <w:jc w:val="center"/>
    </w:pPr>
    <w:rPr>
      <w:rFonts w:ascii="Times New Roman" w:eastAsia="Cambria" w:hAnsi="Times New Roman" w:cs="Times New Roman"/>
      <w:b/>
      <w:bCs/>
      <w:sz w:val="20"/>
      <w:szCs w:val="20"/>
    </w:rPr>
  </w:style>
  <w:style w:type="paragraph" w:customStyle="1" w:styleId="font5">
    <w:name w:val="font5"/>
    <w:basedOn w:val="Normal"/>
    <w:rsid w:val="0082730D"/>
    <w:pPr>
      <w:spacing w:beforeLines="1" w:afterLines="1"/>
      <w:ind w:firstLine="0"/>
      <w:jc w:val="left"/>
    </w:pPr>
    <w:rPr>
      <w:rFonts w:ascii="Verdana" w:eastAsia="Times New Roman" w:hAnsi="Verdana" w:cs="Times New Roman"/>
      <w:sz w:val="16"/>
      <w:szCs w:val="16"/>
    </w:rPr>
  </w:style>
  <w:style w:type="paragraph" w:customStyle="1" w:styleId="xl34">
    <w:name w:val="xl34"/>
    <w:basedOn w:val="Normal"/>
    <w:rsid w:val="0082730D"/>
    <w:pPr>
      <w:pBdr>
        <w:top w:val="single" w:sz="8" w:space="0" w:color="auto"/>
        <w:bottom w:val="single" w:sz="8" w:space="0" w:color="auto"/>
        <w:right w:val="single" w:sz="8" w:space="0" w:color="auto"/>
      </w:pBdr>
      <w:shd w:val="clear" w:color="auto" w:fill="C0C0C0"/>
      <w:spacing w:beforeLines="1" w:afterLines="1"/>
      <w:ind w:firstLine="0"/>
      <w:jc w:val="center"/>
      <w:textAlignment w:val="top"/>
    </w:pPr>
    <w:rPr>
      <w:rFonts w:ascii="Arial" w:eastAsia="Times New Roman" w:hAnsi="Arial" w:cs="Times New Roman"/>
      <w:sz w:val="21"/>
      <w:szCs w:val="21"/>
    </w:rPr>
  </w:style>
  <w:style w:type="paragraph" w:customStyle="1" w:styleId="xl35">
    <w:name w:val="xl35"/>
    <w:basedOn w:val="Normal"/>
    <w:rsid w:val="0082730D"/>
    <w:pPr>
      <w:pBdr>
        <w:left w:val="single" w:sz="4" w:space="0" w:color="auto"/>
        <w:bottom w:val="single" w:sz="4" w:space="0" w:color="auto"/>
        <w:right w:val="single" w:sz="4" w:space="0" w:color="auto"/>
      </w:pBdr>
      <w:spacing w:beforeLines="1" w:afterLines="1"/>
      <w:ind w:firstLine="0"/>
      <w:jc w:val="left"/>
      <w:textAlignment w:val="top"/>
    </w:pPr>
    <w:rPr>
      <w:rFonts w:ascii="Arial" w:eastAsia="Times New Roman" w:hAnsi="Arial" w:cs="Times New Roman"/>
      <w:sz w:val="21"/>
      <w:szCs w:val="21"/>
    </w:rPr>
  </w:style>
  <w:style w:type="paragraph" w:customStyle="1" w:styleId="xl36">
    <w:name w:val="xl36"/>
    <w:basedOn w:val="Normal"/>
    <w:rsid w:val="0082730D"/>
    <w:pPr>
      <w:pBdr>
        <w:left w:val="single" w:sz="4" w:space="0" w:color="auto"/>
        <w:bottom w:val="single" w:sz="4" w:space="0" w:color="auto"/>
        <w:right w:val="single" w:sz="4" w:space="0" w:color="auto"/>
      </w:pBdr>
      <w:spacing w:beforeLines="1" w:afterLines="1"/>
      <w:ind w:firstLine="0"/>
      <w:jc w:val="center"/>
      <w:textAlignment w:val="top"/>
    </w:pPr>
    <w:rPr>
      <w:rFonts w:ascii="Arial" w:eastAsia="Times New Roman" w:hAnsi="Arial" w:cs="Times New Roman"/>
      <w:sz w:val="21"/>
      <w:szCs w:val="21"/>
    </w:rPr>
  </w:style>
  <w:style w:type="paragraph" w:customStyle="1" w:styleId="xl37">
    <w:name w:val="xl37"/>
    <w:basedOn w:val="Normal"/>
    <w:rsid w:val="0082730D"/>
    <w:pPr>
      <w:pBdr>
        <w:top w:val="single" w:sz="4" w:space="0" w:color="auto"/>
        <w:left w:val="single" w:sz="4" w:space="0" w:color="auto"/>
        <w:bottom w:val="single" w:sz="4" w:space="0" w:color="auto"/>
        <w:right w:val="single" w:sz="4" w:space="0" w:color="auto"/>
      </w:pBdr>
      <w:spacing w:beforeLines="1" w:afterLines="1"/>
      <w:ind w:firstLine="0"/>
      <w:jc w:val="left"/>
      <w:textAlignment w:val="top"/>
    </w:pPr>
    <w:rPr>
      <w:rFonts w:ascii="Arial" w:eastAsia="Times New Roman" w:hAnsi="Arial" w:cs="Times New Roman"/>
      <w:sz w:val="21"/>
      <w:szCs w:val="21"/>
    </w:rPr>
  </w:style>
  <w:style w:type="paragraph" w:customStyle="1" w:styleId="xl38">
    <w:name w:val="xl38"/>
    <w:basedOn w:val="Normal"/>
    <w:rsid w:val="0082730D"/>
    <w:pPr>
      <w:pBdr>
        <w:top w:val="single" w:sz="4" w:space="0" w:color="auto"/>
        <w:left w:val="single" w:sz="4" w:space="0" w:color="auto"/>
        <w:bottom w:val="single" w:sz="4" w:space="0" w:color="auto"/>
        <w:right w:val="single" w:sz="4" w:space="0" w:color="auto"/>
      </w:pBdr>
      <w:spacing w:beforeLines="1" w:afterLines="1"/>
      <w:ind w:firstLine="0"/>
      <w:jc w:val="center"/>
      <w:textAlignment w:val="top"/>
    </w:pPr>
    <w:rPr>
      <w:rFonts w:ascii="Arial" w:eastAsia="Times New Roman" w:hAnsi="Arial" w:cs="Times New Roman"/>
      <w:sz w:val="21"/>
      <w:szCs w:val="21"/>
    </w:rPr>
  </w:style>
  <w:style w:type="paragraph" w:customStyle="1" w:styleId="xl39">
    <w:name w:val="xl39"/>
    <w:basedOn w:val="Normal"/>
    <w:rsid w:val="0082730D"/>
    <w:pPr>
      <w:pBdr>
        <w:top w:val="single" w:sz="4" w:space="0" w:color="auto"/>
        <w:left w:val="single" w:sz="4" w:space="0" w:color="auto"/>
        <w:right w:val="single" w:sz="4" w:space="0" w:color="auto"/>
      </w:pBdr>
      <w:spacing w:beforeLines="1" w:afterLines="1"/>
      <w:ind w:firstLine="0"/>
      <w:jc w:val="left"/>
      <w:textAlignment w:val="top"/>
    </w:pPr>
    <w:rPr>
      <w:rFonts w:ascii="Arial" w:eastAsia="Times New Roman" w:hAnsi="Arial" w:cs="Times New Roman"/>
      <w:sz w:val="21"/>
      <w:szCs w:val="21"/>
    </w:rPr>
  </w:style>
  <w:style w:type="paragraph" w:customStyle="1" w:styleId="xl40">
    <w:name w:val="xl40"/>
    <w:basedOn w:val="Normal"/>
    <w:rsid w:val="0082730D"/>
    <w:pPr>
      <w:pBdr>
        <w:top w:val="single" w:sz="4" w:space="0" w:color="auto"/>
        <w:left w:val="single" w:sz="4" w:space="0" w:color="auto"/>
        <w:right w:val="single" w:sz="4" w:space="0" w:color="auto"/>
      </w:pBdr>
      <w:spacing w:beforeLines="1" w:afterLines="1"/>
      <w:ind w:firstLine="0"/>
      <w:jc w:val="center"/>
      <w:textAlignment w:val="top"/>
    </w:pPr>
    <w:rPr>
      <w:rFonts w:ascii="Arial" w:eastAsia="Times New Roman" w:hAnsi="Arial" w:cs="Times New Roman"/>
      <w:sz w:val="21"/>
      <w:szCs w:val="21"/>
    </w:rPr>
  </w:style>
  <w:style w:type="paragraph" w:customStyle="1" w:styleId="xl41">
    <w:name w:val="xl41"/>
    <w:basedOn w:val="Normal"/>
    <w:rsid w:val="0082730D"/>
    <w:pPr>
      <w:pBdr>
        <w:top w:val="single" w:sz="4" w:space="0" w:color="auto"/>
        <w:left w:val="single" w:sz="4" w:space="0" w:color="auto"/>
        <w:right w:val="single" w:sz="4" w:space="0" w:color="auto"/>
      </w:pBdr>
      <w:spacing w:beforeLines="1" w:afterLines="1"/>
      <w:ind w:firstLine="0"/>
      <w:jc w:val="left"/>
      <w:textAlignment w:val="top"/>
    </w:pPr>
    <w:rPr>
      <w:rFonts w:ascii="Times" w:eastAsia="Times New Roman" w:hAnsi="Times" w:cs="Times New Roman"/>
      <w:sz w:val="20"/>
      <w:szCs w:val="20"/>
    </w:rPr>
  </w:style>
  <w:style w:type="paragraph" w:customStyle="1" w:styleId="xl42">
    <w:name w:val="xl42"/>
    <w:basedOn w:val="Normal"/>
    <w:rsid w:val="0082730D"/>
    <w:pPr>
      <w:pBdr>
        <w:left w:val="single" w:sz="4" w:space="0" w:color="auto"/>
      </w:pBdr>
      <w:spacing w:beforeLines="1" w:afterLines="1"/>
      <w:ind w:firstLine="0"/>
      <w:jc w:val="left"/>
      <w:textAlignment w:val="top"/>
    </w:pPr>
    <w:rPr>
      <w:rFonts w:ascii="Times" w:eastAsia="Times New Roman" w:hAnsi="Times" w:cs="Times New Roman"/>
      <w:sz w:val="20"/>
      <w:szCs w:val="20"/>
    </w:rPr>
  </w:style>
  <w:style w:type="paragraph" w:customStyle="1" w:styleId="xl43">
    <w:name w:val="xl43"/>
    <w:basedOn w:val="Normal"/>
    <w:rsid w:val="0082730D"/>
    <w:pPr>
      <w:pBdr>
        <w:right w:val="single" w:sz="4" w:space="0" w:color="auto"/>
      </w:pBdr>
      <w:spacing w:beforeLines="1" w:afterLines="1"/>
      <w:ind w:firstLine="0"/>
      <w:jc w:val="left"/>
      <w:textAlignment w:val="top"/>
    </w:pPr>
    <w:rPr>
      <w:rFonts w:ascii="Times" w:eastAsia="Times New Roman" w:hAnsi="Times" w:cs="Times New Roman"/>
      <w:sz w:val="20"/>
      <w:szCs w:val="20"/>
    </w:rPr>
  </w:style>
  <w:style w:type="paragraph" w:customStyle="1" w:styleId="xl44">
    <w:name w:val="xl44"/>
    <w:basedOn w:val="Normal"/>
    <w:rsid w:val="0082730D"/>
    <w:pPr>
      <w:pBdr>
        <w:top w:val="single" w:sz="4" w:space="0" w:color="auto"/>
        <w:left w:val="single" w:sz="4" w:space="0" w:color="auto"/>
      </w:pBdr>
      <w:spacing w:beforeLines="1" w:afterLines="1"/>
      <w:ind w:firstLine="0"/>
      <w:jc w:val="left"/>
      <w:textAlignment w:val="top"/>
    </w:pPr>
    <w:rPr>
      <w:rFonts w:ascii="Times" w:eastAsia="Times New Roman" w:hAnsi="Times" w:cs="Times New Roman"/>
      <w:sz w:val="20"/>
      <w:szCs w:val="20"/>
    </w:rPr>
  </w:style>
  <w:style w:type="paragraph" w:customStyle="1" w:styleId="xl45">
    <w:name w:val="xl45"/>
    <w:basedOn w:val="Normal"/>
    <w:rsid w:val="0082730D"/>
    <w:pPr>
      <w:pBdr>
        <w:left w:val="single" w:sz="4" w:space="0" w:color="auto"/>
        <w:bottom w:val="single" w:sz="4" w:space="0" w:color="auto"/>
      </w:pBdr>
      <w:spacing w:beforeLines="1" w:afterLines="1"/>
      <w:ind w:firstLine="0"/>
      <w:jc w:val="left"/>
      <w:textAlignment w:val="top"/>
    </w:pPr>
    <w:rPr>
      <w:rFonts w:ascii="Times" w:eastAsia="Times New Roman" w:hAnsi="Times" w:cs="Times New Roman"/>
      <w:sz w:val="20"/>
      <w:szCs w:val="20"/>
    </w:rPr>
  </w:style>
  <w:style w:type="paragraph" w:customStyle="1" w:styleId="xl46">
    <w:name w:val="xl46"/>
    <w:basedOn w:val="Normal"/>
    <w:rsid w:val="0082730D"/>
    <w:pPr>
      <w:pBdr>
        <w:left w:val="single" w:sz="4" w:space="0" w:color="auto"/>
      </w:pBdr>
      <w:spacing w:beforeLines="1" w:afterLines="1"/>
      <w:ind w:firstLine="0"/>
      <w:jc w:val="center"/>
      <w:textAlignment w:val="top"/>
    </w:pPr>
    <w:rPr>
      <w:rFonts w:ascii="Times" w:eastAsia="Times New Roman" w:hAnsi="Times" w:cs="Times New Roman"/>
      <w:sz w:val="20"/>
      <w:szCs w:val="20"/>
    </w:rPr>
  </w:style>
  <w:style w:type="paragraph" w:customStyle="1" w:styleId="xl47">
    <w:name w:val="xl47"/>
    <w:basedOn w:val="Normal"/>
    <w:rsid w:val="0082730D"/>
    <w:pPr>
      <w:pBdr>
        <w:top w:val="single" w:sz="4" w:space="0" w:color="auto"/>
        <w:left w:val="single" w:sz="4" w:space="0" w:color="auto"/>
      </w:pBdr>
      <w:spacing w:beforeLines="1" w:afterLines="1"/>
      <w:ind w:firstLine="0"/>
      <w:jc w:val="center"/>
      <w:textAlignment w:val="top"/>
    </w:pPr>
    <w:rPr>
      <w:rFonts w:ascii="Times" w:eastAsia="Times New Roman" w:hAnsi="Times" w:cs="Times New Roman"/>
      <w:sz w:val="20"/>
      <w:szCs w:val="20"/>
    </w:rPr>
  </w:style>
  <w:style w:type="paragraph" w:customStyle="1" w:styleId="xl48">
    <w:name w:val="xl48"/>
    <w:basedOn w:val="Normal"/>
    <w:rsid w:val="0082730D"/>
    <w:pPr>
      <w:pBdr>
        <w:top w:val="single" w:sz="4" w:space="0" w:color="auto"/>
        <w:left w:val="single" w:sz="4" w:space="0" w:color="auto"/>
        <w:right w:val="single" w:sz="4" w:space="0" w:color="auto"/>
      </w:pBdr>
      <w:spacing w:beforeLines="1" w:afterLines="1"/>
      <w:ind w:firstLine="0"/>
      <w:jc w:val="center"/>
      <w:textAlignment w:val="top"/>
    </w:pPr>
    <w:rPr>
      <w:rFonts w:ascii="Times" w:eastAsia="Times New Roman" w:hAnsi="Times" w:cs="Times New Roman"/>
      <w:sz w:val="20"/>
      <w:szCs w:val="20"/>
    </w:rPr>
  </w:style>
  <w:style w:type="paragraph" w:customStyle="1" w:styleId="xl49">
    <w:name w:val="xl49"/>
    <w:basedOn w:val="Normal"/>
    <w:rsid w:val="0082730D"/>
    <w:pPr>
      <w:pBdr>
        <w:top w:val="single" w:sz="4" w:space="0" w:color="auto"/>
        <w:left w:val="single" w:sz="4" w:space="0" w:color="auto"/>
        <w:right w:val="single" w:sz="4" w:space="0" w:color="auto"/>
      </w:pBdr>
      <w:spacing w:beforeLines="1" w:afterLines="1"/>
      <w:ind w:firstLine="0"/>
      <w:jc w:val="center"/>
      <w:textAlignment w:val="top"/>
    </w:pPr>
    <w:rPr>
      <w:rFonts w:ascii="Times" w:eastAsia="Times New Roman" w:hAnsi="Times" w:cs="Times New Roman"/>
      <w:b/>
      <w:bCs/>
      <w:sz w:val="20"/>
      <w:szCs w:val="20"/>
    </w:rPr>
  </w:style>
  <w:style w:type="paragraph" w:customStyle="1" w:styleId="xl50">
    <w:name w:val="xl50"/>
    <w:basedOn w:val="Normal"/>
    <w:rsid w:val="0082730D"/>
    <w:pPr>
      <w:pBdr>
        <w:top w:val="single" w:sz="4" w:space="0" w:color="auto"/>
        <w:right w:val="single" w:sz="4" w:space="0" w:color="auto"/>
      </w:pBdr>
      <w:spacing w:beforeLines="1" w:afterLines="1"/>
      <w:ind w:firstLine="0"/>
      <w:jc w:val="left"/>
      <w:textAlignment w:val="top"/>
    </w:pPr>
    <w:rPr>
      <w:rFonts w:ascii="Times" w:eastAsia="Times New Roman" w:hAnsi="Times" w:cs="Times New Roman"/>
      <w:sz w:val="20"/>
      <w:szCs w:val="20"/>
    </w:rPr>
  </w:style>
  <w:style w:type="paragraph" w:customStyle="1" w:styleId="xl51">
    <w:name w:val="xl51"/>
    <w:basedOn w:val="Normal"/>
    <w:rsid w:val="0082730D"/>
    <w:pPr>
      <w:pBdr>
        <w:left w:val="single" w:sz="4" w:space="0" w:color="auto"/>
        <w:right w:val="single" w:sz="4" w:space="0" w:color="auto"/>
      </w:pBdr>
      <w:spacing w:beforeLines="1" w:afterLines="1"/>
      <w:ind w:firstLine="0"/>
      <w:jc w:val="center"/>
      <w:textAlignment w:val="top"/>
    </w:pPr>
    <w:rPr>
      <w:rFonts w:ascii="Times" w:eastAsia="Times New Roman" w:hAnsi="Times" w:cs="Times New Roman"/>
      <w:sz w:val="20"/>
      <w:szCs w:val="20"/>
    </w:rPr>
  </w:style>
  <w:style w:type="paragraph" w:customStyle="1" w:styleId="xl52">
    <w:name w:val="xl52"/>
    <w:basedOn w:val="Normal"/>
    <w:rsid w:val="0082730D"/>
    <w:pPr>
      <w:pBdr>
        <w:left w:val="single" w:sz="4" w:space="0" w:color="auto"/>
        <w:right w:val="single" w:sz="4" w:space="0" w:color="auto"/>
      </w:pBdr>
      <w:spacing w:beforeLines="1" w:afterLines="1"/>
      <w:ind w:firstLine="0"/>
      <w:jc w:val="center"/>
      <w:textAlignment w:val="top"/>
    </w:pPr>
    <w:rPr>
      <w:rFonts w:ascii="Times" w:eastAsia="Times New Roman" w:hAnsi="Times" w:cs="Times New Roman"/>
      <w:b/>
      <w:bCs/>
      <w:sz w:val="20"/>
      <w:szCs w:val="20"/>
    </w:rPr>
  </w:style>
  <w:style w:type="paragraph" w:customStyle="1" w:styleId="xl53">
    <w:name w:val="xl53"/>
    <w:basedOn w:val="Normal"/>
    <w:rsid w:val="0082730D"/>
    <w:pPr>
      <w:pBdr>
        <w:left w:val="single" w:sz="4" w:space="0" w:color="auto"/>
        <w:bottom w:val="single" w:sz="4" w:space="0" w:color="auto"/>
        <w:right w:val="single" w:sz="4" w:space="0" w:color="auto"/>
      </w:pBdr>
      <w:spacing w:beforeLines="1" w:afterLines="1"/>
      <w:ind w:firstLine="0"/>
      <w:jc w:val="center"/>
      <w:textAlignment w:val="top"/>
    </w:pPr>
    <w:rPr>
      <w:rFonts w:ascii="Times" w:eastAsia="Times New Roman" w:hAnsi="Times" w:cs="Times New Roman"/>
      <w:sz w:val="20"/>
      <w:szCs w:val="20"/>
    </w:rPr>
  </w:style>
  <w:style w:type="paragraph" w:customStyle="1" w:styleId="xl54">
    <w:name w:val="xl54"/>
    <w:basedOn w:val="Normal"/>
    <w:rsid w:val="0082730D"/>
    <w:pPr>
      <w:pBdr>
        <w:left w:val="single" w:sz="4" w:space="0" w:color="auto"/>
        <w:bottom w:val="single" w:sz="4" w:space="0" w:color="auto"/>
        <w:right w:val="single" w:sz="4" w:space="0" w:color="auto"/>
      </w:pBdr>
      <w:spacing w:beforeLines="1" w:afterLines="1"/>
      <w:ind w:firstLine="0"/>
      <w:jc w:val="center"/>
      <w:textAlignment w:val="top"/>
    </w:pPr>
    <w:rPr>
      <w:rFonts w:ascii="Times" w:eastAsia="Times New Roman" w:hAnsi="Times" w:cs="Times New Roman"/>
      <w:b/>
      <w:bCs/>
      <w:sz w:val="20"/>
      <w:szCs w:val="20"/>
    </w:rPr>
  </w:style>
  <w:style w:type="paragraph" w:customStyle="1" w:styleId="xl55">
    <w:name w:val="xl55"/>
    <w:basedOn w:val="Normal"/>
    <w:rsid w:val="0082730D"/>
    <w:pPr>
      <w:pBdr>
        <w:bottom w:val="single" w:sz="4" w:space="0" w:color="auto"/>
        <w:right w:val="single" w:sz="4" w:space="0" w:color="auto"/>
      </w:pBdr>
      <w:spacing w:beforeLines="1" w:afterLines="1"/>
      <w:ind w:firstLine="0"/>
      <w:jc w:val="left"/>
      <w:textAlignment w:val="top"/>
    </w:pPr>
    <w:rPr>
      <w:rFonts w:ascii="Times" w:eastAsia="Times New Roman" w:hAnsi="Times" w:cs="Times New Roman"/>
      <w:sz w:val="20"/>
      <w:szCs w:val="20"/>
    </w:rPr>
  </w:style>
  <w:style w:type="paragraph" w:customStyle="1" w:styleId="xl56">
    <w:name w:val="xl56"/>
    <w:basedOn w:val="Normal"/>
    <w:rsid w:val="0082730D"/>
    <w:pPr>
      <w:pBdr>
        <w:left w:val="single" w:sz="4" w:space="0" w:color="auto"/>
        <w:bottom w:val="single" w:sz="4" w:space="0" w:color="auto"/>
      </w:pBdr>
      <w:spacing w:beforeLines="1" w:afterLines="1"/>
      <w:ind w:firstLine="0"/>
      <w:jc w:val="center"/>
      <w:textAlignment w:val="top"/>
    </w:pPr>
    <w:rPr>
      <w:rFonts w:ascii="Times" w:eastAsia="Times New Roman" w:hAnsi="Times" w:cs="Times New Roman"/>
      <w:sz w:val="20"/>
      <w:szCs w:val="20"/>
    </w:rPr>
  </w:style>
  <w:style w:type="paragraph" w:customStyle="1" w:styleId="font0">
    <w:name w:val="font0"/>
    <w:basedOn w:val="Normal"/>
    <w:rsid w:val="0082730D"/>
    <w:pPr>
      <w:spacing w:beforeLines="1" w:afterLines="1"/>
      <w:ind w:firstLine="0"/>
      <w:jc w:val="left"/>
    </w:pPr>
    <w:rPr>
      <w:rFonts w:ascii="Verdana" w:eastAsia="Times New Roman" w:hAnsi="Verdana" w:cs="Times New Roman"/>
      <w:sz w:val="20"/>
      <w:szCs w:val="20"/>
    </w:rPr>
  </w:style>
  <w:style w:type="paragraph" w:customStyle="1" w:styleId="font1">
    <w:name w:val="font1"/>
    <w:basedOn w:val="Normal"/>
    <w:rsid w:val="0082730D"/>
    <w:pPr>
      <w:spacing w:beforeLines="1" w:afterLines="1"/>
      <w:ind w:firstLine="0"/>
      <w:jc w:val="left"/>
    </w:pPr>
    <w:rPr>
      <w:rFonts w:ascii="Verdana" w:eastAsia="Times New Roman" w:hAnsi="Verdana" w:cs="Times New Roman"/>
      <w:b/>
      <w:bCs/>
      <w:sz w:val="20"/>
      <w:szCs w:val="20"/>
    </w:rPr>
  </w:style>
  <w:style w:type="paragraph" w:customStyle="1" w:styleId="font6">
    <w:name w:val="font6"/>
    <w:basedOn w:val="Normal"/>
    <w:rsid w:val="0082730D"/>
    <w:pPr>
      <w:spacing w:beforeLines="1" w:afterLines="1"/>
      <w:ind w:firstLine="0"/>
      <w:jc w:val="left"/>
    </w:pPr>
    <w:rPr>
      <w:rFonts w:ascii="Verdana" w:eastAsia="Cambria" w:hAnsi="Verdana" w:cs="Times New Roman"/>
      <w:b/>
      <w:bCs/>
      <w:sz w:val="16"/>
      <w:szCs w:val="16"/>
    </w:rPr>
  </w:style>
  <w:style w:type="paragraph" w:styleId="Indragetstycke">
    <w:name w:val="Block Text"/>
    <w:basedOn w:val="Normal"/>
    <w:rsid w:val="0082730D"/>
    <w:pPr>
      <w:overflowPunct w:val="0"/>
      <w:autoSpaceDE w:val="0"/>
      <w:autoSpaceDN w:val="0"/>
      <w:adjustRightInd w:val="0"/>
      <w:spacing w:line="360" w:lineRule="auto"/>
      <w:ind w:left="851" w:right="851" w:firstLine="0"/>
      <w:textAlignment w:val="baseline"/>
    </w:pPr>
    <w:rPr>
      <w:rFonts w:ascii="Times New Roman" w:eastAsia="Times New Roman" w:hAnsi="Times New Roman" w:cs="Times New Roman"/>
      <w:iCs/>
      <w:szCs w:val="20"/>
    </w:rPr>
  </w:style>
  <w:style w:type="paragraph" w:styleId="Brdtextmedindrag">
    <w:name w:val="Body Text Indent"/>
    <w:basedOn w:val="Normal"/>
    <w:link w:val="BrdtextmedindragChar"/>
    <w:rsid w:val="0082730D"/>
    <w:pPr>
      <w:spacing w:line="360" w:lineRule="auto"/>
      <w:ind w:left="720" w:hanging="720"/>
    </w:pPr>
    <w:rPr>
      <w:rFonts w:ascii="Times New Roman" w:eastAsia="Times New Roman" w:hAnsi="Times New Roman" w:cs="Arial"/>
      <w:szCs w:val="24"/>
    </w:rPr>
  </w:style>
  <w:style w:type="character" w:customStyle="1" w:styleId="BrdtextmedindragChar">
    <w:name w:val="Brödtext med indrag Char"/>
    <w:basedOn w:val="Standardstycketeckensnitt"/>
    <w:link w:val="Brdtextmedindrag"/>
    <w:rsid w:val="0082730D"/>
    <w:rPr>
      <w:rFonts w:ascii="Times New Roman" w:eastAsia="Times New Roman" w:hAnsi="Times New Roman" w:cs="Arial"/>
      <w:szCs w:val="24"/>
      <w:lang w:val="en-GB"/>
    </w:rPr>
  </w:style>
  <w:style w:type="paragraph" w:styleId="Oformateradtext">
    <w:name w:val="Plain Text"/>
    <w:basedOn w:val="Normal"/>
    <w:link w:val="OformateradtextChar"/>
    <w:rsid w:val="0082730D"/>
    <w:pPr>
      <w:ind w:firstLine="0"/>
      <w:jc w:val="left"/>
    </w:pPr>
    <w:rPr>
      <w:rFonts w:ascii="Courier New" w:eastAsia="Times New Roman" w:hAnsi="Courier New" w:cs="Courier New"/>
      <w:sz w:val="20"/>
      <w:szCs w:val="20"/>
    </w:rPr>
  </w:style>
  <w:style w:type="character" w:customStyle="1" w:styleId="OformateradtextChar">
    <w:name w:val="Oformaterad text Char"/>
    <w:basedOn w:val="Standardstycketeckensnitt"/>
    <w:link w:val="Oformateradtext"/>
    <w:rsid w:val="0082730D"/>
    <w:rPr>
      <w:rFonts w:ascii="Courier New" w:eastAsia="Times New Roman" w:hAnsi="Courier New" w:cs="Courier New"/>
      <w:sz w:val="20"/>
      <w:szCs w:val="20"/>
      <w:lang w:val="en-GB"/>
    </w:rPr>
  </w:style>
  <w:style w:type="paragraph" w:styleId="Brdtextmedindrag2">
    <w:name w:val="Body Text Indent 2"/>
    <w:basedOn w:val="Normal"/>
    <w:link w:val="Brdtextmedindrag2Char"/>
    <w:rsid w:val="0082730D"/>
    <w:pPr>
      <w:ind w:left="397" w:hanging="397"/>
      <w:jc w:val="left"/>
    </w:pPr>
    <w:rPr>
      <w:rFonts w:ascii="Times New Roman" w:eastAsia="Times New Roman" w:hAnsi="Times New Roman" w:cs="Arial"/>
      <w:sz w:val="20"/>
      <w:szCs w:val="24"/>
    </w:rPr>
  </w:style>
  <w:style w:type="character" w:customStyle="1" w:styleId="Brdtextmedindrag2Char">
    <w:name w:val="Brödtext med indrag 2 Char"/>
    <w:basedOn w:val="Standardstycketeckensnitt"/>
    <w:link w:val="Brdtextmedindrag2"/>
    <w:rsid w:val="0082730D"/>
    <w:rPr>
      <w:rFonts w:ascii="Times New Roman" w:eastAsia="Times New Roman" w:hAnsi="Times New Roman" w:cs="Arial"/>
      <w:sz w:val="20"/>
      <w:szCs w:val="24"/>
      <w:lang w:val="en-GB"/>
    </w:rPr>
  </w:style>
  <w:style w:type="paragraph" w:customStyle="1" w:styleId="Heading22">
    <w:name w:val="Heading 22"/>
    <w:next w:val="Normal"/>
    <w:rsid w:val="0082730D"/>
    <w:pPr>
      <w:ind w:firstLine="0"/>
      <w:jc w:val="center"/>
      <w:outlineLvl w:val="1"/>
    </w:pPr>
    <w:rPr>
      <w:rFonts w:ascii="Tahoma" w:eastAsia="ヒラギノ角ゴ Pro W3" w:hAnsi="Tahoma" w:cs="Times New Roman"/>
      <w:b/>
      <w:color w:val="000000"/>
      <w:sz w:val="20"/>
      <w:szCs w:val="20"/>
    </w:rPr>
  </w:style>
  <w:style w:type="paragraph" w:customStyle="1" w:styleId="ColorfulList-Accent11">
    <w:name w:val="Colorful List - Accent 11"/>
    <w:basedOn w:val="Normal"/>
    <w:uiPriority w:val="34"/>
    <w:qFormat/>
    <w:rsid w:val="0082730D"/>
    <w:pPr>
      <w:ind w:left="720" w:firstLine="0"/>
      <w:contextualSpacing/>
      <w:jc w:val="left"/>
    </w:pPr>
    <w:rPr>
      <w:rFonts w:ascii="Cambria" w:eastAsia="Cambria" w:hAnsi="Cambria" w:cs="Times New Roman"/>
      <w:sz w:val="24"/>
      <w:szCs w:val="24"/>
    </w:rPr>
  </w:style>
  <w:style w:type="paragraph" w:customStyle="1" w:styleId="TOCHeading1">
    <w:name w:val="TOC Heading1"/>
    <w:basedOn w:val="Rubrik1"/>
    <w:next w:val="Normal"/>
    <w:uiPriority w:val="39"/>
    <w:unhideWhenUsed/>
    <w:qFormat/>
    <w:rsid w:val="0082730D"/>
    <w:pPr>
      <w:pageBreakBefore w:val="0"/>
      <w:numPr>
        <w:numId w:val="0"/>
      </w:numPr>
      <w:spacing w:line="276" w:lineRule="auto"/>
      <w:jc w:val="left"/>
      <w:outlineLvl w:val="9"/>
    </w:pPr>
    <w:rPr>
      <w:rFonts w:ascii="Calibri" w:eastAsia="Times New Roman" w:hAnsi="Calibri" w:cs="Times New Roman"/>
      <w:color w:val="365F91"/>
      <w:sz w:val="28"/>
      <w:lang w:val="en-US"/>
    </w:rPr>
  </w:style>
  <w:style w:type="paragraph" w:styleId="Ingetavstnd">
    <w:name w:val="No Spacing"/>
    <w:qFormat/>
    <w:rsid w:val="0082730D"/>
    <w:pPr>
      <w:ind w:firstLine="0"/>
    </w:pPr>
    <w:rPr>
      <w:rFonts w:ascii="Times New Roman" w:eastAsia="Times New Roman" w:hAnsi="Times New Roman" w:cs="Times New Roman"/>
      <w:sz w:val="24"/>
      <w:szCs w:val="20"/>
      <w:lang w:val="en-GB"/>
    </w:rPr>
  </w:style>
  <w:style w:type="character" w:customStyle="1" w:styleId="textexposedhide2">
    <w:name w:val="text_exposed_hide2"/>
    <w:basedOn w:val="Standardstycketeckensnitt"/>
    <w:rsid w:val="0082730D"/>
  </w:style>
  <w:style w:type="character" w:customStyle="1" w:styleId="textexposedshow2">
    <w:name w:val="text_exposed_show2"/>
    <w:basedOn w:val="Standardstycketeckensnitt"/>
    <w:rsid w:val="0082730D"/>
    <w:rPr>
      <w:vanish/>
      <w:webHidden w:val="0"/>
      <w:specVanish w:val="0"/>
    </w:rPr>
  </w:style>
  <w:style w:type="character" w:styleId="HTML-definition">
    <w:name w:val="HTML Definition"/>
    <w:basedOn w:val="Standardstycketeckensnitt"/>
    <w:uiPriority w:val="99"/>
    <w:unhideWhenUsed/>
    <w:rsid w:val="0082730D"/>
    <w:rPr>
      <w:rFonts w:ascii="Arial" w:hAnsi="Arial" w:cs="Arial" w:hint="default"/>
      <w:i/>
      <w:iCs/>
      <w:color w:val="FF0000"/>
    </w:rPr>
  </w:style>
  <w:style w:type="table" w:styleId="Frgadtabell1">
    <w:name w:val="Table Colorful 1"/>
    <w:basedOn w:val="Normaltabell"/>
    <w:rsid w:val="0082730D"/>
    <w:pPr>
      <w:spacing w:before="120"/>
      <w:ind w:firstLine="0"/>
    </w:pPr>
    <w:rPr>
      <w:rFonts w:ascii="Times New Roman" w:eastAsia="Times New Roma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Standardtabell4">
    <w:name w:val="Table Classic 4"/>
    <w:basedOn w:val="Normaltabell"/>
    <w:rsid w:val="0082730D"/>
    <w:pPr>
      <w:spacing w:before="120"/>
      <w:ind w:firstLine="0"/>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Frgadtabell2">
    <w:name w:val="Table Colorful 2"/>
    <w:basedOn w:val="Normaltabell"/>
    <w:rsid w:val="0082730D"/>
    <w:pPr>
      <w:spacing w:before="120"/>
      <w:ind w:firstLine="0"/>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medkolumn3">
    <w:name w:val="Table Columns 3"/>
    <w:basedOn w:val="Normaltabell"/>
    <w:rsid w:val="0082730D"/>
    <w:pPr>
      <w:spacing w:before="120"/>
      <w:ind w:firstLine="0"/>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medkolumn1">
    <w:name w:val="Table Columns 1"/>
    <w:basedOn w:val="Normaltabell"/>
    <w:rsid w:val="0082730D"/>
    <w:pPr>
      <w:spacing w:before="120"/>
      <w:ind w:firstLine="0"/>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rutnt1">
    <w:name w:val="Table Grid 1"/>
    <w:basedOn w:val="Normaltabell"/>
    <w:rsid w:val="0082730D"/>
    <w:pPr>
      <w:spacing w:before="120"/>
      <w:ind w:firstLine="0"/>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Heading23">
    <w:name w:val="Heading 23"/>
    <w:next w:val="Normal"/>
    <w:rsid w:val="0082730D"/>
    <w:pPr>
      <w:ind w:firstLine="0"/>
      <w:jc w:val="center"/>
      <w:outlineLvl w:val="1"/>
    </w:pPr>
    <w:rPr>
      <w:rFonts w:ascii="Tahoma" w:eastAsia="ヒラギノ角ゴ Pro W3" w:hAnsi="Tahoma" w:cs="Times New Roman"/>
      <w:b/>
      <w:color w:val="000000"/>
      <w:sz w:val="20"/>
      <w:szCs w:val="20"/>
    </w:rPr>
  </w:style>
  <w:style w:type="paragraph" w:customStyle="1" w:styleId="Pa3">
    <w:name w:val="Pa3"/>
    <w:basedOn w:val="Default"/>
    <w:next w:val="Default"/>
    <w:uiPriority w:val="99"/>
    <w:rsid w:val="0082730D"/>
    <w:pPr>
      <w:spacing w:line="181" w:lineRule="atLeast"/>
    </w:pPr>
    <w:rPr>
      <w:rFonts w:ascii="Siemens Sans" w:hAnsi="Siemens Sans"/>
      <w:color w:val="auto"/>
      <w:lang w:val="hu-HU" w:eastAsia="hu-HU"/>
    </w:rPr>
  </w:style>
  <w:style w:type="paragraph" w:customStyle="1" w:styleId="lista">
    <w:name w:val="lista"/>
    <w:basedOn w:val="Normal"/>
    <w:rsid w:val="0082730D"/>
    <w:pPr>
      <w:numPr>
        <w:numId w:val="44"/>
      </w:numPr>
      <w:tabs>
        <w:tab w:val="clear" w:pos="2007"/>
        <w:tab w:val="num" w:pos="227"/>
      </w:tabs>
      <w:spacing w:before="40"/>
      <w:ind w:left="227" w:hanging="227"/>
    </w:pPr>
    <w:rPr>
      <w:rFonts w:ascii="Arial" w:eastAsia="Times New Roman" w:hAnsi="Arial" w:cs="Times New Roman"/>
      <w:sz w:val="20"/>
      <w:szCs w:val="24"/>
    </w:rPr>
  </w:style>
  <w:style w:type="character" w:customStyle="1" w:styleId="Header2">
    <w:name w:val="Header2"/>
    <w:rsid w:val="0082730D"/>
  </w:style>
  <w:style w:type="character" w:customStyle="1" w:styleId="headerfbold">
    <w:name w:val="headerfbold"/>
    <w:rsid w:val="0082730D"/>
  </w:style>
  <w:style w:type="character" w:customStyle="1" w:styleId="vgn-ext-text">
    <w:name w:val="vgn-ext-text"/>
    <w:rsid w:val="0082730D"/>
  </w:style>
  <w:style w:type="paragraph" w:customStyle="1" w:styleId="AppHeading1">
    <w:name w:val="App Heading 1"/>
    <w:basedOn w:val="Rubrik1"/>
    <w:rsid w:val="0082730D"/>
    <w:pPr>
      <w:keepLines w:val="0"/>
      <w:pageBreakBefore w:val="0"/>
      <w:numPr>
        <w:numId w:val="45"/>
      </w:numPr>
      <w:spacing w:after="60" w:line="240" w:lineRule="auto"/>
      <w:jc w:val="both"/>
    </w:pPr>
    <w:rPr>
      <w:rFonts w:eastAsia="Times New Roman" w:cs="Arial"/>
      <w:kern w:val="32"/>
      <w:sz w:val="24"/>
      <w:szCs w:val="32"/>
    </w:rPr>
  </w:style>
  <w:style w:type="paragraph" w:customStyle="1" w:styleId="AppHeading2">
    <w:name w:val="App Heading 2"/>
    <w:basedOn w:val="Rubrik2"/>
    <w:rsid w:val="0082730D"/>
    <w:pPr>
      <w:keepLines w:val="0"/>
      <w:numPr>
        <w:numId w:val="45"/>
      </w:numPr>
      <w:spacing w:after="60" w:line="240" w:lineRule="auto"/>
    </w:pPr>
    <w:rPr>
      <w:rFonts w:eastAsia="Times New Roman" w:cs="Arial"/>
      <w:i/>
      <w:iCs/>
      <w:sz w:val="20"/>
      <w:szCs w:val="28"/>
    </w:rPr>
  </w:style>
  <w:style w:type="paragraph" w:customStyle="1" w:styleId="AppHeading3">
    <w:name w:val="App Heading 3"/>
    <w:basedOn w:val="Rubrik3"/>
    <w:rsid w:val="0082730D"/>
    <w:pPr>
      <w:keepLines w:val="0"/>
      <w:numPr>
        <w:ilvl w:val="2"/>
        <w:numId w:val="45"/>
      </w:numPr>
      <w:spacing w:before="240" w:after="60"/>
    </w:pPr>
    <w:rPr>
      <w:rFonts w:ascii="Arial" w:eastAsia="Times New Roman" w:hAnsi="Arial" w:cs="Arial"/>
      <w:b w:val="0"/>
      <w:i/>
      <w:color w:val="auto"/>
      <w:sz w:val="20"/>
      <w:szCs w:val="26"/>
    </w:rPr>
  </w:style>
  <w:style w:type="character" w:customStyle="1" w:styleId="hps">
    <w:name w:val="hps"/>
    <w:rsid w:val="0082730D"/>
  </w:style>
  <w:style w:type="paragraph" w:customStyle="1" w:styleId="Heading24">
    <w:name w:val="Heading 24"/>
    <w:next w:val="Normal"/>
    <w:rsid w:val="0082730D"/>
    <w:pPr>
      <w:ind w:firstLine="0"/>
      <w:jc w:val="center"/>
      <w:outlineLvl w:val="1"/>
    </w:pPr>
    <w:rPr>
      <w:rFonts w:ascii="Tahoma" w:eastAsia="ヒラギノ角ゴ Pro W3" w:hAnsi="Tahoma" w:cs="Times New Roman"/>
      <w:b/>
      <w:color w:val="000000"/>
      <w:sz w:val="20"/>
      <w:szCs w:val="20"/>
    </w:rPr>
  </w:style>
  <w:style w:type="paragraph" w:customStyle="1" w:styleId="Pa2">
    <w:name w:val="Pa2"/>
    <w:basedOn w:val="Default"/>
    <w:next w:val="Default"/>
    <w:uiPriority w:val="99"/>
    <w:rsid w:val="0082730D"/>
    <w:pPr>
      <w:spacing w:line="181" w:lineRule="atLeast"/>
    </w:pPr>
    <w:rPr>
      <w:rFonts w:ascii="Siemens Sans" w:hAnsi="Siemens Sans"/>
      <w:color w:val="auto"/>
      <w:lang w:val="hu-HU" w:eastAsia="hu-HU"/>
    </w:rPr>
  </w:style>
  <w:style w:type="paragraph" w:customStyle="1" w:styleId="Heading25">
    <w:name w:val="Heading 25"/>
    <w:next w:val="Normal"/>
    <w:rsid w:val="0082730D"/>
    <w:pPr>
      <w:ind w:firstLine="0"/>
      <w:jc w:val="center"/>
      <w:outlineLvl w:val="1"/>
    </w:pPr>
    <w:rPr>
      <w:rFonts w:ascii="Tahoma" w:eastAsia="ヒラギノ角ゴ Pro W3" w:hAnsi="Tahoma" w:cs="Times New Roman"/>
      <w:b/>
      <w:color w:val="000000"/>
      <w:sz w:val="20"/>
      <w:szCs w:val="20"/>
    </w:rPr>
  </w:style>
  <w:style w:type="paragraph" w:customStyle="1" w:styleId="Paragrafoelenco1">
    <w:name w:val="Paragrafo elenco1"/>
    <w:basedOn w:val="Normal"/>
    <w:rsid w:val="0082730D"/>
    <w:pPr>
      <w:ind w:left="720" w:firstLine="0"/>
      <w:jc w:val="left"/>
    </w:pPr>
    <w:rPr>
      <w:rFonts w:ascii="Times New Roman" w:eastAsia="Times New Roman" w:hAnsi="Times New Roman" w:cs="Times New Roman"/>
      <w:sz w:val="24"/>
      <w:szCs w:val="24"/>
      <w:lang w:eastAsia="en-GB"/>
    </w:rPr>
  </w:style>
  <w:style w:type="paragraph" w:customStyle="1" w:styleId="bodyindent">
    <w:name w:val="bodyindent"/>
    <w:basedOn w:val="Normal"/>
    <w:rsid w:val="0082730D"/>
    <w:pPr>
      <w:spacing w:before="100" w:beforeAutospacing="1" w:after="100" w:afterAutospacing="1"/>
      <w:ind w:firstLine="0"/>
      <w:jc w:val="left"/>
    </w:pPr>
    <w:rPr>
      <w:rFonts w:ascii="Times New Roman" w:eastAsia="Times New Roman" w:hAnsi="Times New Roman" w:cs="Times New Roman"/>
      <w:color w:val="666666"/>
      <w:sz w:val="24"/>
      <w:szCs w:val="24"/>
      <w:lang w:val="it-IT" w:eastAsia="it-IT"/>
    </w:rPr>
  </w:style>
  <w:style w:type="paragraph" w:customStyle="1" w:styleId="Heading26">
    <w:name w:val="Heading 26"/>
    <w:next w:val="Normal"/>
    <w:rsid w:val="0082730D"/>
    <w:pPr>
      <w:ind w:firstLine="0"/>
      <w:jc w:val="center"/>
      <w:outlineLvl w:val="1"/>
    </w:pPr>
    <w:rPr>
      <w:rFonts w:ascii="Tahoma" w:eastAsia="ヒラギノ角ゴ Pro W3" w:hAnsi="Tahoma" w:cs="Times New Roman"/>
      <w:b/>
      <w:color w:val="000000"/>
      <w:sz w:val="20"/>
      <w:szCs w:val="20"/>
    </w:rPr>
  </w:style>
  <w:style w:type="paragraph" w:customStyle="1" w:styleId="style5">
    <w:name w:val="style5"/>
    <w:basedOn w:val="Normal"/>
    <w:rsid w:val="0082730D"/>
    <w:pPr>
      <w:spacing w:before="100" w:beforeAutospacing="1" w:after="100" w:afterAutospacing="1"/>
      <w:ind w:firstLine="0"/>
      <w:jc w:val="left"/>
    </w:pPr>
    <w:rPr>
      <w:rFonts w:ascii="Times New Roman" w:eastAsia="Times New Roman" w:hAnsi="Times New Roman" w:cs="Times New Roman"/>
      <w:sz w:val="24"/>
      <w:szCs w:val="24"/>
      <w:lang w:eastAsia="en-GB"/>
    </w:rPr>
  </w:style>
  <w:style w:type="paragraph" w:customStyle="1" w:styleId="Figure">
    <w:name w:val="Figure"/>
    <w:basedOn w:val="Normal"/>
    <w:link w:val="FigureChar"/>
    <w:qFormat/>
    <w:rsid w:val="0082730D"/>
    <w:pPr>
      <w:keepNext/>
      <w:spacing w:after="120"/>
      <w:ind w:firstLine="0"/>
      <w:jc w:val="center"/>
    </w:pPr>
    <w:rPr>
      <w:rFonts w:ascii="Times New Roman" w:eastAsia="Cambria" w:hAnsi="Times New Roman" w:cs="Cambria"/>
      <w:sz w:val="24"/>
    </w:rPr>
  </w:style>
  <w:style w:type="character" w:customStyle="1" w:styleId="FigureChar">
    <w:name w:val="Figure Char"/>
    <w:basedOn w:val="Standardstycketeckensnitt"/>
    <w:link w:val="Figure"/>
    <w:rsid w:val="0082730D"/>
    <w:rPr>
      <w:rFonts w:ascii="Times New Roman" w:eastAsia="Cambria" w:hAnsi="Times New Roman" w:cs="Cambria"/>
      <w:sz w:val="24"/>
      <w:lang w:val="en-GB"/>
    </w:rPr>
  </w:style>
  <w:style w:type="paragraph" w:customStyle="1" w:styleId="6Heading3LCE">
    <w:name w:val="6_Heading_3_LCE"/>
    <w:basedOn w:val="Normal"/>
    <w:link w:val="6Heading3LCEZchn"/>
    <w:qFormat/>
    <w:rsid w:val="0082730D"/>
    <w:pPr>
      <w:overflowPunct w:val="0"/>
      <w:autoSpaceDE w:val="0"/>
      <w:autoSpaceDN w:val="0"/>
      <w:adjustRightInd w:val="0"/>
      <w:spacing w:before="60" w:after="60" w:line="200" w:lineRule="atLeast"/>
      <w:ind w:firstLine="0"/>
      <w:jc w:val="left"/>
      <w:textAlignment w:val="baseline"/>
    </w:pPr>
    <w:rPr>
      <w:rFonts w:ascii="Arial" w:eastAsia="MS Mincho" w:hAnsi="Arial" w:cs="Times New Roman"/>
      <w:bCs/>
      <w:i/>
      <w:iCs/>
      <w:sz w:val="16"/>
      <w:szCs w:val="16"/>
    </w:rPr>
  </w:style>
  <w:style w:type="character" w:customStyle="1" w:styleId="6Heading3LCEZchn">
    <w:name w:val="6_Heading_3_LCE Zchn"/>
    <w:basedOn w:val="Standardstycketeckensnitt"/>
    <w:link w:val="6Heading3LCE"/>
    <w:rsid w:val="0082730D"/>
    <w:rPr>
      <w:rFonts w:ascii="Arial" w:eastAsia="MS Mincho" w:hAnsi="Arial" w:cs="Times New Roman"/>
      <w:bCs/>
      <w:i/>
      <w:iCs/>
      <w:sz w:val="16"/>
      <w:szCs w:val="16"/>
    </w:rPr>
  </w:style>
  <w:style w:type="paragraph" w:customStyle="1" w:styleId="Els-1storder-head">
    <w:name w:val="Els-1storder-head"/>
    <w:next w:val="Els-body-text"/>
    <w:rsid w:val="0082730D"/>
    <w:pPr>
      <w:keepNext/>
      <w:numPr>
        <w:numId w:val="46"/>
      </w:numPr>
      <w:suppressAutoHyphens/>
      <w:spacing w:before="240" w:after="240" w:line="240" w:lineRule="exact"/>
      <w:jc w:val="left"/>
    </w:pPr>
    <w:rPr>
      <w:rFonts w:ascii="Times New Roman" w:eastAsia="SimSun" w:hAnsi="Times New Roman" w:cs="Times New Roman"/>
      <w:b/>
      <w:sz w:val="20"/>
      <w:szCs w:val="20"/>
    </w:rPr>
  </w:style>
  <w:style w:type="paragraph" w:customStyle="1" w:styleId="Els-2ndorder-head">
    <w:name w:val="Els-2ndorder-head"/>
    <w:next w:val="Els-body-text"/>
    <w:rsid w:val="0082730D"/>
    <w:pPr>
      <w:keepNext/>
      <w:numPr>
        <w:ilvl w:val="1"/>
        <w:numId w:val="46"/>
      </w:numPr>
      <w:suppressAutoHyphens/>
      <w:spacing w:before="240" w:after="240" w:line="240" w:lineRule="exact"/>
      <w:jc w:val="left"/>
    </w:pPr>
    <w:rPr>
      <w:rFonts w:ascii="Times New Roman" w:eastAsia="SimSun" w:hAnsi="Times New Roman" w:cs="Times New Roman"/>
      <w:i/>
      <w:sz w:val="20"/>
      <w:szCs w:val="20"/>
    </w:rPr>
  </w:style>
  <w:style w:type="paragraph" w:customStyle="1" w:styleId="Els-3rdorder-head">
    <w:name w:val="Els-3rdorder-head"/>
    <w:next w:val="Els-body-text"/>
    <w:rsid w:val="0082730D"/>
    <w:pPr>
      <w:keepNext/>
      <w:numPr>
        <w:ilvl w:val="2"/>
        <w:numId w:val="46"/>
      </w:numPr>
      <w:suppressAutoHyphens/>
      <w:spacing w:before="240" w:line="240" w:lineRule="exact"/>
      <w:jc w:val="left"/>
    </w:pPr>
    <w:rPr>
      <w:rFonts w:ascii="Times New Roman" w:eastAsia="SimSun" w:hAnsi="Times New Roman" w:cs="Times New Roman"/>
      <w:i/>
      <w:sz w:val="20"/>
      <w:szCs w:val="20"/>
    </w:rPr>
  </w:style>
  <w:style w:type="paragraph" w:customStyle="1" w:styleId="Els-4thorder-head">
    <w:name w:val="Els-4thorder-head"/>
    <w:next w:val="Els-body-text"/>
    <w:rsid w:val="0082730D"/>
    <w:pPr>
      <w:keepNext/>
      <w:numPr>
        <w:ilvl w:val="3"/>
        <w:numId w:val="46"/>
      </w:numPr>
      <w:suppressAutoHyphens/>
      <w:spacing w:before="240" w:line="240" w:lineRule="exact"/>
      <w:jc w:val="left"/>
    </w:pPr>
    <w:rPr>
      <w:rFonts w:ascii="Times New Roman" w:eastAsia="SimSun" w:hAnsi="Times New Roman" w:cs="Times New Roman"/>
      <w:i/>
      <w:sz w:val="20"/>
      <w:szCs w:val="20"/>
    </w:rPr>
  </w:style>
  <w:style w:type="paragraph" w:customStyle="1" w:styleId="Els-body-text">
    <w:name w:val="Els-body-text"/>
    <w:rsid w:val="0082730D"/>
    <w:pPr>
      <w:spacing w:line="240" w:lineRule="exact"/>
      <w:ind w:firstLine="238"/>
    </w:pPr>
    <w:rPr>
      <w:rFonts w:ascii="Times New Roman" w:eastAsia="SimSun" w:hAnsi="Times New Roman" w:cs="Times New Roman"/>
      <w:sz w:val="20"/>
      <w:szCs w:val="20"/>
    </w:rPr>
  </w:style>
  <w:style w:type="character" w:customStyle="1" w:styleId="ListstyckeChar">
    <w:name w:val="Liststycke Char"/>
    <w:basedOn w:val="Standardstycketeckensnitt"/>
    <w:link w:val="Liststycke"/>
    <w:rsid w:val="0082730D"/>
    <w:rPr>
      <w:rFonts w:ascii="Times New Roman" w:eastAsia="Times New Roman" w:hAnsi="Times New Roman" w:cs="Times New Roman"/>
      <w:sz w:val="24"/>
      <w:szCs w:val="24"/>
      <w:lang w:val="en-GB" w:eastAsia="en-GB"/>
    </w:rPr>
  </w:style>
  <w:style w:type="paragraph" w:customStyle="1" w:styleId="Frsz">
    <w:name w:val="Főrész"/>
    <w:basedOn w:val="Rubrik1"/>
    <w:link w:val="FrszChar"/>
    <w:qFormat/>
    <w:rsid w:val="0082730D"/>
    <w:pPr>
      <w:pageBreakBefore w:val="0"/>
      <w:numPr>
        <w:numId w:val="0"/>
      </w:numPr>
      <w:spacing w:before="360" w:after="240" w:line="240" w:lineRule="auto"/>
      <w:ind w:left="360" w:hanging="360"/>
      <w:jc w:val="left"/>
    </w:pPr>
    <w:rPr>
      <w:sz w:val="36"/>
      <w:szCs w:val="36"/>
    </w:rPr>
  </w:style>
  <w:style w:type="character" w:customStyle="1" w:styleId="FrszChar">
    <w:name w:val="Főrész Char"/>
    <w:basedOn w:val="Rubrik1Char"/>
    <w:link w:val="Frsz"/>
    <w:rsid w:val="0082730D"/>
    <w:rPr>
      <w:rFonts w:ascii="Arial" w:eastAsiaTheme="majorEastAsia" w:hAnsi="Arial" w:cstheme="majorBidi"/>
      <w:b/>
      <w:bCs/>
      <w:sz w:val="36"/>
      <w:szCs w:val="36"/>
      <w:lang w:val="en-GB"/>
    </w:rPr>
  </w:style>
  <w:style w:type="character" w:customStyle="1" w:styleId="Descriptionchar">
    <w:name w:val="Description char"/>
    <w:basedOn w:val="Standardstycketeckensnitt"/>
    <w:uiPriority w:val="1"/>
    <w:qFormat/>
    <w:rsid w:val="0082730D"/>
    <w:rPr>
      <w:i/>
      <w:u w:val="none"/>
    </w:rPr>
  </w:style>
  <w:style w:type="character" w:customStyle="1" w:styleId="mw-headline">
    <w:name w:val="mw-headline"/>
    <w:basedOn w:val="Standardstycketeckensnitt"/>
    <w:rsid w:val="0082730D"/>
  </w:style>
  <w:style w:type="paragraph" w:styleId="Revision">
    <w:name w:val="Revision"/>
    <w:hidden/>
    <w:uiPriority w:val="99"/>
    <w:rsid w:val="0082730D"/>
    <w:pPr>
      <w:ind w:firstLine="0"/>
      <w:jc w:val="left"/>
    </w:pPr>
    <w:rPr>
      <w:rFonts w:ascii="Times New Roman" w:hAnsi="Times New Roman" w:cstheme="minorHAnsi"/>
      <w:sz w:val="24"/>
      <w:lang w:val="en-GB"/>
    </w:rPr>
  </w:style>
  <w:style w:type="paragraph" w:customStyle="1" w:styleId="ReqDesc1">
    <w:name w:val="Req Desc 1"/>
    <w:basedOn w:val="Normal"/>
    <w:link w:val="ReqDesc1Char"/>
    <w:qFormat/>
    <w:rsid w:val="0082730D"/>
    <w:pPr>
      <w:spacing w:after="120"/>
      <w:ind w:left="426" w:firstLine="0"/>
    </w:pPr>
    <w:rPr>
      <w:rFonts w:ascii="Times New Roman" w:hAnsi="Times New Roman" w:cstheme="minorHAnsi"/>
      <w:sz w:val="24"/>
    </w:rPr>
  </w:style>
  <w:style w:type="character" w:customStyle="1" w:styleId="ReqDesc1Char">
    <w:name w:val="Req Desc 1 Char"/>
    <w:basedOn w:val="Standardstycketeckensnitt"/>
    <w:link w:val="ReqDesc1"/>
    <w:rsid w:val="0082730D"/>
    <w:rPr>
      <w:rFonts w:ascii="Times New Roman" w:hAnsi="Times New Roman" w:cstheme="minorHAnsi"/>
      <w:sz w:val="24"/>
      <w:lang w:val="en-GB"/>
    </w:rPr>
  </w:style>
  <w:style w:type="paragraph" w:customStyle="1" w:styleId="Req1">
    <w:name w:val="Req 1"/>
    <w:basedOn w:val="Normal"/>
    <w:next w:val="ReqDesc1"/>
    <w:link w:val="Req1Char"/>
    <w:qFormat/>
    <w:rsid w:val="0082730D"/>
    <w:pPr>
      <w:keepNext/>
      <w:spacing w:before="240" w:after="60"/>
      <w:ind w:firstLine="0"/>
      <w:jc w:val="left"/>
    </w:pPr>
    <w:rPr>
      <w:rFonts w:ascii="Times New Roman" w:hAnsi="Times New Roman" w:cstheme="minorHAnsi"/>
      <w:b/>
      <w:sz w:val="24"/>
    </w:rPr>
  </w:style>
  <w:style w:type="character" w:customStyle="1" w:styleId="Req1Char">
    <w:name w:val="Req 1 Char"/>
    <w:basedOn w:val="Standardstycketeckensnitt"/>
    <w:link w:val="Req1"/>
    <w:rsid w:val="0082730D"/>
    <w:rPr>
      <w:rFonts w:ascii="Times New Roman" w:hAnsi="Times New Roman" w:cstheme="minorHAnsi"/>
      <w:b/>
      <w:sz w:val="24"/>
      <w:lang w:val="en-GB"/>
    </w:rPr>
  </w:style>
  <w:style w:type="paragraph" w:customStyle="1" w:styleId="Req2">
    <w:name w:val="Req 2"/>
    <w:basedOn w:val="Req1"/>
    <w:link w:val="Req2Char"/>
    <w:qFormat/>
    <w:rsid w:val="0082730D"/>
    <w:pPr>
      <w:numPr>
        <w:ilvl w:val="1"/>
      </w:numPr>
      <w:ind w:left="1418" w:hanging="992"/>
    </w:pPr>
  </w:style>
  <w:style w:type="character" w:customStyle="1" w:styleId="Req2Char">
    <w:name w:val="Req 2 Char"/>
    <w:basedOn w:val="Req1Char"/>
    <w:link w:val="Req2"/>
    <w:rsid w:val="0082730D"/>
    <w:rPr>
      <w:rFonts w:ascii="Times New Roman" w:hAnsi="Times New Roman" w:cstheme="minorHAnsi"/>
      <w:b/>
      <w:sz w:val="24"/>
      <w:lang w:val="en-GB"/>
    </w:rPr>
  </w:style>
  <w:style w:type="paragraph" w:customStyle="1" w:styleId="ReqDesc2">
    <w:name w:val="Req Desc 2"/>
    <w:basedOn w:val="ReqDesc1"/>
    <w:link w:val="ReqDesc2Char"/>
    <w:qFormat/>
    <w:rsid w:val="0082730D"/>
    <w:pPr>
      <w:ind w:left="851"/>
    </w:pPr>
  </w:style>
  <w:style w:type="character" w:customStyle="1" w:styleId="ReqDesc2Char">
    <w:name w:val="Req Desc 2 Char"/>
    <w:basedOn w:val="ReqDesc1Char"/>
    <w:link w:val="ReqDesc2"/>
    <w:rsid w:val="0082730D"/>
    <w:rPr>
      <w:rFonts w:ascii="Times New Roman" w:hAnsi="Times New Roman" w:cstheme="minorHAnsi"/>
      <w:sz w:val="24"/>
      <w:lang w:val="en-GB"/>
    </w:rPr>
  </w:style>
  <w:style w:type="character" w:customStyle="1" w:styleId="shorttext">
    <w:name w:val="short_text"/>
    <w:basedOn w:val="Standardstycketeckensnitt"/>
    <w:rsid w:val="0082730D"/>
  </w:style>
  <w:style w:type="paragraph" w:customStyle="1" w:styleId="ReqHeading1">
    <w:name w:val="Req Heading 1"/>
    <w:basedOn w:val="Rubrik1"/>
    <w:qFormat/>
    <w:rsid w:val="0082730D"/>
    <w:pPr>
      <w:pageBreakBefore w:val="0"/>
      <w:numPr>
        <w:numId w:val="47"/>
      </w:numPr>
      <w:spacing w:before="360" w:after="240" w:line="240" w:lineRule="auto"/>
      <w:jc w:val="left"/>
    </w:pPr>
    <w:rPr>
      <w:sz w:val="28"/>
    </w:rPr>
  </w:style>
  <w:style w:type="paragraph" w:customStyle="1" w:styleId="ReqHeading2">
    <w:name w:val="Req Heading 2"/>
    <w:basedOn w:val="Rubrik2"/>
    <w:qFormat/>
    <w:rsid w:val="0082730D"/>
    <w:pPr>
      <w:numPr>
        <w:numId w:val="47"/>
      </w:numPr>
      <w:spacing w:line="240" w:lineRule="auto"/>
      <w:ind w:left="567" w:hanging="567"/>
      <w:jc w:val="left"/>
    </w:pPr>
    <w:rPr>
      <w:bCs w:val="0"/>
      <w:sz w:val="26"/>
      <w:szCs w:val="24"/>
    </w:rPr>
  </w:style>
  <w:style w:type="paragraph" w:customStyle="1" w:styleId="ReqHeading3">
    <w:name w:val="Req Heading 3"/>
    <w:basedOn w:val="Rubrik3"/>
    <w:qFormat/>
    <w:rsid w:val="0082730D"/>
    <w:pPr>
      <w:numPr>
        <w:ilvl w:val="2"/>
        <w:numId w:val="47"/>
      </w:numPr>
      <w:spacing w:after="240"/>
      <w:ind w:left="851" w:hanging="851"/>
      <w:jc w:val="left"/>
    </w:pPr>
    <w:rPr>
      <w:rFonts w:ascii="Arial" w:hAnsi="Arial"/>
      <w:color w:val="auto"/>
      <w:sz w:val="24"/>
      <w:szCs w:val="24"/>
    </w:rPr>
  </w:style>
  <w:style w:type="table" w:styleId="Ljustrutnt">
    <w:name w:val="Light Grid"/>
    <w:basedOn w:val="Normaltabell"/>
    <w:rsid w:val="0082730D"/>
    <w:pPr>
      <w:ind w:firstLine="0"/>
      <w:jc w:val="left"/>
    </w:pPr>
    <w:rPr>
      <w:rFonts w:ascii="Times New Roman" w:eastAsia="Times New Roman" w:hAnsi="Times New Roman" w:cs="Times New Roman"/>
      <w:sz w:val="20"/>
      <w:szCs w:val="20"/>
      <w:lang w:val="en-GB"/>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LightGrid-Accent31">
    <w:name w:val="Light Grid - Accent 31"/>
    <w:basedOn w:val="Normal"/>
    <w:qFormat/>
    <w:rsid w:val="0082730D"/>
    <w:pPr>
      <w:ind w:left="720" w:firstLine="0"/>
      <w:contextualSpacing/>
      <w:jc w:val="left"/>
    </w:pPr>
    <w:rPr>
      <w:rFonts w:ascii="Cambria" w:eastAsia="Cambria" w:hAnsi="Cambria" w:cs="Times New Roman"/>
      <w:sz w:val="24"/>
      <w:szCs w:val="24"/>
    </w:rPr>
  </w:style>
  <w:style w:type="paragraph" w:customStyle="1" w:styleId="xl65">
    <w:name w:val="xl65"/>
    <w:basedOn w:val="Normal"/>
    <w:rsid w:val="0082730D"/>
    <w:pPr>
      <w:pBdr>
        <w:top w:val="single" w:sz="4" w:space="0" w:color="auto"/>
        <w:left w:val="single" w:sz="4" w:space="0" w:color="auto"/>
        <w:bottom w:val="single" w:sz="4" w:space="0" w:color="auto"/>
        <w:right w:val="single" w:sz="4" w:space="0" w:color="auto"/>
      </w:pBdr>
      <w:shd w:val="clear" w:color="auto" w:fill="FFFFFF"/>
      <w:spacing w:beforeLines="1" w:afterLines="1"/>
      <w:ind w:firstLine="0"/>
      <w:jc w:val="left"/>
    </w:pPr>
    <w:rPr>
      <w:rFonts w:ascii="Times" w:eastAsia="Times New Roman" w:hAnsi="Times" w:cs="Times New Roman"/>
      <w:sz w:val="20"/>
      <w:szCs w:val="20"/>
    </w:rPr>
  </w:style>
  <w:style w:type="paragraph" w:customStyle="1" w:styleId="xl66">
    <w:name w:val="xl66"/>
    <w:basedOn w:val="Normal"/>
    <w:rsid w:val="0082730D"/>
    <w:pPr>
      <w:pBdr>
        <w:top w:val="single" w:sz="4" w:space="0" w:color="auto"/>
        <w:left w:val="single" w:sz="4" w:space="0" w:color="auto"/>
        <w:bottom w:val="single" w:sz="4" w:space="0" w:color="auto"/>
        <w:right w:val="single" w:sz="4" w:space="0" w:color="auto"/>
      </w:pBdr>
      <w:shd w:val="clear" w:color="auto" w:fill="FFFFFF"/>
      <w:spacing w:beforeLines="1" w:afterLines="1"/>
      <w:ind w:firstLine="0"/>
      <w:jc w:val="left"/>
    </w:pPr>
    <w:rPr>
      <w:rFonts w:ascii="Arial" w:eastAsia="Times New Roman" w:hAnsi="Arial" w:cs="Times New Roman"/>
      <w:sz w:val="20"/>
      <w:szCs w:val="20"/>
    </w:rPr>
  </w:style>
  <w:style w:type="paragraph" w:customStyle="1" w:styleId="xl67">
    <w:name w:val="xl67"/>
    <w:basedOn w:val="Normal"/>
    <w:rsid w:val="0082730D"/>
    <w:pPr>
      <w:pBdr>
        <w:top w:val="single" w:sz="4" w:space="0" w:color="auto"/>
        <w:left w:val="single" w:sz="4" w:space="0" w:color="auto"/>
        <w:bottom w:val="single" w:sz="4" w:space="0" w:color="auto"/>
        <w:right w:val="single" w:sz="4" w:space="0" w:color="auto"/>
      </w:pBdr>
      <w:shd w:val="clear" w:color="auto" w:fill="FFFFFF"/>
      <w:spacing w:beforeLines="1" w:afterLines="1"/>
      <w:ind w:firstLine="0"/>
      <w:jc w:val="left"/>
    </w:pPr>
    <w:rPr>
      <w:rFonts w:ascii="Arial" w:eastAsia="Times New Roman" w:hAnsi="Arial" w:cs="Times New Roman"/>
      <w:b/>
      <w:bCs/>
      <w:sz w:val="20"/>
      <w:szCs w:val="20"/>
    </w:rPr>
  </w:style>
  <w:style w:type="paragraph" w:customStyle="1" w:styleId="xl68">
    <w:name w:val="xl68"/>
    <w:basedOn w:val="Normal"/>
    <w:rsid w:val="0082730D"/>
    <w:pPr>
      <w:pBdr>
        <w:top w:val="single" w:sz="4" w:space="0" w:color="auto"/>
        <w:left w:val="single" w:sz="4" w:space="0" w:color="auto"/>
        <w:bottom w:val="single" w:sz="4" w:space="0" w:color="auto"/>
        <w:right w:val="single" w:sz="4" w:space="0" w:color="auto"/>
      </w:pBdr>
      <w:spacing w:beforeLines="1" w:afterLines="1"/>
      <w:ind w:firstLine="0"/>
      <w:jc w:val="left"/>
    </w:pPr>
    <w:rPr>
      <w:rFonts w:ascii="Times" w:eastAsia="Times New Roman" w:hAnsi="Times" w:cs="Times New Roman"/>
      <w:sz w:val="20"/>
      <w:szCs w:val="20"/>
    </w:rPr>
  </w:style>
  <w:style w:type="paragraph" w:customStyle="1" w:styleId="xl69">
    <w:name w:val="xl69"/>
    <w:basedOn w:val="Normal"/>
    <w:rsid w:val="0082730D"/>
    <w:pPr>
      <w:pBdr>
        <w:top w:val="single" w:sz="4" w:space="0" w:color="auto"/>
        <w:left w:val="single" w:sz="4" w:space="0" w:color="auto"/>
        <w:bottom w:val="single" w:sz="4" w:space="0" w:color="auto"/>
        <w:right w:val="single" w:sz="4" w:space="0" w:color="auto"/>
      </w:pBdr>
      <w:shd w:val="clear" w:color="auto" w:fill="00CCFF"/>
      <w:spacing w:beforeLines="1" w:afterLines="1"/>
      <w:ind w:firstLine="0"/>
      <w:jc w:val="left"/>
    </w:pPr>
    <w:rPr>
      <w:rFonts w:ascii="Times" w:eastAsia="Times New Roman" w:hAnsi="Times" w:cs="Times New Roman"/>
      <w:sz w:val="20"/>
      <w:szCs w:val="20"/>
    </w:rPr>
  </w:style>
  <w:style w:type="paragraph" w:customStyle="1" w:styleId="xl70">
    <w:name w:val="xl70"/>
    <w:basedOn w:val="Normal"/>
    <w:rsid w:val="0082730D"/>
    <w:pPr>
      <w:pBdr>
        <w:top w:val="single" w:sz="4" w:space="0" w:color="auto"/>
        <w:left w:val="single" w:sz="4" w:space="0" w:color="auto"/>
        <w:bottom w:val="single" w:sz="4" w:space="0" w:color="auto"/>
        <w:right w:val="single" w:sz="4" w:space="0" w:color="auto"/>
      </w:pBdr>
      <w:spacing w:beforeLines="1" w:afterLines="1"/>
      <w:ind w:firstLine="0"/>
      <w:jc w:val="left"/>
    </w:pPr>
    <w:rPr>
      <w:rFonts w:ascii="Times" w:eastAsia="Times New Roman" w:hAnsi="Times" w:cs="Times New Roman"/>
      <w:b/>
      <w:bCs/>
      <w:sz w:val="28"/>
      <w:szCs w:val="28"/>
    </w:rPr>
  </w:style>
  <w:style w:type="paragraph" w:customStyle="1" w:styleId="Els-appendixsubhead">
    <w:name w:val="Els-appendixsubhead"/>
    <w:next w:val="Normal"/>
    <w:rsid w:val="0082730D"/>
    <w:pPr>
      <w:numPr>
        <w:ilvl w:val="1"/>
        <w:numId w:val="48"/>
      </w:numPr>
      <w:spacing w:before="240" w:after="240" w:line="220" w:lineRule="exact"/>
      <w:jc w:val="left"/>
    </w:pPr>
    <w:rPr>
      <w:rFonts w:ascii="Times New Roman" w:eastAsia="SimSun" w:hAnsi="Times New Roman" w:cs="Times New Roman"/>
      <w:i/>
      <w:sz w:val="20"/>
      <w:szCs w:val="20"/>
    </w:rPr>
  </w:style>
  <w:style w:type="paragraph" w:customStyle="1" w:styleId="Els-caption">
    <w:name w:val="Els-caption"/>
    <w:rsid w:val="0082730D"/>
    <w:pPr>
      <w:keepLines/>
      <w:spacing w:before="200" w:after="240" w:line="200" w:lineRule="exact"/>
      <w:ind w:firstLine="0"/>
      <w:jc w:val="left"/>
    </w:pPr>
    <w:rPr>
      <w:rFonts w:ascii="Times New Roman" w:eastAsia="SimSun" w:hAnsi="Times New Roman" w:cs="Times New Roman"/>
      <w:sz w:val="16"/>
      <w:szCs w:val="20"/>
    </w:rPr>
  </w:style>
  <w:style w:type="paragraph" w:customStyle="1" w:styleId="FigureNI">
    <w:name w:val="Figure (NI)"/>
    <w:basedOn w:val="Normal"/>
    <w:link w:val="FigureNIChar"/>
    <w:qFormat/>
    <w:rsid w:val="0082730D"/>
    <w:pPr>
      <w:keepNext/>
      <w:widowControl w:val="0"/>
      <w:ind w:firstLine="0"/>
      <w:jc w:val="left"/>
    </w:pPr>
    <w:rPr>
      <w:rFonts w:ascii="Times New Roman" w:eastAsia="SimSun" w:hAnsi="Times New Roman" w:cs="Times New Roman"/>
      <w:sz w:val="20"/>
      <w:szCs w:val="20"/>
    </w:rPr>
  </w:style>
  <w:style w:type="character" w:customStyle="1" w:styleId="FigureNIChar">
    <w:name w:val="Figure (NI) Char"/>
    <w:basedOn w:val="Standardstycketeckensnitt"/>
    <w:link w:val="FigureNI"/>
    <w:rsid w:val="0082730D"/>
    <w:rPr>
      <w:rFonts w:ascii="Times New Roman" w:eastAsia="SimSun" w:hAnsi="Times New Roman" w:cs="Times New Roman"/>
      <w:sz w:val="20"/>
      <w:szCs w:val="20"/>
      <w:lang w:val="en-GB"/>
    </w:rPr>
  </w:style>
  <w:style w:type="paragraph" w:customStyle="1" w:styleId="Rubrik21">
    <w:name w:val="Rubrik 21"/>
    <w:next w:val="Normal"/>
    <w:rsid w:val="00981BFB"/>
    <w:pPr>
      <w:ind w:firstLine="0"/>
      <w:jc w:val="center"/>
      <w:outlineLvl w:val="1"/>
    </w:pPr>
    <w:rPr>
      <w:rFonts w:ascii="Tahoma" w:eastAsia="ヒラギノ角ゴ Pro W3" w:hAnsi="Tahoma" w:cs="Times New Roman"/>
      <w:b/>
      <w:color w:val="000000"/>
      <w:sz w:val="20"/>
      <w:szCs w:val="20"/>
    </w:rPr>
  </w:style>
  <w:style w:type="paragraph" w:customStyle="1" w:styleId="Brdtext1">
    <w:name w:val="Brödtext1"/>
    <w:basedOn w:val="Normal"/>
    <w:rsid w:val="00981BFB"/>
    <w:pPr>
      <w:ind w:left="2880" w:firstLine="0"/>
    </w:pPr>
    <w:rPr>
      <w:rFonts w:ascii="Times New Roman" w:eastAsia="Times New Roman" w:hAnsi="Times New Roman" w:cs="Times New Roman"/>
      <w:szCs w:val="20"/>
      <w:lang w:eastAsia="en-GB"/>
    </w:rPr>
  </w:style>
  <w:style w:type="paragraph" w:customStyle="1" w:styleId="FP7text">
    <w:name w:val="FP7 text"/>
    <w:basedOn w:val="Normal"/>
    <w:link w:val="FP7textChar"/>
    <w:qFormat/>
    <w:rsid w:val="00981BFB"/>
    <w:pPr>
      <w:spacing w:before="60" w:after="60"/>
      <w:ind w:firstLine="0"/>
      <w:jc w:val="left"/>
    </w:pPr>
    <w:rPr>
      <w:rFonts w:ascii="Arial" w:eastAsia="Times New Roman" w:hAnsi="Arial" w:cs="Times New Roman"/>
      <w:sz w:val="24"/>
      <w:szCs w:val="20"/>
    </w:rPr>
  </w:style>
  <w:style w:type="character" w:customStyle="1" w:styleId="FP7textChar">
    <w:name w:val="FP7 text Char"/>
    <w:link w:val="FP7text"/>
    <w:rsid w:val="00981BFB"/>
    <w:rPr>
      <w:rFonts w:ascii="Arial" w:eastAsia="Times New Roman" w:hAnsi="Arial" w:cs="Times New Roman"/>
      <w:sz w:val="24"/>
      <w:szCs w:val="20"/>
    </w:rPr>
  </w:style>
  <w:style w:type="character" w:customStyle="1" w:styleId="Frgadlista-dekorfrg1Char">
    <w:name w:val="Färgad lista - dekorfärg 1 Char"/>
    <w:basedOn w:val="Standardstycketeckensnitt"/>
    <w:link w:val="Frgadlista-dekorfrg1"/>
    <w:rsid w:val="00981BFB"/>
    <w:rPr>
      <w:rFonts w:ascii="Cambria" w:eastAsia="Cambria" w:hAnsi="Cambria"/>
      <w:sz w:val="24"/>
      <w:szCs w:val="24"/>
    </w:rPr>
  </w:style>
  <w:style w:type="table" w:styleId="Frgadskuggning">
    <w:name w:val="Colorful Shading"/>
    <w:basedOn w:val="Normaltabell"/>
    <w:rsid w:val="00981BFB"/>
    <w:pPr>
      <w:ind w:firstLine="0"/>
      <w:jc w:val="left"/>
    </w:pPr>
    <w:rPr>
      <w:rFonts w:ascii="Times New Roman" w:eastAsia="Times New Roman" w:hAnsi="Times New Roman" w:cs="Times New Roman"/>
      <w:sz w:val="24"/>
      <w:szCs w:val="24"/>
      <w:lang w:val="nb-NO" w:eastAsia="nb-NO"/>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 w:eastAsia="Times New Roman" w:hAnsi="MingLiU"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MingLiU" w:eastAsia="Times New Roman" w:hAnsi="MingLiU"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ingLiU" w:eastAsia="Times New Roman" w:hAnsi="MingLiU" w:cs="Times New Roman"/>
        <w:b/>
        <w:bCs/>
      </w:rPr>
    </w:tblStylePr>
    <w:tblStylePr w:type="lastCol">
      <w:rPr>
        <w:rFonts w:ascii="MingLiU" w:eastAsia="Times New Roman" w:hAnsi="MingLiU"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FP7Figures">
    <w:name w:val="FP7 Figures"/>
    <w:basedOn w:val="Normal"/>
    <w:next w:val="FP7text"/>
    <w:link w:val="FP7FiguresChar"/>
    <w:qFormat/>
    <w:rsid w:val="00981BFB"/>
    <w:pPr>
      <w:spacing w:before="240" w:after="240"/>
      <w:ind w:firstLine="0"/>
      <w:jc w:val="center"/>
    </w:pPr>
    <w:rPr>
      <w:rFonts w:ascii="Arial" w:eastAsia="Times New Roman" w:hAnsi="Arial" w:cs="Times New Roman"/>
      <w:b/>
      <w:lang w:eastAsia="en-GB"/>
    </w:rPr>
  </w:style>
  <w:style w:type="character" w:customStyle="1" w:styleId="FP7FiguresChar">
    <w:name w:val="FP7 Figures Char"/>
    <w:link w:val="FP7Figures"/>
    <w:rsid w:val="00981BFB"/>
    <w:rPr>
      <w:rFonts w:ascii="Arial" w:eastAsia="Times New Roman" w:hAnsi="Arial" w:cs="Times New Roman"/>
      <w:b/>
      <w:lang w:val="en-GB" w:eastAsia="en-GB"/>
    </w:rPr>
  </w:style>
  <w:style w:type="table" w:styleId="Frgadlista-dekorfrg1">
    <w:name w:val="Colorful List Accent 1"/>
    <w:basedOn w:val="Normaltabell"/>
    <w:link w:val="Frgadlista-dekorfrg1Char"/>
    <w:unhideWhenUsed/>
    <w:rsid w:val="00981BFB"/>
    <w:pPr>
      <w:ind w:firstLine="0"/>
      <w:jc w:val="left"/>
    </w:pPr>
    <w:rPr>
      <w:rFonts w:ascii="Cambria" w:eastAsia="Cambria" w:hAnsi="Cambria"/>
      <w:sz w:val="24"/>
      <w:szCs w:val="24"/>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paragraph" w:customStyle="1" w:styleId="EnumerationBullet">
    <w:name w:val="Enumeration (Bullet)"/>
    <w:basedOn w:val="Normal"/>
    <w:rsid w:val="001869AA"/>
    <w:pPr>
      <w:spacing w:after="80"/>
      <w:ind w:left="567" w:hanging="283"/>
    </w:pPr>
    <w:rPr>
      <w:rFonts w:ascii="Times New Roman" w:eastAsia="Times New Roman" w:hAnsi="Times New Roman" w:cs="Times New Roman"/>
      <w:spacing w:val="-3"/>
      <w:sz w:val="24"/>
      <w:szCs w:val="20"/>
      <w:lang w:eastAsia="en-GB"/>
    </w:rPr>
  </w:style>
  <w:style w:type="paragraph" w:customStyle="1" w:styleId="Text">
    <w:name w:val="Text"/>
    <w:basedOn w:val="Normal"/>
    <w:rsid w:val="001869AA"/>
    <w:pPr>
      <w:spacing w:after="80"/>
      <w:ind w:firstLine="0"/>
    </w:pPr>
    <w:rPr>
      <w:rFonts w:ascii="Times New Roman" w:eastAsia="Times New Roman" w:hAnsi="Times New Roman" w:cs="Times New Roman"/>
      <w:spacing w:val="-3"/>
      <w:sz w:val="24"/>
      <w:szCs w:val="20"/>
      <w:lang w:eastAsia="en-GB"/>
    </w:rPr>
  </w:style>
  <w:style w:type="paragraph" w:customStyle="1" w:styleId="Heading27">
    <w:name w:val="Heading 27"/>
    <w:next w:val="Normal"/>
    <w:rsid w:val="00A77A6B"/>
    <w:pPr>
      <w:ind w:firstLine="0"/>
      <w:jc w:val="center"/>
      <w:outlineLvl w:val="1"/>
    </w:pPr>
    <w:rPr>
      <w:rFonts w:ascii="Tahoma" w:eastAsia="ヒラギノ角ゴ Pro W3" w:hAnsi="Tahoma" w:cs="Times New Roman"/>
      <w:b/>
      <w:color w:val="000000"/>
      <w:sz w:val="20"/>
      <w:szCs w:val="20"/>
    </w:rPr>
  </w:style>
  <w:style w:type="paragraph" w:customStyle="1" w:styleId="Brdtext20">
    <w:name w:val="Brödtext2"/>
    <w:basedOn w:val="Normal"/>
    <w:rsid w:val="00A77A6B"/>
    <w:pPr>
      <w:ind w:left="2880" w:firstLine="0"/>
    </w:pPr>
    <w:rPr>
      <w:rFonts w:ascii="Times New Roman" w:eastAsia="Times New Roman" w:hAnsi="Times New Roman" w:cs="Times New Roman"/>
      <w:szCs w:val="20"/>
      <w:lang w:eastAsia="en-GB"/>
    </w:rPr>
  </w:style>
  <w:style w:type="paragraph" w:customStyle="1" w:styleId="Normal2">
    <w:name w:val="Normal2"/>
    <w:basedOn w:val="Normal"/>
    <w:rsid w:val="00A77A6B"/>
    <w:pPr>
      <w:spacing w:after="120" w:line="360" w:lineRule="atLeast"/>
      <w:ind w:firstLine="0"/>
      <w:jc w:val="left"/>
    </w:pPr>
    <w:rPr>
      <w:rFonts w:ascii="Times New Roman" w:eastAsia="Times New Roman" w:hAnsi="Times New Roman" w:cs="Times New Roman"/>
      <w:sz w:val="26"/>
      <w:szCs w:val="26"/>
      <w:lang w:eastAsia="en-GB"/>
    </w:rPr>
  </w:style>
  <w:style w:type="paragraph" w:customStyle="1" w:styleId="Heading28">
    <w:name w:val="Heading 28"/>
    <w:next w:val="Normal"/>
    <w:rsid w:val="00646209"/>
    <w:pPr>
      <w:ind w:firstLine="0"/>
      <w:jc w:val="center"/>
      <w:outlineLvl w:val="1"/>
    </w:pPr>
    <w:rPr>
      <w:rFonts w:ascii="Tahoma" w:eastAsia="ヒラギノ角ゴ Pro W3" w:hAnsi="Tahoma" w:cs="Times New Roman"/>
      <w:b/>
      <w:color w:val="000000"/>
      <w:sz w:val="20"/>
      <w:szCs w:val="20"/>
    </w:rPr>
  </w:style>
  <w:style w:type="paragraph" w:customStyle="1" w:styleId="font7">
    <w:name w:val="font7"/>
    <w:basedOn w:val="Normal"/>
    <w:rsid w:val="008A5FBC"/>
    <w:pPr>
      <w:spacing w:beforeLines="1" w:afterLines="1"/>
      <w:ind w:firstLine="0"/>
      <w:jc w:val="left"/>
    </w:pPr>
    <w:rPr>
      <w:rFonts w:ascii="Arial" w:hAnsi="Arial"/>
      <w:b/>
      <w:bCs/>
      <w:color w:val="0000D4"/>
      <w:sz w:val="18"/>
      <w:szCs w:val="18"/>
    </w:rPr>
  </w:style>
  <w:style w:type="paragraph" w:customStyle="1" w:styleId="font8">
    <w:name w:val="font8"/>
    <w:basedOn w:val="Normal"/>
    <w:rsid w:val="008A5FBC"/>
    <w:pPr>
      <w:spacing w:beforeLines="1" w:afterLines="1"/>
      <w:ind w:firstLine="0"/>
      <w:jc w:val="left"/>
    </w:pPr>
    <w:rPr>
      <w:rFonts w:ascii="Arial" w:hAnsi="Arial"/>
      <w:b/>
      <w:bCs/>
      <w:sz w:val="18"/>
      <w:szCs w:val="18"/>
    </w:rPr>
  </w:style>
  <w:style w:type="paragraph" w:customStyle="1" w:styleId="xl57">
    <w:name w:val="xl57"/>
    <w:basedOn w:val="Normal"/>
    <w:rsid w:val="008A5FBC"/>
    <w:pPr>
      <w:pBdr>
        <w:left w:val="single" w:sz="4" w:space="0" w:color="auto"/>
        <w:bottom w:val="single" w:sz="4" w:space="0" w:color="auto"/>
        <w:right w:val="single" w:sz="8" w:space="0" w:color="auto"/>
      </w:pBdr>
      <w:spacing w:beforeLines="1" w:afterLines="1"/>
      <w:ind w:firstLine="0"/>
      <w:jc w:val="left"/>
      <w:textAlignment w:val="center"/>
    </w:pPr>
    <w:rPr>
      <w:rFonts w:ascii="Arial" w:hAnsi="Arial"/>
      <w:color w:val="FF6600"/>
      <w:sz w:val="18"/>
      <w:szCs w:val="18"/>
    </w:rPr>
  </w:style>
  <w:style w:type="paragraph" w:customStyle="1" w:styleId="xl58">
    <w:name w:val="xl58"/>
    <w:basedOn w:val="Normal"/>
    <w:rsid w:val="008A5FBC"/>
    <w:pPr>
      <w:pBdr>
        <w:left w:val="single" w:sz="4" w:space="0" w:color="auto"/>
        <w:bottom w:val="single" w:sz="4" w:space="0" w:color="auto"/>
        <w:right w:val="single" w:sz="4" w:space="0" w:color="auto"/>
      </w:pBdr>
      <w:spacing w:beforeLines="1" w:afterLines="1"/>
      <w:ind w:firstLine="0"/>
      <w:jc w:val="left"/>
      <w:textAlignment w:val="center"/>
    </w:pPr>
    <w:rPr>
      <w:rFonts w:ascii="Arial" w:hAnsi="Arial"/>
      <w:b/>
      <w:bCs/>
      <w:color w:val="FF6600"/>
      <w:sz w:val="18"/>
      <w:szCs w:val="18"/>
    </w:rPr>
  </w:style>
  <w:style w:type="paragraph" w:customStyle="1" w:styleId="xl59">
    <w:name w:val="xl59"/>
    <w:basedOn w:val="Normal"/>
    <w:rsid w:val="008A5FBC"/>
    <w:pPr>
      <w:pBdr>
        <w:left w:val="single" w:sz="4" w:space="0" w:color="auto"/>
        <w:bottom w:val="single" w:sz="4" w:space="0" w:color="auto"/>
        <w:right w:val="single" w:sz="4" w:space="0" w:color="auto"/>
      </w:pBdr>
      <w:spacing w:beforeLines="1" w:afterLines="1"/>
      <w:ind w:firstLine="0"/>
      <w:jc w:val="center"/>
      <w:textAlignment w:val="center"/>
    </w:pPr>
    <w:rPr>
      <w:rFonts w:ascii="Arial" w:hAnsi="Arial"/>
      <w:sz w:val="18"/>
      <w:szCs w:val="18"/>
    </w:rPr>
  </w:style>
  <w:style w:type="paragraph" w:customStyle="1" w:styleId="xl60">
    <w:name w:val="xl60"/>
    <w:basedOn w:val="Normal"/>
    <w:rsid w:val="008A5FBC"/>
    <w:pPr>
      <w:pBdr>
        <w:left w:val="single" w:sz="4" w:space="0" w:color="auto"/>
        <w:bottom w:val="single" w:sz="4" w:space="0" w:color="auto"/>
        <w:right w:val="single" w:sz="4" w:space="0" w:color="auto"/>
      </w:pBdr>
      <w:spacing w:beforeLines="1" w:afterLines="1"/>
      <w:ind w:firstLine="0"/>
      <w:jc w:val="center"/>
      <w:textAlignment w:val="center"/>
    </w:pPr>
    <w:rPr>
      <w:rFonts w:ascii="Arial" w:hAnsi="Arial"/>
      <w:sz w:val="18"/>
      <w:szCs w:val="18"/>
    </w:rPr>
  </w:style>
  <w:style w:type="paragraph" w:customStyle="1" w:styleId="xl61">
    <w:name w:val="xl61"/>
    <w:basedOn w:val="Normal"/>
    <w:rsid w:val="008A5FBC"/>
    <w:pPr>
      <w:pBdr>
        <w:left w:val="single" w:sz="4" w:space="0" w:color="auto"/>
        <w:bottom w:val="single" w:sz="4" w:space="0" w:color="auto"/>
        <w:right w:val="single" w:sz="4" w:space="0" w:color="auto"/>
      </w:pBdr>
      <w:spacing w:beforeLines="1" w:afterLines="1"/>
      <w:ind w:firstLine="0"/>
      <w:jc w:val="left"/>
      <w:textAlignment w:val="top"/>
    </w:pPr>
    <w:rPr>
      <w:rFonts w:ascii="Arial" w:hAnsi="Arial"/>
      <w:sz w:val="18"/>
      <w:szCs w:val="18"/>
    </w:rPr>
  </w:style>
  <w:style w:type="paragraph" w:customStyle="1" w:styleId="xl62">
    <w:name w:val="xl62"/>
    <w:basedOn w:val="Normal"/>
    <w:rsid w:val="008A5FBC"/>
    <w:pPr>
      <w:pBdr>
        <w:left w:val="single" w:sz="4" w:space="0" w:color="auto"/>
        <w:bottom w:val="single" w:sz="8" w:space="0" w:color="auto"/>
        <w:right w:val="single" w:sz="4" w:space="0" w:color="auto"/>
      </w:pBdr>
      <w:spacing w:beforeLines="1" w:afterLines="1"/>
      <w:ind w:firstLine="0"/>
      <w:jc w:val="left"/>
      <w:textAlignment w:val="center"/>
    </w:pPr>
    <w:rPr>
      <w:rFonts w:ascii="Arial" w:hAnsi="Arial"/>
      <w:b/>
      <w:bCs/>
      <w:color w:val="FF6600"/>
      <w:sz w:val="18"/>
      <w:szCs w:val="18"/>
    </w:rPr>
  </w:style>
  <w:style w:type="paragraph" w:customStyle="1" w:styleId="xl63">
    <w:name w:val="xl63"/>
    <w:basedOn w:val="Normal"/>
    <w:rsid w:val="008A5FBC"/>
    <w:pPr>
      <w:pBdr>
        <w:top w:val="single" w:sz="4" w:space="0" w:color="auto"/>
        <w:left w:val="single" w:sz="4" w:space="0" w:color="auto"/>
        <w:bottom w:val="single" w:sz="8" w:space="0" w:color="auto"/>
        <w:right w:val="single" w:sz="4" w:space="0" w:color="auto"/>
      </w:pBdr>
      <w:spacing w:beforeLines="1" w:afterLines="1"/>
      <w:ind w:firstLine="0"/>
      <w:jc w:val="left"/>
    </w:pPr>
    <w:rPr>
      <w:rFonts w:ascii="Arial" w:hAnsi="Arial"/>
      <w:sz w:val="18"/>
      <w:szCs w:val="18"/>
    </w:rPr>
  </w:style>
  <w:style w:type="paragraph" w:customStyle="1" w:styleId="xl64">
    <w:name w:val="xl64"/>
    <w:basedOn w:val="Normal"/>
    <w:rsid w:val="008A5FBC"/>
    <w:pPr>
      <w:pBdr>
        <w:top w:val="single" w:sz="4" w:space="0" w:color="auto"/>
        <w:left w:val="single" w:sz="4" w:space="0" w:color="auto"/>
        <w:bottom w:val="single" w:sz="4" w:space="0" w:color="auto"/>
        <w:right w:val="single" w:sz="4" w:space="0" w:color="auto"/>
      </w:pBdr>
      <w:spacing w:beforeLines="1" w:afterLines="1"/>
      <w:ind w:firstLine="0"/>
      <w:jc w:val="center"/>
      <w:textAlignment w:val="center"/>
    </w:pPr>
    <w:rPr>
      <w:rFonts w:ascii="Arial" w:hAnsi="Arial"/>
      <w:b/>
      <w:bCs/>
      <w:sz w:val="18"/>
      <w:szCs w:val="18"/>
    </w:rPr>
  </w:style>
  <w:style w:type="paragraph" w:customStyle="1" w:styleId="xl71">
    <w:name w:val="xl71"/>
    <w:basedOn w:val="Normal"/>
    <w:rsid w:val="008A5FBC"/>
    <w:pPr>
      <w:pBdr>
        <w:top w:val="single" w:sz="4" w:space="0" w:color="auto"/>
        <w:left w:val="single" w:sz="4" w:space="0" w:color="auto"/>
        <w:bottom w:val="single" w:sz="8" w:space="0" w:color="auto"/>
        <w:right w:val="single" w:sz="4" w:space="0" w:color="auto"/>
      </w:pBdr>
      <w:spacing w:beforeLines="1" w:afterLines="1"/>
      <w:ind w:firstLine="0"/>
      <w:jc w:val="center"/>
      <w:textAlignment w:val="center"/>
    </w:pPr>
    <w:rPr>
      <w:rFonts w:ascii="Arial" w:hAnsi="Arial"/>
      <w:color w:val="000000"/>
      <w:sz w:val="18"/>
      <w:szCs w:val="18"/>
    </w:rPr>
  </w:style>
  <w:style w:type="paragraph" w:customStyle="1" w:styleId="xl72">
    <w:name w:val="xl72"/>
    <w:basedOn w:val="Normal"/>
    <w:rsid w:val="008A5FBC"/>
    <w:pPr>
      <w:pBdr>
        <w:top w:val="single" w:sz="4" w:space="0" w:color="auto"/>
        <w:left w:val="single" w:sz="4" w:space="0" w:color="auto"/>
        <w:bottom w:val="single" w:sz="8" w:space="0" w:color="auto"/>
        <w:right w:val="single" w:sz="4" w:space="0" w:color="auto"/>
      </w:pBdr>
      <w:spacing w:beforeLines="1" w:afterLines="1"/>
      <w:ind w:firstLine="0"/>
      <w:jc w:val="left"/>
      <w:textAlignment w:val="top"/>
    </w:pPr>
    <w:rPr>
      <w:rFonts w:ascii="Arial" w:hAnsi="Arial"/>
      <w:b/>
      <w:bCs/>
      <w:sz w:val="18"/>
      <w:szCs w:val="18"/>
    </w:rPr>
  </w:style>
  <w:style w:type="paragraph" w:customStyle="1" w:styleId="xl73">
    <w:name w:val="xl73"/>
    <w:basedOn w:val="Normal"/>
    <w:rsid w:val="008A5FBC"/>
    <w:pPr>
      <w:pBdr>
        <w:top w:val="single" w:sz="4" w:space="0" w:color="auto"/>
        <w:left w:val="single" w:sz="4" w:space="0" w:color="auto"/>
        <w:bottom w:val="single" w:sz="4" w:space="0" w:color="auto"/>
        <w:right w:val="single" w:sz="4" w:space="0" w:color="auto"/>
      </w:pBdr>
      <w:spacing w:beforeLines="1" w:afterLines="1"/>
      <w:ind w:firstLine="0"/>
      <w:jc w:val="center"/>
      <w:textAlignment w:val="center"/>
    </w:pPr>
    <w:rPr>
      <w:rFonts w:ascii="Arial" w:hAnsi="Arial"/>
      <w:color w:val="000000"/>
      <w:sz w:val="18"/>
      <w:szCs w:val="18"/>
    </w:rPr>
  </w:style>
  <w:style w:type="paragraph" w:customStyle="1" w:styleId="xl74">
    <w:name w:val="xl74"/>
    <w:basedOn w:val="Normal"/>
    <w:rsid w:val="008A5FBC"/>
    <w:pPr>
      <w:pBdr>
        <w:top w:val="single" w:sz="4" w:space="0" w:color="auto"/>
        <w:left w:val="single" w:sz="4" w:space="0" w:color="auto"/>
        <w:bottom w:val="single" w:sz="4" w:space="0" w:color="auto"/>
        <w:right w:val="single" w:sz="8" w:space="0" w:color="auto"/>
      </w:pBdr>
      <w:spacing w:beforeLines="1" w:afterLines="1"/>
      <w:ind w:firstLine="0"/>
      <w:jc w:val="left"/>
      <w:textAlignment w:val="center"/>
    </w:pPr>
    <w:rPr>
      <w:rFonts w:ascii="Arial" w:hAnsi="Arial"/>
      <w:sz w:val="18"/>
      <w:szCs w:val="18"/>
    </w:rPr>
  </w:style>
  <w:style w:type="paragraph" w:customStyle="1" w:styleId="xl75">
    <w:name w:val="xl75"/>
    <w:basedOn w:val="Normal"/>
    <w:rsid w:val="008A5FBC"/>
    <w:pPr>
      <w:pBdr>
        <w:top w:val="single" w:sz="4" w:space="0" w:color="auto"/>
        <w:left w:val="single" w:sz="4" w:space="0" w:color="auto"/>
        <w:bottom w:val="single" w:sz="4" w:space="0" w:color="auto"/>
        <w:right w:val="single" w:sz="4" w:space="0" w:color="auto"/>
      </w:pBdr>
      <w:spacing w:beforeLines="1" w:afterLines="1"/>
      <w:ind w:firstLine="0"/>
      <w:jc w:val="left"/>
      <w:textAlignment w:val="center"/>
    </w:pPr>
    <w:rPr>
      <w:rFonts w:ascii="Arial" w:hAnsi="Arial"/>
      <w:b/>
      <w:bCs/>
      <w:sz w:val="18"/>
      <w:szCs w:val="18"/>
    </w:rPr>
  </w:style>
  <w:style w:type="paragraph" w:customStyle="1" w:styleId="xl76">
    <w:name w:val="xl76"/>
    <w:basedOn w:val="Normal"/>
    <w:rsid w:val="008A5FBC"/>
    <w:pPr>
      <w:pBdr>
        <w:top w:val="single" w:sz="4" w:space="0" w:color="auto"/>
        <w:left w:val="single" w:sz="4" w:space="0" w:color="auto"/>
        <w:bottom w:val="single" w:sz="4" w:space="0" w:color="auto"/>
        <w:right w:val="single" w:sz="8" w:space="0" w:color="auto"/>
      </w:pBdr>
      <w:spacing w:beforeLines="1" w:afterLines="1"/>
      <w:ind w:firstLine="0"/>
      <w:jc w:val="left"/>
      <w:textAlignment w:val="center"/>
    </w:pPr>
    <w:rPr>
      <w:rFonts w:ascii="Arial" w:hAnsi="Arial"/>
      <w:color w:val="DD0806"/>
      <w:sz w:val="18"/>
      <w:szCs w:val="18"/>
    </w:rPr>
  </w:style>
  <w:style w:type="paragraph" w:customStyle="1" w:styleId="xl77">
    <w:name w:val="xl77"/>
    <w:basedOn w:val="Normal"/>
    <w:rsid w:val="008A5FBC"/>
    <w:pPr>
      <w:pBdr>
        <w:top w:val="single" w:sz="8" w:space="0" w:color="auto"/>
        <w:left w:val="single" w:sz="4" w:space="0" w:color="auto"/>
        <w:bottom w:val="single" w:sz="4" w:space="0" w:color="auto"/>
        <w:right w:val="single" w:sz="4" w:space="0" w:color="auto"/>
      </w:pBdr>
      <w:spacing w:beforeLines="1" w:afterLines="1"/>
      <w:ind w:firstLine="0"/>
      <w:jc w:val="left"/>
      <w:textAlignment w:val="center"/>
    </w:pPr>
    <w:rPr>
      <w:rFonts w:ascii="Arial" w:hAnsi="Arial"/>
      <w:b/>
      <w:bCs/>
      <w:sz w:val="18"/>
      <w:szCs w:val="18"/>
    </w:rPr>
  </w:style>
  <w:style w:type="paragraph" w:customStyle="1" w:styleId="xl78">
    <w:name w:val="xl78"/>
    <w:basedOn w:val="Normal"/>
    <w:rsid w:val="008A5FBC"/>
    <w:pPr>
      <w:pBdr>
        <w:top w:val="single" w:sz="8" w:space="0" w:color="auto"/>
        <w:left w:val="single" w:sz="4" w:space="0" w:color="auto"/>
        <w:right w:val="single" w:sz="4" w:space="0" w:color="auto"/>
      </w:pBdr>
      <w:spacing w:beforeLines="1" w:afterLines="1"/>
      <w:ind w:firstLine="0"/>
      <w:jc w:val="center"/>
      <w:textAlignment w:val="center"/>
    </w:pPr>
    <w:rPr>
      <w:rFonts w:ascii="Arial" w:hAnsi="Arial"/>
      <w:b/>
      <w:bCs/>
      <w:sz w:val="32"/>
      <w:szCs w:val="32"/>
    </w:rPr>
  </w:style>
  <w:style w:type="paragraph" w:customStyle="1" w:styleId="xl79">
    <w:name w:val="xl79"/>
    <w:basedOn w:val="Normal"/>
    <w:rsid w:val="008A5FBC"/>
    <w:pPr>
      <w:pBdr>
        <w:top w:val="single" w:sz="8" w:space="0" w:color="auto"/>
        <w:left w:val="single" w:sz="8" w:space="0" w:color="auto"/>
        <w:bottom w:val="single" w:sz="8" w:space="0" w:color="auto"/>
        <w:right w:val="single" w:sz="4" w:space="0" w:color="auto"/>
      </w:pBdr>
      <w:spacing w:beforeLines="1" w:afterLines="1"/>
      <w:ind w:firstLine="0"/>
      <w:jc w:val="center"/>
      <w:textAlignment w:val="center"/>
    </w:pPr>
    <w:rPr>
      <w:rFonts w:ascii="Arial" w:hAnsi="Arial"/>
      <w:b/>
      <w:bCs/>
      <w:sz w:val="32"/>
      <w:szCs w:val="32"/>
    </w:rPr>
  </w:style>
  <w:style w:type="paragraph" w:customStyle="1" w:styleId="xl80">
    <w:name w:val="xl80"/>
    <w:basedOn w:val="Normal"/>
    <w:rsid w:val="008A5FBC"/>
    <w:pPr>
      <w:pBdr>
        <w:top w:val="single" w:sz="8" w:space="0" w:color="auto"/>
        <w:left w:val="single" w:sz="4" w:space="0" w:color="auto"/>
        <w:right w:val="single" w:sz="8" w:space="0" w:color="auto"/>
      </w:pBdr>
      <w:spacing w:beforeLines="1" w:afterLines="1"/>
      <w:ind w:firstLine="0"/>
      <w:jc w:val="center"/>
      <w:textAlignment w:val="center"/>
    </w:pPr>
    <w:rPr>
      <w:rFonts w:ascii="Arial" w:hAnsi="Arial"/>
      <w:b/>
      <w:bCs/>
      <w:sz w:val="32"/>
      <w:szCs w:val="32"/>
    </w:rPr>
  </w:style>
  <w:style w:type="paragraph" w:customStyle="1" w:styleId="xl81">
    <w:name w:val="xl81"/>
    <w:basedOn w:val="Normal"/>
    <w:rsid w:val="008A5FBC"/>
    <w:pPr>
      <w:pBdr>
        <w:top w:val="single" w:sz="4" w:space="0" w:color="auto"/>
        <w:left w:val="single" w:sz="4" w:space="0" w:color="auto"/>
        <w:bottom w:val="single" w:sz="4" w:space="0" w:color="auto"/>
        <w:right w:val="single" w:sz="4" w:space="0" w:color="auto"/>
      </w:pBdr>
      <w:spacing w:beforeLines="1" w:afterLines="1"/>
      <w:ind w:firstLine="0"/>
      <w:jc w:val="left"/>
    </w:pPr>
    <w:rPr>
      <w:rFonts w:ascii="Times" w:hAnsi="Times"/>
      <w:sz w:val="20"/>
      <w:szCs w:val="20"/>
    </w:rPr>
  </w:style>
  <w:style w:type="paragraph" w:customStyle="1" w:styleId="xl82">
    <w:name w:val="xl82"/>
    <w:basedOn w:val="Normal"/>
    <w:rsid w:val="008A5FBC"/>
    <w:pPr>
      <w:pBdr>
        <w:top w:val="single" w:sz="8" w:space="0" w:color="auto"/>
        <w:left w:val="single" w:sz="4" w:space="0" w:color="auto"/>
        <w:right w:val="single" w:sz="4" w:space="0" w:color="auto"/>
      </w:pBdr>
      <w:spacing w:beforeLines="1" w:afterLines="1"/>
      <w:ind w:firstLine="0"/>
      <w:jc w:val="center"/>
      <w:textAlignment w:val="center"/>
    </w:pPr>
    <w:rPr>
      <w:rFonts w:ascii="Arial" w:hAnsi="Arial"/>
      <w:b/>
      <w:bCs/>
      <w:sz w:val="32"/>
      <w:szCs w:val="32"/>
    </w:rPr>
  </w:style>
  <w:style w:type="paragraph" w:customStyle="1" w:styleId="xl83">
    <w:name w:val="xl83"/>
    <w:basedOn w:val="Normal"/>
    <w:rsid w:val="008A5FBC"/>
    <w:pPr>
      <w:pBdr>
        <w:top w:val="single" w:sz="8" w:space="0" w:color="auto"/>
        <w:left w:val="single" w:sz="8" w:space="0" w:color="auto"/>
        <w:right w:val="single" w:sz="4" w:space="0" w:color="auto"/>
      </w:pBdr>
      <w:spacing w:beforeLines="1" w:afterLines="1"/>
      <w:ind w:firstLine="0"/>
      <w:jc w:val="center"/>
      <w:textAlignment w:val="center"/>
    </w:pPr>
    <w:rPr>
      <w:rFonts w:ascii="Arial" w:hAnsi="Arial"/>
      <w:b/>
      <w:bCs/>
      <w:color w:val="0000D4"/>
      <w:sz w:val="18"/>
      <w:szCs w:val="18"/>
    </w:rPr>
  </w:style>
  <w:style w:type="paragraph" w:customStyle="1" w:styleId="xl84">
    <w:name w:val="xl84"/>
    <w:basedOn w:val="Normal"/>
    <w:rsid w:val="008A5FBC"/>
    <w:pPr>
      <w:pBdr>
        <w:left w:val="single" w:sz="8" w:space="0" w:color="auto"/>
        <w:right w:val="single" w:sz="4" w:space="0" w:color="auto"/>
      </w:pBdr>
      <w:spacing w:beforeLines="1" w:afterLines="1"/>
      <w:ind w:firstLine="0"/>
      <w:jc w:val="center"/>
      <w:textAlignment w:val="center"/>
    </w:pPr>
    <w:rPr>
      <w:rFonts w:ascii="Times" w:hAnsi="Times"/>
      <w:sz w:val="20"/>
      <w:szCs w:val="20"/>
    </w:rPr>
  </w:style>
  <w:style w:type="paragraph" w:customStyle="1" w:styleId="xl85">
    <w:name w:val="xl85"/>
    <w:basedOn w:val="Normal"/>
    <w:rsid w:val="008A5FBC"/>
    <w:pPr>
      <w:pBdr>
        <w:left w:val="single" w:sz="8" w:space="0" w:color="auto"/>
        <w:bottom w:val="single" w:sz="8" w:space="0" w:color="auto"/>
        <w:right w:val="single" w:sz="4" w:space="0" w:color="auto"/>
      </w:pBdr>
      <w:spacing w:beforeLines="1" w:afterLines="1"/>
      <w:ind w:firstLine="0"/>
      <w:jc w:val="center"/>
      <w:textAlignment w:val="center"/>
    </w:pPr>
    <w:rPr>
      <w:rFonts w:ascii="Times" w:hAnsi="Times"/>
      <w:sz w:val="20"/>
      <w:szCs w:val="20"/>
    </w:rPr>
  </w:style>
  <w:style w:type="paragraph" w:customStyle="1" w:styleId="xl86">
    <w:name w:val="xl86"/>
    <w:basedOn w:val="Normal"/>
    <w:rsid w:val="008A5FBC"/>
    <w:pPr>
      <w:pBdr>
        <w:left w:val="single" w:sz="8" w:space="0" w:color="auto"/>
        <w:right w:val="single" w:sz="4" w:space="0" w:color="auto"/>
      </w:pBdr>
      <w:spacing w:beforeLines="1" w:afterLines="1"/>
      <w:ind w:firstLine="0"/>
      <w:jc w:val="left"/>
      <w:textAlignment w:val="center"/>
    </w:pPr>
    <w:rPr>
      <w:rFonts w:ascii="Times" w:hAnsi="Times"/>
      <w:sz w:val="20"/>
      <w:szCs w:val="20"/>
    </w:rPr>
  </w:style>
  <w:style w:type="paragraph" w:customStyle="1" w:styleId="xl87">
    <w:name w:val="xl87"/>
    <w:basedOn w:val="Normal"/>
    <w:rsid w:val="008A5FBC"/>
    <w:pPr>
      <w:pBdr>
        <w:left w:val="single" w:sz="8" w:space="0" w:color="auto"/>
        <w:bottom w:val="single" w:sz="8" w:space="0" w:color="auto"/>
        <w:right w:val="single" w:sz="4" w:space="0" w:color="auto"/>
      </w:pBdr>
      <w:spacing w:beforeLines="1" w:afterLines="1"/>
      <w:ind w:firstLine="0"/>
      <w:jc w:val="left"/>
      <w:textAlignment w:val="center"/>
    </w:pPr>
    <w:rPr>
      <w:rFonts w:ascii="Times" w:hAnsi="Times"/>
      <w:sz w:val="20"/>
      <w:szCs w:val="20"/>
    </w:rPr>
  </w:style>
  <w:style w:type="paragraph" w:customStyle="1" w:styleId="xl88">
    <w:name w:val="xl88"/>
    <w:basedOn w:val="Normal"/>
    <w:rsid w:val="008A5FBC"/>
    <w:pPr>
      <w:pBdr>
        <w:top w:val="single" w:sz="8" w:space="0" w:color="auto"/>
        <w:left w:val="single" w:sz="8" w:space="0" w:color="auto"/>
        <w:right w:val="single" w:sz="8" w:space="0" w:color="auto"/>
      </w:pBdr>
      <w:spacing w:beforeLines="1" w:afterLines="1"/>
      <w:ind w:firstLine="0"/>
      <w:jc w:val="center"/>
      <w:textAlignment w:val="center"/>
    </w:pPr>
    <w:rPr>
      <w:rFonts w:ascii="Times" w:hAnsi="Times"/>
      <w:sz w:val="20"/>
      <w:szCs w:val="20"/>
    </w:rPr>
  </w:style>
  <w:style w:type="paragraph" w:customStyle="1" w:styleId="xl89">
    <w:name w:val="xl89"/>
    <w:basedOn w:val="Normal"/>
    <w:rsid w:val="008A5FBC"/>
    <w:pPr>
      <w:pBdr>
        <w:left w:val="single" w:sz="8" w:space="0" w:color="auto"/>
        <w:right w:val="single" w:sz="8" w:space="0" w:color="auto"/>
      </w:pBdr>
      <w:spacing w:beforeLines="1" w:afterLines="1"/>
      <w:ind w:firstLine="0"/>
      <w:jc w:val="center"/>
      <w:textAlignment w:val="center"/>
    </w:pPr>
    <w:rPr>
      <w:rFonts w:ascii="Times" w:hAnsi="Times"/>
      <w:sz w:val="20"/>
      <w:szCs w:val="20"/>
    </w:rPr>
  </w:style>
  <w:style w:type="paragraph" w:customStyle="1" w:styleId="xl90">
    <w:name w:val="xl90"/>
    <w:basedOn w:val="Normal"/>
    <w:rsid w:val="008A5FBC"/>
    <w:pPr>
      <w:pBdr>
        <w:left w:val="single" w:sz="8" w:space="0" w:color="auto"/>
        <w:bottom w:val="single" w:sz="8" w:space="0" w:color="auto"/>
        <w:right w:val="single" w:sz="8" w:space="0" w:color="auto"/>
      </w:pBdr>
      <w:spacing w:beforeLines="1" w:afterLines="1"/>
      <w:ind w:firstLine="0"/>
      <w:jc w:val="center"/>
      <w:textAlignment w:val="center"/>
    </w:pPr>
    <w:rPr>
      <w:rFonts w:ascii="Times" w:hAnsi="Times"/>
      <w:sz w:val="20"/>
      <w:szCs w:val="20"/>
    </w:rPr>
  </w:style>
  <w:style w:type="paragraph" w:customStyle="1" w:styleId="xl91">
    <w:name w:val="xl91"/>
    <w:basedOn w:val="Normal"/>
    <w:rsid w:val="008A5FBC"/>
    <w:pPr>
      <w:pBdr>
        <w:top w:val="single" w:sz="8" w:space="0" w:color="auto"/>
        <w:right w:val="single" w:sz="8" w:space="0" w:color="auto"/>
      </w:pBdr>
      <w:spacing w:beforeLines="1" w:afterLines="1"/>
      <w:ind w:firstLine="0"/>
      <w:jc w:val="center"/>
      <w:textAlignment w:val="center"/>
    </w:pPr>
    <w:rPr>
      <w:rFonts w:ascii="Times" w:hAnsi="Times"/>
      <w:sz w:val="20"/>
      <w:szCs w:val="20"/>
    </w:rPr>
  </w:style>
  <w:style w:type="paragraph" w:customStyle="1" w:styleId="xl92">
    <w:name w:val="xl92"/>
    <w:basedOn w:val="Normal"/>
    <w:rsid w:val="008A5FBC"/>
    <w:pPr>
      <w:pBdr>
        <w:right w:val="single" w:sz="8" w:space="0" w:color="auto"/>
      </w:pBdr>
      <w:spacing w:beforeLines="1" w:afterLines="1"/>
      <w:ind w:firstLine="0"/>
      <w:jc w:val="left"/>
    </w:pPr>
    <w:rPr>
      <w:rFonts w:ascii="Times" w:hAnsi="Times"/>
      <w:sz w:val="20"/>
      <w:szCs w:val="20"/>
    </w:rPr>
  </w:style>
  <w:style w:type="paragraph" w:customStyle="1" w:styleId="xl93">
    <w:name w:val="xl93"/>
    <w:basedOn w:val="Normal"/>
    <w:rsid w:val="008A5FBC"/>
    <w:pPr>
      <w:pBdr>
        <w:bottom w:val="single" w:sz="8" w:space="0" w:color="auto"/>
        <w:right w:val="single" w:sz="8" w:space="0" w:color="auto"/>
      </w:pBdr>
      <w:spacing w:beforeLines="1" w:afterLines="1"/>
      <w:ind w:firstLine="0"/>
      <w:jc w:val="left"/>
    </w:pPr>
    <w:rPr>
      <w:rFonts w:ascii="Times" w:hAnsi="Times"/>
      <w:sz w:val="20"/>
      <w:szCs w:val="20"/>
    </w:rPr>
  </w:style>
  <w:style w:type="paragraph" w:customStyle="1" w:styleId="xl94">
    <w:name w:val="xl94"/>
    <w:basedOn w:val="Normal"/>
    <w:rsid w:val="008A5FBC"/>
    <w:pPr>
      <w:pBdr>
        <w:left w:val="single" w:sz="8" w:space="0" w:color="auto"/>
        <w:right w:val="single" w:sz="4" w:space="0" w:color="auto"/>
      </w:pBdr>
      <w:spacing w:beforeLines="1" w:afterLines="1"/>
      <w:ind w:firstLine="0"/>
      <w:jc w:val="center"/>
      <w:textAlignment w:val="center"/>
    </w:pPr>
    <w:rPr>
      <w:rFonts w:ascii="Arial" w:hAnsi="Arial"/>
      <w:b/>
      <w:bCs/>
      <w:color w:val="0000D4"/>
      <w:sz w:val="18"/>
      <w:szCs w:val="18"/>
    </w:rPr>
  </w:style>
  <w:style w:type="paragraph" w:customStyle="1" w:styleId="xl95">
    <w:name w:val="xl95"/>
    <w:basedOn w:val="Normal"/>
    <w:rsid w:val="008A5FBC"/>
    <w:pPr>
      <w:pBdr>
        <w:top w:val="single" w:sz="8" w:space="0" w:color="auto"/>
        <w:left w:val="single" w:sz="4" w:space="0" w:color="auto"/>
        <w:right w:val="single" w:sz="4" w:space="0" w:color="auto"/>
      </w:pBdr>
      <w:spacing w:beforeLines="1" w:afterLines="1"/>
      <w:ind w:firstLine="0"/>
      <w:jc w:val="left"/>
      <w:textAlignment w:val="center"/>
    </w:pPr>
    <w:rPr>
      <w:rFonts w:ascii="Arial" w:hAnsi="Arial"/>
      <w:b/>
      <w:bCs/>
      <w:color w:val="0000D4"/>
      <w:sz w:val="18"/>
      <w:szCs w:val="18"/>
    </w:rPr>
  </w:style>
  <w:style w:type="paragraph" w:customStyle="1" w:styleId="xl96">
    <w:name w:val="xl96"/>
    <w:basedOn w:val="Normal"/>
    <w:rsid w:val="008A5FBC"/>
    <w:pPr>
      <w:pBdr>
        <w:left w:val="single" w:sz="4" w:space="0" w:color="auto"/>
        <w:right w:val="single" w:sz="4" w:space="0" w:color="auto"/>
      </w:pBdr>
      <w:spacing w:beforeLines="1" w:afterLines="1"/>
      <w:ind w:firstLine="0"/>
      <w:jc w:val="left"/>
    </w:pPr>
    <w:rPr>
      <w:rFonts w:ascii="Times" w:hAnsi="Times"/>
      <w:sz w:val="20"/>
      <w:szCs w:val="20"/>
    </w:rPr>
  </w:style>
  <w:style w:type="paragraph" w:customStyle="1" w:styleId="xl97">
    <w:name w:val="xl97"/>
    <w:basedOn w:val="Normal"/>
    <w:rsid w:val="008A5FBC"/>
    <w:pPr>
      <w:pBdr>
        <w:left w:val="single" w:sz="4" w:space="0" w:color="auto"/>
        <w:bottom w:val="single" w:sz="8" w:space="0" w:color="auto"/>
        <w:right w:val="single" w:sz="4" w:space="0" w:color="auto"/>
      </w:pBdr>
      <w:spacing w:beforeLines="1" w:afterLines="1"/>
      <w:ind w:firstLine="0"/>
      <w:jc w:val="left"/>
    </w:pPr>
    <w:rPr>
      <w:rFonts w:ascii="Times" w:hAnsi="Times"/>
      <w:sz w:val="20"/>
      <w:szCs w:val="20"/>
    </w:rPr>
  </w:style>
  <w:style w:type="paragraph" w:customStyle="1" w:styleId="xl98">
    <w:name w:val="xl98"/>
    <w:basedOn w:val="Normal"/>
    <w:rsid w:val="008A5FBC"/>
    <w:pPr>
      <w:pBdr>
        <w:left w:val="single" w:sz="4" w:space="0" w:color="auto"/>
        <w:right w:val="single" w:sz="4" w:space="0" w:color="auto"/>
      </w:pBdr>
      <w:spacing w:beforeLines="1" w:afterLines="1"/>
      <w:ind w:firstLine="0"/>
      <w:jc w:val="left"/>
      <w:textAlignment w:val="center"/>
    </w:pPr>
    <w:rPr>
      <w:rFonts w:ascii="Times" w:hAnsi="Times"/>
      <w:sz w:val="20"/>
      <w:szCs w:val="20"/>
    </w:rPr>
  </w:style>
  <w:style w:type="paragraph" w:customStyle="1" w:styleId="xl99">
    <w:name w:val="xl99"/>
    <w:basedOn w:val="Normal"/>
    <w:rsid w:val="008A5FBC"/>
    <w:pPr>
      <w:pBdr>
        <w:left w:val="single" w:sz="4" w:space="0" w:color="auto"/>
        <w:bottom w:val="single" w:sz="8" w:space="0" w:color="auto"/>
        <w:right w:val="single" w:sz="4" w:space="0" w:color="auto"/>
      </w:pBdr>
      <w:spacing w:beforeLines="1" w:afterLines="1"/>
      <w:ind w:firstLine="0"/>
      <w:jc w:val="left"/>
      <w:textAlignment w:val="center"/>
    </w:pPr>
    <w:rPr>
      <w:rFonts w:ascii="Times" w:hAnsi="Times"/>
      <w:sz w:val="20"/>
      <w:szCs w:val="20"/>
    </w:rPr>
  </w:style>
  <w:style w:type="paragraph" w:customStyle="1" w:styleId="xl100">
    <w:name w:val="xl100"/>
    <w:basedOn w:val="Normal"/>
    <w:rsid w:val="008A5FBC"/>
    <w:pPr>
      <w:pBdr>
        <w:top w:val="single" w:sz="8" w:space="0" w:color="auto"/>
        <w:left w:val="single" w:sz="4" w:space="0" w:color="auto"/>
        <w:right w:val="single" w:sz="4" w:space="0" w:color="auto"/>
      </w:pBdr>
      <w:spacing w:beforeLines="1" w:afterLines="1"/>
      <w:ind w:firstLine="0"/>
      <w:jc w:val="left"/>
      <w:textAlignment w:val="center"/>
    </w:pPr>
    <w:rPr>
      <w:rFonts w:ascii="Times New Roman" w:hAnsi="Times New Roman"/>
      <w:b/>
      <w:bCs/>
      <w:color w:val="0000D4"/>
      <w:sz w:val="14"/>
      <w:szCs w:val="14"/>
    </w:rPr>
  </w:style>
  <w:style w:type="paragraph" w:customStyle="1" w:styleId="Brdtext21">
    <w:name w:val="Brödtext2"/>
    <w:basedOn w:val="Normal"/>
    <w:rsid w:val="006D3496"/>
    <w:pPr>
      <w:ind w:left="2880" w:firstLine="0"/>
    </w:pPr>
    <w:rPr>
      <w:rFonts w:ascii="Times New Roman" w:eastAsia="Times New Roman" w:hAnsi="Times New Roman" w:cs="Times New Roman"/>
      <w:szCs w:val="20"/>
      <w:lang w:eastAsia="en-GB"/>
    </w:rPr>
  </w:style>
  <w:style w:type="paragraph" w:customStyle="1" w:styleId="Normal20">
    <w:name w:val="Normal2"/>
    <w:basedOn w:val="Normal"/>
    <w:rsid w:val="006D3496"/>
    <w:pPr>
      <w:spacing w:after="120" w:line="360" w:lineRule="atLeast"/>
      <w:ind w:firstLine="0"/>
      <w:jc w:val="left"/>
    </w:pPr>
    <w:rPr>
      <w:rFonts w:ascii="Times New Roman" w:eastAsia="Times New Roman" w:hAnsi="Times New Roman" w:cs="Times New Roman"/>
      <w:sz w:val="26"/>
      <w:szCs w:val="2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973310">
      <w:bodyDiv w:val="1"/>
      <w:marLeft w:val="0"/>
      <w:marRight w:val="0"/>
      <w:marTop w:val="0"/>
      <w:marBottom w:val="0"/>
      <w:divBdr>
        <w:top w:val="none" w:sz="0" w:space="0" w:color="auto"/>
        <w:left w:val="none" w:sz="0" w:space="0" w:color="auto"/>
        <w:bottom w:val="none" w:sz="0" w:space="0" w:color="auto"/>
        <w:right w:val="none" w:sz="0" w:space="0" w:color="auto"/>
      </w:divBdr>
    </w:div>
    <w:div w:id="689912759">
      <w:bodyDiv w:val="1"/>
      <w:marLeft w:val="0"/>
      <w:marRight w:val="0"/>
      <w:marTop w:val="0"/>
      <w:marBottom w:val="0"/>
      <w:divBdr>
        <w:top w:val="none" w:sz="0" w:space="0" w:color="auto"/>
        <w:left w:val="none" w:sz="0" w:space="0" w:color="auto"/>
        <w:bottom w:val="none" w:sz="0" w:space="0" w:color="auto"/>
        <w:right w:val="none" w:sz="0" w:space="0" w:color="auto"/>
      </w:divBdr>
    </w:div>
    <w:div w:id="864056380">
      <w:bodyDiv w:val="1"/>
      <w:marLeft w:val="0"/>
      <w:marRight w:val="0"/>
      <w:marTop w:val="0"/>
      <w:marBottom w:val="0"/>
      <w:divBdr>
        <w:top w:val="none" w:sz="0" w:space="0" w:color="auto"/>
        <w:left w:val="none" w:sz="0" w:space="0" w:color="auto"/>
        <w:bottom w:val="none" w:sz="0" w:space="0" w:color="auto"/>
        <w:right w:val="none" w:sz="0" w:space="0" w:color="auto"/>
      </w:divBdr>
    </w:div>
    <w:div w:id="867643476">
      <w:bodyDiv w:val="1"/>
      <w:marLeft w:val="0"/>
      <w:marRight w:val="0"/>
      <w:marTop w:val="0"/>
      <w:marBottom w:val="0"/>
      <w:divBdr>
        <w:top w:val="none" w:sz="0" w:space="0" w:color="auto"/>
        <w:left w:val="none" w:sz="0" w:space="0" w:color="auto"/>
        <w:bottom w:val="none" w:sz="0" w:space="0" w:color="auto"/>
        <w:right w:val="none" w:sz="0" w:space="0" w:color="auto"/>
      </w:divBdr>
    </w:div>
    <w:div w:id="871765961">
      <w:bodyDiv w:val="1"/>
      <w:marLeft w:val="0"/>
      <w:marRight w:val="0"/>
      <w:marTop w:val="0"/>
      <w:marBottom w:val="0"/>
      <w:divBdr>
        <w:top w:val="none" w:sz="0" w:space="0" w:color="auto"/>
        <w:left w:val="none" w:sz="0" w:space="0" w:color="auto"/>
        <w:bottom w:val="none" w:sz="0" w:space="0" w:color="auto"/>
        <w:right w:val="none" w:sz="0" w:space="0" w:color="auto"/>
      </w:divBdr>
    </w:div>
    <w:div w:id="1271277733">
      <w:bodyDiv w:val="1"/>
      <w:marLeft w:val="0"/>
      <w:marRight w:val="0"/>
      <w:marTop w:val="0"/>
      <w:marBottom w:val="0"/>
      <w:divBdr>
        <w:top w:val="none" w:sz="0" w:space="0" w:color="auto"/>
        <w:left w:val="none" w:sz="0" w:space="0" w:color="auto"/>
        <w:bottom w:val="none" w:sz="0" w:space="0" w:color="auto"/>
        <w:right w:val="none" w:sz="0" w:space="0" w:color="auto"/>
      </w:divBdr>
    </w:div>
    <w:div w:id="1273513915">
      <w:bodyDiv w:val="1"/>
      <w:marLeft w:val="0"/>
      <w:marRight w:val="0"/>
      <w:marTop w:val="0"/>
      <w:marBottom w:val="0"/>
      <w:divBdr>
        <w:top w:val="none" w:sz="0" w:space="0" w:color="auto"/>
        <w:left w:val="none" w:sz="0" w:space="0" w:color="auto"/>
        <w:bottom w:val="none" w:sz="0" w:space="0" w:color="auto"/>
        <w:right w:val="none" w:sz="0" w:space="0" w:color="auto"/>
      </w:divBdr>
    </w:div>
    <w:div w:id="1728453333">
      <w:bodyDiv w:val="1"/>
      <w:marLeft w:val="0"/>
      <w:marRight w:val="0"/>
      <w:marTop w:val="0"/>
      <w:marBottom w:val="0"/>
      <w:divBdr>
        <w:top w:val="none" w:sz="0" w:space="0" w:color="auto"/>
        <w:left w:val="none" w:sz="0" w:space="0" w:color="auto"/>
        <w:bottom w:val="none" w:sz="0" w:space="0" w:color="auto"/>
        <w:right w:val="none" w:sz="0" w:space="0" w:color="auto"/>
      </w:divBdr>
    </w:div>
    <w:div w:id="1760515092">
      <w:bodyDiv w:val="1"/>
      <w:marLeft w:val="0"/>
      <w:marRight w:val="0"/>
      <w:marTop w:val="0"/>
      <w:marBottom w:val="0"/>
      <w:divBdr>
        <w:top w:val="none" w:sz="0" w:space="0" w:color="auto"/>
        <w:left w:val="none" w:sz="0" w:space="0" w:color="auto"/>
        <w:bottom w:val="none" w:sz="0" w:space="0" w:color="auto"/>
        <w:right w:val="none" w:sz="0" w:space="0" w:color="auto"/>
      </w:divBdr>
    </w:div>
    <w:div w:id="1948854379">
      <w:bodyDiv w:val="1"/>
      <w:marLeft w:val="0"/>
      <w:marRight w:val="0"/>
      <w:marTop w:val="0"/>
      <w:marBottom w:val="0"/>
      <w:divBdr>
        <w:top w:val="none" w:sz="0" w:space="0" w:color="auto"/>
        <w:left w:val="none" w:sz="0" w:space="0" w:color="auto"/>
        <w:bottom w:val="none" w:sz="0" w:space="0" w:color="auto"/>
        <w:right w:val="none" w:sz="0" w:space="0" w:color="auto"/>
      </w:divBdr>
    </w:div>
    <w:div w:id="2001884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3.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png"/><Relationship Id="rId16" Type="http://schemas.openxmlformats.org/officeDocument/2006/relationships/image" Target="media/image8.png"/><Relationship Id="rId107" Type="http://schemas.openxmlformats.org/officeDocument/2006/relationships/image" Target="media/image94.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89.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4.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70.png"/><Relationship Id="rId85" Type="http://schemas.openxmlformats.org/officeDocument/2006/relationships/image" Target="media/image72.png"/><Relationship Id="rId150" Type="http://schemas.openxmlformats.org/officeDocument/2006/relationships/footer" Target="footer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image" Target="media/image123.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chart" Target="charts/chart3.xml"/><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7.emf"/><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image" Target="media/image131.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emf"/><Relationship Id="rId49" Type="http://schemas.openxmlformats.org/officeDocument/2006/relationships/image" Target="media/image41.png"/><Relationship Id="rId57" Type="http://schemas.openxmlformats.org/officeDocument/2006/relationships/footer" Target="footer2.xml"/><Relationship Id="rId106" Type="http://schemas.openxmlformats.org/officeDocument/2006/relationships/image" Target="media/image93.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chart" Target="charts/chart1.xml"/><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image" Target="media/image133.png"/><Relationship Id="rId15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http://www.copernico.co"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www.copernico.co"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hyperlink" Target="http://www.copernico.co" TargetMode="Externa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png"/><Relationship Id="rId87" Type="http://schemas.openxmlformats.org/officeDocument/2006/relationships/image" Target="media/image74.png"/><Relationship Id="rId110" Type="http://schemas.openxmlformats.org/officeDocument/2006/relationships/image" Target="media/image96.emf"/><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51.jpeg"/><Relationship Id="rId82" Type="http://schemas.openxmlformats.org/officeDocument/2006/relationships/chart" Target="charts/chart2.xml"/><Relationship Id="rId152"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wmf"/><Relationship Id="rId56" Type="http://schemas.openxmlformats.org/officeDocument/2006/relationships/footer" Target="footer1.xml"/><Relationship Id="rId77" Type="http://schemas.openxmlformats.org/officeDocument/2006/relationships/image" Target="media/image67.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2.png"/><Relationship Id="rId147" Type="http://schemas.openxmlformats.org/officeDocument/2006/relationships/image" Target="media/image132.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2.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amesbaldwin:Desktop:Cladistics%20Data%20Char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amesbaldwin:Desktop:Cladistics%20Data%20Chart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jamesbaldwin:Desktop:Cladistics%20Data%20Char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v-SE"/>
  <c:roundedCorners val="1"/>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6537522267763299"/>
          <c:y val="0.117248049483896"/>
          <c:w val="0.50054278741311398"/>
          <c:h val="0.78896736730670802"/>
        </c:manualLayout>
      </c:layout>
      <c:pieChart>
        <c:varyColors val="1"/>
        <c:ser>
          <c:idx val="0"/>
          <c:order val="0"/>
          <c:dLbls>
            <c:spPr>
              <a:noFill/>
              <a:ln>
                <a:noFill/>
              </a:ln>
              <a:effectLst/>
            </c:spPr>
            <c:txPr>
              <a:bodyPr/>
              <a:lstStyle/>
              <a:p>
                <a:pPr>
                  <a:defRPr lang="sv-SE"/>
                </a:pPr>
                <a:endParaRPr lang="nb-NO"/>
              </a:p>
            </c:txPr>
            <c:showLegendKey val="1"/>
            <c:showVal val="1"/>
            <c:showCatName val="1"/>
            <c:showSerName val="1"/>
            <c:showPercent val="1"/>
            <c:showBubbleSize val="1"/>
            <c:showLeaderLines val="1"/>
            <c:extLst>
              <c:ext xmlns:c15="http://schemas.microsoft.com/office/drawing/2012/chart" uri="{CE6537A1-D6FC-4f65-9D91-7224C49458BB}"/>
            </c:extLst>
          </c:dLbls>
          <c:cat>
            <c:strRef>
              <c:f>Sheet1!$B$56:$B$58</c:f>
              <c:strCache>
                <c:ptCount val="3"/>
                <c:pt idx="0">
                  <c:v>Multi-Product Order</c:v>
                </c:pt>
                <c:pt idx="1">
                  <c:v>Single/Mixed Model Order</c:v>
                </c:pt>
                <c:pt idx="2">
                  <c:v>Part-Family Order</c:v>
                </c:pt>
              </c:strCache>
            </c:strRef>
          </c:cat>
          <c:val>
            <c:numRef>
              <c:f>Sheet1!$C$56:$C$58</c:f>
              <c:numCache>
                <c:formatCode>General</c:formatCode>
                <c:ptCount val="3"/>
                <c:pt idx="0">
                  <c:v>143</c:v>
                </c:pt>
                <c:pt idx="1">
                  <c:v>222</c:v>
                </c:pt>
                <c:pt idx="2">
                  <c:v>145</c:v>
                </c:pt>
              </c:numCache>
            </c:numRef>
          </c:val>
        </c:ser>
        <c:dLbls>
          <c:showLegendKey val="0"/>
          <c:showVal val="0"/>
          <c:showCatName val="0"/>
          <c:showSerName val="0"/>
          <c:showPercent val="0"/>
          <c:showBubbleSize val="0"/>
          <c:showLeaderLines val="1"/>
        </c:dLbls>
        <c:firstSliceAng val="0"/>
      </c:pieChart>
    </c:plotArea>
    <c:legend>
      <c:legendPos val="r"/>
      <c:overlay val="1"/>
      <c:txPr>
        <a:bodyPr/>
        <a:lstStyle/>
        <a:p>
          <a:pPr>
            <a:defRPr lang="sv-SE"/>
          </a:pPr>
          <a:endParaRPr lang="nb-NO"/>
        </a:p>
      </c:txPr>
    </c:legend>
    <c:plotVisOnly val="1"/>
    <c:dispBlanksAs val="zero"/>
    <c:showDLblsOverMax val="1"/>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v-SE"/>
  <c:roundedCorners val="1"/>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5910732565153901"/>
          <c:y val="9.7242042775921106E-2"/>
          <c:w val="0.51937629167451804"/>
          <c:h val="0.79007487989884295"/>
        </c:manualLayout>
      </c:layout>
      <c:pieChart>
        <c:varyColors val="1"/>
        <c:ser>
          <c:idx val="0"/>
          <c:order val="0"/>
          <c:dLbls>
            <c:dLbl>
              <c:idx val="0"/>
              <c:layout>
                <c:manualLayout>
                  <c:x val="-0.17305206541040799"/>
                  <c:y val="0.20266357845975699"/>
                </c:manualLayout>
              </c:layout>
              <c:showLegendKey val="1"/>
              <c:showVal val="1"/>
              <c:showCatName val="1"/>
              <c:showSerName val="1"/>
              <c:showPercent val="1"/>
              <c:showBubbleSize val="1"/>
              <c:extLst>
                <c:ext xmlns:c15="http://schemas.microsoft.com/office/drawing/2012/chart" uri="{CE6537A1-D6FC-4f65-9D91-7224C49458BB}"/>
              </c:extLst>
            </c:dLbl>
            <c:dLbl>
              <c:idx val="1"/>
              <c:layout>
                <c:manualLayout>
                  <c:x val="-0.19716225739797399"/>
                  <c:y val="5.7624846691499997E-2"/>
                </c:manualLayout>
              </c:layout>
              <c:showLegendKey val="1"/>
              <c:showVal val="1"/>
              <c:showCatName val="1"/>
              <c:showSerName val="1"/>
              <c:showPercent val="1"/>
              <c:showBubbleSize val="1"/>
              <c:extLst>
                <c:ext xmlns:c15="http://schemas.microsoft.com/office/drawing/2012/chart" uri="{CE6537A1-D6FC-4f65-9D91-7224C49458BB}"/>
              </c:extLst>
            </c:dLbl>
            <c:dLbl>
              <c:idx val="2"/>
              <c:layout>
                <c:manualLayout>
                  <c:x val="-0.16259488431451799"/>
                  <c:y val="-0.24816326158419499"/>
                </c:manualLayout>
              </c:layout>
              <c:showLegendKey val="1"/>
              <c:showVal val="1"/>
              <c:showCatName val="1"/>
              <c:showSerName val="1"/>
              <c:showPercent val="1"/>
              <c:showBubbleSize val="1"/>
              <c:extLst>
                <c:ext xmlns:c15="http://schemas.microsoft.com/office/drawing/2012/chart" uri="{CE6537A1-D6FC-4f65-9D91-7224C49458BB}"/>
              </c:extLst>
            </c:dLbl>
            <c:dLbl>
              <c:idx val="4"/>
              <c:layout>
                <c:manualLayout>
                  <c:x val="0.18559730586393"/>
                  <c:y val="4.2545217458703599E-2"/>
                </c:manualLayout>
              </c:layout>
              <c:showLegendKey val="1"/>
              <c:showVal val="1"/>
              <c:showCatName val="1"/>
              <c:showSerName val="1"/>
              <c:showPercent val="1"/>
              <c:showBubbleSize val="1"/>
              <c:extLst>
                <c:ext xmlns:c15="http://schemas.microsoft.com/office/drawing/2012/chart" uri="{CE6537A1-D6FC-4f65-9D91-7224C49458BB}"/>
              </c:extLst>
            </c:dLbl>
            <c:dLbl>
              <c:idx val="5"/>
              <c:layout>
                <c:manualLayout>
                  <c:x val="0.13439549282896501"/>
                  <c:y val="0.16309592742713799"/>
                </c:manualLayout>
              </c:layout>
              <c:showLegendKey val="1"/>
              <c:showVal val="1"/>
              <c:showCatName val="1"/>
              <c:showSerName val="1"/>
              <c:showPercent val="1"/>
              <c:showBubbleSize val="1"/>
              <c:extLst>
                <c:ext xmlns:c15="http://schemas.microsoft.com/office/drawing/2012/chart" uri="{CE6537A1-D6FC-4f65-9D91-7224C49458BB}"/>
              </c:extLst>
            </c:dLbl>
            <c:spPr>
              <a:noFill/>
              <a:ln>
                <a:noFill/>
              </a:ln>
              <a:effectLst/>
            </c:spPr>
            <c:showLegendKey val="1"/>
            <c:showVal val="1"/>
            <c:showCatName val="1"/>
            <c:showSerName val="1"/>
            <c:showPercent val="1"/>
            <c:showBubbleSize val="1"/>
            <c:showLeaderLines val="1"/>
            <c:extLst>
              <c:ext xmlns:c15="http://schemas.microsoft.com/office/drawing/2012/chart" uri="{CE6537A1-D6FC-4f65-9D91-7224C49458BB}"/>
            </c:extLst>
          </c:dLbls>
          <c:cat>
            <c:strRef>
              <c:f>Sheet1!$B$60:$B$65</c:f>
              <c:strCache>
                <c:ptCount val="6"/>
                <c:pt idx="0">
                  <c:v>Fixed-Position Family</c:v>
                </c:pt>
                <c:pt idx="1">
                  <c:v>Process Family</c:v>
                </c:pt>
                <c:pt idx="2">
                  <c:v>Manual Family</c:v>
                </c:pt>
                <c:pt idx="3">
                  <c:v>Fixedly Automated Family</c:v>
                </c:pt>
                <c:pt idx="4">
                  <c:v>Group Technology Family</c:v>
                </c:pt>
                <c:pt idx="5">
                  <c:v>Flexibly Automated Family</c:v>
                </c:pt>
              </c:strCache>
            </c:strRef>
          </c:cat>
          <c:val>
            <c:numRef>
              <c:f>Sheet1!$C$60:$C$65</c:f>
              <c:numCache>
                <c:formatCode>General</c:formatCode>
                <c:ptCount val="6"/>
                <c:pt idx="0">
                  <c:v>79</c:v>
                </c:pt>
                <c:pt idx="1">
                  <c:v>64</c:v>
                </c:pt>
                <c:pt idx="2">
                  <c:v>102</c:v>
                </c:pt>
                <c:pt idx="3">
                  <c:v>120</c:v>
                </c:pt>
                <c:pt idx="4">
                  <c:v>56</c:v>
                </c:pt>
                <c:pt idx="5">
                  <c:v>89</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74424629749111204"/>
          <c:y val="0.30703676516405298"/>
          <c:w val="0.25575370250888801"/>
          <c:h val="0.36276461389054798"/>
        </c:manualLayout>
      </c:layout>
      <c:overlay val="1"/>
    </c:legend>
    <c:plotVisOnly val="1"/>
    <c:dispBlanksAs val="zero"/>
    <c:showDLblsOverMax val="1"/>
  </c:chart>
  <c:txPr>
    <a:bodyPr/>
    <a:lstStyle/>
    <a:p>
      <a:pPr>
        <a:defRPr sz="800"/>
      </a:pPr>
      <a:endParaRPr lang="nb-N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sv-SE"/>
  <c:roundedCorners val="1"/>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bar"/>
        <c:grouping val="clustered"/>
        <c:varyColors val="1"/>
        <c:ser>
          <c:idx val="0"/>
          <c:order val="0"/>
          <c:invertIfNegative val="1"/>
          <c:cat>
            <c:strRef>
              <c:f>Sheet1!$B$67:$B$81</c:f>
              <c:strCache>
                <c:ptCount val="15"/>
                <c:pt idx="0">
                  <c:v>Product Centred Genus</c:v>
                </c:pt>
                <c:pt idx="1">
                  <c:v>Remote Genus</c:v>
                </c:pt>
                <c:pt idx="2">
                  <c:v>Organisational Genus</c:v>
                </c:pt>
                <c:pt idx="3">
                  <c:v>Neocraft Genus</c:v>
                </c:pt>
                <c:pt idx="4">
                  <c:v>Scale Genus</c:v>
                </c:pt>
                <c:pt idx="5">
                  <c:v>Unpaced Genus</c:v>
                </c:pt>
                <c:pt idx="6">
                  <c:v>Machine Paced Genus</c:v>
                </c:pt>
                <c:pt idx="7">
                  <c:v>Fixed Genus</c:v>
                </c:pt>
                <c:pt idx="8">
                  <c:v>Robot Genus</c:v>
                </c:pt>
                <c:pt idx="9">
                  <c:v>Decoupled Genus</c:v>
                </c:pt>
                <c:pt idx="10">
                  <c:v>Integrated Genus</c:v>
                </c:pt>
                <c:pt idx="11">
                  <c:v>Sem-Flexible Genus</c:v>
                </c:pt>
                <c:pt idx="12">
                  <c:v>Miniature Genus</c:v>
                </c:pt>
                <c:pt idx="13">
                  <c:v>Fully-Flexible Genus</c:v>
                </c:pt>
                <c:pt idx="14">
                  <c:v>Robotic Genus</c:v>
                </c:pt>
              </c:strCache>
            </c:strRef>
          </c:cat>
          <c:val>
            <c:numRef>
              <c:f>Sheet1!$C$67:$C$81</c:f>
              <c:numCache>
                <c:formatCode>General</c:formatCode>
                <c:ptCount val="15"/>
                <c:pt idx="0">
                  <c:v>42</c:v>
                </c:pt>
                <c:pt idx="1">
                  <c:v>8</c:v>
                </c:pt>
                <c:pt idx="2">
                  <c:v>29</c:v>
                </c:pt>
                <c:pt idx="3">
                  <c:v>24</c:v>
                </c:pt>
                <c:pt idx="4">
                  <c:v>40</c:v>
                </c:pt>
                <c:pt idx="5">
                  <c:v>52</c:v>
                </c:pt>
                <c:pt idx="6">
                  <c:v>50</c:v>
                </c:pt>
                <c:pt idx="7">
                  <c:v>87</c:v>
                </c:pt>
                <c:pt idx="8">
                  <c:v>33</c:v>
                </c:pt>
                <c:pt idx="9">
                  <c:v>39</c:v>
                </c:pt>
                <c:pt idx="10">
                  <c:v>17</c:v>
                </c:pt>
                <c:pt idx="11">
                  <c:v>30</c:v>
                </c:pt>
                <c:pt idx="12">
                  <c:v>7</c:v>
                </c:pt>
                <c:pt idx="13">
                  <c:v>37</c:v>
                </c:pt>
                <c:pt idx="14">
                  <c:v>15</c:v>
                </c:pt>
              </c:numCache>
            </c:numRef>
          </c:val>
        </c:ser>
        <c:dLbls>
          <c:showLegendKey val="0"/>
          <c:showVal val="0"/>
          <c:showCatName val="0"/>
          <c:showSerName val="0"/>
          <c:showPercent val="0"/>
          <c:showBubbleSize val="0"/>
        </c:dLbls>
        <c:gapWidth val="150"/>
        <c:axId val="722237952"/>
        <c:axId val="481750376"/>
      </c:barChart>
      <c:catAx>
        <c:axId val="722237952"/>
        <c:scaling>
          <c:orientation val="maxMin"/>
        </c:scaling>
        <c:delete val="1"/>
        <c:axPos val="l"/>
        <c:numFmt formatCode="General" sourceLinked="0"/>
        <c:majorTickMark val="cross"/>
        <c:minorTickMark val="cross"/>
        <c:tickLblPos val="nextTo"/>
        <c:crossAx val="481750376"/>
        <c:crosses val="autoZero"/>
        <c:auto val="1"/>
        <c:lblAlgn val="ctr"/>
        <c:lblOffset val="100"/>
        <c:tickLblSkip val="1"/>
        <c:tickMarkSkip val="1"/>
        <c:noMultiLvlLbl val="1"/>
      </c:catAx>
      <c:valAx>
        <c:axId val="481750376"/>
        <c:scaling>
          <c:orientation val="minMax"/>
        </c:scaling>
        <c:delete val="1"/>
        <c:axPos val="t"/>
        <c:majorGridlines/>
        <c:numFmt formatCode="General" sourceLinked="1"/>
        <c:majorTickMark val="cross"/>
        <c:minorTickMark val="cross"/>
        <c:tickLblPos val="nextTo"/>
        <c:crossAx val="722237952"/>
        <c:crosses val="autoZero"/>
        <c:crossBetween val="between"/>
      </c:valAx>
    </c:plotArea>
    <c:plotVisOnly val="1"/>
    <c:dispBlanksAs val="zero"/>
    <c:showDLblsOverMax val="1"/>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4AA2F-3540-47A4-8365-D4BD4C0D9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402</Pages>
  <Words>109498</Words>
  <Characters>580344</Characters>
  <Application>Microsoft Office Word</Application>
  <DocSecurity>0</DocSecurity>
  <Lines>4836</Lines>
  <Paragraphs>1376</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688466</CharactersWithSpaces>
  <SharedDoc>false</SharedDoc>
  <HLinks>
    <vt:vector size="18" baseType="variant">
      <vt:variant>
        <vt:i4>3080214</vt:i4>
      </vt:variant>
      <vt:variant>
        <vt:i4>1986</vt:i4>
      </vt:variant>
      <vt:variant>
        <vt:i4>0</vt:i4>
      </vt:variant>
      <vt:variant>
        <vt:i4>5</vt:i4>
      </vt:variant>
      <vt:variant>
        <vt:lpwstr>http://www.copernico.co</vt:lpwstr>
      </vt:variant>
      <vt:variant>
        <vt:lpwstr/>
      </vt:variant>
      <vt:variant>
        <vt:i4>3080214</vt:i4>
      </vt:variant>
      <vt:variant>
        <vt:i4>1683</vt:i4>
      </vt:variant>
      <vt:variant>
        <vt:i4>0</vt:i4>
      </vt:variant>
      <vt:variant>
        <vt:i4>5</vt:i4>
      </vt:variant>
      <vt:variant>
        <vt:lpwstr>http://www.copernico.co</vt:lpwstr>
      </vt:variant>
      <vt:variant>
        <vt:lpwstr/>
      </vt:variant>
      <vt:variant>
        <vt:i4>3080214</vt:i4>
      </vt:variant>
      <vt:variant>
        <vt:i4>723</vt:i4>
      </vt:variant>
      <vt:variant>
        <vt:i4>0</vt:i4>
      </vt:variant>
      <vt:variant>
        <vt:i4>5</vt:i4>
      </vt:variant>
      <vt:variant>
        <vt:lpwstr>http://www.copernico.co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AMRC</dc:creator>
  <cp:lastModifiedBy>Christen Rose-Anderssen</cp:lastModifiedBy>
  <cp:revision>9</cp:revision>
  <cp:lastPrinted>2014-03-20T08:22:00Z</cp:lastPrinted>
  <dcterms:created xsi:type="dcterms:W3CDTF">2014-03-25T06:59:00Z</dcterms:created>
  <dcterms:modified xsi:type="dcterms:W3CDTF">2014-03-25T07:38:00Z</dcterms:modified>
</cp:coreProperties>
</file>