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702" w:rsidRDefault="00B95702" w:rsidP="00B95702">
      <w:pPr>
        <w:jc w:val="center"/>
        <w:rPr>
          <w:sz w:val="56"/>
          <w:szCs w:val="56"/>
        </w:rPr>
      </w:pPr>
      <w:r>
        <w:rPr>
          <w:noProof/>
          <w:lang w:eastAsia="en-GB"/>
        </w:rPr>
        <w:drawing>
          <wp:inline distT="0" distB="0" distL="0" distR="0" wp14:anchorId="7B826881" wp14:editId="54F00995">
            <wp:extent cx="1524000" cy="15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ff logo.jpg"/>
                    <pic:cNvPicPr/>
                  </pic:nvPicPr>
                  <pic:blipFill>
                    <a:blip r:embed="rId8">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rsidR="00B95702" w:rsidRDefault="00B95702" w:rsidP="00B95702">
      <w:pPr>
        <w:jc w:val="center"/>
        <w:rPr>
          <w:sz w:val="56"/>
          <w:szCs w:val="56"/>
        </w:rPr>
      </w:pPr>
      <w:bookmarkStart w:id="0" w:name="_GoBack"/>
      <w:bookmarkEnd w:id="0"/>
    </w:p>
    <w:p w:rsidR="00B95702" w:rsidRPr="004229BF" w:rsidRDefault="00B95702" w:rsidP="00B95702">
      <w:pPr>
        <w:jc w:val="center"/>
        <w:rPr>
          <w:sz w:val="56"/>
          <w:szCs w:val="56"/>
        </w:rPr>
      </w:pPr>
      <w:r w:rsidRPr="004229BF">
        <w:rPr>
          <w:sz w:val="56"/>
          <w:szCs w:val="56"/>
        </w:rPr>
        <w:t>Synthesis and reactions of isocyanides using a flow reactor</w:t>
      </w:r>
    </w:p>
    <w:p w:rsidR="00B95702" w:rsidRDefault="00B95702" w:rsidP="00B95702">
      <w:pPr>
        <w:jc w:val="center"/>
      </w:pPr>
    </w:p>
    <w:p w:rsidR="00B95702" w:rsidRPr="004229BF" w:rsidRDefault="00B95702" w:rsidP="00B95702">
      <w:pPr>
        <w:jc w:val="center"/>
        <w:rPr>
          <w:sz w:val="36"/>
          <w:szCs w:val="36"/>
        </w:rPr>
      </w:pPr>
      <w:r w:rsidRPr="004229BF">
        <w:rPr>
          <w:sz w:val="36"/>
          <w:szCs w:val="36"/>
        </w:rPr>
        <w:t>James Newby</w:t>
      </w:r>
    </w:p>
    <w:p w:rsidR="00B95702" w:rsidRPr="004229BF" w:rsidRDefault="00B95702" w:rsidP="00B95702">
      <w:pPr>
        <w:jc w:val="center"/>
        <w:rPr>
          <w:sz w:val="36"/>
          <w:szCs w:val="36"/>
        </w:rPr>
      </w:pPr>
    </w:p>
    <w:p w:rsidR="00B95702" w:rsidRPr="004229BF" w:rsidRDefault="00B95702" w:rsidP="00B95702">
      <w:pPr>
        <w:jc w:val="center"/>
        <w:rPr>
          <w:sz w:val="36"/>
          <w:szCs w:val="36"/>
        </w:rPr>
      </w:pPr>
      <w:r w:rsidRPr="004229BF">
        <w:rPr>
          <w:sz w:val="36"/>
          <w:szCs w:val="36"/>
        </w:rPr>
        <w:t>Submitted in partial fulfilment of the requirements for the degree Doctor of Philosophy</w:t>
      </w:r>
    </w:p>
    <w:p w:rsidR="00B95702" w:rsidRPr="004229BF" w:rsidRDefault="00B95702" w:rsidP="00B95702">
      <w:pPr>
        <w:jc w:val="center"/>
        <w:rPr>
          <w:sz w:val="36"/>
          <w:szCs w:val="36"/>
        </w:rPr>
      </w:pPr>
    </w:p>
    <w:p w:rsidR="00B95702" w:rsidRPr="004229BF" w:rsidRDefault="00B95702" w:rsidP="00B95702">
      <w:pPr>
        <w:jc w:val="center"/>
        <w:rPr>
          <w:sz w:val="36"/>
          <w:szCs w:val="36"/>
        </w:rPr>
      </w:pPr>
      <w:r w:rsidRPr="004229BF">
        <w:rPr>
          <w:sz w:val="36"/>
          <w:szCs w:val="36"/>
        </w:rPr>
        <w:t>Supervisor – Beining Chen</w:t>
      </w:r>
    </w:p>
    <w:p w:rsidR="00B95702" w:rsidRPr="004229BF" w:rsidRDefault="00B95702" w:rsidP="00B95702">
      <w:pPr>
        <w:jc w:val="center"/>
        <w:rPr>
          <w:sz w:val="36"/>
          <w:szCs w:val="36"/>
        </w:rPr>
      </w:pPr>
    </w:p>
    <w:p w:rsidR="00B95702" w:rsidRPr="004229BF" w:rsidRDefault="00B95702" w:rsidP="00B95702">
      <w:pPr>
        <w:jc w:val="center"/>
        <w:rPr>
          <w:sz w:val="36"/>
          <w:szCs w:val="36"/>
        </w:rPr>
      </w:pPr>
      <w:r w:rsidRPr="004229BF">
        <w:rPr>
          <w:sz w:val="36"/>
          <w:szCs w:val="36"/>
        </w:rPr>
        <w:t>University of Sheffield</w:t>
      </w:r>
    </w:p>
    <w:p w:rsidR="00B95702" w:rsidRPr="0084783C" w:rsidRDefault="00B95702" w:rsidP="00B95702">
      <w:pPr>
        <w:pStyle w:val="Heading1"/>
        <w:ind w:left="0"/>
      </w:pPr>
      <w:r w:rsidRPr="0084783C">
        <w:lastRenderedPageBreak/>
        <w:t>Abstract</w:t>
      </w:r>
    </w:p>
    <w:p w:rsidR="00B95702" w:rsidRDefault="00B95702" w:rsidP="00B95702"/>
    <w:p w:rsidR="00B95702" w:rsidRDefault="00B95702" w:rsidP="00B95702">
      <w:r>
        <w:t>The work described in this thesis is divided into eight chapters:</w:t>
      </w:r>
    </w:p>
    <w:p w:rsidR="00B95702" w:rsidRDefault="00B95702" w:rsidP="00B95702">
      <w:r w:rsidRPr="00CF7E30">
        <w:rPr>
          <w:b/>
        </w:rPr>
        <w:t>Chapters one</w:t>
      </w:r>
      <w:r>
        <w:t xml:space="preserve"> and </w:t>
      </w:r>
      <w:r w:rsidRPr="00CF7E30">
        <w:rPr>
          <w:b/>
        </w:rPr>
        <w:t>two</w:t>
      </w:r>
      <w:r>
        <w:t xml:space="preserve"> contain an overview of the literature surrounding the project, focussing on flow chemistry and the chemistry of the isocyanide functional group. Chapter three explains project aims and objectives, and contains information relevant to the flow machine used in this project.</w:t>
      </w:r>
    </w:p>
    <w:p w:rsidR="00B95702" w:rsidRDefault="00B95702" w:rsidP="00B95702">
      <w:r w:rsidRPr="00CF7E30">
        <w:rPr>
          <w:b/>
        </w:rPr>
        <w:t>Chapter four</w:t>
      </w:r>
      <w:r>
        <w:t xml:space="preserve"> describes efforts towards developing a method for the synthesis of isocyanides from primary amines using the flow reactor. A procedure for synthesising N-formamides from primary amines using either a solution-phase or solid-phase catalyst was developed, with the solid-phase catalyst giving </w:t>
      </w:r>
      <w:r w:rsidRPr="00CF690A">
        <w:rPr>
          <w:i/>
        </w:rPr>
        <w:t>N</w:t>
      </w:r>
      <w:r>
        <w:t xml:space="preserve">-formamides in quantitative yields with no requirement for purification. Alongside this methodology, a procedure for synthesising several isocyanides from </w:t>
      </w:r>
      <w:r w:rsidRPr="00CF690A">
        <w:rPr>
          <w:i/>
        </w:rPr>
        <w:t>N</w:t>
      </w:r>
      <w:r w:rsidRPr="00CF690A">
        <w:t>-</w:t>
      </w:r>
      <w:r>
        <w:t>formamides using the flow reactor was also developed. Furthermore, investigations into a one-step synthesis of isocyanides from primary amines are described.</w:t>
      </w:r>
    </w:p>
    <w:p w:rsidR="00B95702" w:rsidRDefault="00B95702" w:rsidP="00B95702">
      <w:r>
        <w:t xml:space="preserve">In </w:t>
      </w:r>
      <w:r w:rsidRPr="00CF7E30">
        <w:rPr>
          <w:b/>
        </w:rPr>
        <w:t>chapter five</w:t>
      </w:r>
      <w:r>
        <w:t xml:space="preserve"> a group of medicinally-valuable heterocyclic compounds were synthesised </w:t>
      </w:r>
      <w:r w:rsidRPr="00EE578E">
        <w:rPr>
          <w:i/>
        </w:rPr>
        <w:t>via</w:t>
      </w:r>
      <w:r>
        <w:t xml:space="preserve"> a 3-component Ugi reaction using the flow machine. The results of the investigation were compared to literature examples of similar reactions performed using either batch or microwave irradiation techniques.</w:t>
      </w:r>
    </w:p>
    <w:p w:rsidR="00B95702" w:rsidRDefault="00B95702" w:rsidP="00B95702">
      <w:r>
        <w:t xml:space="preserve">In </w:t>
      </w:r>
      <w:r w:rsidRPr="00CF7E30">
        <w:rPr>
          <w:b/>
        </w:rPr>
        <w:t>chapter six</w:t>
      </w:r>
      <w:r>
        <w:t xml:space="preserve"> a 4-component Ugi reaction was used to synthesise a 40-compound library of cyclic amides in order to showcase the benefit of using a flow reactor to perform multiple similar reactions in sequence. The method developed was also applied to the synthesis of a natural product methyl-glutamic acid.</w:t>
      </w:r>
    </w:p>
    <w:p w:rsidR="00B95702" w:rsidRDefault="00B95702" w:rsidP="00B95702">
      <w:r w:rsidRPr="00CF7E30">
        <w:rPr>
          <w:b/>
        </w:rPr>
        <w:t>Chapter seven</w:t>
      </w:r>
      <w:r>
        <w:t xml:space="preserve"> discusses possible future projects that build upon the methodology developed, and </w:t>
      </w:r>
      <w:r w:rsidRPr="00CF7E30">
        <w:rPr>
          <w:b/>
        </w:rPr>
        <w:t>chapter eight</w:t>
      </w:r>
      <w:r>
        <w:t xml:space="preserve"> contains data of all experimental procedures featured in this thesis.</w:t>
      </w:r>
    </w:p>
    <w:p w:rsidR="00B95702" w:rsidRPr="00CD3FCC" w:rsidRDefault="00B95702" w:rsidP="00B95702"/>
    <w:p w:rsidR="00B95702" w:rsidRPr="00B95702" w:rsidRDefault="00B95702" w:rsidP="00B95702">
      <w:pPr>
        <w:pStyle w:val="Heading1"/>
        <w:ind w:left="0"/>
      </w:pPr>
      <w:r w:rsidRPr="00B95702">
        <w:lastRenderedPageBreak/>
        <w:t>Acknowledgements</w:t>
      </w:r>
    </w:p>
    <w:p w:rsidR="00B95702" w:rsidRPr="00C344F2" w:rsidRDefault="00B95702" w:rsidP="00B95702"/>
    <w:p w:rsidR="00B95702" w:rsidRDefault="00B95702" w:rsidP="00B95702">
      <w:r>
        <w:t>Firstly I would like to thank Beining for giving me the opportunity to work in her group over the last three years. It has been a pleasure to work in the group and I will look back on my time in the laboratory with great fondness.</w:t>
      </w:r>
    </w:p>
    <w:p w:rsidR="00B95702" w:rsidRDefault="00B95702" w:rsidP="00B95702">
      <w:r>
        <w:t>Secondly I would like to thank all members of the Chen group for tolerating me in the laboratory. Of the group I owe a particular debt to Mark, Ed, Ben, Christoph, Fiona, Matt, and Ashlie for their friendship and support.</w:t>
      </w:r>
    </w:p>
    <w:p w:rsidR="00B95702" w:rsidRDefault="00B95702" w:rsidP="00B95702">
      <w:r>
        <w:t>Thirdly, I would like to thank everyone past and present from E26 for making the write-up room such an enjoyable place to work. Being able to bounce ideas and discuss chemistry with people has been a great source of ideas for my project.</w:t>
      </w:r>
    </w:p>
    <w:p w:rsidR="00B95702" w:rsidRDefault="00B95702" w:rsidP="00B95702">
      <w:r>
        <w:t>Finally I would like to thank my wife Rachel, my family, and my friends from outside of chemistry for all their support during my time in Sheffield.</w:t>
      </w:r>
    </w:p>
    <w:p w:rsidR="00B95702" w:rsidRDefault="00B95702" w:rsidP="00B95702">
      <w:pPr>
        <w:pStyle w:val="Heading1"/>
        <w:ind w:left="0"/>
      </w:pPr>
    </w:p>
    <w:p w:rsidR="00B95702" w:rsidRDefault="00B95702" w:rsidP="00B95702">
      <w:pPr>
        <w:pStyle w:val="Heading1"/>
        <w:ind w:left="0"/>
      </w:pPr>
    </w:p>
    <w:p w:rsidR="00B95702" w:rsidRDefault="00B95702" w:rsidP="00B95702">
      <w:pPr>
        <w:pStyle w:val="Heading1"/>
        <w:ind w:left="0"/>
      </w:pPr>
    </w:p>
    <w:p w:rsidR="00B95702" w:rsidRDefault="00B95702" w:rsidP="00B95702">
      <w:pPr>
        <w:pStyle w:val="Heading1"/>
        <w:ind w:left="0"/>
      </w:pPr>
    </w:p>
    <w:p w:rsidR="00B95702" w:rsidRDefault="00B95702" w:rsidP="00B95702">
      <w:pPr>
        <w:pStyle w:val="Heading1"/>
        <w:ind w:left="0"/>
      </w:pPr>
    </w:p>
    <w:p w:rsidR="00B95702" w:rsidRDefault="00B95702" w:rsidP="00B95702">
      <w:pPr>
        <w:pStyle w:val="Heading1"/>
        <w:ind w:left="0"/>
      </w:pPr>
    </w:p>
    <w:p w:rsidR="00B95702" w:rsidRDefault="00B95702" w:rsidP="00B95702">
      <w:pPr>
        <w:pStyle w:val="Heading1"/>
        <w:ind w:left="0"/>
      </w:pPr>
    </w:p>
    <w:p w:rsidR="00B95702" w:rsidRDefault="00B95702" w:rsidP="00B95702">
      <w:pPr>
        <w:pStyle w:val="Heading1"/>
        <w:ind w:left="0"/>
      </w:pPr>
    </w:p>
    <w:p w:rsidR="00B95702" w:rsidRDefault="00B95702" w:rsidP="00B95702">
      <w:pPr>
        <w:pStyle w:val="Heading1"/>
        <w:ind w:left="0"/>
      </w:pPr>
    </w:p>
    <w:p w:rsidR="00B95702" w:rsidRDefault="00B95702" w:rsidP="00B95702">
      <w:pPr>
        <w:pStyle w:val="Heading1"/>
        <w:ind w:left="0"/>
      </w:pPr>
    </w:p>
    <w:p w:rsidR="00B95702" w:rsidRDefault="00B95702" w:rsidP="00B95702">
      <w:pPr>
        <w:pStyle w:val="Heading1"/>
        <w:ind w:left="0"/>
      </w:pPr>
    </w:p>
    <w:p w:rsidR="00B95702" w:rsidRDefault="00B95702" w:rsidP="00B95702">
      <w:pPr>
        <w:pStyle w:val="Heading1"/>
        <w:ind w:left="0"/>
      </w:pPr>
    </w:p>
    <w:p w:rsidR="00B95702" w:rsidRDefault="00B95702" w:rsidP="00B95702">
      <w:pPr>
        <w:pStyle w:val="Heading1"/>
        <w:ind w:left="0"/>
      </w:pPr>
    </w:p>
    <w:p w:rsidR="00B95702" w:rsidRDefault="00B95702" w:rsidP="00B95702">
      <w:pPr>
        <w:pStyle w:val="Heading1"/>
        <w:ind w:left="0"/>
      </w:pPr>
    </w:p>
    <w:p w:rsidR="00B95702" w:rsidRDefault="00B95702" w:rsidP="00B95702">
      <w:pPr>
        <w:pStyle w:val="Heading1"/>
        <w:ind w:left="0"/>
      </w:pPr>
      <w:r>
        <w:lastRenderedPageBreak/>
        <w:t>Abbreviations</w:t>
      </w:r>
    </w:p>
    <w:p w:rsidR="00B95702" w:rsidRDefault="00B95702" w:rsidP="00B95702">
      <w:pPr>
        <w:pStyle w:val="Heading2"/>
        <w:numPr>
          <w:ilvl w:val="0"/>
          <w:numId w:val="0"/>
        </w:numPr>
      </w:pPr>
      <w:r>
        <w:t>General</w:t>
      </w:r>
    </w:p>
    <w:p w:rsidR="00B95702" w:rsidRPr="0000467C" w:rsidRDefault="00B95702" w:rsidP="00B95702"/>
    <w:p w:rsidR="00B95702" w:rsidRPr="00465EB3" w:rsidRDefault="00B95702" w:rsidP="00B95702">
      <w:pPr>
        <w:jc w:val="left"/>
        <w:rPr>
          <w:i/>
          <w:sz w:val="22"/>
          <w:szCs w:val="22"/>
        </w:rPr>
      </w:pPr>
      <w:r w:rsidRPr="00465EB3">
        <w:rPr>
          <w:sz w:val="22"/>
          <w:szCs w:val="22"/>
        </w:rPr>
        <w:t>CI</w:t>
      </w:r>
      <w:r w:rsidRPr="00465EB3">
        <w:rPr>
          <w:sz w:val="22"/>
          <w:szCs w:val="22"/>
        </w:rPr>
        <w:tab/>
      </w:r>
      <w:r w:rsidRPr="00465EB3">
        <w:rPr>
          <w:sz w:val="22"/>
          <w:szCs w:val="22"/>
        </w:rPr>
        <w:tab/>
        <w:t>Chemical ionization</w:t>
      </w:r>
    </w:p>
    <w:p w:rsidR="00B95702" w:rsidRPr="00465EB3" w:rsidRDefault="00B95702" w:rsidP="00B95702">
      <w:pPr>
        <w:jc w:val="left"/>
        <w:rPr>
          <w:sz w:val="22"/>
          <w:szCs w:val="22"/>
        </w:rPr>
      </w:pPr>
      <w:r w:rsidRPr="00465EB3">
        <w:rPr>
          <w:sz w:val="22"/>
          <w:szCs w:val="22"/>
        </w:rPr>
        <w:t>DNA</w:t>
      </w:r>
      <w:r w:rsidRPr="00465EB3">
        <w:rPr>
          <w:sz w:val="22"/>
          <w:szCs w:val="22"/>
        </w:rPr>
        <w:tab/>
      </w:r>
      <w:r w:rsidRPr="00465EB3">
        <w:rPr>
          <w:sz w:val="22"/>
          <w:szCs w:val="22"/>
        </w:rPr>
        <w:tab/>
        <w:t>Deoxyribonucleic acid</w:t>
      </w:r>
    </w:p>
    <w:p w:rsidR="00B95702" w:rsidRPr="00465EB3" w:rsidRDefault="00B95702" w:rsidP="00B95702">
      <w:pPr>
        <w:jc w:val="left"/>
        <w:rPr>
          <w:sz w:val="22"/>
          <w:szCs w:val="22"/>
        </w:rPr>
      </w:pPr>
      <w:r w:rsidRPr="00465EB3">
        <w:rPr>
          <w:sz w:val="22"/>
          <w:szCs w:val="22"/>
        </w:rPr>
        <w:t>ee</w:t>
      </w:r>
      <w:r w:rsidRPr="00465EB3">
        <w:rPr>
          <w:sz w:val="22"/>
          <w:szCs w:val="22"/>
        </w:rPr>
        <w:tab/>
      </w:r>
      <w:r w:rsidRPr="00465EB3">
        <w:rPr>
          <w:sz w:val="22"/>
          <w:szCs w:val="22"/>
        </w:rPr>
        <w:tab/>
        <w:t>Enantiomeric excess</w:t>
      </w:r>
    </w:p>
    <w:p w:rsidR="00B95702" w:rsidRPr="00465EB3" w:rsidRDefault="00B95702" w:rsidP="00B95702">
      <w:pPr>
        <w:jc w:val="left"/>
        <w:rPr>
          <w:sz w:val="22"/>
          <w:szCs w:val="22"/>
        </w:rPr>
      </w:pPr>
      <w:r w:rsidRPr="00465EB3">
        <w:rPr>
          <w:sz w:val="22"/>
          <w:szCs w:val="22"/>
        </w:rPr>
        <w:t>EI</w:t>
      </w:r>
      <w:r w:rsidRPr="00465EB3">
        <w:rPr>
          <w:sz w:val="22"/>
          <w:szCs w:val="22"/>
        </w:rPr>
        <w:tab/>
      </w:r>
      <w:r w:rsidRPr="00465EB3">
        <w:rPr>
          <w:sz w:val="22"/>
          <w:szCs w:val="22"/>
        </w:rPr>
        <w:tab/>
        <w:t>Electron ionization</w:t>
      </w:r>
    </w:p>
    <w:p w:rsidR="00B95702" w:rsidRPr="00465EB3" w:rsidRDefault="00B95702" w:rsidP="00B95702">
      <w:pPr>
        <w:jc w:val="left"/>
        <w:rPr>
          <w:sz w:val="22"/>
          <w:szCs w:val="22"/>
        </w:rPr>
      </w:pPr>
      <w:r w:rsidRPr="00465EB3">
        <w:rPr>
          <w:sz w:val="22"/>
          <w:szCs w:val="22"/>
        </w:rPr>
        <w:t>ES</w:t>
      </w:r>
      <w:r w:rsidRPr="00465EB3">
        <w:rPr>
          <w:sz w:val="22"/>
          <w:szCs w:val="22"/>
        </w:rPr>
        <w:tab/>
      </w:r>
      <w:r w:rsidRPr="00465EB3">
        <w:rPr>
          <w:sz w:val="22"/>
          <w:szCs w:val="22"/>
        </w:rPr>
        <w:tab/>
        <w:t>Electrospray</w:t>
      </w:r>
    </w:p>
    <w:p w:rsidR="00B95702" w:rsidRPr="00465EB3" w:rsidRDefault="00B95702" w:rsidP="00B95702">
      <w:pPr>
        <w:jc w:val="left"/>
        <w:rPr>
          <w:sz w:val="22"/>
          <w:szCs w:val="22"/>
        </w:rPr>
      </w:pPr>
      <w:r w:rsidRPr="00465EB3">
        <w:rPr>
          <w:sz w:val="22"/>
          <w:szCs w:val="22"/>
        </w:rPr>
        <w:t>FAB</w:t>
      </w:r>
      <w:r w:rsidRPr="00465EB3">
        <w:rPr>
          <w:sz w:val="22"/>
          <w:szCs w:val="22"/>
        </w:rPr>
        <w:tab/>
      </w:r>
      <w:r w:rsidRPr="00465EB3">
        <w:rPr>
          <w:sz w:val="22"/>
          <w:szCs w:val="22"/>
        </w:rPr>
        <w:tab/>
        <w:t>Fast-atom bombardment</w:t>
      </w:r>
    </w:p>
    <w:p w:rsidR="00B95702" w:rsidRPr="00465EB3" w:rsidRDefault="00B95702" w:rsidP="00B95702">
      <w:pPr>
        <w:jc w:val="left"/>
        <w:rPr>
          <w:sz w:val="22"/>
          <w:szCs w:val="22"/>
        </w:rPr>
      </w:pPr>
      <w:r w:rsidRPr="00465EB3">
        <w:rPr>
          <w:sz w:val="22"/>
          <w:szCs w:val="22"/>
        </w:rPr>
        <w:t>FTIR</w:t>
      </w:r>
      <w:r w:rsidRPr="00465EB3">
        <w:rPr>
          <w:sz w:val="22"/>
          <w:szCs w:val="22"/>
        </w:rPr>
        <w:tab/>
      </w:r>
      <w:r w:rsidRPr="00465EB3">
        <w:rPr>
          <w:sz w:val="22"/>
          <w:szCs w:val="22"/>
        </w:rPr>
        <w:tab/>
        <w:t>Fourier-transform infra-red</w:t>
      </w:r>
    </w:p>
    <w:p w:rsidR="00B95702" w:rsidRPr="00465EB3" w:rsidRDefault="00B95702" w:rsidP="00B95702">
      <w:pPr>
        <w:ind w:left="1440" w:hanging="1440"/>
        <w:jc w:val="left"/>
        <w:rPr>
          <w:sz w:val="22"/>
          <w:szCs w:val="22"/>
        </w:rPr>
      </w:pPr>
      <w:r w:rsidRPr="00465EB3">
        <w:rPr>
          <w:sz w:val="22"/>
          <w:szCs w:val="22"/>
        </w:rPr>
        <w:t>HPLC</w:t>
      </w:r>
      <w:r w:rsidRPr="00465EB3">
        <w:rPr>
          <w:sz w:val="22"/>
          <w:szCs w:val="22"/>
        </w:rPr>
        <w:tab/>
        <w:t>High-performance liquid chromatography</w:t>
      </w:r>
    </w:p>
    <w:p w:rsidR="00B95702" w:rsidRPr="00465EB3" w:rsidRDefault="00B95702" w:rsidP="00B95702">
      <w:pPr>
        <w:ind w:left="1440" w:hanging="1440"/>
        <w:jc w:val="left"/>
        <w:rPr>
          <w:sz w:val="22"/>
          <w:szCs w:val="22"/>
        </w:rPr>
      </w:pPr>
      <w:r w:rsidRPr="00465EB3">
        <w:rPr>
          <w:sz w:val="22"/>
          <w:szCs w:val="22"/>
        </w:rPr>
        <w:t>HRMS</w:t>
      </w:r>
      <w:r>
        <w:rPr>
          <w:sz w:val="22"/>
          <w:szCs w:val="22"/>
        </w:rPr>
        <w:tab/>
      </w:r>
      <w:r w:rsidRPr="00465EB3">
        <w:rPr>
          <w:sz w:val="22"/>
          <w:szCs w:val="22"/>
        </w:rPr>
        <w:t>High-resolution mass spectrometry</w:t>
      </w:r>
    </w:p>
    <w:p w:rsidR="00B95702" w:rsidRPr="00465EB3" w:rsidRDefault="00B95702" w:rsidP="00B95702">
      <w:pPr>
        <w:jc w:val="left"/>
        <w:rPr>
          <w:sz w:val="22"/>
          <w:szCs w:val="22"/>
        </w:rPr>
      </w:pPr>
      <w:r w:rsidRPr="00465EB3">
        <w:rPr>
          <w:sz w:val="22"/>
          <w:szCs w:val="22"/>
        </w:rPr>
        <w:t>HTS</w:t>
      </w:r>
      <w:r w:rsidRPr="00465EB3">
        <w:rPr>
          <w:sz w:val="22"/>
          <w:szCs w:val="22"/>
        </w:rPr>
        <w:tab/>
      </w:r>
      <w:r w:rsidRPr="00465EB3">
        <w:rPr>
          <w:sz w:val="22"/>
          <w:szCs w:val="22"/>
        </w:rPr>
        <w:tab/>
        <w:t>High-throughput screening</w:t>
      </w:r>
    </w:p>
    <w:p w:rsidR="00B95702" w:rsidRPr="00465EB3" w:rsidRDefault="00B95702" w:rsidP="00B95702">
      <w:pPr>
        <w:jc w:val="left"/>
        <w:rPr>
          <w:sz w:val="22"/>
          <w:szCs w:val="22"/>
        </w:rPr>
      </w:pPr>
      <w:r w:rsidRPr="00465EB3">
        <w:rPr>
          <w:i/>
          <w:sz w:val="22"/>
          <w:szCs w:val="22"/>
        </w:rPr>
        <w:t>J</w:t>
      </w:r>
      <w:r w:rsidRPr="00465EB3">
        <w:rPr>
          <w:i/>
          <w:sz w:val="22"/>
          <w:szCs w:val="22"/>
        </w:rPr>
        <w:tab/>
      </w:r>
      <w:r w:rsidRPr="00465EB3">
        <w:rPr>
          <w:i/>
          <w:sz w:val="22"/>
          <w:szCs w:val="22"/>
        </w:rPr>
        <w:tab/>
      </w:r>
      <w:r w:rsidRPr="00465EB3">
        <w:rPr>
          <w:sz w:val="22"/>
          <w:szCs w:val="22"/>
        </w:rPr>
        <w:t>Coupling constant</w:t>
      </w:r>
    </w:p>
    <w:p w:rsidR="00B95702" w:rsidRPr="00465EB3" w:rsidRDefault="00B95702" w:rsidP="00B95702">
      <w:pPr>
        <w:jc w:val="left"/>
        <w:rPr>
          <w:sz w:val="22"/>
          <w:szCs w:val="22"/>
        </w:rPr>
      </w:pPr>
      <w:r w:rsidRPr="00465EB3">
        <w:rPr>
          <w:sz w:val="22"/>
          <w:szCs w:val="22"/>
        </w:rPr>
        <w:t xml:space="preserve">MW </w:t>
      </w:r>
      <w:r w:rsidRPr="00465EB3">
        <w:rPr>
          <w:sz w:val="22"/>
          <w:szCs w:val="22"/>
        </w:rPr>
        <w:tab/>
      </w:r>
      <w:r w:rsidRPr="00465EB3">
        <w:rPr>
          <w:sz w:val="22"/>
          <w:szCs w:val="22"/>
        </w:rPr>
        <w:tab/>
        <w:t>Microwave irradiation</w:t>
      </w:r>
    </w:p>
    <w:p w:rsidR="00B95702" w:rsidRPr="00465EB3" w:rsidRDefault="00B95702" w:rsidP="00B95702">
      <w:pPr>
        <w:jc w:val="left"/>
        <w:rPr>
          <w:sz w:val="22"/>
          <w:szCs w:val="22"/>
        </w:rPr>
      </w:pPr>
      <w:r w:rsidRPr="00465EB3">
        <w:rPr>
          <w:sz w:val="22"/>
          <w:szCs w:val="22"/>
        </w:rPr>
        <w:t>MCR</w:t>
      </w:r>
      <w:r w:rsidRPr="00465EB3">
        <w:rPr>
          <w:sz w:val="22"/>
          <w:szCs w:val="22"/>
        </w:rPr>
        <w:tab/>
      </w:r>
      <w:r w:rsidRPr="00465EB3">
        <w:rPr>
          <w:sz w:val="22"/>
          <w:szCs w:val="22"/>
        </w:rPr>
        <w:tab/>
        <w:t>Multicomponent reaction</w:t>
      </w:r>
    </w:p>
    <w:p w:rsidR="00B95702" w:rsidRPr="00465EB3" w:rsidRDefault="00B95702" w:rsidP="00B95702">
      <w:pPr>
        <w:jc w:val="left"/>
        <w:rPr>
          <w:sz w:val="22"/>
          <w:szCs w:val="22"/>
        </w:rPr>
      </w:pPr>
      <w:r w:rsidRPr="00465EB3">
        <w:rPr>
          <w:sz w:val="22"/>
          <w:szCs w:val="22"/>
        </w:rPr>
        <w:t>NMR</w:t>
      </w:r>
      <w:r w:rsidRPr="00465EB3">
        <w:rPr>
          <w:sz w:val="22"/>
          <w:szCs w:val="22"/>
        </w:rPr>
        <w:tab/>
      </w:r>
      <w:r w:rsidRPr="00465EB3">
        <w:rPr>
          <w:sz w:val="22"/>
          <w:szCs w:val="22"/>
        </w:rPr>
        <w:tab/>
        <w:t>Nuclear magnetic resonance</w:t>
      </w:r>
    </w:p>
    <w:p w:rsidR="00B95702" w:rsidRPr="00465EB3" w:rsidRDefault="00B95702" w:rsidP="00B95702">
      <w:pPr>
        <w:jc w:val="left"/>
        <w:rPr>
          <w:sz w:val="22"/>
          <w:szCs w:val="22"/>
        </w:rPr>
      </w:pPr>
      <w:r w:rsidRPr="00465EB3">
        <w:rPr>
          <w:sz w:val="22"/>
          <w:szCs w:val="22"/>
        </w:rPr>
        <w:t xml:space="preserve">Re </w:t>
      </w:r>
      <w:r w:rsidRPr="00465EB3">
        <w:rPr>
          <w:sz w:val="22"/>
          <w:szCs w:val="22"/>
        </w:rPr>
        <w:tab/>
      </w:r>
      <w:r w:rsidRPr="00465EB3">
        <w:rPr>
          <w:sz w:val="22"/>
          <w:szCs w:val="22"/>
        </w:rPr>
        <w:tab/>
        <w:t>Reynolds number</w:t>
      </w:r>
    </w:p>
    <w:p w:rsidR="00B95702" w:rsidRPr="00465EB3" w:rsidRDefault="00B95702" w:rsidP="00B95702">
      <w:pPr>
        <w:jc w:val="left"/>
        <w:rPr>
          <w:sz w:val="22"/>
          <w:szCs w:val="22"/>
        </w:rPr>
      </w:pPr>
      <w:r w:rsidRPr="00465EB3">
        <w:rPr>
          <w:sz w:val="22"/>
          <w:szCs w:val="22"/>
        </w:rPr>
        <w:t>TLC</w:t>
      </w:r>
      <w:r w:rsidRPr="00465EB3">
        <w:rPr>
          <w:sz w:val="22"/>
          <w:szCs w:val="22"/>
        </w:rPr>
        <w:tab/>
      </w:r>
      <w:r w:rsidRPr="00465EB3">
        <w:rPr>
          <w:sz w:val="22"/>
          <w:szCs w:val="22"/>
        </w:rPr>
        <w:tab/>
        <w:t>Thin-layer chromatpgraphy</w:t>
      </w:r>
    </w:p>
    <w:p w:rsidR="00B95702" w:rsidRDefault="00B95702" w:rsidP="00B95702">
      <w:pPr>
        <w:pStyle w:val="Heading2"/>
        <w:numPr>
          <w:ilvl w:val="0"/>
          <w:numId w:val="0"/>
        </w:numPr>
      </w:pPr>
      <w:r>
        <w:t>Functional group</w:t>
      </w:r>
    </w:p>
    <w:p w:rsidR="00B95702" w:rsidRPr="00465EB3" w:rsidRDefault="00B95702" w:rsidP="00B95702">
      <w:pPr>
        <w:rPr>
          <w:sz w:val="22"/>
          <w:szCs w:val="22"/>
        </w:rPr>
      </w:pPr>
    </w:p>
    <w:p w:rsidR="00B95702" w:rsidRPr="00465EB3" w:rsidRDefault="00B95702" w:rsidP="00B95702">
      <w:pPr>
        <w:rPr>
          <w:sz w:val="22"/>
          <w:szCs w:val="22"/>
        </w:rPr>
      </w:pPr>
      <w:r w:rsidRPr="00465EB3">
        <w:rPr>
          <w:sz w:val="22"/>
          <w:szCs w:val="22"/>
        </w:rPr>
        <w:t>Ac</w:t>
      </w:r>
      <w:r w:rsidRPr="00465EB3">
        <w:rPr>
          <w:sz w:val="22"/>
          <w:szCs w:val="22"/>
        </w:rPr>
        <w:tab/>
      </w:r>
      <w:r w:rsidRPr="00465EB3">
        <w:rPr>
          <w:sz w:val="22"/>
          <w:szCs w:val="22"/>
        </w:rPr>
        <w:tab/>
        <w:t>Alkanoyl (Acetyl)</w:t>
      </w:r>
    </w:p>
    <w:p w:rsidR="00B95702" w:rsidRPr="00465EB3" w:rsidRDefault="00B95702" w:rsidP="00B95702">
      <w:pPr>
        <w:rPr>
          <w:sz w:val="22"/>
          <w:szCs w:val="22"/>
        </w:rPr>
      </w:pPr>
      <w:r w:rsidRPr="00465EB3">
        <w:rPr>
          <w:sz w:val="22"/>
          <w:szCs w:val="22"/>
        </w:rPr>
        <w:t>Bn</w:t>
      </w:r>
      <w:r w:rsidRPr="00465EB3">
        <w:rPr>
          <w:sz w:val="22"/>
          <w:szCs w:val="22"/>
        </w:rPr>
        <w:tab/>
      </w:r>
      <w:r w:rsidRPr="00465EB3">
        <w:rPr>
          <w:sz w:val="22"/>
          <w:szCs w:val="22"/>
        </w:rPr>
        <w:tab/>
        <w:t>Benzyl</w:t>
      </w:r>
    </w:p>
    <w:p w:rsidR="00B95702" w:rsidRPr="00465EB3" w:rsidRDefault="00B95702" w:rsidP="00B95702">
      <w:pPr>
        <w:rPr>
          <w:sz w:val="22"/>
          <w:szCs w:val="22"/>
        </w:rPr>
      </w:pPr>
      <w:r w:rsidRPr="00465EB3">
        <w:rPr>
          <w:sz w:val="22"/>
          <w:szCs w:val="22"/>
        </w:rPr>
        <w:t>CBz</w:t>
      </w:r>
      <w:r w:rsidRPr="00465EB3">
        <w:rPr>
          <w:sz w:val="22"/>
          <w:szCs w:val="22"/>
        </w:rPr>
        <w:tab/>
      </w:r>
      <w:r w:rsidRPr="00465EB3">
        <w:rPr>
          <w:sz w:val="22"/>
          <w:szCs w:val="22"/>
        </w:rPr>
        <w:tab/>
        <w:t>Carboxybenzyl</w:t>
      </w:r>
    </w:p>
    <w:p w:rsidR="00B95702" w:rsidRPr="00465EB3" w:rsidRDefault="00B95702" w:rsidP="00B95702">
      <w:pPr>
        <w:rPr>
          <w:sz w:val="22"/>
          <w:szCs w:val="22"/>
        </w:rPr>
      </w:pPr>
      <w:r w:rsidRPr="00465EB3">
        <w:rPr>
          <w:sz w:val="22"/>
          <w:szCs w:val="22"/>
        </w:rPr>
        <w:lastRenderedPageBreak/>
        <w:t>Cy</w:t>
      </w:r>
      <w:r w:rsidRPr="00465EB3">
        <w:rPr>
          <w:sz w:val="22"/>
          <w:szCs w:val="22"/>
        </w:rPr>
        <w:tab/>
      </w:r>
      <w:r w:rsidRPr="00465EB3">
        <w:rPr>
          <w:sz w:val="22"/>
          <w:szCs w:val="22"/>
        </w:rPr>
        <w:tab/>
        <w:t>Cyclohexyl</w:t>
      </w:r>
    </w:p>
    <w:p w:rsidR="00B95702" w:rsidRPr="00465EB3" w:rsidRDefault="00B95702" w:rsidP="00B95702">
      <w:pPr>
        <w:rPr>
          <w:sz w:val="22"/>
          <w:szCs w:val="22"/>
        </w:rPr>
      </w:pPr>
      <w:r w:rsidRPr="00465EB3">
        <w:rPr>
          <w:sz w:val="22"/>
          <w:szCs w:val="22"/>
        </w:rPr>
        <w:t>Dmob</w:t>
      </w:r>
      <w:r w:rsidRPr="00465EB3">
        <w:rPr>
          <w:sz w:val="22"/>
          <w:szCs w:val="22"/>
        </w:rPr>
        <w:tab/>
      </w:r>
      <w:r w:rsidRPr="00465EB3">
        <w:rPr>
          <w:sz w:val="22"/>
          <w:szCs w:val="22"/>
        </w:rPr>
        <w:tab/>
        <w:t>2,4 - Dimethoxybenzyl</w:t>
      </w:r>
    </w:p>
    <w:p w:rsidR="00B95702" w:rsidRPr="00465EB3" w:rsidRDefault="00B95702" w:rsidP="00B95702">
      <w:pPr>
        <w:rPr>
          <w:sz w:val="22"/>
          <w:szCs w:val="22"/>
        </w:rPr>
      </w:pPr>
      <w:r w:rsidRPr="00465EB3">
        <w:rPr>
          <w:sz w:val="22"/>
          <w:szCs w:val="22"/>
        </w:rPr>
        <w:t>Et</w:t>
      </w:r>
      <w:r w:rsidRPr="00465EB3">
        <w:rPr>
          <w:sz w:val="22"/>
          <w:szCs w:val="22"/>
        </w:rPr>
        <w:tab/>
      </w:r>
      <w:r w:rsidRPr="00465EB3">
        <w:rPr>
          <w:sz w:val="22"/>
          <w:szCs w:val="22"/>
        </w:rPr>
        <w:tab/>
        <w:t>Ethyl</w:t>
      </w:r>
    </w:p>
    <w:p w:rsidR="00B95702" w:rsidRPr="00465EB3" w:rsidRDefault="00B95702" w:rsidP="00B95702">
      <w:pPr>
        <w:rPr>
          <w:sz w:val="22"/>
          <w:szCs w:val="22"/>
        </w:rPr>
      </w:pPr>
      <w:r w:rsidRPr="00465EB3">
        <w:rPr>
          <w:sz w:val="22"/>
          <w:szCs w:val="22"/>
        </w:rPr>
        <w:t>iPr</w:t>
      </w:r>
      <w:r w:rsidRPr="00465EB3">
        <w:rPr>
          <w:sz w:val="22"/>
          <w:szCs w:val="22"/>
        </w:rPr>
        <w:tab/>
      </w:r>
      <w:r w:rsidRPr="00465EB3">
        <w:rPr>
          <w:sz w:val="22"/>
          <w:szCs w:val="22"/>
        </w:rPr>
        <w:tab/>
      </w:r>
      <w:r w:rsidRPr="0042731D">
        <w:rPr>
          <w:sz w:val="22"/>
          <w:szCs w:val="22"/>
        </w:rPr>
        <w:t>Iso</w:t>
      </w:r>
      <w:r>
        <w:rPr>
          <w:sz w:val="22"/>
          <w:szCs w:val="22"/>
        </w:rPr>
        <w:t>p</w:t>
      </w:r>
      <w:r w:rsidRPr="00465EB3">
        <w:rPr>
          <w:sz w:val="22"/>
          <w:szCs w:val="22"/>
        </w:rPr>
        <w:t>ropyl</w:t>
      </w:r>
    </w:p>
    <w:p w:rsidR="00B95702" w:rsidRPr="00465EB3" w:rsidRDefault="00B95702" w:rsidP="00B95702">
      <w:pPr>
        <w:rPr>
          <w:sz w:val="22"/>
          <w:szCs w:val="22"/>
        </w:rPr>
      </w:pPr>
      <w:r w:rsidRPr="00465EB3">
        <w:rPr>
          <w:sz w:val="22"/>
          <w:szCs w:val="22"/>
        </w:rPr>
        <w:t>Me</w:t>
      </w:r>
      <w:r w:rsidRPr="00465EB3">
        <w:rPr>
          <w:sz w:val="22"/>
          <w:szCs w:val="22"/>
        </w:rPr>
        <w:tab/>
      </w:r>
      <w:r w:rsidRPr="00465EB3">
        <w:rPr>
          <w:sz w:val="22"/>
          <w:szCs w:val="22"/>
        </w:rPr>
        <w:tab/>
        <w:t>Methyl</w:t>
      </w:r>
    </w:p>
    <w:p w:rsidR="00B95702" w:rsidRPr="00465EB3" w:rsidRDefault="00B95702" w:rsidP="00B95702">
      <w:pPr>
        <w:rPr>
          <w:sz w:val="22"/>
          <w:szCs w:val="22"/>
        </w:rPr>
      </w:pPr>
      <w:r w:rsidRPr="00465EB3">
        <w:rPr>
          <w:i/>
          <w:sz w:val="22"/>
          <w:szCs w:val="22"/>
        </w:rPr>
        <w:t>n</w:t>
      </w:r>
      <w:r w:rsidRPr="00465EB3">
        <w:rPr>
          <w:sz w:val="22"/>
          <w:szCs w:val="22"/>
        </w:rPr>
        <w:t>Bu</w:t>
      </w:r>
      <w:r w:rsidRPr="00465EB3">
        <w:rPr>
          <w:sz w:val="22"/>
          <w:szCs w:val="22"/>
        </w:rPr>
        <w:tab/>
      </w:r>
      <w:r w:rsidRPr="00465EB3">
        <w:rPr>
          <w:sz w:val="22"/>
          <w:szCs w:val="22"/>
        </w:rPr>
        <w:tab/>
      </w:r>
      <w:r w:rsidRPr="00465EB3">
        <w:rPr>
          <w:i/>
          <w:sz w:val="22"/>
          <w:szCs w:val="22"/>
        </w:rPr>
        <w:t>normal</w:t>
      </w:r>
      <w:r w:rsidRPr="00465EB3">
        <w:rPr>
          <w:sz w:val="22"/>
          <w:szCs w:val="22"/>
        </w:rPr>
        <w:t>-Butyl</w:t>
      </w:r>
    </w:p>
    <w:p w:rsidR="00B95702" w:rsidRPr="00465EB3" w:rsidRDefault="00B95702" w:rsidP="00B95702">
      <w:pPr>
        <w:rPr>
          <w:sz w:val="22"/>
          <w:szCs w:val="22"/>
        </w:rPr>
      </w:pPr>
      <w:r w:rsidRPr="00465EB3">
        <w:rPr>
          <w:sz w:val="22"/>
          <w:szCs w:val="22"/>
        </w:rPr>
        <w:t>PMB</w:t>
      </w:r>
      <w:r w:rsidRPr="00465EB3">
        <w:rPr>
          <w:sz w:val="22"/>
          <w:szCs w:val="22"/>
        </w:rPr>
        <w:tab/>
      </w:r>
      <w:r w:rsidRPr="00465EB3">
        <w:rPr>
          <w:sz w:val="22"/>
          <w:szCs w:val="22"/>
        </w:rPr>
        <w:tab/>
      </w:r>
      <w:r w:rsidRPr="00465EB3">
        <w:rPr>
          <w:i/>
          <w:sz w:val="22"/>
          <w:szCs w:val="22"/>
        </w:rPr>
        <w:t>para</w:t>
      </w:r>
      <w:r w:rsidRPr="00465EB3">
        <w:rPr>
          <w:sz w:val="22"/>
          <w:szCs w:val="22"/>
        </w:rPr>
        <w:t>-methoxybenzyl</w:t>
      </w:r>
    </w:p>
    <w:p w:rsidR="00B95702" w:rsidRDefault="00B95702" w:rsidP="00B95702">
      <w:pPr>
        <w:rPr>
          <w:i/>
          <w:sz w:val="22"/>
          <w:szCs w:val="22"/>
        </w:rPr>
      </w:pPr>
      <w:r w:rsidRPr="00465EB3">
        <w:rPr>
          <w:sz w:val="22"/>
          <w:szCs w:val="22"/>
        </w:rPr>
        <w:t>Pn</w:t>
      </w:r>
      <w:r w:rsidRPr="00465EB3">
        <w:rPr>
          <w:sz w:val="22"/>
          <w:szCs w:val="22"/>
        </w:rPr>
        <w:tab/>
      </w:r>
      <w:r w:rsidRPr="00465EB3">
        <w:rPr>
          <w:sz w:val="22"/>
          <w:szCs w:val="22"/>
        </w:rPr>
        <w:tab/>
        <w:t>Pentyl</w:t>
      </w:r>
    </w:p>
    <w:p w:rsidR="00B95702" w:rsidRPr="00465EB3" w:rsidRDefault="00B95702" w:rsidP="00B95702">
      <w:pPr>
        <w:rPr>
          <w:sz w:val="22"/>
          <w:szCs w:val="22"/>
        </w:rPr>
      </w:pPr>
      <w:r w:rsidRPr="00465EB3">
        <w:rPr>
          <w:sz w:val="22"/>
          <w:szCs w:val="22"/>
        </w:rPr>
        <w:t>Ph</w:t>
      </w:r>
      <w:r w:rsidRPr="00465EB3">
        <w:rPr>
          <w:sz w:val="22"/>
          <w:szCs w:val="22"/>
        </w:rPr>
        <w:tab/>
      </w:r>
      <w:r w:rsidRPr="00465EB3">
        <w:rPr>
          <w:sz w:val="22"/>
          <w:szCs w:val="22"/>
        </w:rPr>
        <w:tab/>
        <w:t>Phenyl</w:t>
      </w:r>
    </w:p>
    <w:p w:rsidR="00B95702" w:rsidRPr="00465EB3" w:rsidRDefault="00B95702" w:rsidP="00B95702">
      <w:pPr>
        <w:rPr>
          <w:sz w:val="22"/>
          <w:szCs w:val="22"/>
        </w:rPr>
      </w:pPr>
      <w:r w:rsidRPr="00465EB3">
        <w:rPr>
          <w:i/>
          <w:sz w:val="22"/>
          <w:szCs w:val="22"/>
        </w:rPr>
        <w:t>t</w:t>
      </w:r>
      <w:r w:rsidRPr="00465EB3">
        <w:rPr>
          <w:sz w:val="22"/>
          <w:szCs w:val="22"/>
        </w:rPr>
        <w:t>Bu</w:t>
      </w:r>
      <w:r w:rsidRPr="00465EB3">
        <w:rPr>
          <w:sz w:val="22"/>
          <w:szCs w:val="22"/>
        </w:rPr>
        <w:tab/>
      </w:r>
      <w:r w:rsidRPr="00465EB3">
        <w:rPr>
          <w:sz w:val="22"/>
          <w:szCs w:val="22"/>
        </w:rPr>
        <w:tab/>
      </w:r>
      <w:r w:rsidRPr="00465EB3">
        <w:rPr>
          <w:i/>
          <w:sz w:val="22"/>
          <w:szCs w:val="22"/>
        </w:rPr>
        <w:t>tertiary</w:t>
      </w:r>
      <w:r w:rsidRPr="00465EB3">
        <w:rPr>
          <w:sz w:val="22"/>
          <w:szCs w:val="22"/>
        </w:rPr>
        <w:t>-Butyl</w:t>
      </w:r>
    </w:p>
    <w:p w:rsidR="00B95702" w:rsidRPr="00465EB3" w:rsidRDefault="00B95702" w:rsidP="00B95702">
      <w:pPr>
        <w:ind w:left="1440" w:hanging="1440"/>
        <w:rPr>
          <w:sz w:val="22"/>
          <w:szCs w:val="22"/>
        </w:rPr>
      </w:pPr>
      <w:r w:rsidRPr="00465EB3">
        <w:rPr>
          <w:sz w:val="22"/>
          <w:szCs w:val="22"/>
        </w:rPr>
        <w:t>TFA</w:t>
      </w:r>
      <w:r>
        <w:rPr>
          <w:sz w:val="22"/>
          <w:szCs w:val="22"/>
        </w:rPr>
        <w:tab/>
      </w:r>
      <w:r w:rsidRPr="00465EB3">
        <w:rPr>
          <w:sz w:val="22"/>
          <w:szCs w:val="22"/>
        </w:rPr>
        <w:t>Trifluoroalkanoyl (Trifluoroacetyl)</w:t>
      </w:r>
    </w:p>
    <w:p w:rsidR="00B95702" w:rsidRDefault="00B95702" w:rsidP="00B95702">
      <w:pPr>
        <w:pStyle w:val="Heading2"/>
        <w:numPr>
          <w:ilvl w:val="0"/>
          <w:numId w:val="0"/>
        </w:numPr>
      </w:pPr>
      <w:r>
        <w:t>Units</w:t>
      </w:r>
    </w:p>
    <w:p w:rsidR="00B95702" w:rsidRDefault="00B95702" w:rsidP="00B95702"/>
    <w:p w:rsidR="00B95702" w:rsidRPr="00465EB3" w:rsidRDefault="00B95702" w:rsidP="00B95702">
      <w:pPr>
        <w:rPr>
          <w:sz w:val="22"/>
          <w:szCs w:val="22"/>
        </w:rPr>
      </w:pPr>
      <w:r w:rsidRPr="00465EB3">
        <w:rPr>
          <w:sz w:val="22"/>
          <w:szCs w:val="22"/>
        </w:rPr>
        <w:t>Å</w:t>
      </w:r>
      <w:r w:rsidRPr="00465EB3">
        <w:rPr>
          <w:sz w:val="22"/>
          <w:szCs w:val="22"/>
        </w:rPr>
        <w:tab/>
      </w:r>
      <w:r w:rsidRPr="00465EB3">
        <w:rPr>
          <w:sz w:val="22"/>
          <w:szCs w:val="22"/>
        </w:rPr>
        <w:tab/>
        <w:t>Angstrom (10</w:t>
      </w:r>
      <w:r w:rsidRPr="00465EB3">
        <w:rPr>
          <w:sz w:val="22"/>
          <w:szCs w:val="22"/>
          <w:vertAlign w:val="superscript"/>
        </w:rPr>
        <w:t>-10</w:t>
      </w:r>
      <w:r w:rsidRPr="00465EB3">
        <w:rPr>
          <w:sz w:val="22"/>
          <w:szCs w:val="22"/>
        </w:rPr>
        <w:t xml:space="preserve"> metre)</w:t>
      </w:r>
    </w:p>
    <w:p w:rsidR="00B95702" w:rsidRPr="00465EB3" w:rsidRDefault="00B95702" w:rsidP="00B95702">
      <w:pPr>
        <w:rPr>
          <w:sz w:val="22"/>
          <w:szCs w:val="22"/>
        </w:rPr>
      </w:pPr>
      <w:r w:rsidRPr="00465EB3">
        <w:rPr>
          <w:sz w:val="22"/>
          <w:szCs w:val="22"/>
        </w:rPr>
        <w:t>Hz</w:t>
      </w:r>
      <w:r w:rsidRPr="00465EB3">
        <w:rPr>
          <w:sz w:val="22"/>
          <w:szCs w:val="22"/>
        </w:rPr>
        <w:tab/>
      </w:r>
      <w:r w:rsidRPr="00465EB3">
        <w:rPr>
          <w:sz w:val="22"/>
          <w:szCs w:val="22"/>
        </w:rPr>
        <w:tab/>
        <w:t>Hertz</w:t>
      </w:r>
    </w:p>
    <w:p w:rsidR="00B95702" w:rsidRPr="00465EB3" w:rsidRDefault="00B95702" w:rsidP="00B95702">
      <w:pPr>
        <w:rPr>
          <w:sz w:val="22"/>
          <w:szCs w:val="22"/>
        </w:rPr>
      </w:pPr>
      <w:r w:rsidRPr="00465EB3">
        <w:rPr>
          <w:sz w:val="22"/>
          <w:szCs w:val="22"/>
        </w:rPr>
        <w:t>J</w:t>
      </w:r>
      <w:r w:rsidRPr="00465EB3">
        <w:rPr>
          <w:sz w:val="22"/>
          <w:szCs w:val="22"/>
        </w:rPr>
        <w:tab/>
      </w:r>
      <w:r w:rsidRPr="00465EB3">
        <w:rPr>
          <w:sz w:val="22"/>
          <w:szCs w:val="22"/>
        </w:rPr>
        <w:tab/>
        <w:t>Joule</w:t>
      </w:r>
    </w:p>
    <w:p w:rsidR="00B95702" w:rsidRPr="00465EB3" w:rsidRDefault="00B95702" w:rsidP="00B95702">
      <w:pPr>
        <w:rPr>
          <w:sz w:val="22"/>
          <w:szCs w:val="22"/>
        </w:rPr>
      </w:pPr>
      <w:r w:rsidRPr="00465EB3">
        <w:rPr>
          <w:sz w:val="22"/>
          <w:szCs w:val="22"/>
        </w:rPr>
        <w:t>Kg</w:t>
      </w:r>
      <w:r w:rsidRPr="00465EB3">
        <w:rPr>
          <w:sz w:val="22"/>
          <w:szCs w:val="22"/>
        </w:rPr>
        <w:tab/>
      </w:r>
      <w:r w:rsidRPr="00465EB3">
        <w:rPr>
          <w:sz w:val="22"/>
          <w:szCs w:val="22"/>
        </w:rPr>
        <w:tab/>
        <w:t>Kilogram</w:t>
      </w:r>
    </w:p>
    <w:p w:rsidR="00B95702" w:rsidRPr="00465EB3" w:rsidRDefault="00B95702" w:rsidP="00B95702">
      <w:pPr>
        <w:rPr>
          <w:sz w:val="22"/>
          <w:szCs w:val="22"/>
        </w:rPr>
      </w:pPr>
      <w:r w:rsidRPr="00465EB3">
        <w:rPr>
          <w:sz w:val="22"/>
          <w:szCs w:val="22"/>
        </w:rPr>
        <w:t>L</w:t>
      </w:r>
      <w:r w:rsidRPr="00465EB3">
        <w:rPr>
          <w:sz w:val="22"/>
          <w:szCs w:val="22"/>
        </w:rPr>
        <w:tab/>
      </w:r>
      <w:r w:rsidRPr="00465EB3">
        <w:rPr>
          <w:sz w:val="22"/>
          <w:szCs w:val="22"/>
        </w:rPr>
        <w:tab/>
        <w:t>Litre</w:t>
      </w:r>
    </w:p>
    <w:p w:rsidR="00B95702" w:rsidRPr="00465EB3" w:rsidRDefault="00B95702" w:rsidP="00B95702">
      <w:pPr>
        <w:rPr>
          <w:sz w:val="22"/>
          <w:szCs w:val="22"/>
        </w:rPr>
      </w:pPr>
      <w:r w:rsidRPr="00465EB3">
        <w:rPr>
          <w:sz w:val="22"/>
          <w:szCs w:val="22"/>
        </w:rPr>
        <w:t>M</w:t>
      </w:r>
      <w:r w:rsidRPr="00465EB3">
        <w:rPr>
          <w:sz w:val="22"/>
          <w:szCs w:val="22"/>
        </w:rPr>
        <w:tab/>
      </w:r>
      <w:r w:rsidRPr="00465EB3">
        <w:rPr>
          <w:sz w:val="22"/>
          <w:szCs w:val="22"/>
        </w:rPr>
        <w:tab/>
        <w:t>Metre</w:t>
      </w:r>
    </w:p>
    <w:p w:rsidR="00B95702" w:rsidRPr="00465EB3" w:rsidRDefault="00B95702" w:rsidP="00B95702">
      <w:pPr>
        <w:rPr>
          <w:sz w:val="22"/>
          <w:szCs w:val="22"/>
        </w:rPr>
      </w:pPr>
      <w:r w:rsidRPr="00465EB3">
        <w:rPr>
          <w:sz w:val="22"/>
          <w:szCs w:val="22"/>
        </w:rPr>
        <w:t>mol</w:t>
      </w:r>
      <w:r w:rsidRPr="00465EB3">
        <w:rPr>
          <w:sz w:val="22"/>
          <w:szCs w:val="22"/>
        </w:rPr>
        <w:tab/>
      </w:r>
      <w:r w:rsidRPr="00465EB3">
        <w:rPr>
          <w:sz w:val="22"/>
          <w:szCs w:val="22"/>
        </w:rPr>
        <w:tab/>
        <w:t>Moles</w:t>
      </w:r>
    </w:p>
    <w:p w:rsidR="00B95702" w:rsidRPr="00465EB3" w:rsidRDefault="00B95702" w:rsidP="00B95702">
      <w:pPr>
        <w:ind w:left="1440" w:hanging="1440"/>
        <w:rPr>
          <w:sz w:val="22"/>
          <w:szCs w:val="22"/>
        </w:rPr>
      </w:pPr>
      <w:r w:rsidRPr="00465EB3">
        <w:rPr>
          <w:sz w:val="22"/>
          <w:szCs w:val="22"/>
        </w:rPr>
        <w:t>pK</w:t>
      </w:r>
      <w:r w:rsidRPr="00465EB3">
        <w:rPr>
          <w:sz w:val="22"/>
          <w:szCs w:val="22"/>
          <w:vertAlign w:val="subscript"/>
        </w:rPr>
        <w:t>a</w:t>
      </w:r>
      <w:r w:rsidRPr="00465EB3">
        <w:rPr>
          <w:sz w:val="22"/>
          <w:szCs w:val="22"/>
          <w:vertAlign w:val="subscript"/>
        </w:rPr>
        <w:tab/>
      </w:r>
      <w:r w:rsidRPr="00465EB3">
        <w:rPr>
          <w:sz w:val="22"/>
          <w:szCs w:val="22"/>
        </w:rPr>
        <w:t>Logarithmic</w:t>
      </w:r>
      <w:r w:rsidRPr="00465EB3">
        <w:rPr>
          <w:sz w:val="22"/>
          <w:szCs w:val="22"/>
          <w:vertAlign w:val="subscript"/>
        </w:rPr>
        <w:t xml:space="preserve"> </w:t>
      </w:r>
      <w:r w:rsidRPr="00465EB3">
        <w:rPr>
          <w:sz w:val="22"/>
          <w:szCs w:val="22"/>
        </w:rPr>
        <w:t>acid dissociation constant</w:t>
      </w:r>
    </w:p>
    <w:p w:rsidR="00B95702" w:rsidRPr="00465EB3" w:rsidRDefault="00B95702" w:rsidP="00B95702">
      <w:pPr>
        <w:rPr>
          <w:sz w:val="22"/>
          <w:szCs w:val="22"/>
        </w:rPr>
      </w:pPr>
      <w:r w:rsidRPr="00465EB3">
        <w:rPr>
          <w:sz w:val="22"/>
          <w:szCs w:val="22"/>
        </w:rPr>
        <w:t>R</w:t>
      </w:r>
      <w:r w:rsidRPr="00465EB3">
        <w:rPr>
          <w:sz w:val="22"/>
          <w:szCs w:val="22"/>
          <w:vertAlign w:val="subscript"/>
        </w:rPr>
        <w:t>f</w:t>
      </w:r>
      <w:r w:rsidRPr="00465EB3">
        <w:rPr>
          <w:sz w:val="22"/>
          <w:szCs w:val="22"/>
        </w:rPr>
        <w:tab/>
      </w:r>
      <w:r w:rsidRPr="00465EB3">
        <w:rPr>
          <w:sz w:val="22"/>
          <w:szCs w:val="22"/>
        </w:rPr>
        <w:tab/>
        <w:t>Retardation factor</w:t>
      </w:r>
    </w:p>
    <w:p w:rsidR="00B95702" w:rsidRPr="00465EB3" w:rsidRDefault="00B95702" w:rsidP="00B95702">
      <w:pPr>
        <w:rPr>
          <w:sz w:val="22"/>
          <w:szCs w:val="22"/>
        </w:rPr>
      </w:pPr>
      <w:r w:rsidRPr="00465EB3">
        <w:rPr>
          <w:sz w:val="22"/>
          <w:szCs w:val="22"/>
        </w:rPr>
        <w:tab/>
      </w:r>
    </w:p>
    <w:p w:rsidR="00B95702" w:rsidRDefault="00B95702" w:rsidP="00B95702">
      <w:pPr>
        <w:pStyle w:val="Heading2"/>
        <w:numPr>
          <w:ilvl w:val="0"/>
          <w:numId w:val="0"/>
        </w:numPr>
      </w:pPr>
      <w:r>
        <w:lastRenderedPageBreak/>
        <w:t>Chemical</w:t>
      </w:r>
    </w:p>
    <w:p w:rsidR="00B95702" w:rsidRPr="00465EB3" w:rsidRDefault="00B95702" w:rsidP="00B95702">
      <w:pPr>
        <w:rPr>
          <w:sz w:val="22"/>
          <w:szCs w:val="22"/>
        </w:rPr>
      </w:pPr>
    </w:p>
    <w:p w:rsidR="00B95702" w:rsidRPr="00465EB3" w:rsidRDefault="00B95702" w:rsidP="00B95702">
      <w:pPr>
        <w:rPr>
          <w:sz w:val="22"/>
          <w:szCs w:val="22"/>
        </w:rPr>
      </w:pPr>
      <w:r w:rsidRPr="00465EB3">
        <w:rPr>
          <w:sz w:val="22"/>
          <w:szCs w:val="22"/>
        </w:rPr>
        <w:t>AIBN</w:t>
      </w:r>
      <w:r w:rsidRPr="00465EB3">
        <w:rPr>
          <w:sz w:val="22"/>
          <w:szCs w:val="22"/>
        </w:rPr>
        <w:tab/>
      </w:r>
      <w:r w:rsidRPr="00465EB3">
        <w:rPr>
          <w:sz w:val="22"/>
          <w:szCs w:val="22"/>
        </w:rPr>
        <w:tab/>
        <w:t>Azobisbutyronitrile</w:t>
      </w:r>
    </w:p>
    <w:p w:rsidR="00B95702" w:rsidRPr="00465EB3" w:rsidRDefault="00B95702" w:rsidP="00B95702">
      <w:pPr>
        <w:rPr>
          <w:sz w:val="22"/>
          <w:szCs w:val="22"/>
        </w:rPr>
      </w:pPr>
      <w:r w:rsidRPr="00465EB3">
        <w:rPr>
          <w:sz w:val="22"/>
          <w:szCs w:val="22"/>
        </w:rPr>
        <w:t>CAN</w:t>
      </w:r>
      <w:r w:rsidRPr="00465EB3">
        <w:rPr>
          <w:sz w:val="22"/>
          <w:szCs w:val="22"/>
        </w:rPr>
        <w:tab/>
      </w:r>
      <w:r w:rsidRPr="00465EB3">
        <w:rPr>
          <w:sz w:val="22"/>
          <w:szCs w:val="22"/>
        </w:rPr>
        <w:tab/>
        <w:t>Cerium ammonium nitrate</w:t>
      </w:r>
    </w:p>
    <w:p w:rsidR="00B95702" w:rsidRPr="00465EB3" w:rsidRDefault="00B95702" w:rsidP="00B95702">
      <w:pPr>
        <w:rPr>
          <w:sz w:val="22"/>
          <w:szCs w:val="22"/>
        </w:rPr>
      </w:pPr>
      <w:r w:rsidRPr="00465EB3">
        <w:rPr>
          <w:sz w:val="22"/>
          <w:szCs w:val="22"/>
        </w:rPr>
        <w:t>CSA</w:t>
      </w:r>
      <w:r w:rsidRPr="00465EB3">
        <w:rPr>
          <w:sz w:val="22"/>
          <w:szCs w:val="22"/>
        </w:rPr>
        <w:tab/>
      </w:r>
      <w:r w:rsidRPr="00465EB3">
        <w:rPr>
          <w:sz w:val="22"/>
          <w:szCs w:val="22"/>
        </w:rPr>
        <w:tab/>
        <w:t>Camphorsulfonic acid</w:t>
      </w:r>
    </w:p>
    <w:p w:rsidR="00B95702" w:rsidRPr="00465EB3" w:rsidRDefault="00B95702" w:rsidP="00B95702">
      <w:pPr>
        <w:rPr>
          <w:sz w:val="22"/>
          <w:szCs w:val="22"/>
        </w:rPr>
      </w:pPr>
      <w:r w:rsidRPr="00465EB3">
        <w:rPr>
          <w:sz w:val="22"/>
          <w:szCs w:val="22"/>
        </w:rPr>
        <w:t>DBU</w:t>
      </w:r>
      <w:r w:rsidRPr="00465EB3">
        <w:rPr>
          <w:sz w:val="22"/>
          <w:szCs w:val="22"/>
        </w:rPr>
        <w:tab/>
      </w:r>
      <w:r w:rsidRPr="00465EB3">
        <w:rPr>
          <w:sz w:val="22"/>
          <w:szCs w:val="22"/>
        </w:rPr>
        <w:tab/>
        <w:t>1,8-Diazabicycloundec-7-ene</w:t>
      </w:r>
    </w:p>
    <w:p w:rsidR="00B95702" w:rsidRPr="00465EB3" w:rsidRDefault="00B95702" w:rsidP="00B95702">
      <w:pPr>
        <w:rPr>
          <w:sz w:val="22"/>
          <w:szCs w:val="22"/>
        </w:rPr>
      </w:pPr>
      <w:r w:rsidRPr="00465EB3">
        <w:rPr>
          <w:sz w:val="22"/>
          <w:szCs w:val="22"/>
        </w:rPr>
        <w:t>DIPEA</w:t>
      </w:r>
      <w:r w:rsidRPr="00465EB3">
        <w:rPr>
          <w:sz w:val="22"/>
          <w:szCs w:val="22"/>
        </w:rPr>
        <w:tab/>
      </w:r>
      <w:r w:rsidRPr="00465EB3">
        <w:rPr>
          <w:sz w:val="22"/>
          <w:szCs w:val="22"/>
        </w:rPr>
        <w:tab/>
        <w:t>Diisopropylethylamine</w:t>
      </w:r>
    </w:p>
    <w:p w:rsidR="00B95702" w:rsidRPr="00465EB3" w:rsidRDefault="00B95702" w:rsidP="00B95702">
      <w:pPr>
        <w:rPr>
          <w:sz w:val="22"/>
          <w:szCs w:val="22"/>
        </w:rPr>
      </w:pPr>
      <w:r w:rsidRPr="00465EB3">
        <w:rPr>
          <w:sz w:val="22"/>
          <w:szCs w:val="22"/>
        </w:rPr>
        <w:t>DMAP</w:t>
      </w:r>
      <w:r w:rsidRPr="00465EB3">
        <w:rPr>
          <w:sz w:val="22"/>
          <w:szCs w:val="22"/>
        </w:rPr>
        <w:tab/>
      </w:r>
      <w:r w:rsidRPr="00465EB3">
        <w:rPr>
          <w:sz w:val="22"/>
          <w:szCs w:val="22"/>
        </w:rPr>
        <w:tab/>
        <w:t>Dimethylaminopyridine</w:t>
      </w:r>
    </w:p>
    <w:p w:rsidR="00B95702" w:rsidRPr="00465EB3" w:rsidRDefault="00B95702" w:rsidP="00B95702">
      <w:pPr>
        <w:rPr>
          <w:sz w:val="22"/>
          <w:szCs w:val="22"/>
        </w:rPr>
      </w:pPr>
      <w:r w:rsidRPr="00465EB3">
        <w:rPr>
          <w:sz w:val="22"/>
          <w:szCs w:val="22"/>
        </w:rPr>
        <w:t>DMF</w:t>
      </w:r>
      <w:r w:rsidRPr="00465EB3">
        <w:rPr>
          <w:sz w:val="22"/>
          <w:szCs w:val="22"/>
        </w:rPr>
        <w:tab/>
      </w:r>
      <w:r w:rsidRPr="00465EB3">
        <w:rPr>
          <w:sz w:val="22"/>
          <w:szCs w:val="22"/>
        </w:rPr>
        <w:tab/>
        <w:t>Dimethylformamide</w:t>
      </w:r>
    </w:p>
    <w:p w:rsidR="00B95702" w:rsidRPr="00465EB3" w:rsidRDefault="00B95702" w:rsidP="00B95702">
      <w:pPr>
        <w:rPr>
          <w:sz w:val="22"/>
          <w:szCs w:val="22"/>
        </w:rPr>
      </w:pPr>
      <w:r w:rsidRPr="00465EB3">
        <w:rPr>
          <w:sz w:val="22"/>
          <w:szCs w:val="22"/>
        </w:rPr>
        <w:t>DMSO</w:t>
      </w:r>
      <w:r w:rsidRPr="00465EB3">
        <w:rPr>
          <w:sz w:val="22"/>
          <w:szCs w:val="22"/>
        </w:rPr>
        <w:tab/>
      </w:r>
      <w:r w:rsidRPr="00465EB3">
        <w:rPr>
          <w:sz w:val="22"/>
          <w:szCs w:val="22"/>
        </w:rPr>
        <w:tab/>
        <w:t>dimethylsulfoxide</w:t>
      </w:r>
    </w:p>
    <w:p w:rsidR="00B95702" w:rsidRDefault="00B95702" w:rsidP="00B95702">
      <w:pPr>
        <w:rPr>
          <w:sz w:val="22"/>
          <w:szCs w:val="22"/>
        </w:rPr>
      </w:pPr>
      <w:r w:rsidRPr="00465EB3">
        <w:rPr>
          <w:sz w:val="22"/>
          <w:szCs w:val="22"/>
        </w:rPr>
        <w:t>HMDS</w:t>
      </w:r>
      <w:r w:rsidRPr="00465EB3">
        <w:rPr>
          <w:sz w:val="22"/>
          <w:szCs w:val="22"/>
        </w:rPr>
        <w:tab/>
      </w:r>
      <w:r w:rsidRPr="00465EB3">
        <w:rPr>
          <w:sz w:val="22"/>
          <w:szCs w:val="22"/>
        </w:rPr>
        <w:tab/>
        <w:t xml:space="preserve">Hexamethyldisilazane </w:t>
      </w:r>
    </w:p>
    <w:p w:rsidR="00B95702" w:rsidRPr="00465EB3" w:rsidRDefault="00B95702" w:rsidP="00B95702">
      <w:pPr>
        <w:rPr>
          <w:sz w:val="22"/>
          <w:szCs w:val="22"/>
        </w:rPr>
      </w:pPr>
      <w:r w:rsidRPr="00465EB3">
        <w:rPr>
          <w:sz w:val="22"/>
          <w:szCs w:val="22"/>
        </w:rPr>
        <w:t>HOBt</w:t>
      </w:r>
      <w:r w:rsidRPr="00465EB3">
        <w:rPr>
          <w:sz w:val="22"/>
          <w:szCs w:val="22"/>
        </w:rPr>
        <w:tab/>
      </w:r>
      <w:r w:rsidRPr="00465EB3">
        <w:rPr>
          <w:sz w:val="22"/>
          <w:szCs w:val="22"/>
        </w:rPr>
        <w:tab/>
        <w:t>1-hydroxybenzotriazole</w:t>
      </w:r>
    </w:p>
    <w:p w:rsidR="00B95702" w:rsidRPr="00465EB3" w:rsidRDefault="00B95702" w:rsidP="00B95702">
      <w:pPr>
        <w:rPr>
          <w:sz w:val="22"/>
          <w:szCs w:val="22"/>
        </w:rPr>
      </w:pPr>
      <w:r w:rsidRPr="00465EB3">
        <w:rPr>
          <w:sz w:val="22"/>
          <w:szCs w:val="22"/>
        </w:rPr>
        <w:t>LDA</w:t>
      </w:r>
      <w:r w:rsidRPr="00465EB3">
        <w:rPr>
          <w:sz w:val="22"/>
          <w:szCs w:val="22"/>
        </w:rPr>
        <w:tab/>
      </w:r>
      <w:r w:rsidRPr="00465EB3">
        <w:rPr>
          <w:sz w:val="22"/>
          <w:szCs w:val="22"/>
        </w:rPr>
        <w:tab/>
        <w:t>Lithium diisopropylamide</w:t>
      </w:r>
    </w:p>
    <w:p w:rsidR="00B95702" w:rsidRPr="00465EB3" w:rsidRDefault="00B95702" w:rsidP="00B95702">
      <w:pPr>
        <w:rPr>
          <w:sz w:val="22"/>
          <w:szCs w:val="22"/>
        </w:rPr>
      </w:pPr>
      <w:r w:rsidRPr="00465EB3">
        <w:rPr>
          <w:sz w:val="22"/>
          <w:szCs w:val="22"/>
        </w:rPr>
        <w:t>LiHMDS</w:t>
      </w:r>
      <w:r>
        <w:rPr>
          <w:sz w:val="22"/>
          <w:szCs w:val="22"/>
        </w:rPr>
        <w:tab/>
      </w:r>
      <w:r>
        <w:rPr>
          <w:sz w:val="22"/>
          <w:szCs w:val="22"/>
        </w:rPr>
        <w:tab/>
        <w:t>lithium hexamethyldisilazid</w:t>
      </w:r>
      <w:r w:rsidRPr="00465EB3">
        <w:rPr>
          <w:sz w:val="22"/>
          <w:szCs w:val="22"/>
        </w:rPr>
        <w:t>e</w:t>
      </w:r>
    </w:p>
    <w:p w:rsidR="00B95702" w:rsidRPr="00465EB3" w:rsidRDefault="00B95702" w:rsidP="00B95702">
      <w:pPr>
        <w:rPr>
          <w:sz w:val="22"/>
          <w:szCs w:val="22"/>
        </w:rPr>
      </w:pPr>
      <w:r w:rsidRPr="00465EB3">
        <w:rPr>
          <w:sz w:val="22"/>
          <w:szCs w:val="22"/>
        </w:rPr>
        <w:t>NBS</w:t>
      </w:r>
      <w:r w:rsidRPr="00465EB3">
        <w:rPr>
          <w:sz w:val="22"/>
          <w:szCs w:val="22"/>
        </w:rPr>
        <w:tab/>
      </w:r>
      <w:r w:rsidRPr="00465EB3">
        <w:rPr>
          <w:sz w:val="22"/>
          <w:szCs w:val="22"/>
        </w:rPr>
        <w:tab/>
      </w:r>
      <w:r w:rsidRPr="00465EB3">
        <w:rPr>
          <w:i/>
          <w:sz w:val="22"/>
          <w:szCs w:val="22"/>
        </w:rPr>
        <w:t>N</w:t>
      </w:r>
      <w:r w:rsidRPr="00465EB3">
        <w:rPr>
          <w:sz w:val="22"/>
          <w:szCs w:val="22"/>
        </w:rPr>
        <w:t>-bromosuccinimide</w:t>
      </w:r>
    </w:p>
    <w:p w:rsidR="00B95702" w:rsidRPr="00465EB3" w:rsidRDefault="00B95702" w:rsidP="00B95702">
      <w:pPr>
        <w:ind w:left="1440" w:hanging="1440"/>
        <w:rPr>
          <w:sz w:val="22"/>
          <w:szCs w:val="22"/>
        </w:rPr>
      </w:pPr>
      <w:r w:rsidRPr="00465EB3">
        <w:rPr>
          <w:sz w:val="22"/>
          <w:szCs w:val="22"/>
        </w:rPr>
        <w:t>PIFA</w:t>
      </w:r>
      <w:r w:rsidRPr="00465EB3">
        <w:rPr>
          <w:sz w:val="22"/>
          <w:szCs w:val="22"/>
        </w:rPr>
        <w:tab/>
        <w:t>(di</w:t>
      </w:r>
      <w:r>
        <w:rPr>
          <w:sz w:val="22"/>
          <w:szCs w:val="22"/>
        </w:rPr>
        <w:t>-</w:t>
      </w:r>
      <w:r w:rsidRPr="00465EB3">
        <w:rPr>
          <w:sz w:val="22"/>
          <w:szCs w:val="22"/>
        </w:rPr>
        <w:t>trifluoroacetoxyiodo)</w:t>
      </w:r>
      <w:r>
        <w:rPr>
          <w:sz w:val="22"/>
          <w:szCs w:val="22"/>
        </w:rPr>
        <w:t xml:space="preserve"> </w:t>
      </w:r>
      <w:r w:rsidRPr="00465EB3">
        <w:rPr>
          <w:sz w:val="22"/>
          <w:szCs w:val="22"/>
        </w:rPr>
        <w:t>benzene</w:t>
      </w:r>
    </w:p>
    <w:p w:rsidR="00B95702" w:rsidRPr="00465EB3" w:rsidRDefault="00B95702" w:rsidP="00B95702">
      <w:pPr>
        <w:rPr>
          <w:sz w:val="22"/>
          <w:szCs w:val="22"/>
        </w:rPr>
      </w:pPr>
      <w:r w:rsidRPr="00465EB3">
        <w:rPr>
          <w:sz w:val="22"/>
          <w:szCs w:val="22"/>
        </w:rPr>
        <w:t>PS-bound</w:t>
      </w:r>
      <w:r w:rsidRPr="00465EB3">
        <w:rPr>
          <w:sz w:val="22"/>
          <w:szCs w:val="22"/>
        </w:rPr>
        <w:tab/>
        <w:t>Polystyrene-bound</w:t>
      </w:r>
    </w:p>
    <w:p w:rsidR="00B95702" w:rsidRPr="00465EB3" w:rsidRDefault="00B95702" w:rsidP="00B95702">
      <w:pPr>
        <w:rPr>
          <w:sz w:val="22"/>
          <w:szCs w:val="22"/>
        </w:rPr>
      </w:pPr>
      <w:r w:rsidRPr="00465EB3">
        <w:rPr>
          <w:sz w:val="22"/>
          <w:szCs w:val="22"/>
        </w:rPr>
        <w:t>PTSA</w:t>
      </w:r>
      <w:r w:rsidRPr="00465EB3">
        <w:rPr>
          <w:sz w:val="22"/>
          <w:szCs w:val="22"/>
        </w:rPr>
        <w:tab/>
      </w:r>
      <w:r w:rsidRPr="00465EB3">
        <w:rPr>
          <w:sz w:val="22"/>
          <w:szCs w:val="22"/>
        </w:rPr>
        <w:tab/>
      </w:r>
      <w:r w:rsidRPr="00465EB3">
        <w:rPr>
          <w:i/>
          <w:sz w:val="22"/>
          <w:szCs w:val="22"/>
        </w:rPr>
        <w:t>para</w:t>
      </w:r>
      <w:r w:rsidRPr="00465EB3">
        <w:rPr>
          <w:sz w:val="22"/>
          <w:szCs w:val="22"/>
        </w:rPr>
        <w:t>-toluene sulfonic acid</w:t>
      </w:r>
    </w:p>
    <w:p w:rsidR="00B95702" w:rsidRPr="00465EB3" w:rsidRDefault="00B95702" w:rsidP="00B95702">
      <w:pPr>
        <w:ind w:left="1440" w:hanging="1440"/>
        <w:rPr>
          <w:sz w:val="22"/>
          <w:szCs w:val="22"/>
        </w:rPr>
      </w:pPr>
      <w:r w:rsidRPr="00465EB3">
        <w:rPr>
          <w:sz w:val="22"/>
          <w:szCs w:val="22"/>
        </w:rPr>
        <w:t>TBD</w:t>
      </w:r>
      <w:r w:rsidRPr="00465EB3">
        <w:rPr>
          <w:sz w:val="22"/>
          <w:szCs w:val="22"/>
        </w:rPr>
        <w:tab/>
        <w:t>1,5,7-triazabicyclo[4.4.0]dec-5-ene</w:t>
      </w:r>
    </w:p>
    <w:p w:rsidR="00B95702" w:rsidRPr="00465EB3" w:rsidRDefault="00B95702" w:rsidP="00B95702">
      <w:pPr>
        <w:ind w:left="1440" w:hanging="1440"/>
        <w:rPr>
          <w:sz w:val="22"/>
          <w:szCs w:val="22"/>
          <w:shd w:val="clear" w:color="auto" w:fill="FFFFFF"/>
        </w:rPr>
      </w:pPr>
      <w:r w:rsidRPr="00465EB3">
        <w:rPr>
          <w:sz w:val="22"/>
          <w:szCs w:val="22"/>
        </w:rPr>
        <w:t>TEMPO</w:t>
      </w:r>
      <w:r w:rsidRPr="00465EB3">
        <w:rPr>
          <w:sz w:val="22"/>
          <w:szCs w:val="22"/>
        </w:rPr>
        <w:tab/>
      </w:r>
      <w:r w:rsidRPr="00465EB3">
        <w:rPr>
          <w:sz w:val="22"/>
          <w:szCs w:val="22"/>
          <w:shd w:val="clear" w:color="auto" w:fill="FFFFFF"/>
        </w:rPr>
        <w:t>2,2,6,6-Tetramethylpiperidin-1-yl)oxyl radical</w:t>
      </w:r>
    </w:p>
    <w:p w:rsidR="00B95702" w:rsidRPr="00465EB3" w:rsidRDefault="00B95702" w:rsidP="00B95702">
      <w:pPr>
        <w:rPr>
          <w:sz w:val="22"/>
          <w:szCs w:val="22"/>
        </w:rPr>
      </w:pPr>
      <w:r w:rsidRPr="00465EB3">
        <w:rPr>
          <w:sz w:val="22"/>
          <w:szCs w:val="22"/>
        </w:rPr>
        <w:t>THF</w:t>
      </w:r>
      <w:r w:rsidRPr="00465EB3">
        <w:rPr>
          <w:sz w:val="22"/>
          <w:szCs w:val="22"/>
        </w:rPr>
        <w:tab/>
      </w:r>
      <w:r w:rsidRPr="00465EB3">
        <w:rPr>
          <w:sz w:val="22"/>
          <w:szCs w:val="22"/>
        </w:rPr>
        <w:tab/>
        <w:t>Tetrahydrofuran</w:t>
      </w:r>
    </w:p>
    <w:p w:rsidR="00B95702" w:rsidRDefault="00B95702" w:rsidP="00887B7E">
      <w:pPr>
        <w:rPr>
          <w:rFonts w:asciiTheme="majorHAnsi" w:hAnsiTheme="majorHAnsi"/>
          <w:b/>
          <w:sz w:val="32"/>
          <w:szCs w:val="32"/>
          <w:u w:val="single"/>
        </w:rPr>
      </w:pPr>
    </w:p>
    <w:p w:rsidR="00B95702" w:rsidRDefault="00B95702" w:rsidP="00887B7E">
      <w:pPr>
        <w:rPr>
          <w:rFonts w:asciiTheme="majorHAnsi" w:hAnsiTheme="majorHAnsi"/>
          <w:b/>
          <w:sz w:val="32"/>
          <w:szCs w:val="32"/>
          <w:u w:val="single"/>
        </w:rPr>
      </w:pPr>
    </w:p>
    <w:p w:rsidR="00AB0049" w:rsidRPr="002B1C04" w:rsidRDefault="00AB0049" w:rsidP="00887B7E">
      <w:pPr>
        <w:rPr>
          <w:rFonts w:asciiTheme="majorHAnsi" w:hAnsiTheme="majorHAnsi"/>
          <w:b/>
          <w:sz w:val="32"/>
          <w:szCs w:val="32"/>
          <w:u w:val="single"/>
        </w:rPr>
      </w:pPr>
      <w:r w:rsidRPr="002B1C04">
        <w:rPr>
          <w:rFonts w:asciiTheme="majorHAnsi" w:hAnsiTheme="majorHAnsi"/>
          <w:b/>
          <w:sz w:val="32"/>
          <w:szCs w:val="32"/>
          <w:u w:val="single"/>
        </w:rPr>
        <w:lastRenderedPageBreak/>
        <w:t>Table of Contents</w:t>
      </w:r>
    </w:p>
    <w:sdt>
      <w:sdtPr>
        <w:rPr>
          <w:rFonts w:asciiTheme="minorHAnsi" w:hAnsiTheme="minorHAnsi"/>
          <w:b w:val="0"/>
          <w:bCs w:val="0"/>
          <w:noProof w:val="0"/>
          <w:sz w:val="24"/>
          <w:szCs w:val="24"/>
        </w:rPr>
        <w:id w:val="-1541655291"/>
        <w:docPartObj>
          <w:docPartGallery w:val="Table of Contents"/>
          <w:docPartUnique/>
        </w:docPartObj>
      </w:sdtPr>
      <w:sdtEndPr/>
      <w:sdtContent>
        <w:p w:rsidR="00AB0049" w:rsidRDefault="00AB0049">
          <w:pPr>
            <w:pStyle w:val="TOC1"/>
            <w:rPr>
              <w:rFonts w:asciiTheme="minorHAnsi" w:hAnsiTheme="minorHAnsi"/>
              <w:b w:val="0"/>
              <w:bCs w:val="0"/>
              <w:sz w:val="22"/>
              <w:szCs w:val="22"/>
              <w:lang w:eastAsia="en-GB" w:bidi="ar-SA"/>
            </w:rPr>
          </w:pPr>
          <w:r>
            <w:fldChar w:fldCharType="begin"/>
          </w:r>
          <w:r>
            <w:instrText xml:space="preserve"> TOC \o "1-3" \h \z \u </w:instrText>
          </w:r>
          <w:r>
            <w:fldChar w:fldCharType="separate"/>
          </w:r>
          <w:hyperlink w:anchor="_Toc341185806" w:history="1">
            <w:r w:rsidRPr="006D0BB8">
              <w:rPr>
                <w:rStyle w:val="Hyperlink"/>
              </w:rPr>
              <w:t>1.</w:t>
            </w:r>
            <w:r>
              <w:rPr>
                <w:rFonts w:asciiTheme="minorHAnsi" w:hAnsiTheme="minorHAnsi"/>
                <w:b w:val="0"/>
                <w:bCs w:val="0"/>
                <w:sz w:val="22"/>
                <w:szCs w:val="22"/>
                <w:lang w:eastAsia="en-GB" w:bidi="ar-SA"/>
              </w:rPr>
              <w:tab/>
            </w:r>
            <w:r w:rsidRPr="006D0BB8">
              <w:rPr>
                <w:rStyle w:val="Hyperlink"/>
              </w:rPr>
              <w:t>Flow chemistry</w:t>
            </w:r>
            <w:r>
              <w:rPr>
                <w:webHidden/>
              </w:rPr>
              <w:tab/>
            </w:r>
            <w:r>
              <w:rPr>
                <w:webHidden/>
              </w:rPr>
              <w:fldChar w:fldCharType="begin"/>
            </w:r>
            <w:r>
              <w:rPr>
                <w:webHidden/>
              </w:rPr>
              <w:instrText xml:space="preserve"> PAGEREF _Toc341185806 \h </w:instrText>
            </w:r>
            <w:r>
              <w:rPr>
                <w:webHidden/>
              </w:rPr>
            </w:r>
            <w:r>
              <w:rPr>
                <w:webHidden/>
              </w:rPr>
              <w:fldChar w:fldCharType="separate"/>
            </w:r>
            <w:r w:rsidR="00B95702">
              <w:rPr>
                <w:webHidden/>
              </w:rPr>
              <w:t>12</w:t>
            </w:r>
            <w:r>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07" w:history="1">
            <w:r w:rsidR="00AB0049" w:rsidRPr="006D0BB8">
              <w:rPr>
                <w:rStyle w:val="Hyperlink"/>
              </w:rPr>
              <w:t>1.1</w:t>
            </w:r>
            <w:r w:rsidR="00AB0049">
              <w:rPr>
                <w:rFonts w:asciiTheme="minorHAnsi" w:hAnsiTheme="minorHAnsi"/>
                <w:b w:val="0"/>
                <w:bCs w:val="0"/>
                <w:sz w:val="22"/>
                <w:szCs w:val="22"/>
                <w:lang w:eastAsia="en-GB" w:bidi="ar-SA"/>
              </w:rPr>
              <w:tab/>
            </w:r>
            <w:r w:rsidR="00AB0049" w:rsidRPr="006D0BB8">
              <w:rPr>
                <w:rStyle w:val="Hyperlink"/>
              </w:rPr>
              <w:t>Advantages of flow chemistry</w:t>
            </w:r>
            <w:r w:rsidR="00AB0049">
              <w:rPr>
                <w:webHidden/>
              </w:rPr>
              <w:tab/>
            </w:r>
            <w:r w:rsidR="00AB0049">
              <w:rPr>
                <w:webHidden/>
              </w:rPr>
              <w:fldChar w:fldCharType="begin"/>
            </w:r>
            <w:r w:rsidR="00AB0049">
              <w:rPr>
                <w:webHidden/>
              </w:rPr>
              <w:instrText xml:space="preserve"> PAGEREF _Toc341185807 \h </w:instrText>
            </w:r>
            <w:r w:rsidR="00AB0049">
              <w:rPr>
                <w:webHidden/>
              </w:rPr>
            </w:r>
            <w:r w:rsidR="00AB0049">
              <w:rPr>
                <w:webHidden/>
              </w:rPr>
              <w:fldChar w:fldCharType="separate"/>
            </w:r>
            <w:r w:rsidR="00B95702">
              <w:rPr>
                <w:webHidden/>
              </w:rPr>
              <w:t>13</w:t>
            </w:r>
            <w:r w:rsidR="00AB0049">
              <w:rPr>
                <w:webHidden/>
              </w:rPr>
              <w:fldChar w:fldCharType="end"/>
            </w:r>
          </w:hyperlink>
        </w:p>
        <w:p w:rsidR="00AB0049" w:rsidRDefault="00BC2170">
          <w:pPr>
            <w:pStyle w:val="TOC3"/>
            <w:rPr>
              <w:rFonts w:asciiTheme="minorHAnsi" w:hAnsiTheme="minorHAnsi"/>
              <w:sz w:val="22"/>
              <w:szCs w:val="22"/>
              <w:lang w:eastAsia="en-GB" w:bidi="ar-SA"/>
            </w:rPr>
          </w:pPr>
          <w:hyperlink w:anchor="_Toc341185808" w:history="1">
            <w:r w:rsidR="00AB0049" w:rsidRPr="006D0BB8">
              <w:rPr>
                <w:rStyle w:val="Hyperlink"/>
              </w:rPr>
              <w:t>1.1.1</w:t>
            </w:r>
            <w:r w:rsidR="00AB0049">
              <w:rPr>
                <w:rFonts w:asciiTheme="minorHAnsi" w:hAnsiTheme="minorHAnsi"/>
                <w:sz w:val="22"/>
                <w:szCs w:val="22"/>
                <w:lang w:eastAsia="en-GB" w:bidi="ar-SA"/>
              </w:rPr>
              <w:tab/>
            </w:r>
            <w:r w:rsidR="00AB0049" w:rsidRPr="006D0BB8">
              <w:rPr>
                <w:rStyle w:val="Hyperlink"/>
              </w:rPr>
              <w:t>Rapid mixing</w:t>
            </w:r>
            <w:r w:rsidR="00AB0049">
              <w:rPr>
                <w:webHidden/>
              </w:rPr>
              <w:tab/>
            </w:r>
            <w:r w:rsidR="00AB0049">
              <w:rPr>
                <w:webHidden/>
              </w:rPr>
              <w:fldChar w:fldCharType="begin"/>
            </w:r>
            <w:r w:rsidR="00AB0049">
              <w:rPr>
                <w:webHidden/>
              </w:rPr>
              <w:instrText xml:space="preserve"> PAGEREF _Toc341185808 \h </w:instrText>
            </w:r>
            <w:r w:rsidR="00AB0049">
              <w:rPr>
                <w:webHidden/>
              </w:rPr>
            </w:r>
            <w:r w:rsidR="00AB0049">
              <w:rPr>
                <w:webHidden/>
              </w:rPr>
              <w:fldChar w:fldCharType="separate"/>
            </w:r>
            <w:r w:rsidR="00B95702">
              <w:rPr>
                <w:webHidden/>
              </w:rPr>
              <w:t>13</w:t>
            </w:r>
            <w:r w:rsidR="00AB0049">
              <w:rPr>
                <w:webHidden/>
              </w:rPr>
              <w:fldChar w:fldCharType="end"/>
            </w:r>
          </w:hyperlink>
        </w:p>
        <w:p w:rsidR="00AB0049" w:rsidRDefault="00BC2170">
          <w:pPr>
            <w:pStyle w:val="TOC3"/>
            <w:rPr>
              <w:rFonts w:asciiTheme="minorHAnsi" w:hAnsiTheme="minorHAnsi"/>
              <w:sz w:val="22"/>
              <w:szCs w:val="22"/>
              <w:lang w:eastAsia="en-GB" w:bidi="ar-SA"/>
            </w:rPr>
          </w:pPr>
          <w:hyperlink w:anchor="_Toc341185809" w:history="1">
            <w:r w:rsidR="00AB0049" w:rsidRPr="006D0BB8">
              <w:rPr>
                <w:rStyle w:val="Hyperlink"/>
              </w:rPr>
              <w:t>1.1.2</w:t>
            </w:r>
            <w:r w:rsidR="00AB0049">
              <w:rPr>
                <w:rFonts w:asciiTheme="minorHAnsi" w:hAnsiTheme="minorHAnsi"/>
                <w:sz w:val="22"/>
                <w:szCs w:val="22"/>
                <w:lang w:eastAsia="en-GB" w:bidi="ar-SA"/>
              </w:rPr>
              <w:tab/>
            </w:r>
            <w:r w:rsidR="00AB0049" w:rsidRPr="006D0BB8">
              <w:rPr>
                <w:rStyle w:val="Hyperlink"/>
              </w:rPr>
              <w:t>Improved thermal control</w:t>
            </w:r>
            <w:r w:rsidR="00AB0049">
              <w:rPr>
                <w:webHidden/>
              </w:rPr>
              <w:tab/>
            </w:r>
            <w:r w:rsidR="00AB0049">
              <w:rPr>
                <w:webHidden/>
              </w:rPr>
              <w:fldChar w:fldCharType="begin"/>
            </w:r>
            <w:r w:rsidR="00AB0049">
              <w:rPr>
                <w:webHidden/>
              </w:rPr>
              <w:instrText xml:space="preserve"> PAGEREF _Toc341185809 \h </w:instrText>
            </w:r>
            <w:r w:rsidR="00AB0049">
              <w:rPr>
                <w:webHidden/>
              </w:rPr>
            </w:r>
            <w:r w:rsidR="00AB0049">
              <w:rPr>
                <w:webHidden/>
              </w:rPr>
              <w:fldChar w:fldCharType="separate"/>
            </w:r>
            <w:r w:rsidR="00B95702">
              <w:rPr>
                <w:webHidden/>
              </w:rPr>
              <w:t>15</w:t>
            </w:r>
            <w:r w:rsidR="00AB0049">
              <w:rPr>
                <w:webHidden/>
              </w:rPr>
              <w:fldChar w:fldCharType="end"/>
            </w:r>
          </w:hyperlink>
        </w:p>
        <w:p w:rsidR="00AB0049" w:rsidRDefault="00BC2170">
          <w:pPr>
            <w:pStyle w:val="TOC3"/>
            <w:rPr>
              <w:rFonts w:asciiTheme="minorHAnsi" w:hAnsiTheme="minorHAnsi"/>
              <w:sz w:val="22"/>
              <w:szCs w:val="22"/>
              <w:lang w:eastAsia="en-GB" w:bidi="ar-SA"/>
            </w:rPr>
          </w:pPr>
          <w:hyperlink w:anchor="_Toc341185810" w:history="1">
            <w:r w:rsidR="00AB0049" w:rsidRPr="006D0BB8">
              <w:rPr>
                <w:rStyle w:val="Hyperlink"/>
              </w:rPr>
              <w:t>1.1.3</w:t>
            </w:r>
            <w:r w:rsidR="00AB0049">
              <w:rPr>
                <w:rFonts w:asciiTheme="minorHAnsi" w:hAnsiTheme="minorHAnsi"/>
                <w:sz w:val="22"/>
                <w:szCs w:val="22"/>
                <w:lang w:eastAsia="en-GB" w:bidi="ar-SA"/>
              </w:rPr>
              <w:tab/>
            </w:r>
            <w:r w:rsidR="00AB0049" w:rsidRPr="006D0BB8">
              <w:rPr>
                <w:rStyle w:val="Hyperlink"/>
              </w:rPr>
              <w:t>Improving the handling of reactive intermediates</w:t>
            </w:r>
            <w:r w:rsidR="00AB0049">
              <w:rPr>
                <w:webHidden/>
              </w:rPr>
              <w:tab/>
            </w:r>
            <w:r w:rsidR="00AB0049">
              <w:rPr>
                <w:webHidden/>
              </w:rPr>
              <w:fldChar w:fldCharType="begin"/>
            </w:r>
            <w:r w:rsidR="00AB0049">
              <w:rPr>
                <w:webHidden/>
              </w:rPr>
              <w:instrText xml:space="preserve"> PAGEREF _Toc341185810 \h </w:instrText>
            </w:r>
            <w:r w:rsidR="00AB0049">
              <w:rPr>
                <w:webHidden/>
              </w:rPr>
            </w:r>
            <w:r w:rsidR="00AB0049">
              <w:rPr>
                <w:webHidden/>
              </w:rPr>
              <w:fldChar w:fldCharType="separate"/>
            </w:r>
            <w:r w:rsidR="00B95702">
              <w:rPr>
                <w:webHidden/>
              </w:rPr>
              <w:t>18</w:t>
            </w:r>
            <w:r w:rsidR="00AB0049">
              <w:rPr>
                <w:webHidden/>
              </w:rPr>
              <w:fldChar w:fldCharType="end"/>
            </w:r>
          </w:hyperlink>
        </w:p>
        <w:p w:rsidR="00AB0049" w:rsidRDefault="00BC2170">
          <w:pPr>
            <w:pStyle w:val="TOC3"/>
            <w:rPr>
              <w:rFonts w:asciiTheme="minorHAnsi" w:hAnsiTheme="minorHAnsi"/>
              <w:sz w:val="22"/>
              <w:szCs w:val="22"/>
              <w:lang w:eastAsia="en-GB" w:bidi="ar-SA"/>
            </w:rPr>
          </w:pPr>
          <w:hyperlink w:anchor="_Toc341185811" w:history="1">
            <w:r w:rsidR="00AB0049" w:rsidRPr="006D0BB8">
              <w:rPr>
                <w:rStyle w:val="Hyperlink"/>
              </w:rPr>
              <w:t>1.1.4</w:t>
            </w:r>
            <w:r w:rsidR="00AB0049">
              <w:rPr>
                <w:rFonts w:asciiTheme="minorHAnsi" w:hAnsiTheme="minorHAnsi"/>
                <w:sz w:val="22"/>
                <w:szCs w:val="22"/>
                <w:lang w:eastAsia="en-GB" w:bidi="ar-SA"/>
              </w:rPr>
              <w:tab/>
            </w:r>
            <w:r w:rsidR="00AB0049" w:rsidRPr="006D0BB8">
              <w:rPr>
                <w:rStyle w:val="Hyperlink"/>
              </w:rPr>
              <w:t>Improved scalability</w:t>
            </w:r>
            <w:r w:rsidR="00AB0049">
              <w:rPr>
                <w:webHidden/>
              </w:rPr>
              <w:tab/>
            </w:r>
            <w:r w:rsidR="00AB0049">
              <w:rPr>
                <w:webHidden/>
              </w:rPr>
              <w:fldChar w:fldCharType="begin"/>
            </w:r>
            <w:r w:rsidR="00AB0049">
              <w:rPr>
                <w:webHidden/>
              </w:rPr>
              <w:instrText xml:space="preserve"> PAGEREF _Toc341185811 \h </w:instrText>
            </w:r>
            <w:r w:rsidR="00AB0049">
              <w:rPr>
                <w:webHidden/>
              </w:rPr>
            </w:r>
            <w:r w:rsidR="00AB0049">
              <w:rPr>
                <w:webHidden/>
              </w:rPr>
              <w:fldChar w:fldCharType="separate"/>
            </w:r>
            <w:r w:rsidR="00B95702">
              <w:rPr>
                <w:webHidden/>
              </w:rPr>
              <w:t>19</w:t>
            </w:r>
            <w:r w:rsidR="00AB0049">
              <w:rPr>
                <w:webHidden/>
              </w:rPr>
              <w:fldChar w:fldCharType="end"/>
            </w:r>
          </w:hyperlink>
        </w:p>
        <w:p w:rsidR="00AB0049" w:rsidRDefault="00BC2170">
          <w:pPr>
            <w:pStyle w:val="TOC3"/>
            <w:rPr>
              <w:rFonts w:asciiTheme="minorHAnsi" w:hAnsiTheme="minorHAnsi"/>
              <w:sz w:val="22"/>
              <w:szCs w:val="22"/>
              <w:lang w:eastAsia="en-GB" w:bidi="ar-SA"/>
            </w:rPr>
          </w:pPr>
          <w:hyperlink w:anchor="_Toc341185812" w:history="1">
            <w:r w:rsidR="00AB0049" w:rsidRPr="006D0BB8">
              <w:rPr>
                <w:rStyle w:val="Hyperlink"/>
              </w:rPr>
              <w:t>1.1.5</w:t>
            </w:r>
            <w:r w:rsidR="00AB0049">
              <w:rPr>
                <w:rFonts w:asciiTheme="minorHAnsi" w:hAnsiTheme="minorHAnsi"/>
                <w:sz w:val="22"/>
                <w:szCs w:val="22"/>
                <w:lang w:eastAsia="en-GB" w:bidi="ar-SA"/>
              </w:rPr>
              <w:tab/>
            </w:r>
            <w:r w:rsidR="00AB0049" w:rsidRPr="006D0BB8">
              <w:rPr>
                <w:rStyle w:val="Hyperlink"/>
              </w:rPr>
              <w:t>Using solid-supported chemistry in flow</w:t>
            </w:r>
            <w:r w:rsidR="00AB0049">
              <w:rPr>
                <w:webHidden/>
              </w:rPr>
              <w:tab/>
            </w:r>
            <w:r w:rsidR="00AB0049">
              <w:rPr>
                <w:webHidden/>
              </w:rPr>
              <w:fldChar w:fldCharType="begin"/>
            </w:r>
            <w:r w:rsidR="00AB0049">
              <w:rPr>
                <w:webHidden/>
              </w:rPr>
              <w:instrText xml:space="preserve"> PAGEREF _Toc341185812 \h </w:instrText>
            </w:r>
            <w:r w:rsidR="00AB0049">
              <w:rPr>
                <w:webHidden/>
              </w:rPr>
            </w:r>
            <w:r w:rsidR="00AB0049">
              <w:rPr>
                <w:webHidden/>
              </w:rPr>
              <w:fldChar w:fldCharType="separate"/>
            </w:r>
            <w:r w:rsidR="00B95702">
              <w:rPr>
                <w:webHidden/>
              </w:rPr>
              <w:t>23</w:t>
            </w:r>
            <w:r w:rsidR="00AB0049">
              <w:rPr>
                <w:webHidden/>
              </w:rPr>
              <w:fldChar w:fldCharType="end"/>
            </w:r>
          </w:hyperlink>
        </w:p>
        <w:p w:rsidR="00AB0049" w:rsidRDefault="00BC2170">
          <w:pPr>
            <w:pStyle w:val="TOC3"/>
            <w:rPr>
              <w:rFonts w:asciiTheme="minorHAnsi" w:hAnsiTheme="minorHAnsi"/>
              <w:sz w:val="22"/>
              <w:szCs w:val="22"/>
              <w:lang w:eastAsia="en-GB" w:bidi="ar-SA"/>
            </w:rPr>
          </w:pPr>
          <w:hyperlink w:anchor="_Toc341185813" w:history="1">
            <w:r w:rsidR="00AB0049" w:rsidRPr="006D0BB8">
              <w:rPr>
                <w:rStyle w:val="Hyperlink"/>
              </w:rPr>
              <w:t>1.1.6</w:t>
            </w:r>
            <w:r w:rsidR="00AB0049">
              <w:rPr>
                <w:rFonts w:asciiTheme="minorHAnsi" w:hAnsiTheme="minorHAnsi"/>
                <w:sz w:val="22"/>
                <w:szCs w:val="22"/>
                <w:lang w:eastAsia="en-GB" w:bidi="ar-SA"/>
              </w:rPr>
              <w:tab/>
            </w:r>
            <w:r w:rsidR="00AB0049" w:rsidRPr="006D0BB8">
              <w:rPr>
                <w:rStyle w:val="Hyperlink"/>
              </w:rPr>
              <w:t>Synthesis of compound libraries using a flow reactor</w:t>
            </w:r>
            <w:r w:rsidR="00AB0049">
              <w:rPr>
                <w:webHidden/>
              </w:rPr>
              <w:tab/>
            </w:r>
            <w:r w:rsidR="00AB0049">
              <w:rPr>
                <w:webHidden/>
              </w:rPr>
              <w:fldChar w:fldCharType="begin"/>
            </w:r>
            <w:r w:rsidR="00AB0049">
              <w:rPr>
                <w:webHidden/>
              </w:rPr>
              <w:instrText xml:space="preserve"> PAGEREF _Toc341185813 \h </w:instrText>
            </w:r>
            <w:r w:rsidR="00AB0049">
              <w:rPr>
                <w:webHidden/>
              </w:rPr>
            </w:r>
            <w:r w:rsidR="00AB0049">
              <w:rPr>
                <w:webHidden/>
              </w:rPr>
              <w:fldChar w:fldCharType="separate"/>
            </w:r>
            <w:r w:rsidR="00B95702">
              <w:rPr>
                <w:webHidden/>
              </w:rPr>
              <w:t>30</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14" w:history="1">
            <w:r w:rsidR="00AB0049" w:rsidRPr="006D0BB8">
              <w:rPr>
                <w:rStyle w:val="Hyperlink"/>
              </w:rPr>
              <w:t>1.2</w:t>
            </w:r>
            <w:r w:rsidR="00AB0049">
              <w:rPr>
                <w:rFonts w:asciiTheme="minorHAnsi" w:hAnsiTheme="minorHAnsi"/>
                <w:b w:val="0"/>
                <w:bCs w:val="0"/>
                <w:sz w:val="22"/>
                <w:szCs w:val="22"/>
                <w:lang w:eastAsia="en-GB" w:bidi="ar-SA"/>
              </w:rPr>
              <w:tab/>
            </w:r>
            <w:r w:rsidR="00AB0049" w:rsidRPr="006D0BB8">
              <w:rPr>
                <w:rStyle w:val="Hyperlink"/>
              </w:rPr>
              <w:t>Notable applications of flow reactors</w:t>
            </w:r>
            <w:r w:rsidR="00AB0049">
              <w:rPr>
                <w:webHidden/>
              </w:rPr>
              <w:tab/>
            </w:r>
            <w:r w:rsidR="00AB0049">
              <w:rPr>
                <w:webHidden/>
              </w:rPr>
              <w:fldChar w:fldCharType="begin"/>
            </w:r>
            <w:r w:rsidR="00AB0049">
              <w:rPr>
                <w:webHidden/>
              </w:rPr>
              <w:instrText xml:space="preserve"> PAGEREF _Toc341185814 \h </w:instrText>
            </w:r>
            <w:r w:rsidR="00AB0049">
              <w:rPr>
                <w:webHidden/>
              </w:rPr>
            </w:r>
            <w:r w:rsidR="00AB0049">
              <w:rPr>
                <w:webHidden/>
              </w:rPr>
              <w:fldChar w:fldCharType="separate"/>
            </w:r>
            <w:r w:rsidR="00B95702">
              <w:rPr>
                <w:webHidden/>
              </w:rPr>
              <w:t>32</w:t>
            </w:r>
            <w:r w:rsidR="00AB0049">
              <w:rPr>
                <w:webHidden/>
              </w:rPr>
              <w:fldChar w:fldCharType="end"/>
            </w:r>
          </w:hyperlink>
        </w:p>
        <w:p w:rsidR="00AB0049" w:rsidRDefault="00BC2170">
          <w:pPr>
            <w:pStyle w:val="TOC3"/>
            <w:rPr>
              <w:rFonts w:asciiTheme="minorHAnsi" w:hAnsiTheme="minorHAnsi"/>
              <w:sz w:val="22"/>
              <w:szCs w:val="22"/>
              <w:lang w:eastAsia="en-GB" w:bidi="ar-SA"/>
            </w:rPr>
          </w:pPr>
          <w:hyperlink w:anchor="_Toc341185815" w:history="1">
            <w:r w:rsidR="00AB0049" w:rsidRPr="006D0BB8">
              <w:rPr>
                <w:rStyle w:val="Hyperlink"/>
              </w:rPr>
              <w:t>1.2.1</w:t>
            </w:r>
            <w:r w:rsidR="00AB0049">
              <w:rPr>
                <w:rFonts w:asciiTheme="minorHAnsi" w:hAnsiTheme="minorHAnsi"/>
                <w:sz w:val="22"/>
                <w:szCs w:val="22"/>
                <w:lang w:eastAsia="en-GB" w:bidi="ar-SA"/>
              </w:rPr>
              <w:tab/>
            </w:r>
            <w:r w:rsidR="00AB0049" w:rsidRPr="006D0BB8">
              <w:rPr>
                <w:rStyle w:val="Hyperlink"/>
              </w:rPr>
              <w:t>H-cube</w:t>
            </w:r>
            <w:r w:rsidR="00AB0049">
              <w:rPr>
                <w:webHidden/>
              </w:rPr>
              <w:tab/>
            </w:r>
            <w:r w:rsidR="00AB0049">
              <w:rPr>
                <w:webHidden/>
              </w:rPr>
              <w:fldChar w:fldCharType="begin"/>
            </w:r>
            <w:r w:rsidR="00AB0049">
              <w:rPr>
                <w:webHidden/>
              </w:rPr>
              <w:instrText xml:space="preserve"> PAGEREF _Toc341185815 \h </w:instrText>
            </w:r>
            <w:r w:rsidR="00AB0049">
              <w:rPr>
                <w:webHidden/>
              </w:rPr>
            </w:r>
            <w:r w:rsidR="00AB0049">
              <w:rPr>
                <w:webHidden/>
              </w:rPr>
              <w:fldChar w:fldCharType="separate"/>
            </w:r>
            <w:r w:rsidR="00B95702">
              <w:rPr>
                <w:webHidden/>
              </w:rPr>
              <w:t>33</w:t>
            </w:r>
            <w:r w:rsidR="00AB0049">
              <w:rPr>
                <w:webHidden/>
              </w:rPr>
              <w:fldChar w:fldCharType="end"/>
            </w:r>
          </w:hyperlink>
        </w:p>
        <w:p w:rsidR="00AB0049" w:rsidRDefault="00BC2170">
          <w:pPr>
            <w:pStyle w:val="TOC3"/>
            <w:rPr>
              <w:rFonts w:asciiTheme="minorHAnsi" w:hAnsiTheme="minorHAnsi"/>
              <w:sz w:val="22"/>
              <w:szCs w:val="22"/>
              <w:lang w:eastAsia="en-GB" w:bidi="ar-SA"/>
            </w:rPr>
          </w:pPr>
          <w:hyperlink w:anchor="_Toc341185816" w:history="1">
            <w:r w:rsidR="00AB0049" w:rsidRPr="006D0BB8">
              <w:rPr>
                <w:rStyle w:val="Hyperlink"/>
              </w:rPr>
              <w:t>1.2.2</w:t>
            </w:r>
            <w:r w:rsidR="00AB0049">
              <w:rPr>
                <w:rFonts w:asciiTheme="minorHAnsi" w:hAnsiTheme="minorHAnsi"/>
                <w:sz w:val="22"/>
                <w:szCs w:val="22"/>
                <w:lang w:eastAsia="en-GB" w:bidi="ar-SA"/>
              </w:rPr>
              <w:tab/>
            </w:r>
            <w:r w:rsidR="00AB0049" w:rsidRPr="006D0BB8">
              <w:rPr>
                <w:rStyle w:val="Hyperlink"/>
              </w:rPr>
              <w:t>O-cube</w:t>
            </w:r>
            <w:r w:rsidR="00AB0049">
              <w:rPr>
                <w:webHidden/>
              </w:rPr>
              <w:tab/>
            </w:r>
            <w:r w:rsidR="00AB0049">
              <w:rPr>
                <w:webHidden/>
              </w:rPr>
              <w:fldChar w:fldCharType="begin"/>
            </w:r>
            <w:r w:rsidR="00AB0049">
              <w:rPr>
                <w:webHidden/>
              </w:rPr>
              <w:instrText xml:space="preserve"> PAGEREF _Toc341185816 \h </w:instrText>
            </w:r>
            <w:r w:rsidR="00AB0049">
              <w:rPr>
                <w:webHidden/>
              </w:rPr>
            </w:r>
            <w:r w:rsidR="00AB0049">
              <w:rPr>
                <w:webHidden/>
              </w:rPr>
              <w:fldChar w:fldCharType="separate"/>
            </w:r>
            <w:r w:rsidR="00B95702">
              <w:rPr>
                <w:webHidden/>
              </w:rPr>
              <w:t>34</w:t>
            </w:r>
            <w:r w:rsidR="00AB0049">
              <w:rPr>
                <w:webHidden/>
              </w:rPr>
              <w:fldChar w:fldCharType="end"/>
            </w:r>
          </w:hyperlink>
        </w:p>
        <w:p w:rsidR="00AB0049" w:rsidRDefault="00BC2170">
          <w:pPr>
            <w:pStyle w:val="TOC3"/>
            <w:rPr>
              <w:rFonts w:asciiTheme="minorHAnsi" w:hAnsiTheme="minorHAnsi"/>
              <w:sz w:val="22"/>
              <w:szCs w:val="22"/>
              <w:lang w:eastAsia="en-GB" w:bidi="ar-SA"/>
            </w:rPr>
          </w:pPr>
          <w:hyperlink w:anchor="_Toc341185817" w:history="1">
            <w:r w:rsidR="00AB0049" w:rsidRPr="006D0BB8">
              <w:rPr>
                <w:rStyle w:val="Hyperlink"/>
              </w:rPr>
              <w:t>1.2.3</w:t>
            </w:r>
            <w:r w:rsidR="00AB0049">
              <w:rPr>
                <w:rFonts w:asciiTheme="minorHAnsi" w:hAnsiTheme="minorHAnsi"/>
                <w:sz w:val="22"/>
                <w:szCs w:val="22"/>
                <w:lang w:eastAsia="en-GB" w:bidi="ar-SA"/>
              </w:rPr>
              <w:tab/>
            </w:r>
            <w:r w:rsidR="00AB0049" w:rsidRPr="006D0BB8">
              <w:rPr>
                <w:rStyle w:val="Hyperlink"/>
              </w:rPr>
              <w:t>Labtrix and KiloFlow flow reactor</w:t>
            </w:r>
            <w:r w:rsidR="00AB0049">
              <w:rPr>
                <w:webHidden/>
              </w:rPr>
              <w:tab/>
            </w:r>
            <w:r w:rsidR="00AB0049">
              <w:rPr>
                <w:webHidden/>
              </w:rPr>
              <w:fldChar w:fldCharType="begin"/>
            </w:r>
            <w:r w:rsidR="00AB0049">
              <w:rPr>
                <w:webHidden/>
              </w:rPr>
              <w:instrText xml:space="preserve"> PAGEREF _Toc341185817 \h </w:instrText>
            </w:r>
            <w:r w:rsidR="00AB0049">
              <w:rPr>
                <w:webHidden/>
              </w:rPr>
            </w:r>
            <w:r w:rsidR="00AB0049">
              <w:rPr>
                <w:webHidden/>
              </w:rPr>
              <w:fldChar w:fldCharType="separate"/>
            </w:r>
            <w:r w:rsidR="00B95702">
              <w:rPr>
                <w:webHidden/>
              </w:rPr>
              <w:t>35</w:t>
            </w:r>
            <w:r w:rsidR="00AB0049">
              <w:rPr>
                <w:webHidden/>
              </w:rPr>
              <w:fldChar w:fldCharType="end"/>
            </w:r>
          </w:hyperlink>
        </w:p>
        <w:p w:rsidR="00AB0049" w:rsidRDefault="00BC2170">
          <w:pPr>
            <w:pStyle w:val="TOC3"/>
            <w:rPr>
              <w:rFonts w:asciiTheme="minorHAnsi" w:hAnsiTheme="minorHAnsi"/>
              <w:sz w:val="22"/>
              <w:szCs w:val="22"/>
              <w:lang w:eastAsia="en-GB" w:bidi="ar-SA"/>
            </w:rPr>
          </w:pPr>
          <w:hyperlink w:anchor="_Toc341185818" w:history="1">
            <w:r w:rsidR="00AB0049" w:rsidRPr="006D0BB8">
              <w:rPr>
                <w:rStyle w:val="Hyperlink"/>
              </w:rPr>
              <w:t>1.2.4</w:t>
            </w:r>
            <w:r w:rsidR="00AB0049">
              <w:rPr>
                <w:rFonts w:asciiTheme="minorHAnsi" w:hAnsiTheme="minorHAnsi"/>
                <w:sz w:val="22"/>
                <w:szCs w:val="22"/>
                <w:lang w:eastAsia="en-GB" w:bidi="ar-SA"/>
              </w:rPr>
              <w:tab/>
            </w:r>
            <w:r w:rsidR="00AB0049" w:rsidRPr="006D0BB8">
              <w:rPr>
                <w:rStyle w:val="Hyperlink"/>
              </w:rPr>
              <w:t>Synthesis of oxomaritidine</w:t>
            </w:r>
            <w:r w:rsidR="00AB0049">
              <w:rPr>
                <w:webHidden/>
              </w:rPr>
              <w:tab/>
            </w:r>
            <w:r w:rsidR="00AB0049">
              <w:rPr>
                <w:webHidden/>
              </w:rPr>
              <w:fldChar w:fldCharType="begin"/>
            </w:r>
            <w:r w:rsidR="00AB0049">
              <w:rPr>
                <w:webHidden/>
              </w:rPr>
              <w:instrText xml:space="preserve"> PAGEREF _Toc341185818 \h </w:instrText>
            </w:r>
            <w:r w:rsidR="00AB0049">
              <w:rPr>
                <w:webHidden/>
              </w:rPr>
            </w:r>
            <w:r w:rsidR="00AB0049">
              <w:rPr>
                <w:webHidden/>
              </w:rPr>
              <w:fldChar w:fldCharType="separate"/>
            </w:r>
            <w:r w:rsidR="00B95702">
              <w:rPr>
                <w:webHidden/>
              </w:rPr>
              <w:t>36</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19" w:history="1">
            <w:r w:rsidR="00AB0049" w:rsidRPr="006D0BB8">
              <w:rPr>
                <w:rStyle w:val="Hyperlink"/>
              </w:rPr>
              <w:t>1.3</w:t>
            </w:r>
            <w:r w:rsidR="00AB0049">
              <w:rPr>
                <w:rFonts w:asciiTheme="minorHAnsi" w:hAnsiTheme="minorHAnsi"/>
                <w:b w:val="0"/>
                <w:bCs w:val="0"/>
                <w:sz w:val="22"/>
                <w:szCs w:val="22"/>
                <w:lang w:eastAsia="en-GB" w:bidi="ar-SA"/>
              </w:rPr>
              <w:tab/>
            </w:r>
            <w:r w:rsidR="00AB0049" w:rsidRPr="006D0BB8">
              <w:rPr>
                <w:rStyle w:val="Hyperlink"/>
              </w:rPr>
              <w:t>Summary of flow chemistry</w:t>
            </w:r>
            <w:r w:rsidR="00AB0049">
              <w:rPr>
                <w:webHidden/>
              </w:rPr>
              <w:tab/>
            </w:r>
            <w:r w:rsidR="00AB0049">
              <w:rPr>
                <w:webHidden/>
              </w:rPr>
              <w:fldChar w:fldCharType="begin"/>
            </w:r>
            <w:r w:rsidR="00AB0049">
              <w:rPr>
                <w:webHidden/>
              </w:rPr>
              <w:instrText xml:space="preserve"> PAGEREF _Toc341185819 \h </w:instrText>
            </w:r>
            <w:r w:rsidR="00AB0049">
              <w:rPr>
                <w:webHidden/>
              </w:rPr>
            </w:r>
            <w:r w:rsidR="00AB0049">
              <w:rPr>
                <w:webHidden/>
              </w:rPr>
              <w:fldChar w:fldCharType="separate"/>
            </w:r>
            <w:r w:rsidR="00B95702">
              <w:rPr>
                <w:webHidden/>
              </w:rPr>
              <w:t>39</w:t>
            </w:r>
            <w:r w:rsidR="00AB0049">
              <w:rPr>
                <w:webHidden/>
              </w:rPr>
              <w:fldChar w:fldCharType="end"/>
            </w:r>
          </w:hyperlink>
        </w:p>
        <w:p w:rsidR="00AB0049" w:rsidRDefault="00BC2170">
          <w:pPr>
            <w:pStyle w:val="TOC1"/>
            <w:rPr>
              <w:rFonts w:asciiTheme="minorHAnsi" w:hAnsiTheme="minorHAnsi"/>
              <w:b w:val="0"/>
              <w:bCs w:val="0"/>
              <w:sz w:val="22"/>
              <w:szCs w:val="22"/>
              <w:lang w:eastAsia="en-GB" w:bidi="ar-SA"/>
            </w:rPr>
          </w:pPr>
          <w:hyperlink w:anchor="_Toc341185820" w:history="1">
            <w:r w:rsidR="00AB0049" w:rsidRPr="006D0BB8">
              <w:rPr>
                <w:rStyle w:val="Hyperlink"/>
              </w:rPr>
              <w:t>2.</w:t>
            </w:r>
            <w:r w:rsidR="00AB0049">
              <w:rPr>
                <w:rFonts w:asciiTheme="minorHAnsi" w:hAnsiTheme="minorHAnsi"/>
                <w:b w:val="0"/>
                <w:bCs w:val="0"/>
                <w:sz w:val="22"/>
                <w:szCs w:val="22"/>
                <w:lang w:eastAsia="en-GB" w:bidi="ar-SA"/>
              </w:rPr>
              <w:tab/>
            </w:r>
            <w:r w:rsidR="00AB0049" w:rsidRPr="006D0BB8">
              <w:rPr>
                <w:rStyle w:val="Hyperlink"/>
              </w:rPr>
              <w:t>Chemistry of isocyanides</w:t>
            </w:r>
            <w:r w:rsidR="00AB0049">
              <w:rPr>
                <w:webHidden/>
              </w:rPr>
              <w:tab/>
            </w:r>
            <w:r w:rsidR="00AB0049">
              <w:rPr>
                <w:webHidden/>
              </w:rPr>
              <w:fldChar w:fldCharType="begin"/>
            </w:r>
            <w:r w:rsidR="00AB0049">
              <w:rPr>
                <w:webHidden/>
              </w:rPr>
              <w:instrText xml:space="preserve"> PAGEREF _Toc341185820 \h </w:instrText>
            </w:r>
            <w:r w:rsidR="00AB0049">
              <w:rPr>
                <w:webHidden/>
              </w:rPr>
            </w:r>
            <w:r w:rsidR="00AB0049">
              <w:rPr>
                <w:webHidden/>
              </w:rPr>
              <w:fldChar w:fldCharType="separate"/>
            </w:r>
            <w:r w:rsidR="00B95702">
              <w:rPr>
                <w:webHidden/>
              </w:rPr>
              <w:t>41</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21" w:history="1">
            <w:r w:rsidR="00AB0049" w:rsidRPr="006D0BB8">
              <w:rPr>
                <w:rStyle w:val="Hyperlink"/>
              </w:rPr>
              <w:t>2.1</w:t>
            </w:r>
            <w:r w:rsidR="00AB0049">
              <w:rPr>
                <w:rFonts w:asciiTheme="minorHAnsi" w:hAnsiTheme="minorHAnsi"/>
                <w:b w:val="0"/>
                <w:bCs w:val="0"/>
                <w:sz w:val="22"/>
                <w:szCs w:val="22"/>
                <w:lang w:eastAsia="en-GB" w:bidi="ar-SA"/>
              </w:rPr>
              <w:tab/>
            </w:r>
            <w:r w:rsidR="00AB0049" w:rsidRPr="006D0BB8">
              <w:rPr>
                <w:rStyle w:val="Hyperlink"/>
              </w:rPr>
              <w:t>Structure of isocyanides</w:t>
            </w:r>
            <w:r w:rsidR="00AB0049">
              <w:rPr>
                <w:webHidden/>
              </w:rPr>
              <w:tab/>
            </w:r>
            <w:r w:rsidR="00AB0049">
              <w:rPr>
                <w:webHidden/>
              </w:rPr>
              <w:fldChar w:fldCharType="begin"/>
            </w:r>
            <w:r w:rsidR="00AB0049">
              <w:rPr>
                <w:webHidden/>
              </w:rPr>
              <w:instrText xml:space="preserve"> PAGEREF _Toc341185821 \h </w:instrText>
            </w:r>
            <w:r w:rsidR="00AB0049">
              <w:rPr>
                <w:webHidden/>
              </w:rPr>
            </w:r>
            <w:r w:rsidR="00AB0049">
              <w:rPr>
                <w:webHidden/>
              </w:rPr>
              <w:fldChar w:fldCharType="separate"/>
            </w:r>
            <w:r w:rsidR="00B95702">
              <w:rPr>
                <w:webHidden/>
              </w:rPr>
              <w:t>42</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22" w:history="1">
            <w:r w:rsidR="00AB0049" w:rsidRPr="006D0BB8">
              <w:rPr>
                <w:rStyle w:val="Hyperlink"/>
              </w:rPr>
              <w:t>2.2</w:t>
            </w:r>
            <w:r w:rsidR="00AB0049">
              <w:rPr>
                <w:rFonts w:asciiTheme="minorHAnsi" w:hAnsiTheme="minorHAnsi"/>
                <w:b w:val="0"/>
                <w:bCs w:val="0"/>
                <w:sz w:val="22"/>
                <w:szCs w:val="22"/>
                <w:lang w:eastAsia="en-GB" w:bidi="ar-SA"/>
              </w:rPr>
              <w:tab/>
            </w:r>
            <w:r w:rsidR="00AB0049" w:rsidRPr="006D0BB8">
              <w:rPr>
                <w:rStyle w:val="Hyperlink"/>
              </w:rPr>
              <w:t>Synthesis of isocyanides</w:t>
            </w:r>
            <w:r w:rsidR="00AB0049">
              <w:rPr>
                <w:webHidden/>
              </w:rPr>
              <w:tab/>
            </w:r>
            <w:r w:rsidR="00AB0049">
              <w:rPr>
                <w:webHidden/>
              </w:rPr>
              <w:fldChar w:fldCharType="begin"/>
            </w:r>
            <w:r w:rsidR="00AB0049">
              <w:rPr>
                <w:webHidden/>
              </w:rPr>
              <w:instrText xml:space="preserve"> PAGEREF _Toc341185822 \h </w:instrText>
            </w:r>
            <w:r w:rsidR="00AB0049">
              <w:rPr>
                <w:webHidden/>
              </w:rPr>
            </w:r>
            <w:r w:rsidR="00AB0049">
              <w:rPr>
                <w:webHidden/>
              </w:rPr>
              <w:fldChar w:fldCharType="separate"/>
            </w:r>
            <w:r w:rsidR="00B95702">
              <w:rPr>
                <w:webHidden/>
              </w:rPr>
              <w:t>44</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23" w:history="1">
            <w:r w:rsidR="00AB0049" w:rsidRPr="006D0BB8">
              <w:rPr>
                <w:rStyle w:val="Hyperlink"/>
              </w:rPr>
              <w:t>2.3</w:t>
            </w:r>
            <w:r w:rsidR="00AB0049">
              <w:rPr>
                <w:rFonts w:asciiTheme="minorHAnsi" w:hAnsiTheme="minorHAnsi"/>
                <w:b w:val="0"/>
                <w:bCs w:val="0"/>
                <w:sz w:val="22"/>
                <w:szCs w:val="22"/>
                <w:lang w:eastAsia="en-GB" w:bidi="ar-SA"/>
              </w:rPr>
              <w:tab/>
            </w:r>
            <w:r w:rsidR="00AB0049" w:rsidRPr="006D0BB8">
              <w:rPr>
                <w:rStyle w:val="Hyperlink"/>
              </w:rPr>
              <w:t>Isocyanides in multicomponent reactions</w:t>
            </w:r>
            <w:r w:rsidR="00AB0049">
              <w:rPr>
                <w:webHidden/>
              </w:rPr>
              <w:tab/>
            </w:r>
            <w:r w:rsidR="00AB0049">
              <w:rPr>
                <w:webHidden/>
              </w:rPr>
              <w:fldChar w:fldCharType="begin"/>
            </w:r>
            <w:r w:rsidR="00AB0049">
              <w:rPr>
                <w:webHidden/>
              </w:rPr>
              <w:instrText xml:space="preserve"> PAGEREF _Toc341185823 \h </w:instrText>
            </w:r>
            <w:r w:rsidR="00AB0049">
              <w:rPr>
                <w:webHidden/>
              </w:rPr>
            </w:r>
            <w:r w:rsidR="00AB0049">
              <w:rPr>
                <w:webHidden/>
              </w:rPr>
              <w:fldChar w:fldCharType="separate"/>
            </w:r>
            <w:r w:rsidR="00B95702">
              <w:rPr>
                <w:webHidden/>
              </w:rPr>
              <w:t>46</w:t>
            </w:r>
            <w:r w:rsidR="00AB0049">
              <w:rPr>
                <w:webHidden/>
              </w:rPr>
              <w:fldChar w:fldCharType="end"/>
            </w:r>
          </w:hyperlink>
        </w:p>
        <w:p w:rsidR="00AB0049" w:rsidRDefault="00BC2170">
          <w:pPr>
            <w:pStyle w:val="TOC3"/>
            <w:rPr>
              <w:rFonts w:asciiTheme="minorHAnsi" w:hAnsiTheme="minorHAnsi"/>
              <w:sz w:val="22"/>
              <w:szCs w:val="22"/>
              <w:lang w:eastAsia="en-GB" w:bidi="ar-SA"/>
            </w:rPr>
          </w:pPr>
          <w:hyperlink w:anchor="_Toc341185824" w:history="1">
            <w:r w:rsidR="00AB0049" w:rsidRPr="006D0BB8">
              <w:rPr>
                <w:rStyle w:val="Hyperlink"/>
              </w:rPr>
              <w:t>2.3.1</w:t>
            </w:r>
            <w:r w:rsidR="00AB0049">
              <w:rPr>
                <w:rFonts w:asciiTheme="minorHAnsi" w:hAnsiTheme="minorHAnsi"/>
                <w:sz w:val="22"/>
                <w:szCs w:val="22"/>
                <w:lang w:eastAsia="en-GB" w:bidi="ar-SA"/>
              </w:rPr>
              <w:tab/>
            </w:r>
            <w:r w:rsidR="00AB0049" w:rsidRPr="006D0BB8">
              <w:rPr>
                <w:rStyle w:val="Hyperlink"/>
              </w:rPr>
              <w:t>Passerini reaction</w:t>
            </w:r>
            <w:r w:rsidR="00AB0049">
              <w:rPr>
                <w:webHidden/>
              </w:rPr>
              <w:tab/>
            </w:r>
            <w:r w:rsidR="00AB0049">
              <w:rPr>
                <w:webHidden/>
              </w:rPr>
              <w:fldChar w:fldCharType="begin"/>
            </w:r>
            <w:r w:rsidR="00AB0049">
              <w:rPr>
                <w:webHidden/>
              </w:rPr>
              <w:instrText xml:space="preserve"> PAGEREF _Toc341185824 \h </w:instrText>
            </w:r>
            <w:r w:rsidR="00AB0049">
              <w:rPr>
                <w:webHidden/>
              </w:rPr>
            </w:r>
            <w:r w:rsidR="00AB0049">
              <w:rPr>
                <w:webHidden/>
              </w:rPr>
              <w:fldChar w:fldCharType="separate"/>
            </w:r>
            <w:r w:rsidR="00B95702">
              <w:rPr>
                <w:webHidden/>
              </w:rPr>
              <w:t>46</w:t>
            </w:r>
            <w:r w:rsidR="00AB0049">
              <w:rPr>
                <w:webHidden/>
              </w:rPr>
              <w:fldChar w:fldCharType="end"/>
            </w:r>
          </w:hyperlink>
        </w:p>
        <w:p w:rsidR="00AB0049" w:rsidRDefault="00BC2170">
          <w:pPr>
            <w:pStyle w:val="TOC3"/>
            <w:rPr>
              <w:rFonts w:asciiTheme="minorHAnsi" w:hAnsiTheme="minorHAnsi"/>
              <w:sz w:val="22"/>
              <w:szCs w:val="22"/>
              <w:lang w:eastAsia="en-GB" w:bidi="ar-SA"/>
            </w:rPr>
          </w:pPr>
          <w:hyperlink w:anchor="_Toc341185825" w:history="1">
            <w:r w:rsidR="00AB0049" w:rsidRPr="006D0BB8">
              <w:rPr>
                <w:rStyle w:val="Hyperlink"/>
              </w:rPr>
              <w:t>2.3.2</w:t>
            </w:r>
            <w:r w:rsidR="00AB0049">
              <w:rPr>
                <w:rFonts w:asciiTheme="minorHAnsi" w:hAnsiTheme="minorHAnsi"/>
                <w:sz w:val="22"/>
                <w:szCs w:val="22"/>
                <w:lang w:eastAsia="en-GB" w:bidi="ar-SA"/>
              </w:rPr>
              <w:tab/>
            </w:r>
            <w:r w:rsidR="00AB0049" w:rsidRPr="006D0BB8">
              <w:rPr>
                <w:rStyle w:val="Hyperlink"/>
              </w:rPr>
              <w:t>Ugi reaction</w:t>
            </w:r>
            <w:r w:rsidR="00AB0049">
              <w:rPr>
                <w:webHidden/>
              </w:rPr>
              <w:tab/>
            </w:r>
            <w:r w:rsidR="00AB0049">
              <w:rPr>
                <w:webHidden/>
              </w:rPr>
              <w:fldChar w:fldCharType="begin"/>
            </w:r>
            <w:r w:rsidR="00AB0049">
              <w:rPr>
                <w:webHidden/>
              </w:rPr>
              <w:instrText xml:space="preserve"> PAGEREF _Toc341185825 \h </w:instrText>
            </w:r>
            <w:r w:rsidR="00AB0049">
              <w:rPr>
                <w:webHidden/>
              </w:rPr>
            </w:r>
            <w:r w:rsidR="00AB0049">
              <w:rPr>
                <w:webHidden/>
              </w:rPr>
              <w:fldChar w:fldCharType="separate"/>
            </w:r>
            <w:r w:rsidR="00B95702">
              <w:rPr>
                <w:webHidden/>
              </w:rPr>
              <w:t>48</w:t>
            </w:r>
            <w:r w:rsidR="00AB0049">
              <w:rPr>
                <w:webHidden/>
              </w:rPr>
              <w:fldChar w:fldCharType="end"/>
            </w:r>
          </w:hyperlink>
        </w:p>
        <w:p w:rsidR="00AB0049" w:rsidRDefault="00BC2170">
          <w:pPr>
            <w:pStyle w:val="TOC3"/>
            <w:rPr>
              <w:rFonts w:asciiTheme="minorHAnsi" w:hAnsiTheme="minorHAnsi"/>
              <w:sz w:val="22"/>
              <w:szCs w:val="22"/>
              <w:lang w:eastAsia="en-GB" w:bidi="ar-SA"/>
            </w:rPr>
          </w:pPr>
          <w:hyperlink w:anchor="_Toc341185826" w:history="1">
            <w:r w:rsidR="00AB0049" w:rsidRPr="006D0BB8">
              <w:rPr>
                <w:rStyle w:val="Hyperlink"/>
              </w:rPr>
              <w:t>2.3.3</w:t>
            </w:r>
            <w:r w:rsidR="00AB0049">
              <w:rPr>
                <w:rFonts w:asciiTheme="minorHAnsi" w:hAnsiTheme="minorHAnsi"/>
                <w:sz w:val="22"/>
                <w:szCs w:val="22"/>
                <w:lang w:eastAsia="en-GB" w:bidi="ar-SA"/>
              </w:rPr>
              <w:tab/>
            </w:r>
            <w:r w:rsidR="00AB0049" w:rsidRPr="006D0BB8">
              <w:rPr>
                <w:rStyle w:val="Hyperlink"/>
              </w:rPr>
              <w:t>Convertible isocyanides</w:t>
            </w:r>
            <w:r w:rsidR="00AB0049">
              <w:rPr>
                <w:webHidden/>
              </w:rPr>
              <w:tab/>
            </w:r>
            <w:r w:rsidR="00AB0049">
              <w:rPr>
                <w:webHidden/>
              </w:rPr>
              <w:fldChar w:fldCharType="begin"/>
            </w:r>
            <w:r w:rsidR="00AB0049">
              <w:rPr>
                <w:webHidden/>
              </w:rPr>
              <w:instrText xml:space="preserve"> PAGEREF _Toc341185826 \h </w:instrText>
            </w:r>
            <w:r w:rsidR="00AB0049">
              <w:rPr>
                <w:webHidden/>
              </w:rPr>
            </w:r>
            <w:r w:rsidR="00AB0049">
              <w:rPr>
                <w:webHidden/>
              </w:rPr>
              <w:fldChar w:fldCharType="separate"/>
            </w:r>
            <w:r w:rsidR="00B95702">
              <w:rPr>
                <w:webHidden/>
              </w:rPr>
              <w:t>49</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27" w:history="1">
            <w:r w:rsidR="00AB0049" w:rsidRPr="006D0BB8">
              <w:rPr>
                <w:rStyle w:val="Hyperlink"/>
              </w:rPr>
              <w:t>2.4</w:t>
            </w:r>
            <w:r w:rsidR="00AB0049">
              <w:rPr>
                <w:rFonts w:asciiTheme="minorHAnsi" w:hAnsiTheme="minorHAnsi"/>
                <w:b w:val="0"/>
                <w:bCs w:val="0"/>
                <w:sz w:val="22"/>
                <w:szCs w:val="22"/>
                <w:lang w:eastAsia="en-GB" w:bidi="ar-SA"/>
              </w:rPr>
              <w:tab/>
            </w:r>
            <w:r w:rsidR="00AB0049" w:rsidRPr="006D0BB8">
              <w:rPr>
                <w:rStyle w:val="Hyperlink"/>
              </w:rPr>
              <w:t>Flow reactions using isocyanides</w:t>
            </w:r>
            <w:r w:rsidR="00AB0049">
              <w:rPr>
                <w:webHidden/>
              </w:rPr>
              <w:tab/>
            </w:r>
            <w:r w:rsidR="00AB0049">
              <w:rPr>
                <w:webHidden/>
              </w:rPr>
              <w:fldChar w:fldCharType="begin"/>
            </w:r>
            <w:r w:rsidR="00AB0049">
              <w:rPr>
                <w:webHidden/>
              </w:rPr>
              <w:instrText xml:space="preserve"> PAGEREF _Toc341185827 \h </w:instrText>
            </w:r>
            <w:r w:rsidR="00AB0049">
              <w:rPr>
                <w:webHidden/>
              </w:rPr>
            </w:r>
            <w:r w:rsidR="00AB0049">
              <w:rPr>
                <w:webHidden/>
              </w:rPr>
              <w:fldChar w:fldCharType="separate"/>
            </w:r>
            <w:r w:rsidR="00B95702">
              <w:rPr>
                <w:webHidden/>
              </w:rPr>
              <w:t>50</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28" w:history="1">
            <w:r w:rsidR="00AB0049" w:rsidRPr="006D0BB8">
              <w:rPr>
                <w:rStyle w:val="Hyperlink"/>
              </w:rPr>
              <w:t>2.5</w:t>
            </w:r>
            <w:r w:rsidR="00AB0049">
              <w:rPr>
                <w:rFonts w:asciiTheme="minorHAnsi" w:hAnsiTheme="minorHAnsi"/>
                <w:b w:val="0"/>
                <w:bCs w:val="0"/>
                <w:sz w:val="22"/>
                <w:szCs w:val="22"/>
                <w:lang w:eastAsia="en-GB" w:bidi="ar-SA"/>
              </w:rPr>
              <w:tab/>
            </w:r>
            <w:r w:rsidR="00AB0049" w:rsidRPr="006D0BB8">
              <w:rPr>
                <w:rStyle w:val="Hyperlink"/>
              </w:rPr>
              <w:t>Summary of the chemistry of isocyanides</w:t>
            </w:r>
            <w:r w:rsidR="00AB0049">
              <w:rPr>
                <w:webHidden/>
              </w:rPr>
              <w:tab/>
            </w:r>
            <w:r w:rsidR="00AB0049">
              <w:rPr>
                <w:webHidden/>
              </w:rPr>
              <w:fldChar w:fldCharType="begin"/>
            </w:r>
            <w:r w:rsidR="00AB0049">
              <w:rPr>
                <w:webHidden/>
              </w:rPr>
              <w:instrText xml:space="preserve"> PAGEREF _Toc341185828 \h </w:instrText>
            </w:r>
            <w:r w:rsidR="00AB0049">
              <w:rPr>
                <w:webHidden/>
              </w:rPr>
            </w:r>
            <w:r w:rsidR="00AB0049">
              <w:rPr>
                <w:webHidden/>
              </w:rPr>
              <w:fldChar w:fldCharType="separate"/>
            </w:r>
            <w:r w:rsidR="00B95702">
              <w:rPr>
                <w:webHidden/>
              </w:rPr>
              <w:t>53</w:t>
            </w:r>
            <w:r w:rsidR="00AB0049">
              <w:rPr>
                <w:webHidden/>
              </w:rPr>
              <w:fldChar w:fldCharType="end"/>
            </w:r>
          </w:hyperlink>
        </w:p>
        <w:p w:rsidR="00AB0049" w:rsidRDefault="00BC2170">
          <w:pPr>
            <w:pStyle w:val="TOC1"/>
            <w:rPr>
              <w:rFonts w:asciiTheme="minorHAnsi" w:hAnsiTheme="minorHAnsi"/>
              <w:b w:val="0"/>
              <w:bCs w:val="0"/>
              <w:sz w:val="22"/>
              <w:szCs w:val="22"/>
              <w:lang w:eastAsia="en-GB" w:bidi="ar-SA"/>
            </w:rPr>
          </w:pPr>
          <w:hyperlink w:anchor="_Toc341185829" w:history="1">
            <w:r w:rsidR="00AB0049" w:rsidRPr="006D0BB8">
              <w:rPr>
                <w:rStyle w:val="Hyperlink"/>
              </w:rPr>
              <w:t>3.</w:t>
            </w:r>
            <w:r w:rsidR="00AB0049">
              <w:rPr>
                <w:rFonts w:asciiTheme="minorHAnsi" w:hAnsiTheme="minorHAnsi"/>
                <w:b w:val="0"/>
                <w:bCs w:val="0"/>
                <w:sz w:val="22"/>
                <w:szCs w:val="22"/>
                <w:lang w:eastAsia="en-GB" w:bidi="ar-SA"/>
              </w:rPr>
              <w:tab/>
            </w:r>
            <w:r w:rsidR="00AB0049" w:rsidRPr="006D0BB8">
              <w:rPr>
                <w:rStyle w:val="Hyperlink"/>
              </w:rPr>
              <w:t>Aims and objectives</w:t>
            </w:r>
            <w:r w:rsidR="00AB0049">
              <w:rPr>
                <w:webHidden/>
              </w:rPr>
              <w:tab/>
            </w:r>
            <w:r w:rsidR="00AB0049">
              <w:rPr>
                <w:webHidden/>
              </w:rPr>
              <w:fldChar w:fldCharType="begin"/>
            </w:r>
            <w:r w:rsidR="00AB0049">
              <w:rPr>
                <w:webHidden/>
              </w:rPr>
              <w:instrText xml:space="preserve"> PAGEREF _Toc341185829 \h </w:instrText>
            </w:r>
            <w:r w:rsidR="00AB0049">
              <w:rPr>
                <w:webHidden/>
              </w:rPr>
            </w:r>
            <w:r w:rsidR="00AB0049">
              <w:rPr>
                <w:webHidden/>
              </w:rPr>
              <w:fldChar w:fldCharType="separate"/>
            </w:r>
            <w:r w:rsidR="00B95702">
              <w:rPr>
                <w:webHidden/>
              </w:rPr>
              <w:t>55</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30" w:history="1">
            <w:r w:rsidR="00AB0049" w:rsidRPr="006D0BB8">
              <w:rPr>
                <w:rStyle w:val="Hyperlink"/>
                <w:lang w:val="en-US"/>
              </w:rPr>
              <w:t>3.1</w:t>
            </w:r>
            <w:r w:rsidR="00AB0049">
              <w:rPr>
                <w:rFonts w:asciiTheme="minorHAnsi" w:hAnsiTheme="minorHAnsi"/>
                <w:b w:val="0"/>
                <w:bCs w:val="0"/>
                <w:sz w:val="22"/>
                <w:szCs w:val="22"/>
                <w:lang w:eastAsia="en-GB" w:bidi="ar-SA"/>
              </w:rPr>
              <w:tab/>
            </w:r>
            <w:r w:rsidR="00AB0049" w:rsidRPr="006D0BB8">
              <w:rPr>
                <w:rStyle w:val="Hyperlink"/>
                <w:lang w:val="en-US"/>
              </w:rPr>
              <w:t>Synthesis of isocyanides from amines</w:t>
            </w:r>
            <w:r w:rsidR="00AB0049">
              <w:rPr>
                <w:webHidden/>
              </w:rPr>
              <w:tab/>
            </w:r>
            <w:r w:rsidR="00AB0049">
              <w:rPr>
                <w:webHidden/>
              </w:rPr>
              <w:fldChar w:fldCharType="begin"/>
            </w:r>
            <w:r w:rsidR="00AB0049">
              <w:rPr>
                <w:webHidden/>
              </w:rPr>
              <w:instrText xml:space="preserve"> PAGEREF _Toc341185830 \h </w:instrText>
            </w:r>
            <w:r w:rsidR="00AB0049">
              <w:rPr>
                <w:webHidden/>
              </w:rPr>
            </w:r>
            <w:r w:rsidR="00AB0049">
              <w:rPr>
                <w:webHidden/>
              </w:rPr>
              <w:fldChar w:fldCharType="separate"/>
            </w:r>
            <w:r w:rsidR="00B95702">
              <w:rPr>
                <w:webHidden/>
              </w:rPr>
              <w:t>55</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31" w:history="1">
            <w:r w:rsidR="00AB0049" w:rsidRPr="006D0BB8">
              <w:rPr>
                <w:rStyle w:val="Hyperlink"/>
                <w:lang w:val="en-US"/>
              </w:rPr>
              <w:t>3.2</w:t>
            </w:r>
            <w:r w:rsidR="00AB0049">
              <w:rPr>
                <w:rFonts w:asciiTheme="minorHAnsi" w:hAnsiTheme="minorHAnsi"/>
                <w:b w:val="0"/>
                <w:bCs w:val="0"/>
                <w:sz w:val="22"/>
                <w:szCs w:val="22"/>
                <w:lang w:eastAsia="en-GB" w:bidi="ar-SA"/>
              </w:rPr>
              <w:tab/>
            </w:r>
            <w:r w:rsidR="00AB0049" w:rsidRPr="006D0BB8">
              <w:rPr>
                <w:rStyle w:val="Hyperlink"/>
                <w:lang w:val="en-US"/>
              </w:rPr>
              <w:t>Synthesis of N-heterocyclic compounds from isocyanides</w:t>
            </w:r>
            <w:r w:rsidR="00AB0049">
              <w:rPr>
                <w:webHidden/>
              </w:rPr>
              <w:tab/>
            </w:r>
            <w:r w:rsidR="00AB0049">
              <w:rPr>
                <w:webHidden/>
              </w:rPr>
              <w:fldChar w:fldCharType="begin"/>
            </w:r>
            <w:r w:rsidR="00AB0049">
              <w:rPr>
                <w:webHidden/>
              </w:rPr>
              <w:instrText xml:space="preserve"> PAGEREF _Toc341185831 \h </w:instrText>
            </w:r>
            <w:r w:rsidR="00AB0049">
              <w:rPr>
                <w:webHidden/>
              </w:rPr>
            </w:r>
            <w:r w:rsidR="00AB0049">
              <w:rPr>
                <w:webHidden/>
              </w:rPr>
              <w:fldChar w:fldCharType="separate"/>
            </w:r>
            <w:r w:rsidR="00B95702">
              <w:rPr>
                <w:webHidden/>
              </w:rPr>
              <w:t>55</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32" w:history="1">
            <w:r w:rsidR="00AB0049" w:rsidRPr="006D0BB8">
              <w:rPr>
                <w:rStyle w:val="Hyperlink"/>
                <w:lang w:val="en-US"/>
              </w:rPr>
              <w:t>3.3</w:t>
            </w:r>
            <w:r w:rsidR="00AB0049">
              <w:rPr>
                <w:rFonts w:asciiTheme="minorHAnsi" w:hAnsiTheme="minorHAnsi"/>
                <w:b w:val="0"/>
                <w:bCs w:val="0"/>
                <w:sz w:val="22"/>
                <w:szCs w:val="22"/>
                <w:lang w:eastAsia="en-GB" w:bidi="ar-SA"/>
              </w:rPr>
              <w:tab/>
            </w:r>
            <w:r w:rsidR="00AB0049" w:rsidRPr="006D0BB8">
              <w:rPr>
                <w:rStyle w:val="Hyperlink"/>
                <w:lang w:val="en-US"/>
              </w:rPr>
              <w:t>Diagram of project objectives</w:t>
            </w:r>
            <w:r w:rsidR="00AB0049">
              <w:rPr>
                <w:webHidden/>
              </w:rPr>
              <w:tab/>
            </w:r>
            <w:r w:rsidR="00AB0049">
              <w:rPr>
                <w:webHidden/>
              </w:rPr>
              <w:fldChar w:fldCharType="begin"/>
            </w:r>
            <w:r w:rsidR="00AB0049">
              <w:rPr>
                <w:webHidden/>
              </w:rPr>
              <w:instrText xml:space="preserve"> PAGEREF _Toc341185832 \h </w:instrText>
            </w:r>
            <w:r w:rsidR="00AB0049">
              <w:rPr>
                <w:webHidden/>
              </w:rPr>
            </w:r>
            <w:r w:rsidR="00AB0049">
              <w:rPr>
                <w:webHidden/>
              </w:rPr>
              <w:fldChar w:fldCharType="separate"/>
            </w:r>
            <w:r w:rsidR="00B95702">
              <w:rPr>
                <w:webHidden/>
              </w:rPr>
              <w:t>56</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33" w:history="1">
            <w:r w:rsidR="00AB0049" w:rsidRPr="006D0BB8">
              <w:rPr>
                <w:rStyle w:val="Hyperlink"/>
              </w:rPr>
              <w:t>3.4</w:t>
            </w:r>
            <w:r w:rsidR="00AB0049">
              <w:rPr>
                <w:rFonts w:asciiTheme="minorHAnsi" w:hAnsiTheme="minorHAnsi"/>
                <w:b w:val="0"/>
                <w:bCs w:val="0"/>
                <w:sz w:val="22"/>
                <w:szCs w:val="22"/>
                <w:lang w:eastAsia="en-GB" w:bidi="ar-SA"/>
              </w:rPr>
              <w:tab/>
            </w:r>
            <w:r w:rsidR="00AB0049" w:rsidRPr="006D0BB8">
              <w:rPr>
                <w:rStyle w:val="Hyperlink"/>
              </w:rPr>
              <w:t>Vapourtec R-series continuous flow reactor</w:t>
            </w:r>
            <w:r w:rsidR="00AB0049">
              <w:rPr>
                <w:webHidden/>
              </w:rPr>
              <w:tab/>
            </w:r>
            <w:r w:rsidR="00AB0049">
              <w:rPr>
                <w:webHidden/>
              </w:rPr>
              <w:fldChar w:fldCharType="begin"/>
            </w:r>
            <w:r w:rsidR="00AB0049">
              <w:rPr>
                <w:webHidden/>
              </w:rPr>
              <w:instrText xml:space="preserve"> PAGEREF _Toc341185833 \h </w:instrText>
            </w:r>
            <w:r w:rsidR="00AB0049">
              <w:rPr>
                <w:webHidden/>
              </w:rPr>
            </w:r>
            <w:r w:rsidR="00AB0049">
              <w:rPr>
                <w:webHidden/>
              </w:rPr>
              <w:fldChar w:fldCharType="separate"/>
            </w:r>
            <w:r w:rsidR="00B95702">
              <w:rPr>
                <w:webHidden/>
              </w:rPr>
              <w:t>57</w:t>
            </w:r>
            <w:r w:rsidR="00AB0049">
              <w:rPr>
                <w:webHidden/>
              </w:rPr>
              <w:fldChar w:fldCharType="end"/>
            </w:r>
          </w:hyperlink>
        </w:p>
        <w:p w:rsidR="00AB0049" w:rsidRDefault="00BC2170">
          <w:pPr>
            <w:pStyle w:val="TOC1"/>
            <w:rPr>
              <w:rFonts w:asciiTheme="minorHAnsi" w:hAnsiTheme="minorHAnsi"/>
              <w:b w:val="0"/>
              <w:bCs w:val="0"/>
              <w:sz w:val="22"/>
              <w:szCs w:val="22"/>
              <w:lang w:eastAsia="en-GB" w:bidi="ar-SA"/>
            </w:rPr>
          </w:pPr>
          <w:hyperlink w:anchor="_Toc341185834" w:history="1">
            <w:r w:rsidR="00AB0049" w:rsidRPr="006D0BB8">
              <w:rPr>
                <w:rStyle w:val="Hyperlink"/>
              </w:rPr>
              <w:t>4.</w:t>
            </w:r>
            <w:r w:rsidR="00AB0049">
              <w:rPr>
                <w:rFonts w:asciiTheme="minorHAnsi" w:hAnsiTheme="minorHAnsi"/>
                <w:b w:val="0"/>
                <w:bCs w:val="0"/>
                <w:sz w:val="22"/>
                <w:szCs w:val="22"/>
                <w:lang w:eastAsia="en-GB" w:bidi="ar-SA"/>
              </w:rPr>
              <w:tab/>
            </w:r>
            <w:r w:rsidR="00AB0049" w:rsidRPr="006D0BB8">
              <w:rPr>
                <w:rStyle w:val="Hyperlink"/>
              </w:rPr>
              <w:t>Isocyanides from amines</w:t>
            </w:r>
            <w:r w:rsidR="00AB0049">
              <w:rPr>
                <w:webHidden/>
              </w:rPr>
              <w:tab/>
            </w:r>
            <w:r w:rsidR="00AB0049">
              <w:rPr>
                <w:webHidden/>
              </w:rPr>
              <w:fldChar w:fldCharType="begin"/>
            </w:r>
            <w:r w:rsidR="00AB0049">
              <w:rPr>
                <w:webHidden/>
              </w:rPr>
              <w:instrText xml:space="preserve"> PAGEREF _Toc341185834 \h </w:instrText>
            </w:r>
            <w:r w:rsidR="00AB0049">
              <w:rPr>
                <w:webHidden/>
              </w:rPr>
            </w:r>
            <w:r w:rsidR="00AB0049">
              <w:rPr>
                <w:webHidden/>
              </w:rPr>
              <w:fldChar w:fldCharType="separate"/>
            </w:r>
            <w:r w:rsidR="00B95702">
              <w:rPr>
                <w:webHidden/>
              </w:rPr>
              <w:t>61</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35" w:history="1">
            <w:r w:rsidR="00AB0049" w:rsidRPr="006D0BB8">
              <w:rPr>
                <w:rStyle w:val="Hyperlink"/>
              </w:rPr>
              <w:t>4.1</w:t>
            </w:r>
            <w:r w:rsidR="00AB0049">
              <w:rPr>
                <w:rFonts w:asciiTheme="minorHAnsi" w:hAnsiTheme="minorHAnsi"/>
                <w:b w:val="0"/>
                <w:bCs w:val="0"/>
                <w:sz w:val="22"/>
                <w:szCs w:val="22"/>
                <w:lang w:eastAsia="en-GB" w:bidi="ar-SA"/>
              </w:rPr>
              <w:tab/>
            </w:r>
            <w:r w:rsidR="00AB0049" w:rsidRPr="006D0BB8">
              <w:rPr>
                <w:rStyle w:val="Hyperlink"/>
              </w:rPr>
              <w:t>Amines to formamides</w:t>
            </w:r>
            <w:r w:rsidR="00AB0049">
              <w:rPr>
                <w:webHidden/>
              </w:rPr>
              <w:tab/>
            </w:r>
            <w:r w:rsidR="00AB0049">
              <w:rPr>
                <w:webHidden/>
              </w:rPr>
              <w:fldChar w:fldCharType="begin"/>
            </w:r>
            <w:r w:rsidR="00AB0049">
              <w:rPr>
                <w:webHidden/>
              </w:rPr>
              <w:instrText xml:space="preserve"> PAGEREF _Toc341185835 \h </w:instrText>
            </w:r>
            <w:r w:rsidR="00AB0049">
              <w:rPr>
                <w:webHidden/>
              </w:rPr>
            </w:r>
            <w:r w:rsidR="00AB0049">
              <w:rPr>
                <w:webHidden/>
              </w:rPr>
              <w:fldChar w:fldCharType="separate"/>
            </w:r>
            <w:r w:rsidR="00B95702">
              <w:rPr>
                <w:webHidden/>
              </w:rPr>
              <w:t>61</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36" w:history="1">
            <w:r w:rsidR="00AB0049" w:rsidRPr="006D0BB8">
              <w:rPr>
                <w:rStyle w:val="Hyperlink"/>
              </w:rPr>
              <w:t>4.2</w:t>
            </w:r>
            <w:r w:rsidR="00AB0049">
              <w:rPr>
                <w:rFonts w:asciiTheme="minorHAnsi" w:hAnsiTheme="minorHAnsi"/>
                <w:b w:val="0"/>
                <w:bCs w:val="0"/>
                <w:sz w:val="22"/>
                <w:szCs w:val="22"/>
                <w:lang w:eastAsia="en-GB" w:bidi="ar-SA"/>
              </w:rPr>
              <w:tab/>
            </w:r>
            <w:r w:rsidR="00AB0049" w:rsidRPr="006D0BB8">
              <w:rPr>
                <w:rStyle w:val="Hyperlink"/>
              </w:rPr>
              <w:t>Formamides to isocyanides</w:t>
            </w:r>
            <w:r w:rsidR="00AB0049">
              <w:rPr>
                <w:webHidden/>
              </w:rPr>
              <w:tab/>
            </w:r>
            <w:r w:rsidR="00AB0049">
              <w:rPr>
                <w:webHidden/>
              </w:rPr>
              <w:fldChar w:fldCharType="begin"/>
            </w:r>
            <w:r w:rsidR="00AB0049">
              <w:rPr>
                <w:webHidden/>
              </w:rPr>
              <w:instrText xml:space="preserve"> PAGEREF _Toc341185836 \h </w:instrText>
            </w:r>
            <w:r w:rsidR="00AB0049">
              <w:rPr>
                <w:webHidden/>
              </w:rPr>
            </w:r>
            <w:r w:rsidR="00AB0049">
              <w:rPr>
                <w:webHidden/>
              </w:rPr>
              <w:fldChar w:fldCharType="separate"/>
            </w:r>
            <w:r w:rsidR="00B95702">
              <w:rPr>
                <w:webHidden/>
              </w:rPr>
              <w:t>73</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37" w:history="1">
            <w:r w:rsidR="00AB0049" w:rsidRPr="006D0BB8">
              <w:rPr>
                <w:rStyle w:val="Hyperlink"/>
              </w:rPr>
              <w:t>4.3</w:t>
            </w:r>
            <w:r w:rsidR="00AB0049">
              <w:rPr>
                <w:rFonts w:asciiTheme="minorHAnsi" w:hAnsiTheme="minorHAnsi"/>
                <w:b w:val="0"/>
                <w:bCs w:val="0"/>
                <w:sz w:val="22"/>
                <w:szCs w:val="22"/>
                <w:lang w:eastAsia="en-GB" w:bidi="ar-SA"/>
              </w:rPr>
              <w:tab/>
            </w:r>
            <w:r w:rsidR="00AB0049" w:rsidRPr="006D0BB8">
              <w:rPr>
                <w:rStyle w:val="Hyperlink"/>
              </w:rPr>
              <w:t>Amines to isocyanides</w:t>
            </w:r>
            <w:r w:rsidR="00AB0049">
              <w:rPr>
                <w:webHidden/>
              </w:rPr>
              <w:tab/>
            </w:r>
            <w:r w:rsidR="00AB0049">
              <w:rPr>
                <w:webHidden/>
              </w:rPr>
              <w:fldChar w:fldCharType="begin"/>
            </w:r>
            <w:r w:rsidR="00AB0049">
              <w:rPr>
                <w:webHidden/>
              </w:rPr>
              <w:instrText xml:space="preserve"> PAGEREF _Toc341185837 \h </w:instrText>
            </w:r>
            <w:r w:rsidR="00AB0049">
              <w:rPr>
                <w:webHidden/>
              </w:rPr>
            </w:r>
            <w:r w:rsidR="00AB0049">
              <w:rPr>
                <w:webHidden/>
              </w:rPr>
              <w:fldChar w:fldCharType="separate"/>
            </w:r>
            <w:r w:rsidR="00B95702">
              <w:rPr>
                <w:webHidden/>
              </w:rPr>
              <w:t>80</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38" w:history="1">
            <w:r w:rsidR="00AB0049" w:rsidRPr="006D0BB8">
              <w:rPr>
                <w:rStyle w:val="Hyperlink"/>
              </w:rPr>
              <w:t>4.4</w:t>
            </w:r>
            <w:r w:rsidR="00AB0049">
              <w:rPr>
                <w:rFonts w:asciiTheme="minorHAnsi" w:hAnsiTheme="minorHAnsi"/>
                <w:b w:val="0"/>
                <w:bCs w:val="0"/>
                <w:sz w:val="22"/>
                <w:szCs w:val="22"/>
                <w:lang w:eastAsia="en-GB" w:bidi="ar-SA"/>
              </w:rPr>
              <w:tab/>
            </w:r>
            <w:r w:rsidR="00AB0049" w:rsidRPr="006D0BB8">
              <w:rPr>
                <w:rStyle w:val="Hyperlink"/>
              </w:rPr>
              <w:t>Conclusion to chapter 4</w:t>
            </w:r>
            <w:r w:rsidR="00AB0049">
              <w:rPr>
                <w:webHidden/>
              </w:rPr>
              <w:tab/>
            </w:r>
            <w:r w:rsidR="00AB0049">
              <w:rPr>
                <w:webHidden/>
              </w:rPr>
              <w:fldChar w:fldCharType="begin"/>
            </w:r>
            <w:r w:rsidR="00AB0049">
              <w:rPr>
                <w:webHidden/>
              </w:rPr>
              <w:instrText xml:space="preserve"> PAGEREF _Toc341185838 \h </w:instrText>
            </w:r>
            <w:r w:rsidR="00AB0049">
              <w:rPr>
                <w:webHidden/>
              </w:rPr>
            </w:r>
            <w:r w:rsidR="00AB0049">
              <w:rPr>
                <w:webHidden/>
              </w:rPr>
              <w:fldChar w:fldCharType="separate"/>
            </w:r>
            <w:r w:rsidR="00B95702">
              <w:rPr>
                <w:webHidden/>
              </w:rPr>
              <w:t>85</w:t>
            </w:r>
            <w:r w:rsidR="00AB0049">
              <w:rPr>
                <w:webHidden/>
              </w:rPr>
              <w:fldChar w:fldCharType="end"/>
            </w:r>
          </w:hyperlink>
        </w:p>
        <w:p w:rsidR="00AB0049" w:rsidRDefault="00BC2170">
          <w:pPr>
            <w:pStyle w:val="TOC1"/>
            <w:rPr>
              <w:rFonts w:asciiTheme="minorHAnsi" w:hAnsiTheme="minorHAnsi"/>
              <w:b w:val="0"/>
              <w:bCs w:val="0"/>
              <w:sz w:val="22"/>
              <w:szCs w:val="22"/>
              <w:lang w:eastAsia="en-GB" w:bidi="ar-SA"/>
            </w:rPr>
          </w:pPr>
          <w:hyperlink w:anchor="_Toc341185839" w:history="1">
            <w:r w:rsidR="00AB0049" w:rsidRPr="006D0BB8">
              <w:rPr>
                <w:rStyle w:val="Hyperlink"/>
              </w:rPr>
              <w:t>5.</w:t>
            </w:r>
            <w:r w:rsidR="00AB0049">
              <w:rPr>
                <w:rFonts w:asciiTheme="minorHAnsi" w:hAnsiTheme="minorHAnsi"/>
                <w:b w:val="0"/>
                <w:bCs w:val="0"/>
                <w:sz w:val="22"/>
                <w:szCs w:val="22"/>
                <w:lang w:eastAsia="en-GB" w:bidi="ar-SA"/>
              </w:rPr>
              <w:tab/>
            </w:r>
            <w:r w:rsidR="00AB0049" w:rsidRPr="006D0BB8">
              <w:rPr>
                <w:rStyle w:val="Hyperlink"/>
              </w:rPr>
              <w:t>Synthesis of imidazo-[1,2α]-pyrimidines</w:t>
            </w:r>
            <w:r w:rsidR="00AB0049">
              <w:rPr>
                <w:webHidden/>
              </w:rPr>
              <w:tab/>
            </w:r>
            <w:r w:rsidR="00AB0049">
              <w:rPr>
                <w:webHidden/>
              </w:rPr>
              <w:fldChar w:fldCharType="begin"/>
            </w:r>
            <w:r w:rsidR="00AB0049">
              <w:rPr>
                <w:webHidden/>
              </w:rPr>
              <w:instrText xml:space="preserve"> PAGEREF _Toc341185839 \h </w:instrText>
            </w:r>
            <w:r w:rsidR="00AB0049">
              <w:rPr>
                <w:webHidden/>
              </w:rPr>
            </w:r>
            <w:r w:rsidR="00AB0049">
              <w:rPr>
                <w:webHidden/>
              </w:rPr>
              <w:fldChar w:fldCharType="separate"/>
            </w:r>
            <w:r w:rsidR="00B95702">
              <w:rPr>
                <w:webHidden/>
              </w:rPr>
              <w:t>88</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40" w:history="1">
            <w:r w:rsidR="00AB0049" w:rsidRPr="006D0BB8">
              <w:rPr>
                <w:rStyle w:val="Hyperlink"/>
              </w:rPr>
              <w:t>5.1</w:t>
            </w:r>
            <w:r w:rsidR="00AB0049">
              <w:rPr>
                <w:rFonts w:asciiTheme="minorHAnsi" w:hAnsiTheme="minorHAnsi"/>
                <w:b w:val="0"/>
                <w:bCs w:val="0"/>
                <w:sz w:val="22"/>
                <w:szCs w:val="22"/>
                <w:lang w:eastAsia="en-GB" w:bidi="ar-SA"/>
              </w:rPr>
              <w:tab/>
            </w:r>
            <w:r w:rsidR="00AB0049" w:rsidRPr="006D0BB8">
              <w:rPr>
                <w:rStyle w:val="Hyperlink"/>
              </w:rPr>
              <w:t>Synthesis of imidazo-[1,2α]-pyrimidines using an Ugi-type reaction</w:t>
            </w:r>
            <w:r w:rsidR="00AB0049">
              <w:rPr>
                <w:webHidden/>
              </w:rPr>
              <w:tab/>
            </w:r>
            <w:r w:rsidR="00AB0049">
              <w:rPr>
                <w:webHidden/>
              </w:rPr>
              <w:fldChar w:fldCharType="begin"/>
            </w:r>
            <w:r w:rsidR="00AB0049">
              <w:rPr>
                <w:webHidden/>
              </w:rPr>
              <w:instrText xml:space="preserve"> PAGEREF _Toc341185840 \h </w:instrText>
            </w:r>
            <w:r w:rsidR="00AB0049">
              <w:rPr>
                <w:webHidden/>
              </w:rPr>
            </w:r>
            <w:r w:rsidR="00AB0049">
              <w:rPr>
                <w:webHidden/>
              </w:rPr>
              <w:fldChar w:fldCharType="separate"/>
            </w:r>
            <w:r w:rsidR="00B95702">
              <w:rPr>
                <w:webHidden/>
              </w:rPr>
              <w:t>89</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41" w:history="1">
            <w:r w:rsidR="00AB0049" w:rsidRPr="006D0BB8">
              <w:rPr>
                <w:rStyle w:val="Hyperlink"/>
              </w:rPr>
              <w:t>5.2</w:t>
            </w:r>
            <w:r w:rsidR="00AB0049">
              <w:rPr>
                <w:rFonts w:asciiTheme="minorHAnsi" w:hAnsiTheme="minorHAnsi"/>
                <w:b w:val="0"/>
                <w:bCs w:val="0"/>
                <w:sz w:val="22"/>
                <w:szCs w:val="22"/>
                <w:lang w:eastAsia="en-GB" w:bidi="ar-SA"/>
              </w:rPr>
              <w:tab/>
            </w:r>
            <w:r w:rsidR="00AB0049" w:rsidRPr="006D0BB8">
              <w:rPr>
                <w:rStyle w:val="Hyperlink"/>
              </w:rPr>
              <w:t>Optimisation of conditions for the synthesis of imidazo-[1,2α]-pyrimidines using the continuous flow system</w:t>
            </w:r>
            <w:r w:rsidR="00AB0049">
              <w:rPr>
                <w:webHidden/>
              </w:rPr>
              <w:tab/>
            </w:r>
            <w:r w:rsidR="00AB0049">
              <w:rPr>
                <w:webHidden/>
              </w:rPr>
              <w:fldChar w:fldCharType="begin"/>
            </w:r>
            <w:r w:rsidR="00AB0049">
              <w:rPr>
                <w:webHidden/>
              </w:rPr>
              <w:instrText xml:space="preserve"> PAGEREF _Toc341185841 \h </w:instrText>
            </w:r>
            <w:r w:rsidR="00AB0049">
              <w:rPr>
                <w:webHidden/>
              </w:rPr>
            </w:r>
            <w:r w:rsidR="00AB0049">
              <w:rPr>
                <w:webHidden/>
              </w:rPr>
              <w:fldChar w:fldCharType="separate"/>
            </w:r>
            <w:r w:rsidR="00B95702">
              <w:rPr>
                <w:webHidden/>
              </w:rPr>
              <w:t>91</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42" w:history="1">
            <w:r w:rsidR="00AB0049" w:rsidRPr="006D0BB8">
              <w:rPr>
                <w:rStyle w:val="Hyperlink"/>
              </w:rPr>
              <w:t>5.3</w:t>
            </w:r>
            <w:r w:rsidR="00AB0049">
              <w:rPr>
                <w:rFonts w:asciiTheme="minorHAnsi" w:hAnsiTheme="minorHAnsi"/>
                <w:b w:val="0"/>
                <w:bCs w:val="0"/>
                <w:sz w:val="22"/>
                <w:szCs w:val="22"/>
                <w:lang w:eastAsia="en-GB" w:bidi="ar-SA"/>
              </w:rPr>
              <w:tab/>
            </w:r>
            <w:r w:rsidR="00AB0049" w:rsidRPr="006D0BB8">
              <w:rPr>
                <w:rStyle w:val="Hyperlink"/>
              </w:rPr>
              <w:t>Conclusion to chapter 5</w:t>
            </w:r>
            <w:r w:rsidR="00AB0049">
              <w:rPr>
                <w:webHidden/>
              </w:rPr>
              <w:tab/>
            </w:r>
            <w:r w:rsidR="00AB0049">
              <w:rPr>
                <w:webHidden/>
              </w:rPr>
              <w:fldChar w:fldCharType="begin"/>
            </w:r>
            <w:r w:rsidR="00AB0049">
              <w:rPr>
                <w:webHidden/>
              </w:rPr>
              <w:instrText xml:space="preserve"> PAGEREF _Toc341185842 \h </w:instrText>
            </w:r>
            <w:r w:rsidR="00AB0049">
              <w:rPr>
                <w:webHidden/>
              </w:rPr>
            </w:r>
            <w:r w:rsidR="00AB0049">
              <w:rPr>
                <w:webHidden/>
              </w:rPr>
              <w:fldChar w:fldCharType="separate"/>
            </w:r>
            <w:r w:rsidR="00B95702">
              <w:rPr>
                <w:webHidden/>
              </w:rPr>
              <w:t>96</w:t>
            </w:r>
            <w:r w:rsidR="00AB0049">
              <w:rPr>
                <w:webHidden/>
              </w:rPr>
              <w:fldChar w:fldCharType="end"/>
            </w:r>
          </w:hyperlink>
        </w:p>
        <w:p w:rsidR="00AB0049" w:rsidRDefault="00BC2170">
          <w:pPr>
            <w:pStyle w:val="TOC1"/>
            <w:rPr>
              <w:rFonts w:asciiTheme="minorHAnsi" w:hAnsiTheme="minorHAnsi"/>
              <w:b w:val="0"/>
              <w:bCs w:val="0"/>
              <w:sz w:val="22"/>
              <w:szCs w:val="22"/>
              <w:lang w:eastAsia="en-GB" w:bidi="ar-SA"/>
            </w:rPr>
          </w:pPr>
          <w:hyperlink w:anchor="_Toc341185843" w:history="1">
            <w:r w:rsidR="00AB0049" w:rsidRPr="006D0BB8">
              <w:rPr>
                <w:rStyle w:val="Hyperlink"/>
              </w:rPr>
              <w:t>6.</w:t>
            </w:r>
            <w:r w:rsidR="00AB0049">
              <w:rPr>
                <w:rFonts w:asciiTheme="minorHAnsi" w:hAnsiTheme="minorHAnsi"/>
                <w:b w:val="0"/>
                <w:bCs w:val="0"/>
                <w:sz w:val="22"/>
                <w:szCs w:val="22"/>
                <w:lang w:eastAsia="en-GB" w:bidi="ar-SA"/>
              </w:rPr>
              <w:tab/>
            </w:r>
            <w:r w:rsidR="00AB0049" w:rsidRPr="006D0BB8">
              <w:rPr>
                <w:rStyle w:val="Hyperlink"/>
              </w:rPr>
              <w:t>Synthesis of cyclic amides</w:t>
            </w:r>
            <w:r w:rsidR="00AB0049">
              <w:rPr>
                <w:webHidden/>
              </w:rPr>
              <w:tab/>
            </w:r>
            <w:r w:rsidR="00AB0049">
              <w:rPr>
                <w:webHidden/>
              </w:rPr>
              <w:fldChar w:fldCharType="begin"/>
            </w:r>
            <w:r w:rsidR="00AB0049">
              <w:rPr>
                <w:webHidden/>
              </w:rPr>
              <w:instrText xml:space="preserve"> PAGEREF _Toc341185843 \h </w:instrText>
            </w:r>
            <w:r w:rsidR="00AB0049">
              <w:rPr>
                <w:webHidden/>
              </w:rPr>
            </w:r>
            <w:r w:rsidR="00AB0049">
              <w:rPr>
                <w:webHidden/>
              </w:rPr>
              <w:fldChar w:fldCharType="separate"/>
            </w:r>
            <w:r w:rsidR="00B95702">
              <w:rPr>
                <w:webHidden/>
              </w:rPr>
              <w:t>99</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44" w:history="1">
            <w:r w:rsidR="00AB0049" w:rsidRPr="006D0BB8">
              <w:rPr>
                <w:rStyle w:val="Hyperlink"/>
              </w:rPr>
              <w:t>6.1</w:t>
            </w:r>
            <w:r w:rsidR="00AB0049">
              <w:rPr>
                <w:rFonts w:asciiTheme="minorHAnsi" w:hAnsiTheme="minorHAnsi"/>
                <w:b w:val="0"/>
                <w:bCs w:val="0"/>
                <w:sz w:val="22"/>
                <w:szCs w:val="22"/>
                <w:lang w:eastAsia="en-GB" w:bidi="ar-SA"/>
              </w:rPr>
              <w:tab/>
            </w:r>
            <w:r w:rsidR="00AB0049" w:rsidRPr="006D0BB8">
              <w:rPr>
                <w:rStyle w:val="Hyperlink"/>
              </w:rPr>
              <w:t xml:space="preserve">Optimisation of conditions for the synthesis of </w:t>
            </w:r>
            <w:r w:rsidR="002C730A">
              <w:rPr>
                <w:rStyle w:val="Hyperlink"/>
              </w:rPr>
              <w:t>pyrrolidin-2-one</w:t>
            </w:r>
            <w:r w:rsidR="00AB0049" w:rsidRPr="006D0BB8">
              <w:rPr>
                <w:rStyle w:val="Hyperlink"/>
              </w:rPr>
              <w:t xml:space="preserve">s and </w:t>
            </w:r>
            <w:r w:rsidR="002C730A">
              <w:rPr>
                <w:rStyle w:val="Hyperlink"/>
              </w:rPr>
              <w:t>piperidin-2-one</w:t>
            </w:r>
            <w:r w:rsidR="00AB0049" w:rsidRPr="006D0BB8">
              <w:rPr>
                <w:rStyle w:val="Hyperlink"/>
              </w:rPr>
              <w:t>s using the continuous flow system</w:t>
            </w:r>
            <w:r w:rsidR="00AB0049">
              <w:rPr>
                <w:webHidden/>
              </w:rPr>
              <w:tab/>
            </w:r>
            <w:r w:rsidR="00AB0049">
              <w:rPr>
                <w:webHidden/>
              </w:rPr>
              <w:fldChar w:fldCharType="begin"/>
            </w:r>
            <w:r w:rsidR="00AB0049">
              <w:rPr>
                <w:webHidden/>
              </w:rPr>
              <w:instrText xml:space="preserve"> PAGEREF _Toc341185844 \h </w:instrText>
            </w:r>
            <w:r w:rsidR="00AB0049">
              <w:rPr>
                <w:webHidden/>
              </w:rPr>
            </w:r>
            <w:r w:rsidR="00AB0049">
              <w:rPr>
                <w:webHidden/>
              </w:rPr>
              <w:fldChar w:fldCharType="separate"/>
            </w:r>
            <w:r w:rsidR="00B95702">
              <w:rPr>
                <w:webHidden/>
              </w:rPr>
              <w:t>100</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45" w:history="1">
            <w:r w:rsidR="00AB0049" w:rsidRPr="006D0BB8">
              <w:rPr>
                <w:rStyle w:val="Hyperlink"/>
              </w:rPr>
              <w:t>6.2</w:t>
            </w:r>
            <w:r w:rsidR="00AB0049">
              <w:rPr>
                <w:rFonts w:asciiTheme="minorHAnsi" w:hAnsiTheme="minorHAnsi"/>
                <w:b w:val="0"/>
                <w:bCs w:val="0"/>
                <w:sz w:val="22"/>
                <w:szCs w:val="22"/>
                <w:lang w:eastAsia="en-GB" w:bidi="ar-SA"/>
              </w:rPr>
              <w:tab/>
            </w:r>
            <w:r w:rsidR="00AB0049" w:rsidRPr="006D0BB8">
              <w:rPr>
                <w:rStyle w:val="Hyperlink"/>
              </w:rPr>
              <w:t xml:space="preserve">Batch </w:t>
            </w:r>
            <w:r w:rsidR="00AB0049" w:rsidRPr="006D0BB8">
              <w:rPr>
                <w:rStyle w:val="Hyperlink"/>
                <w:i/>
              </w:rPr>
              <w:t>versus</w:t>
            </w:r>
            <w:r w:rsidR="00AB0049" w:rsidRPr="006D0BB8">
              <w:rPr>
                <w:rStyle w:val="Hyperlink"/>
              </w:rPr>
              <w:t xml:space="preserve"> microwave </w:t>
            </w:r>
            <w:r w:rsidR="00AB0049" w:rsidRPr="006D0BB8">
              <w:rPr>
                <w:rStyle w:val="Hyperlink"/>
                <w:i/>
              </w:rPr>
              <w:t>versus</w:t>
            </w:r>
            <w:r w:rsidR="00AB0049" w:rsidRPr="006D0BB8">
              <w:rPr>
                <w:rStyle w:val="Hyperlink"/>
              </w:rPr>
              <w:t xml:space="preserve"> continuous flow</w:t>
            </w:r>
            <w:r w:rsidR="00AB0049">
              <w:rPr>
                <w:webHidden/>
              </w:rPr>
              <w:tab/>
            </w:r>
            <w:r w:rsidR="00AB0049">
              <w:rPr>
                <w:webHidden/>
              </w:rPr>
              <w:fldChar w:fldCharType="begin"/>
            </w:r>
            <w:r w:rsidR="00AB0049">
              <w:rPr>
                <w:webHidden/>
              </w:rPr>
              <w:instrText xml:space="preserve"> PAGEREF _Toc341185845 \h </w:instrText>
            </w:r>
            <w:r w:rsidR="00AB0049">
              <w:rPr>
                <w:webHidden/>
              </w:rPr>
            </w:r>
            <w:r w:rsidR="00AB0049">
              <w:rPr>
                <w:webHidden/>
              </w:rPr>
              <w:fldChar w:fldCharType="separate"/>
            </w:r>
            <w:r w:rsidR="00B95702">
              <w:rPr>
                <w:webHidden/>
              </w:rPr>
              <w:t>109</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46" w:history="1">
            <w:r w:rsidR="00AB0049" w:rsidRPr="006D0BB8">
              <w:rPr>
                <w:rStyle w:val="Hyperlink"/>
              </w:rPr>
              <w:t>6.3</w:t>
            </w:r>
            <w:r w:rsidR="00AB0049">
              <w:rPr>
                <w:rFonts w:asciiTheme="minorHAnsi" w:hAnsiTheme="minorHAnsi"/>
                <w:b w:val="0"/>
                <w:bCs w:val="0"/>
                <w:sz w:val="22"/>
                <w:szCs w:val="22"/>
                <w:lang w:eastAsia="en-GB" w:bidi="ar-SA"/>
              </w:rPr>
              <w:tab/>
            </w:r>
            <w:r w:rsidR="00AB0049" w:rsidRPr="006D0BB8">
              <w:rPr>
                <w:rStyle w:val="Hyperlink"/>
              </w:rPr>
              <w:t xml:space="preserve">Synthesis of </w:t>
            </w:r>
            <w:r w:rsidR="002C730A">
              <w:rPr>
                <w:rStyle w:val="Hyperlink"/>
              </w:rPr>
              <w:t>pyrrolidin-2-one</w:t>
            </w:r>
            <w:r w:rsidR="00AB0049" w:rsidRPr="006D0BB8">
              <w:rPr>
                <w:rStyle w:val="Hyperlink"/>
              </w:rPr>
              <w:t>s using an ammonia equivalent</w:t>
            </w:r>
            <w:r w:rsidR="00AB0049">
              <w:rPr>
                <w:webHidden/>
              </w:rPr>
              <w:tab/>
            </w:r>
            <w:r w:rsidR="00AB0049">
              <w:rPr>
                <w:webHidden/>
              </w:rPr>
              <w:fldChar w:fldCharType="begin"/>
            </w:r>
            <w:r w:rsidR="00AB0049">
              <w:rPr>
                <w:webHidden/>
              </w:rPr>
              <w:instrText xml:space="preserve"> PAGEREF _Toc341185846 \h </w:instrText>
            </w:r>
            <w:r w:rsidR="00AB0049">
              <w:rPr>
                <w:webHidden/>
              </w:rPr>
            </w:r>
            <w:r w:rsidR="00AB0049">
              <w:rPr>
                <w:webHidden/>
              </w:rPr>
              <w:fldChar w:fldCharType="separate"/>
            </w:r>
            <w:r w:rsidR="00B95702">
              <w:rPr>
                <w:webHidden/>
              </w:rPr>
              <w:t>110</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47" w:history="1">
            <w:r w:rsidR="00AB0049" w:rsidRPr="006D0BB8">
              <w:rPr>
                <w:rStyle w:val="Hyperlink"/>
              </w:rPr>
              <w:t>6.4</w:t>
            </w:r>
            <w:r w:rsidR="00AB0049">
              <w:rPr>
                <w:rFonts w:asciiTheme="minorHAnsi" w:hAnsiTheme="minorHAnsi"/>
                <w:b w:val="0"/>
                <w:bCs w:val="0"/>
                <w:sz w:val="22"/>
                <w:szCs w:val="22"/>
                <w:lang w:eastAsia="en-GB" w:bidi="ar-SA"/>
              </w:rPr>
              <w:tab/>
            </w:r>
            <w:r w:rsidR="00AB0049" w:rsidRPr="006D0BB8">
              <w:rPr>
                <w:rStyle w:val="Hyperlink"/>
              </w:rPr>
              <w:t>Synthesis of an analogue of pyroglutamic acid</w:t>
            </w:r>
            <w:r w:rsidR="00AB0049">
              <w:rPr>
                <w:webHidden/>
              </w:rPr>
              <w:tab/>
            </w:r>
            <w:r w:rsidR="00AB0049">
              <w:rPr>
                <w:webHidden/>
              </w:rPr>
              <w:fldChar w:fldCharType="begin"/>
            </w:r>
            <w:r w:rsidR="00AB0049">
              <w:rPr>
                <w:webHidden/>
              </w:rPr>
              <w:instrText xml:space="preserve"> PAGEREF _Toc341185847 \h </w:instrText>
            </w:r>
            <w:r w:rsidR="00AB0049">
              <w:rPr>
                <w:webHidden/>
              </w:rPr>
            </w:r>
            <w:r w:rsidR="00AB0049">
              <w:rPr>
                <w:webHidden/>
              </w:rPr>
              <w:fldChar w:fldCharType="separate"/>
            </w:r>
            <w:r w:rsidR="00B95702">
              <w:rPr>
                <w:webHidden/>
              </w:rPr>
              <w:t>114</w:t>
            </w:r>
            <w:r w:rsidR="00AB0049">
              <w:rPr>
                <w:webHidden/>
              </w:rPr>
              <w:fldChar w:fldCharType="end"/>
            </w:r>
          </w:hyperlink>
        </w:p>
        <w:p w:rsidR="00AB0049" w:rsidRDefault="00BC2170">
          <w:pPr>
            <w:pStyle w:val="TOC3"/>
            <w:rPr>
              <w:rFonts w:asciiTheme="minorHAnsi" w:hAnsiTheme="minorHAnsi"/>
              <w:sz w:val="22"/>
              <w:szCs w:val="22"/>
              <w:lang w:eastAsia="en-GB" w:bidi="ar-SA"/>
            </w:rPr>
          </w:pPr>
          <w:hyperlink w:anchor="_Toc341185848" w:history="1">
            <w:r w:rsidR="00AB0049" w:rsidRPr="006D0BB8">
              <w:rPr>
                <w:rStyle w:val="Hyperlink"/>
              </w:rPr>
              <w:t>6.4.1</w:t>
            </w:r>
            <w:r w:rsidR="00AB0049">
              <w:rPr>
                <w:rFonts w:asciiTheme="minorHAnsi" w:hAnsiTheme="minorHAnsi"/>
                <w:sz w:val="22"/>
                <w:szCs w:val="22"/>
                <w:lang w:eastAsia="en-GB" w:bidi="ar-SA"/>
              </w:rPr>
              <w:tab/>
            </w:r>
            <w:r w:rsidR="00AB0049" w:rsidRPr="006D0BB8">
              <w:rPr>
                <w:rStyle w:val="Hyperlink"/>
              </w:rPr>
              <w:t>Synthesis of convertible isocyanide 97</w:t>
            </w:r>
            <w:r w:rsidR="00AB0049">
              <w:rPr>
                <w:webHidden/>
              </w:rPr>
              <w:tab/>
            </w:r>
            <w:r w:rsidR="00AB0049">
              <w:rPr>
                <w:webHidden/>
              </w:rPr>
              <w:fldChar w:fldCharType="begin"/>
            </w:r>
            <w:r w:rsidR="00AB0049">
              <w:rPr>
                <w:webHidden/>
              </w:rPr>
              <w:instrText xml:space="preserve"> PAGEREF _Toc341185848 \h </w:instrText>
            </w:r>
            <w:r w:rsidR="00AB0049">
              <w:rPr>
                <w:webHidden/>
              </w:rPr>
            </w:r>
            <w:r w:rsidR="00AB0049">
              <w:rPr>
                <w:webHidden/>
              </w:rPr>
              <w:fldChar w:fldCharType="separate"/>
            </w:r>
            <w:r w:rsidR="00B95702">
              <w:rPr>
                <w:webHidden/>
              </w:rPr>
              <w:t>115</w:t>
            </w:r>
            <w:r w:rsidR="00AB0049">
              <w:rPr>
                <w:webHidden/>
              </w:rPr>
              <w:fldChar w:fldCharType="end"/>
            </w:r>
          </w:hyperlink>
        </w:p>
        <w:p w:rsidR="00AB0049" w:rsidRDefault="00BC2170">
          <w:pPr>
            <w:pStyle w:val="TOC3"/>
            <w:rPr>
              <w:rFonts w:asciiTheme="minorHAnsi" w:hAnsiTheme="minorHAnsi"/>
              <w:sz w:val="22"/>
              <w:szCs w:val="22"/>
              <w:lang w:eastAsia="en-GB" w:bidi="ar-SA"/>
            </w:rPr>
          </w:pPr>
          <w:hyperlink w:anchor="_Toc341185849" w:history="1">
            <w:r w:rsidR="00AB0049" w:rsidRPr="006D0BB8">
              <w:rPr>
                <w:rStyle w:val="Hyperlink"/>
              </w:rPr>
              <w:t>6.4.2</w:t>
            </w:r>
            <w:r w:rsidR="00AB0049">
              <w:rPr>
                <w:rFonts w:asciiTheme="minorHAnsi" w:hAnsiTheme="minorHAnsi"/>
                <w:sz w:val="22"/>
                <w:szCs w:val="22"/>
                <w:lang w:eastAsia="en-GB" w:bidi="ar-SA"/>
              </w:rPr>
              <w:tab/>
            </w:r>
            <w:r w:rsidR="00AB0049" w:rsidRPr="006D0BB8">
              <w:rPr>
                <w:rStyle w:val="Hyperlink"/>
              </w:rPr>
              <w:t xml:space="preserve">Ugi reaction and synthesis of </w:t>
            </w:r>
            <w:r w:rsidR="002C730A">
              <w:rPr>
                <w:rStyle w:val="Hyperlink"/>
              </w:rPr>
              <w:t>pyrrolidin-2-one</w:t>
            </w:r>
            <w:r w:rsidR="00AB0049" w:rsidRPr="006D0BB8">
              <w:rPr>
                <w:rStyle w:val="Hyperlink"/>
              </w:rPr>
              <w:t xml:space="preserve"> 234</w:t>
            </w:r>
            <w:r w:rsidR="00AB0049">
              <w:rPr>
                <w:webHidden/>
              </w:rPr>
              <w:tab/>
            </w:r>
            <w:r w:rsidR="00AB0049">
              <w:rPr>
                <w:webHidden/>
              </w:rPr>
              <w:fldChar w:fldCharType="begin"/>
            </w:r>
            <w:r w:rsidR="00AB0049">
              <w:rPr>
                <w:webHidden/>
              </w:rPr>
              <w:instrText xml:space="preserve"> PAGEREF _Toc341185849 \h </w:instrText>
            </w:r>
            <w:r w:rsidR="00AB0049">
              <w:rPr>
                <w:webHidden/>
              </w:rPr>
            </w:r>
            <w:r w:rsidR="00AB0049">
              <w:rPr>
                <w:webHidden/>
              </w:rPr>
              <w:fldChar w:fldCharType="separate"/>
            </w:r>
            <w:r w:rsidR="00B95702">
              <w:rPr>
                <w:webHidden/>
              </w:rPr>
              <w:t>117</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50" w:history="1">
            <w:r w:rsidR="00AB0049" w:rsidRPr="006D0BB8">
              <w:rPr>
                <w:rStyle w:val="Hyperlink"/>
              </w:rPr>
              <w:t>6.5</w:t>
            </w:r>
            <w:r w:rsidR="00AB0049">
              <w:rPr>
                <w:rFonts w:asciiTheme="minorHAnsi" w:hAnsiTheme="minorHAnsi"/>
                <w:b w:val="0"/>
                <w:bCs w:val="0"/>
                <w:sz w:val="22"/>
                <w:szCs w:val="22"/>
                <w:lang w:eastAsia="en-GB" w:bidi="ar-SA"/>
              </w:rPr>
              <w:tab/>
            </w:r>
            <w:r w:rsidR="00AB0049" w:rsidRPr="006D0BB8">
              <w:rPr>
                <w:rStyle w:val="Hyperlink"/>
              </w:rPr>
              <w:t>Conclusion to chapter 6</w:t>
            </w:r>
            <w:r w:rsidR="00AB0049">
              <w:rPr>
                <w:webHidden/>
              </w:rPr>
              <w:tab/>
            </w:r>
            <w:r w:rsidR="00AB0049">
              <w:rPr>
                <w:webHidden/>
              </w:rPr>
              <w:fldChar w:fldCharType="begin"/>
            </w:r>
            <w:r w:rsidR="00AB0049">
              <w:rPr>
                <w:webHidden/>
              </w:rPr>
              <w:instrText xml:space="preserve"> PAGEREF _Toc341185850 \h </w:instrText>
            </w:r>
            <w:r w:rsidR="00AB0049">
              <w:rPr>
                <w:webHidden/>
              </w:rPr>
            </w:r>
            <w:r w:rsidR="00AB0049">
              <w:rPr>
                <w:webHidden/>
              </w:rPr>
              <w:fldChar w:fldCharType="separate"/>
            </w:r>
            <w:r w:rsidR="00B95702">
              <w:rPr>
                <w:webHidden/>
              </w:rPr>
              <w:t>120</w:t>
            </w:r>
            <w:r w:rsidR="00AB0049">
              <w:rPr>
                <w:webHidden/>
              </w:rPr>
              <w:fldChar w:fldCharType="end"/>
            </w:r>
          </w:hyperlink>
        </w:p>
        <w:p w:rsidR="00AB0049" w:rsidRDefault="00BC2170">
          <w:pPr>
            <w:pStyle w:val="TOC1"/>
            <w:rPr>
              <w:rFonts w:asciiTheme="minorHAnsi" w:hAnsiTheme="minorHAnsi"/>
              <w:b w:val="0"/>
              <w:bCs w:val="0"/>
              <w:sz w:val="22"/>
              <w:szCs w:val="22"/>
              <w:lang w:eastAsia="en-GB" w:bidi="ar-SA"/>
            </w:rPr>
          </w:pPr>
          <w:hyperlink w:anchor="_Toc341185851" w:history="1">
            <w:r w:rsidR="00AB0049" w:rsidRPr="006D0BB8">
              <w:rPr>
                <w:rStyle w:val="Hyperlink"/>
              </w:rPr>
              <w:t>7.</w:t>
            </w:r>
            <w:r w:rsidR="00AB0049">
              <w:rPr>
                <w:rFonts w:asciiTheme="minorHAnsi" w:hAnsiTheme="minorHAnsi"/>
                <w:b w:val="0"/>
                <w:bCs w:val="0"/>
                <w:sz w:val="22"/>
                <w:szCs w:val="22"/>
                <w:lang w:eastAsia="en-GB" w:bidi="ar-SA"/>
              </w:rPr>
              <w:tab/>
            </w:r>
            <w:r w:rsidR="00AB0049" w:rsidRPr="006D0BB8">
              <w:rPr>
                <w:rStyle w:val="Hyperlink"/>
              </w:rPr>
              <w:t>Project conclusions</w:t>
            </w:r>
            <w:r w:rsidR="00AB0049">
              <w:rPr>
                <w:webHidden/>
              </w:rPr>
              <w:tab/>
            </w:r>
            <w:r w:rsidR="00AB0049">
              <w:rPr>
                <w:webHidden/>
              </w:rPr>
              <w:fldChar w:fldCharType="begin"/>
            </w:r>
            <w:r w:rsidR="00AB0049">
              <w:rPr>
                <w:webHidden/>
              </w:rPr>
              <w:instrText xml:space="preserve"> PAGEREF _Toc341185851 \h </w:instrText>
            </w:r>
            <w:r w:rsidR="00AB0049">
              <w:rPr>
                <w:webHidden/>
              </w:rPr>
            </w:r>
            <w:r w:rsidR="00AB0049">
              <w:rPr>
                <w:webHidden/>
              </w:rPr>
              <w:fldChar w:fldCharType="separate"/>
            </w:r>
            <w:r w:rsidR="00B95702">
              <w:rPr>
                <w:webHidden/>
              </w:rPr>
              <w:t>122</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52" w:history="1">
            <w:r w:rsidR="00AB0049" w:rsidRPr="006D0BB8">
              <w:rPr>
                <w:rStyle w:val="Hyperlink"/>
              </w:rPr>
              <w:t>7.1</w:t>
            </w:r>
            <w:r w:rsidR="00AB0049">
              <w:rPr>
                <w:rFonts w:asciiTheme="minorHAnsi" w:hAnsiTheme="minorHAnsi"/>
                <w:b w:val="0"/>
                <w:bCs w:val="0"/>
                <w:sz w:val="22"/>
                <w:szCs w:val="22"/>
                <w:lang w:eastAsia="en-GB" w:bidi="ar-SA"/>
              </w:rPr>
              <w:tab/>
            </w:r>
            <w:r w:rsidR="00AB0049" w:rsidRPr="006D0BB8">
              <w:rPr>
                <w:rStyle w:val="Hyperlink"/>
              </w:rPr>
              <w:t>Amines to formamides</w:t>
            </w:r>
            <w:r w:rsidR="00AB0049">
              <w:rPr>
                <w:webHidden/>
              </w:rPr>
              <w:tab/>
            </w:r>
            <w:r w:rsidR="00AB0049">
              <w:rPr>
                <w:webHidden/>
              </w:rPr>
              <w:fldChar w:fldCharType="begin"/>
            </w:r>
            <w:r w:rsidR="00AB0049">
              <w:rPr>
                <w:webHidden/>
              </w:rPr>
              <w:instrText xml:space="preserve"> PAGEREF _Toc341185852 \h </w:instrText>
            </w:r>
            <w:r w:rsidR="00AB0049">
              <w:rPr>
                <w:webHidden/>
              </w:rPr>
            </w:r>
            <w:r w:rsidR="00AB0049">
              <w:rPr>
                <w:webHidden/>
              </w:rPr>
              <w:fldChar w:fldCharType="separate"/>
            </w:r>
            <w:r w:rsidR="00B95702">
              <w:rPr>
                <w:webHidden/>
              </w:rPr>
              <w:t>122</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53" w:history="1">
            <w:r w:rsidR="00AB0049" w:rsidRPr="006D0BB8">
              <w:rPr>
                <w:rStyle w:val="Hyperlink"/>
              </w:rPr>
              <w:t>7.2</w:t>
            </w:r>
            <w:r w:rsidR="00AB0049">
              <w:rPr>
                <w:rFonts w:asciiTheme="minorHAnsi" w:hAnsiTheme="minorHAnsi"/>
                <w:b w:val="0"/>
                <w:bCs w:val="0"/>
                <w:sz w:val="22"/>
                <w:szCs w:val="22"/>
                <w:lang w:eastAsia="en-GB" w:bidi="ar-SA"/>
              </w:rPr>
              <w:tab/>
            </w:r>
            <w:r w:rsidR="00AB0049" w:rsidRPr="006D0BB8">
              <w:rPr>
                <w:rStyle w:val="Hyperlink"/>
              </w:rPr>
              <w:t>Formamides to isocyanides</w:t>
            </w:r>
            <w:r w:rsidR="00AB0049">
              <w:rPr>
                <w:webHidden/>
              </w:rPr>
              <w:tab/>
            </w:r>
            <w:r w:rsidR="00AB0049">
              <w:rPr>
                <w:webHidden/>
              </w:rPr>
              <w:fldChar w:fldCharType="begin"/>
            </w:r>
            <w:r w:rsidR="00AB0049">
              <w:rPr>
                <w:webHidden/>
              </w:rPr>
              <w:instrText xml:space="preserve"> PAGEREF _Toc341185853 \h </w:instrText>
            </w:r>
            <w:r w:rsidR="00AB0049">
              <w:rPr>
                <w:webHidden/>
              </w:rPr>
            </w:r>
            <w:r w:rsidR="00AB0049">
              <w:rPr>
                <w:webHidden/>
              </w:rPr>
              <w:fldChar w:fldCharType="separate"/>
            </w:r>
            <w:r w:rsidR="00B95702">
              <w:rPr>
                <w:webHidden/>
              </w:rPr>
              <w:t>122</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54" w:history="1">
            <w:r w:rsidR="00AB0049" w:rsidRPr="006D0BB8">
              <w:rPr>
                <w:rStyle w:val="Hyperlink"/>
              </w:rPr>
              <w:t>7.3</w:t>
            </w:r>
            <w:r w:rsidR="00AB0049">
              <w:rPr>
                <w:rFonts w:asciiTheme="minorHAnsi" w:hAnsiTheme="minorHAnsi"/>
                <w:b w:val="0"/>
                <w:bCs w:val="0"/>
                <w:sz w:val="22"/>
                <w:szCs w:val="22"/>
                <w:lang w:eastAsia="en-GB" w:bidi="ar-SA"/>
              </w:rPr>
              <w:tab/>
            </w:r>
            <w:r w:rsidR="00AB0049" w:rsidRPr="006D0BB8">
              <w:rPr>
                <w:rStyle w:val="Hyperlink"/>
              </w:rPr>
              <w:t>Amines to isocyanides</w:t>
            </w:r>
            <w:r w:rsidR="00AB0049">
              <w:rPr>
                <w:webHidden/>
              </w:rPr>
              <w:tab/>
            </w:r>
            <w:r w:rsidR="00AB0049">
              <w:rPr>
                <w:webHidden/>
              </w:rPr>
              <w:fldChar w:fldCharType="begin"/>
            </w:r>
            <w:r w:rsidR="00AB0049">
              <w:rPr>
                <w:webHidden/>
              </w:rPr>
              <w:instrText xml:space="preserve"> PAGEREF _Toc341185854 \h </w:instrText>
            </w:r>
            <w:r w:rsidR="00AB0049">
              <w:rPr>
                <w:webHidden/>
              </w:rPr>
            </w:r>
            <w:r w:rsidR="00AB0049">
              <w:rPr>
                <w:webHidden/>
              </w:rPr>
              <w:fldChar w:fldCharType="separate"/>
            </w:r>
            <w:r w:rsidR="00B95702">
              <w:rPr>
                <w:webHidden/>
              </w:rPr>
              <w:t>123</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55" w:history="1">
            <w:r w:rsidR="00AB0049" w:rsidRPr="006D0BB8">
              <w:rPr>
                <w:rStyle w:val="Hyperlink"/>
              </w:rPr>
              <w:t>7.4</w:t>
            </w:r>
            <w:r w:rsidR="00AB0049">
              <w:rPr>
                <w:rFonts w:asciiTheme="minorHAnsi" w:hAnsiTheme="minorHAnsi"/>
                <w:b w:val="0"/>
                <w:bCs w:val="0"/>
                <w:sz w:val="22"/>
                <w:szCs w:val="22"/>
                <w:lang w:eastAsia="en-GB" w:bidi="ar-SA"/>
              </w:rPr>
              <w:tab/>
            </w:r>
            <w:r w:rsidR="00AB0049" w:rsidRPr="006D0BB8">
              <w:rPr>
                <w:rStyle w:val="Hyperlink"/>
              </w:rPr>
              <w:t>Synthesis of imidazo-[1,2α]-pyrimidines</w:t>
            </w:r>
            <w:r w:rsidR="00AB0049">
              <w:rPr>
                <w:webHidden/>
              </w:rPr>
              <w:tab/>
            </w:r>
            <w:r w:rsidR="00AB0049">
              <w:rPr>
                <w:webHidden/>
              </w:rPr>
              <w:fldChar w:fldCharType="begin"/>
            </w:r>
            <w:r w:rsidR="00AB0049">
              <w:rPr>
                <w:webHidden/>
              </w:rPr>
              <w:instrText xml:space="preserve"> PAGEREF _Toc341185855 \h </w:instrText>
            </w:r>
            <w:r w:rsidR="00AB0049">
              <w:rPr>
                <w:webHidden/>
              </w:rPr>
            </w:r>
            <w:r w:rsidR="00AB0049">
              <w:rPr>
                <w:webHidden/>
              </w:rPr>
              <w:fldChar w:fldCharType="separate"/>
            </w:r>
            <w:r w:rsidR="00B95702">
              <w:rPr>
                <w:webHidden/>
              </w:rPr>
              <w:t>123</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56" w:history="1">
            <w:r w:rsidR="00AB0049" w:rsidRPr="006D0BB8">
              <w:rPr>
                <w:rStyle w:val="Hyperlink"/>
              </w:rPr>
              <w:t>7.5</w:t>
            </w:r>
            <w:r w:rsidR="00AB0049">
              <w:rPr>
                <w:rFonts w:asciiTheme="minorHAnsi" w:hAnsiTheme="minorHAnsi"/>
                <w:b w:val="0"/>
                <w:bCs w:val="0"/>
                <w:sz w:val="22"/>
                <w:szCs w:val="22"/>
                <w:lang w:eastAsia="en-GB" w:bidi="ar-SA"/>
              </w:rPr>
              <w:tab/>
            </w:r>
            <w:r w:rsidR="00AB0049" w:rsidRPr="006D0BB8">
              <w:rPr>
                <w:rStyle w:val="Hyperlink"/>
              </w:rPr>
              <w:t>Synthesis of cyclic amides</w:t>
            </w:r>
            <w:r w:rsidR="00AB0049">
              <w:rPr>
                <w:webHidden/>
              </w:rPr>
              <w:tab/>
            </w:r>
            <w:r w:rsidR="00AB0049">
              <w:rPr>
                <w:webHidden/>
              </w:rPr>
              <w:fldChar w:fldCharType="begin"/>
            </w:r>
            <w:r w:rsidR="00AB0049">
              <w:rPr>
                <w:webHidden/>
              </w:rPr>
              <w:instrText xml:space="preserve"> PAGEREF _Toc341185856 \h </w:instrText>
            </w:r>
            <w:r w:rsidR="00AB0049">
              <w:rPr>
                <w:webHidden/>
              </w:rPr>
            </w:r>
            <w:r w:rsidR="00AB0049">
              <w:rPr>
                <w:webHidden/>
              </w:rPr>
              <w:fldChar w:fldCharType="separate"/>
            </w:r>
            <w:r w:rsidR="00B95702">
              <w:rPr>
                <w:webHidden/>
              </w:rPr>
              <w:t>124</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57" w:history="1">
            <w:r w:rsidR="00AB0049" w:rsidRPr="006D0BB8">
              <w:rPr>
                <w:rStyle w:val="Hyperlink"/>
              </w:rPr>
              <w:t>7.6</w:t>
            </w:r>
            <w:r w:rsidR="00AB0049">
              <w:rPr>
                <w:rFonts w:asciiTheme="minorHAnsi" w:hAnsiTheme="minorHAnsi"/>
                <w:b w:val="0"/>
                <w:bCs w:val="0"/>
                <w:sz w:val="22"/>
                <w:szCs w:val="22"/>
                <w:lang w:eastAsia="en-GB" w:bidi="ar-SA"/>
              </w:rPr>
              <w:tab/>
            </w:r>
            <w:r w:rsidR="00AB0049" w:rsidRPr="006D0BB8">
              <w:rPr>
                <w:rStyle w:val="Hyperlink"/>
              </w:rPr>
              <w:t>Future work</w:t>
            </w:r>
            <w:r w:rsidR="00AB0049">
              <w:rPr>
                <w:webHidden/>
              </w:rPr>
              <w:tab/>
            </w:r>
            <w:r w:rsidR="00AB0049">
              <w:rPr>
                <w:webHidden/>
              </w:rPr>
              <w:fldChar w:fldCharType="begin"/>
            </w:r>
            <w:r w:rsidR="00AB0049">
              <w:rPr>
                <w:webHidden/>
              </w:rPr>
              <w:instrText xml:space="preserve"> PAGEREF _Toc341185857 \h </w:instrText>
            </w:r>
            <w:r w:rsidR="00AB0049">
              <w:rPr>
                <w:webHidden/>
              </w:rPr>
            </w:r>
            <w:r w:rsidR="00AB0049">
              <w:rPr>
                <w:webHidden/>
              </w:rPr>
              <w:fldChar w:fldCharType="separate"/>
            </w:r>
            <w:r w:rsidR="00B95702">
              <w:rPr>
                <w:webHidden/>
              </w:rPr>
              <w:t>124</w:t>
            </w:r>
            <w:r w:rsidR="00AB0049">
              <w:rPr>
                <w:webHidden/>
              </w:rPr>
              <w:fldChar w:fldCharType="end"/>
            </w:r>
          </w:hyperlink>
        </w:p>
        <w:p w:rsidR="00AB0049" w:rsidRDefault="00BC2170">
          <w:pPr>
            <w:pStyle w:val="TOC1"/>
            <w:rPr>
              <w:rFonts w:asciiTheme="minorHAnsi" w:hAnsiTheme="minorHAnsi"/>
              <w:b w:val="0"/>
              <w:bCs w:val="0"/>
              <w:sz w:val="22"/>
              <w:szCs w:val="22"/>
              <w:lang w:eastAsia="en-GB" w:bidi="ar-SA"/>
            </w:rPr>
          </w:pPr>
          <w:hyperlink w:anchor="_Toc341185858" w:history="1">
            <w:r w:rsidR="00AB0049" w:rsidRPr="006D0BB8">
              <w:rPr>
                <w:rStyle w:val="Hyperlink"/>
              </w:rPr>
              <w:t>8.</w:t>
            </w:r>
            <w:r w:rsidR="00AB0049">
              <w:rPr>
                <w:rFonts w:asciiTheme="minorHAnsi" w:hAnsiTheme="minorHAnsi"/>
                <w:b w:val="0"/>
                <w:bCs w:val="0"/>
                <w:sz w:val="22"/>
                <w:szCs w:val="22"/>
                <w:lang w:eastAsia="en-GB" w:bidi="ar-SA"/>
              </w:rPr>
              <w:tab/>
            </w:r>
            <w:r w:rsidR="00AB0049" w:rsidRPr="006D0BB8">
              <w:rPr>
                <w:rStyle w:val="Hyperlink"/>
              </w:rPr>
              <w:t>Experimental data</w:t>
            </w:r>
            <w:r w:rsidR="00AB0049">
              <w:rPr>
                <w:webHidden/>
              </w:rPr>
              <w:tab/>
            </w:r>
            <w:r w:rsidR="00AB0049">
              <w:rPr>
                <w:webHidden/>
              </w:rPr>
              <w:fldChar w:fldCharType="begin"/>
            </w:r>
            <w:r w:rsidR="00AB0049">
              <w:rPr>
                <w:webHidden/>
              </w:rPr>
              <w:instrText xml:space="preserve"> PAGEREF _Toc341185858 \h </w:instrText>
            </w:r>
            <w:r w:rsidR="00AB0049">
              <w:rPr>
                <w:webHidden/>
              </w:rPr>
            </w:r>
            <w:r w:rsidR="00AB0049">
              <w:rPr>
                <w:webHidden/>
              </w:rPr>
              <w:fldChar w:fldCharType="separate"/>
            </w:r>
            <w:r w:rsidR="00B95702">
              <w:rPr>
                <w:webHidden/>
              </w:rPr>
              <w:t>128</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59" w:history="1">
            <w:r w:rsidR="00AB0049" w:rsidRPr="006D0BB8">
              <w:rPr>
                <w:rStyle w:val="Hyperlink"/>
              </w:rPr>
              <w:t>8.1</w:t>
            </w:r>
            <w:r w:rsidR="00AB0049">
              <w:rPr>
                <w:rFonts w:asciiTheme="minorHAnsi" w:hAnsiTheme="minorHAnsi"/>
                <w:b w:val="0"/>
                <w:bCs w:val="0"/>
                <w:sz w:val="22"/>
                <w:szCs w:val="22"/>
                <w:lang w:eastAsia="en-GB" w:bidi="ar-SA"/>
              </w:rPr>
              <w:tab/>
            </w:r>
            <w:r w:rsidR="00AB0049" w:rsidRPr="006D0BB8">
              <w:rPr>
                <w:rStyle w:val="Hyperlink"/>
              </w:rPr>
              <w:t>General procedures</w:t>
            </w:r>
            <w:r w:rsidR="00AB0049">
              <w:rPr>
                <w:webHidden/>
              </w:rPr>
              <w:tab/>
            </w:r>
            <w:r w:rsidR="00AB0049">
              <w:rPr>
                <w:webHidden/>
              </w:rPr>
              <w:fldChar w:fldCharType="begin"/>
            </w:r>
            <w:r w:rsidR="00AB0049">
              <w:rPr>
                <w:webHidden/>
              </w:rPr>
              <w:instrText xml:space="preserve"> PAGEREF _Toc341185859 \h </w:instrText>
            </w:r>
            <w:r w:rsidR="00AB0049">
              <w:rPr>
                <w:webHidden/>
              </w:rPr>
            </w:r>
            <w:r w:rsidR="00AB0049">
              <w:rPr>
                <w:webHidden/>
              </w:rPr>
              <w:fldChar w:fldCharType="separate"/>
            </w:r>
            <w:r w:rsidR="00B95702">
              <w:rPr>
                <w:webHidden/>
              </w:rPr>
              <w:t>128</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60" w:history="1">
            <w:r w:rsidR="00AB0049" w:rsidRPr="006D0BB8">
              <w:rPr>
                <w:rStyle w:val="Hyperlink"/>
              </w:rPr>
              <w:t>8.2</w:t>
            </w:r>
            <w:r w:rsidR="00AB0049">
              <w:rPr>
                <w:rFonts w:asciiTheme="minorHAnsi" w:hAnsiTheme="minorHAnsi"/>
                <w:b w:val="0"/>
                <w:bCs w:val="0"/>
                <w:sz w:val="22"/>
                <w:szCs w:val="22"/>
                <w:lang w:eastAsia="en-GB" w:bidi="ar-SA"/>
              </w:rPr>
              <w:tab/>
            </w:r>
            <w:r w:rsidR="00AB0049" w:rsidRPr="006D0BB8">
              <w:rPr>
                <w:rStyle w:val="Hyperlink"/>
              </w:rPr>
              <w:t>Experimental data for chapter 4</w:t>
            </w:r>
            <w:r w:rsidR="00AB0049">
              <w:rPr>
                <w:webHidden/>
              </w:rPr>
              <w:tab/>
            </w:r>
            <w:r w:rsidR="00AB0049">
              <w:rPr>
                <w:webHidden/>
              </w:rPr>
              <w:fldChar w:fldCharType="begin"/>
            </w:r>
            <w:r w:rsidR="00AB0049">
              <w:rPr>
                <w:webHidden/>
              </w:rPr>
              <w:instrText xml:space="preserve"> PAGEREF _Toc341185860 \h </w:instrText>
            </w:r>
            <w:r w:rsidR="00AB0049">
              <w:rPr>
                <w:webHidden/>
              </w:rPr>
            </w:r>
            <w:r w:rsidR="00AB0049">
              <w:rPr>
                <w:webHidden/>
              </w:rPr>
              <w:fldChar w:fldCharType="separate"/>
            </w:r>
            <w:r w:rsidR="00B95702">
              <w:rPr>
                <w:webHidden/>
              </w:rPr>
              <w:t>129</w:t>
            </w:r>
            <w:r w:rsidR="00AB0049">
              <w:rPr>
                <w:webHidden/>
              </w:rPr>
              <w:fldChar w:fldCharType="end"/>
            </w:r>
          </w:hyperlink>
        </w:p>
        <w:p w:rsidR="00AB0049" w:rsidRDefault="00BC2170">
          <w:pPr>
            <w:pStyle w:val="TOC3"/>
            <w:rPr>
              <w:rFonts w:asciiTheme="minorHAnsi" w:hAnsiTheme="minorHAnsi"/>
              <w:sz w:val="22"/>
              <w:szCs w:val="22"/>
              <w:lang w:eastAsia="en-GB" w:bidi="ar-SA"/>
            </w:rPr>
          </w:pPr>
          <w:hyperlink w:anchor="_Toc341185861" w:history="1">
            <w:r w:rsidR="00AB0049" w:rsidRPr="006D0BB8">
              <w:rPr>
                <w:rStyle w:val="Hyperlink"/>
              </w:rPr>
              <w:t>8.2.1</w:t>
            </w:r>
            <w:r w:rsidR="00AB0049">
              <w:rPr>
                <w:rFonts w:asciiTheme="minorHAnsi" w:hAnsiTheme="minorHAnsi"/>
                <w:sz w:val="22"/>
                <w:szCs w:val="22"/>
                <w:lang w:eastAsia="en-GB" w:bidi="ar-SA"/>
              </w:rPr>
              <w:tab/>
            </w:r>
            <w:r w:rsidR="00AB0049" w:rsidRPr="006D0BB8">
              <w:rPr>
                <w:rStyle w:val="Hyperlink"/>
              </w:rPr>
              <w:t xml:space="preserve">Experimental procedures for synthesis of </w:t>
            </w:r>
            <w:r w:rsidR="00AB0049" w:rsidRPr="006D0BB8">
              <w:rPr>
                <w:rStyle w:val="Hyperlink"/>
                <w:i/>
              </w:rPr>
              <w:t>N</w:t>
            </w:r>
            <w:r w:rsidR="00AB0049" w:rsidRPr="006D0BB8">
              <w:rPr>
                <w:rStyle w:val="Hyperlink"/>
              </w:rPr>
              <w:t>-formamides from amines</w:t>
            </w:r>
            <w:r w:rsidR="00AB0049">
              <w:rPr>
                <w:webHidden/>
              </w:rPr>
              <w:tab/>
            </w:r>
            <w:r w:rsidR="00AB0049">
              <w:rPr>
                <w:webHidden/>
              </w:rPr>
              <w:fldChar w:fldCharType="begin"/>
            </w:r>
            <w:r w:rsidR="00AB0049">
              <w:rPr>
                <w:webHidden/>
              </w:rPr>
              <w:instrText xml:space="preserve"> PAGEREF _Toc341185861 \h </w:instrText>
            </w:r>
            <w:r w:rsidR="00AB0049">
              <w:rPr>
                <w:webHidden/>
              </w:rPr>
            </w:r>
            <w:r w:rsidR="00AB0049">
              <w:rPr>
                <w:webHidden/>
              </w:rPr>
              <w:fldChar w:fldCharType="separate"/>
            </w:r>
            <w:r w:rsidR="00B95702">
              <w:rPr>
                <w:webHidden/>
              </w:rPr>
              <w:t>129</w:t>
            </w:r>
            <w:r w:rsidR="00AB0049">
              <w:rPr>
                <w:webHidden/>
              </w:rPr>
              <w:fldChar w:fldCharType="end"/>
            </w:r>
          </w:hyperlink>
        </w:p>
        <w:p w:rsidR="00AB0049" w:rsidRDefault="00BC2170">
          <w:pPr>
            <w:pStyle w:val="TOC3"/>
            <w:rPr>
              <w:rFonts w:asciiTheme="minorHAnsi" w:hAnsiTheme="minorHAnsi"/>
              <w:sz w:val="22"/>
              <w:szCs w:val="22"/>
              <w:lang w:eastAsia="en-GB" w:bidi="ar-SA"/>
            </w:rPr>
          </w:pPr>
          <w:hyperlink w:anchor="_Toc341185862" w:history="1">
            <w:r w:rsidR="00AB0049" w:rsidRPr="006D0BB8">
              <w:rPr>
                <w:rStyle w:val="Hyperlink"/>
              </w:rPr>
              <w:t>8.2.2</w:t>
            </w:r>
            <w:r w:rsidR="00AB0049">
              <w:rPr>
                <w:rFonts w:asciiTheme="minorHAnsi" w:hAnsiTheme="minorHAnsi"/>
                <w:sz w:val="22"/>
                <w:szCs w:val="22"/>
                <w:lang w:eastAsia="en-GB" w:bidi="ar-SA"/>
              </w:rPr>
              <w:tab/>
            </w:r>
            <w:r w:rsidR="00AB0049" w:rsidRPr="006D0BB8">
              <w:rPr>
                <w:rStyle w:val="Hyperlink"/>
              </w:rPr>
              <w:t xml:space="preserve">Experimental data for </w:t>
            </w:r>
            <w:r w:rsidR="00AB0049" w:rsidRPr="006D0BB8">
              <w:rPr>
                <w:rStyle w:val="Hyperlink"/>
                <w:i/>
              </w:rPr>
              <w:t>N</w:t>
            </w:r>
            <w:r w:rsidR="00AB0049" w:rsidRPr="006D0BB8">
              <w:rPr>
                <w:rStyle w:val="Hyperlink"/>
              </w:rPr>
              <w:t>-formamides from amines</w:t>
            </w:r>
            <w:r w:rsidR="00AB0049">
              <w:rPr>
                <w:webHidden/>
              </w:rPr>
              <w:tab/>
            </w:r>
            <w:r w:rsidR="00AB0049">
              <w:rPr>
                <w:webHidden/>
              </w:rPr>
              <w:fldChar w:fldCharType="begin"/>
            </w:r>
            <w:r w:rsidR="00AB0049">
              <w:rPr>
                <w:webHidden/>
              </w:rPr>
              <w:instrText xml:space="preserve"> PAGEREF _Toc341185862 \h </w:instrText>
            </w:r>
            <w:r w:rsidR="00AB0049">
              <w:rPr>
                <w:webHidden/>
              </w:rPr>
            </w:r>
            <w:r w:rsidR="00AB0049">
              <w:rPr>
                <w:webHidden/>
              </w:rPr>
              <w:fldChar w:fldCharType="separate"/>
            </w:r>
            <w:r w:rsidR="00B95702">
              <w:rPr>
                <w:webHidden/>
              </w:rPr>
              <w:t>132</w:t>
            </w:r>
            <w:r w:rsidR="00AB0049">
              <w:rPr>
                <w:webHidden/>
              </w:rPr>
              <w:fldChar w:fldCharType="end"/>
            </w:r>
          </w:hyperlink>
        </w:p>
        <w:p w:rsidR="00AB0049" w:rsidRDefault="00BC2170">
          <w:pPr>
            <w:pStyle w:val="TOC3"/>
            <w:rPr>
              <w:rFonts w:asciiTheme="minorHAnsi" w:hAnsiTheme="minorHAnsi"/>
              <w:sz w:val="22"/>
              <w:szCs w:val="22"/>
              <w:lang w:eastAsia="en-GB" w:bidi="ar-SA"/>
            </w:rPr>
          </w:pPr>
          <w:hyperlink w:anchor="_Toc341185863" w:history="1">
            <w:r w:rsidR="00AB0049" w:rsidRPr="006D0BB8">
              <w:rPr>
                <w:rStyle w:val="Hyperlink"/>
              </w:rPr>
              <w:t>8.2.3</w:t>
            </w:r>
            <w:r w:rsidR="00AB0049">
              <w:rPr>
                <w:rFonts w:asciiTheme="minorHAnsi" w:hAnsiTheme="minorHAnsi"/>
                <w:sz w:val="22"/>
                <w:szCs w:val="22"/>
                <w:lang w:eastAsia="en-GB" w:bidi="ar-SA"/>
              </w:rPr>
              <w:tab/>
            </w:r>
            <w:r w:rsidR="00AB0049" w:rsidRPr="006D0BB8">
              <w:rPr>
                <w:rStyle w:val="Hyperlink"/>
              </w:rPr>
              <w:t xml:space="preserve">Experimental procedures for synthesis of isocyanides from </w:t>
            </w:r>
            <w:r w:rsidR="00AB0049" w:rsidRPr="006D0BB8">
              <w:rPr>
                <w:rStyle w:val="Hyperlink"/>
                <w:i/>
              </w:rPr>
              <w:t>N</w:t>
            </w:r>
            <w:r w:rsidR="00AB0049" w:rsidRPr="006D0BB8">
              <w:rPr>
                <w:rStyle w:val="Hyperlink"/>
              </w:rPr>
              <w:t>-formamides or from amines</w:t>
            </w:r>
            <w:r w:rsidR="00AB0049">
              <w:rPr>
                <w:webHidden/>
              </w:rPr>
              <w:tab/>
            </w:r>
            <w:r w:rsidR="00AB0049">
              <w:rPr>
                <w:webHidden/>
              </w:rPr>
              <w:fldChar w:fldCharType="begin"/>
            </w:r>
            <w:r w:rsidR="00AB0049">
              <w:rPr>
                <w:webHidden/>
              </w:rPr>
              <w:instrText xml:space="preserve"> PAGEREF _Toc341185863 \h </w:instrText>
            </w:r>
            <w:r w:rsidR="00AB0049">
              <w:rPr>
                <w:webHidden/>
              </w:rPr>
            </w:r>
            <w:r w:rsidR="00AB0049">
              <w:rPr>
                <w:webHidden/>
              </w:rPr>
              <w:fldChar w:fldCharType="separate"/>
            </w:r>
            <w:r w:rsidR="00B95702">
              <w:rPr>
                <w:webHidden/>
              </w:rPr>
              <w:t>136</w:t>
            </w:r>
            <w:r w:rsidR="00AB0049">
              <w:rPr>
                <w:webHidden/>
              </w:rPr>
              <w:fldChar w:fldCharType="end"/>
            </w:r>
          </w:hyperlink>
        </w:p>
        <w:p w:rsidR="00AB0049" w:rsidRDefault="00BC2170">
          <w:pPr>
            <w:pStyle w:val="TOC3"/>
            <w:rPr>
              <w:rFonts w:asciiTheme="minorHAnsi" w:hAnsiTheme="minorHAnsi"/>
              <w:sz w:val="22"/>
              <w:szCs w:val="22"/>
              <w:lang w:eastAsia="en-GB" w:bidi="ar-SA"/>
            </w:rPr>
          </w:pPr>
          <w:hyperlink w:anchor="_Toc341185864" w:history="1">
            <w:r w:rsidR="00AB0049" w:rsidRPr="006D0BB8">
              <w:rPr>
                <w:rStyle w:val="Hyperlink"/>
              </w:rPr>
              <w:t>8.2.4</w:t>
            </w:r>
            <w:r w:rsidR="00AB0049">
              <w:rPr>
                <w:rFonts w:asciiTheme="minorHAnsi" w:hAnsiTheme="minorHAnsi"/>
                <w:sz w:val="22"/>
                <w:szCs w:val="22"/>
                <w:lang w:eastAsia="en-GB" w:bidi="ar-SA"/>
              </w:rPr>
              <w:tab/>
            </w:r>
            <w:r w:rsidR="00AB0049" w:rsidRPr="006D0BB8">
              <w:rPr>
                <w:rStyle w:val="Hyperlink"/>
              </w:rPr>
              <w:t xml:space="preserve">Experimental data for the synthesis of isocyanides from </w:t>
            </w:r>
            <w:r w:rsidR="00AB0049" w:rsidRPr="006D0BB8">
              <w:rPr>
                <w:rStyle w:val="Hyperlink"/>
                <w:i/>
              </w:rPr>
              <w:t>N</w:t>
            </w:r>
            <w:r w:rsidR="00AB0049" w:rsidRPr="006D0BB8">
              <w:rPr>
                <w:rStyle w:val="Hyperlink"/>
              </w:rPr>
              <w:t>-formamides or from amines</w:t>
            </w:r>
            <w:r w:rsidR="00AB0049">
              <w:rPr>
                <w:webHidden/>
              </w:rPr>
              <w:tab/>
            </w:r>
            <w:r w:rsidR="00AB0049">
              <w:rPr>
                <w:webHidden/>
              </w:rPr>
              <w:fldChar w:fldCharType="begin"/>
            </w:r>
            <w:r w:rsidR="00AB0049">
              <w:rPr>
                <w:webHidden/>
              </w:rPr>
              <w:instrText xml:space="preserve"> PAGEREF _Toc341185864 \h </w:instrText>
            </w:r>
            <w:r w:rsidR="00AB0049">
              <w:rPr>
                <w:webHidden/>
              </w:rPr>
            </w:r>
            <w:r w:rsidR="00AB0049">
              <w:rPr>
                <w:webHidden/>
              </w:rPr>
              <w:fldChar w:fldCharType="separate"/>
            </w:r>
            <w:r w:rsidR="00B95702">
              <w:rPr>
                <w:webHidden/>
              </w:rPr>
              <w:t>139</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65" w:history="1">
            <w:r w:rsidR="00AB0049" w:rsidRPr="006D0BB8">
              <w:rPr>
                <w:rStyle w:val="Hyperlink"/>
              </w:rPr>
              <w:t>8.3</w:t>
            </w:r>
            <w:r w:rsidR="00AB0049">
              <w:rPr>
                <w:rFonts w:asciiTheme="minorHAnsi" w:hAnsiTheme="minorHAnsi"/>
                <w:b w:val="0"/>
                <w:bCs w:val="0"/>
                <w:sz w:val="22"/>
                <w:szCs w:val="22"/>
                <w:lang w:eastAsia="en-GB" w:bidi="ar-SA"/>
              </w:rPr>
              <w:tab/>
            </w:r>
            <w:r w:rsidR="00AB0049" w:rsidRPr="006D0BB8">
              <w:rPr>
                <w:rStyle w:val="Hyperlink"/>
              </w:rPr>
              <w:t>Experimental data for chapter 5</w:t>
            </w:r>
            <w:r w:rsidR="00AB0049">
              <w:rPr>
                <w:webHidden/>
              </w:rPr>
              <w:tab/>
            </w:r>
            <w:r w:rsidR="00AB0049">
              <w:rPr>
                <w:webHidden/>
              </w:rPr>
              <w:fldChar w:fldCharType="begin"/>
            </w:r>
            <w:r w:rsidR="00AB0049">
              <w:rPr>
                <w:webHidden/>
              </w:rPr>
              <w:instrText xml:space="preserve"> PAGEREF _Toc341185865 \h </w:instrText>
            </w:r>
            <w:r w:rsidR="00AB0049">
              <w:rPr>
                <w:webHidden/>
              </w:rPr>
            </w:r>
            <w:r w:rsidR="00AB0049">
              <w:rPr>
                <w:webHidden/>
              </w:rPr>
              <w:fldChar w:fldCharType="separate"/>
            </w:r>
            <w:r w:rsidR="00B95702">
              <w:rPr>
                <w:webHidden/>
              </w:rPr>
              <w:t>141</w:t>
            </w:r>
            <w:r w:rsidR="00AB0049">
              <w:rPr>
                <w:webHidden/>
              </w:rPr>
              <w:fldChar w:fldCharType="end"/>
            </w:r>
          </w:hyperlink>
        </w:p>
        <w:p w:rsidR="00AB0049" w:rsidRDefault="00BC2170">
          <w:pPr>
            <w:pStyle w:val="TOC3"/>
            <w:rPr>
              <w:rFonts w:asciiTheme="minorHAnsi" w:hAnsiTheme="minorHAnsi"/>
              <w:sz w:val="22"/>
              <w:szCs w:val="22"/>
              <w:lang w:eastAsia="en-GB" w:bidi="ar-SA"/>
            </w:rPr>
          </w:pPr>
          <w:hyperlink w:anchor="_Toc341185866" w:history="1">
            <w:r w:rsidR="00AB0049" w:rsidRPr="006D0BB8">
              <w:rPr>
                <w:rStyle w:val="Hyperlink"/>
              </w:rPr>
              <w:t>8.3.1</w:t>
            </w:r>
            <w:r w:rsidR="00AB0049">
              <w:rPr>
                <w:rFonts w:asciiTheme="minorHAnsi" w:hAnsiTheme="minorHAnsi"/>
                <w:sz w:val="22"/>
                <w:szCs w:val="22"/>
                <w:lang w:eastAsia="en-GB" w:bidi="ar-SA"/>
              </w:rPr>
              <w:tab/>
            </w:r>
            <w:r w:rsidR="00AB0049" w:rsidRPr="006D0BB8">
              <w:rPr>
                <w:rStyle w:val="Hyperlink"/>
              </w:rPr>
              <w:t>Experimental procedures for the synthesis of imidazo-[1,2α]-pyrimidines</w:t>
            </w:r>
            <w:r w:rsidR="00AB0049">
              <w:rPr>
                <w:webHidden/>
              </w:rPr>
              <w:tab/>
            </w:r>
            <w:r w:rsidR="00AB0049">
              <w:rPr>
                <w:webHidden/>
              </w:rPr>
              <w:fldChar w:fldCharType="begin"/>
            </w:r>
            <w:r w:rsidR="00AB0049">
              <w:rPr>
                <w:webHidden/>
              </w:rPr>
              <w:instrText xml:space="preserve"> PAGEREF _Toc341185866 \h </w:instrText>
            </w:r>
            <w:r w:rsidR="00AB0049">
              <w:rPr>
                <w:webHidden/>
              </w:rPr>
            </w:r>
            <w:r w:rsidR="00AB0049">
              <w:rPr>
                <w:webHidden/>
              </w:rPr>
              <w:fldChar w:fldCharType="separate"/>
            </w:r>
            <w:r w:rsidR="00B95702">
              <w:rPr>
                <w:webHidden/>
              </w:rPr>
              <w:t>141</w:t>
            </w:r>
            <w:r w:rsidR="00AB0049">
              <w:rPr>
                <w:webHidden/>
              </w:rPr>
              <w:fldChar w:fldCharType="end"/>
            </w:r>
          </w:hyperlink>
        </w:p>
        <w:p w:rsidR="00AB0049" w:rsidRDefault="00BC2170">
          <w:pPr>
            <w:pStyle w:val="TOC3"/>
            <w:rPr>
              <w:rFonts w:asciiTheme="minorHAnsi" w:hAnsiTheme="minorHAnsi"/>
              <w:sz w:val="22"/>
              <w:szCs w:val="22"/>
              <w:lang w:eastAsia="en-GB" w:bidi="ar-SA"/>
            </w:rPr>
          </w:pPr>
          <w:hyperlink w:anchor="_Toc341185867" w:history="1">
            <w:r w:rsidR="00AB0049" w:rsidRPr="006D0BB8">
              <w:rPr>
                <w:rStyle w:val="Hyperlink"/>
              </w:rPr>
              <w:t>8.3.2</w:t>
            </w:r>
            <w:r w:rsidR="00AB0049">
              <w:rPr>
                <w:rFonts w:asciiTheme="minorHAnsi" w:hAnsiTheme="minorHAnsi"/>
                <w:sz w:val="22"/>
                <w:szCs w:val="22"/>
                <w:lang w:eastAsia="en-GB" w:bidi="ar-SA"/>
              </w:rPr>
              <w:tab/>
            </w:r>
            <w:r w:rsidR="00AB0049" w:rsidRPr="006D0BB8">
              <w:rPr>
                <w:rStyle w:val="Hyperlink"/>
              </w:rPr>
              <w:t>HPLC procedure for the synthesis of 2-phenyl-N-(2,4,4-trimethylpentan-2-yl)imidazo[1,2-a]pyrimidin-3-amine 179a and 3-phenyl-N-(2,4,4-trimethylpentan-2-yl)imidazo[1,2-a]pyrimidin-2-amine 179b</w:t>
            </w:r>
            <w:r w:rsidR="00AB0049">
              <w:rPr>
                <w:webHidden/>
              </w:rPr>
              <w:tab/>
            </w:r>
            <w:r w:rsidR="00AB0049">
              <w:rPr>
                <w:webHidden/>
              </w:rPr>
              <w:fldChar w:fldCharType="begin"/>
            </w:r>
            <w:r w:rsidR="00AB0049">
              <w:rPr>
                <w:webHidden/>
              </w:rPr>
              <w:instrText xml:space="preserve"> PAGEREF _Toc341185867 \h </w:instrText>
            </w:r>
            <w:r w:rsidR="00AB0049">
              <w:rPr>
                <w:webHidden/>
              </w:rPr>
            </w:r>
            <w:r w:rsidR="00AB0049">
              <w:rPr>
                <w:webHidden/>
              </w:rPr>
              <w:fldChar w:fldCharType="separate"/>
            </w:r>
            <w:r w:rsidR="00B95702">
              <w:rPr>
                <w:webHidden/>
              </w:rPr>
              <w:t>142</w:t>
            </w:r>
            <w:r w:rsidR="00AB0049">
              <w:rPr>
                <w:webHidden/>
              </w:rPr>
              <w:fldChar w:fldCharType="end"/>
            </w:r>
          </w:hyperlink>
        </w:p>
        <w:p w:rsidR="00AB0049" w:rsidRDefault="00BC2170">
          <w:pPr>
            <w:pStyle w:val="TOC3"/>
            <w:rPr>
              <w:rFonts w:asciiTheme="minorHAnsi" w:hAnsiTheme="minorHAnsi"/>
              <w:sz w:val="22"/>
              <w:szCs w:val="22"/>
              <w:lang w:eastAsia="en-GB" w:bidi="ar-SA"/>
            </w:rPr>
          </w:pPr>
          <w:hyperlink w:anchor="_Toc341185868" w:history="1">
            <w:r w:rsidR="00AB0049" w:rsidRPr="006D0BB8">
              <w:rPr>
                <w:rStyle w:val="Hyperlink"/>
              </w:rPr>
              <w:t>8.3.3</w:t>
            </w:r>
            <w:r w:rsidR="00AB0049">
              <w:rPr>
                <w:rFonts w:asciiTheme="minorHAnsi" w:hAnsiTheme="minorHAnsi"/>
                <w:sz w:val="22"/>
                <w:szCs w:val="22"/>
                <w:lang w:eastAsia="en-GB" w:bidi="ar-SA"/>
              </w:rPr>
              <w:tab/>
            </w:r>
            <w:r w:rsidR="00AB0049" w:rsidRPr="006D0BB8">
              <w:rPr>
                <w:rStyle w:val="Hyperlink"/>
              </w:rPr>
              <w:t>Experimental data for the synthesis of imidazo-[1,2α]-pyrimidines</w:t>
            </w:r>
            <w:r w:rsidR="00AB0049">
              <w:rPr>
                <w:webHidden/>
              </w:rPr>
              <w:tab/>
            </w:r>
            <w:r w:rsidR="00AB0049">
              <w:rPr>
                <w:webHidden/>
              </w:rPr>
              <w:fldChar w:fldCharType="begin"/>
            </w:r>
            <w:r w:rsidR="00AB0049">
              <w:rPr>
                <w:webHidden/>
              </w:rPr>
              <w:instrText xml:space="preserve"> PAGEREF _Toc341185868 \h </w:instrText>
            </w:r>
            <w:r w:rsidR="00AB0049">
              <w:rPr>
                <w:webHidden/>
              </w:rPr>
            </w:r>
            <w:r w:rsidR="00AB0049">
              <w:rPr>
                <w:webHidden/>
              </w:rPr>
              <w:fldChar w:fldCharType="separate"/>
            </w:r>
            <w:r w:rsidR="00B95702">
              <w:rPr>
                <w:webHidden/>
              </w:rPr>
              <w:t>142</w:t>
            </w:r>
            <w:r w:rsidR="00AB0049">
              <w:rPr>
                <w:webHidden/>
              </w:rPr>
              <w:fldChar w:fldCharType="end"/>
            </w:r>
          </w:hyperlink>
        </w:p>
        <w:p w:rsidR="00AB0049" w:rsidRDefault="00BC2170">
          <w:pPr>
            <w:pStyle w:val="TOC2"/>
            <w:rPr>
              <w:rFonts w:asciiTheme="minorHAnsi" w:hAnsiTheme="minorHAnsi"/>
              <w:b w:val="0"/>
              <w:bCs w:val="0"/>
              <w:sz w:val="22"/>
              <w:szCs w:val="22"/>
              <w:lang w:eastAsia="en-GB" w:bidi="ar-SA"/>
            </w:rPr>
          </w:pPr>
          <w:hyperlink w:anchor="_Toc341185869" w:history="1">
            <w:r w:rsidR="00AB0049" w:rsidRPr="006D0BB8">
              <w:rPr>
                <w:rStyle w:val="Hyperlink"/>
              </w:rPr>
              <w:t>8.4</w:t>
            </w:r>
            <w:r w:rsidR="00AB0049">
              <w:rPr>
                <w:rFonts w:asciiTheme="minorHAnsi" w:hAnsiTheme="minorHAnsi"/>
                <w:b w:val="0"/>
                <w:bCs w:val="0"/>
                <w:sz w:val="22"/>
                <w:szCs w:val="22"/>
                <w:lang w:eastAsia="en-GB" w:bidi="ar-SA"/>
              </w:rPr>
              <w:tab/>
            </w:r>
            <w:r w:rsidR="00AB0049" w:rsidRPr="006D0BB8">
              <w:rPr>
                <w:rStyle w:val="Hyperlink"/>
              </w:rPr>
              <w:t>Experimental for chapter 6</w:t>
            </w:r>
            <w:r w:rsidR="00AB0049">
              <w:rPr>
                <w:webHidden/>
              </w:rPr>
              <w:tab/>
            </w:r>
            <w:r w:rsidR="00AB0049">
              <w:rPr>
                <w:webHidden/>
              </w:rPr>
              <w:fldChar w:fldCharType="begin"/>
            </w:r>
            <w:r w:rsidR="00AB0049">
              <w:rPr>
                <w:webHidden/>
              </w:rPr>
              <w:instrText xml:space="preserve"> PAGEREF _Toc341185869 \h </w:instrText>
            </w:r>
            <w:r w:rsidR="00AB0049">
              <w:rPr>
                <w:webHidden/>
              </w:rPr>
            </w:r>
            <w:r w:rsidR="00AB0049">
              <w:rPr>
                <w:webHidden/>
              </w:rPr>
              <w:fldChar w:fldCharType="separate"/>
            </w:r>
            <w:r w:rsidR="00B95702">
              <w:rPr>
                <w:webHidden/>
              </w:rPr>
              <w:t>144</w:t>
            </w:r>
            <w:r w:rsidR="00AB0049">
              <w:rPr>
                <w:webHidden/>
              </w:rPr>
              <w:fldChar w:fldCharType="end"/>
            </w:r>
          </w:hyperlink>
        </w:p>
        <w:p w:rsidR="00AB0049" w:rsidRDefault="00BC2170">
          <w:pPr>
            <w:pStyle w:val="TOC3"/>
            <w:rPr>
              <w:rFonts w:asciiTheme="minorHAnsi" w:hAnsiTheme="minorHAnsi"/>
              <w:sz w:val="22"/>
              <w:szCs w:val="22"/>
              <w:lang w:eastAsia="en-GB" w:bidi="ar-SA"/>
            </w:rPr>
          </w:pPr>
          <w:hyperlink w:anchor="_Toc341185870" w:history="1">
            <w:r w:rsidR="00AB0049" w:rsidRPr="006D0BB8">
              <w:rPr>
                <w:rStyle w:val="Hyperlink"/>
              </w:rPr>
              <w:t>8.4.1</w:t>
            </w:r>
            <w:r w:rsidR="00AB0049">
              <w:rPr>
                <w:rFonts w:asciiTheme="minorHAnsi" w:hAnsiTheme="minorHAnsi"/>
                <w:sz w:val="22"/>
                <w:szCs w:val="22"/>
                <w:lang w:eastAsia="en-GB" w:bidi="ar-SA"/>
              </w:rPr>
              <w:tab/>
            </w:r>
            <w:r w:rsidR="00AB0049" w:rsidRPr="006D0BB8">
              <w:rPr>
                <w:rStyle w:val="Hyperlink"/>
              </w:rPr>
              <w:t>Experimental procedures for synthesis of cyclic amides</w:t>
            </w:r>
            <w:r w:rsidR="00AB0049">
              <w:rPr>
                <w:webHidden/>
              </w:rPr>
              <w:tab/>
            </w:r>
            <w:r w:rsidR="00AB0049">
              <w:rPr>
                <w:webHidden/>
              </w:rPr>
              <w:fldChar w:fldCharType="begin"/>
            </w:r>
            <w:r w:rsidR="00AB0049">
              <w:rPr>
                <w:webHidden/>
              </w:rPr>
              <w:instrText xml:space="preserve"> PAGEREF _Toc341185870 \h </w:instrText>
            </w:r>
            <w:r w:rsidR="00AB0049">
              <w:rPr>
                <w:webHidden/>
              </w:rPr>
            </w:r>
            <w:r w:rsidR="00AB0049">
              <w:rPr>
                <w:webHidden/>
              </w:rPr>
              <w:fldChar w:fldCharType="separate"/>
            </w:r>
            <w:r w:rsidR="00B95702">
              <w:rPr>
                <w:webHidden/>
              </w:rPr>
              <w:t>144</w:t>
            </w:r>
            <w:r w:rsidR="00AB0049">
              <w:rPr>
                <w:webHidden/>
              </w:rPr>
              <w:fldChar w:fldCharType="end"/>
            </w:r>
          </w:hyperlink>
        </w:p>
        <w:p w:rsidR="00AB0049" w:rsidRDefault="00BC2170">
          <w:pPr>
            <w:pStyle w:val="TOC3"/>
            <w:rPr>
              <w:rFonts w:asciiTheme="minorHAnsi" w:hAnsiTheme="minorHAnsi"/>
              <w:sz w:val="22"/>
              <w:szCs w:val="22"/>
              <w:lang w:eastAsia="en-GB" w:bidi="ar-SA"/>
            </w:rPr>
          </w:pPr>
          <w:hyperlink w:anchor="_Toc341185871" w:history="1">
            <w:r w:rsidR="00AB0049" w:rsidRPr="006D0BB8">
              <w:rPr>
                <w:rStyle w:val="Hyperlink"/>
              </w:rPr>
              <w:t>8.4.2</w:t>
            </w:r>
            <w:r w:rsidR="00AB0049">
              <w:rPr>
                <w:rFonts w:asciiTheme="minorHAnsi" w:hAnsiTheme="minorHAnsi"/>
                <w:sz w:val="22"/>
                <w:szCs w:val="22"/>
                <w:lang w:eastAsia="en-GB" w:bidi="ar-SA"/>
              </w:rPr>
              <w:tab/>
            </w:r>
            <w:r w:rsidR="00AB0049" w:rsidRPr="006D0BB8">
              <w:rPr>
                <w:rStyle w:val="Hyperlink"/>
              </w:rPr>
              <w:t>HPLC procedure for the synthesis of N-benzyl-2-methyl-5-oxo-1-pentylpyrrolidine-2-carboxamide 185</w:t>
            </w:r>
            <w:r w:rsidR="00AB0049">
              <w:rPr>
                <w:webHidden/>
              </w:rPr>
              <w:tab/>
            </w:r>
            <w:r w:rsidR="00AB0049">
              <w:rPr>
                <w:webHidden/>
              </w:rPr>
              <w:fldChar w:fldCharType="begin"/>
            </w:r>
            <w:r w:rsidR="00AB0049">
              <w:rPr>
                <w:webHidden/>
              </w:rPr>
              <w:instrText xml:space="preserve"> PAGEREF _Toc341185871 \h </w:instrText>
            </w:r>
            <w:r w:rsidR="00AB0049">
              <w:rPr>
                <w:webHidden/>
              </w:rPr>
            </w:r>
            <w:r w:rsidR="00AB0049">
              <w:rPr>
                <w:webHidden/>
              </w:rPr>
              <w:fldChar w:fldCharType="separate"/>
            </w:r>
            <w:r w:rsidR="00B95702">
              <w:rPr>
                <w:webHidden/>
              </w:rPr>
              <w:t>146</w:t>
            </w:r>
            <w:r w:rsidR="00AB0049">
              <w:rPr>
                <w:webHidden/>
              </w:rPr>
              <w:fldChar w:fldCharType="end"/>
            </w:r>
          </w:hyperlink>
        </w:p>
        <w:p w:rsidR="00AB0049" w:rsidRDefault="00BC2170">
          <w:pPr>
            <w:pStyle w:val="TOC3"/>
            <w:rPr>
              <w:rFonts w:asciiTheme="minorHAnsi" w:hAnsiTheme="minorHAnsi"/>
              <w:sz w:val="22"/>
              <w:szCs w:val="22"/>
              <w:lang w:eastAsia="en-GB" w:bidi="ar-SA"/>
            </w:rPr>
          </w:pPr>
          <w:hyperlink w:anchor="_Toc341185872" w:history="1">
            <w:r w:rsidR="00AB0049" w:rsidRPr="006D0BB8">
              <w:rPr>
                <w:rStyle w:val="Hyperlink"/>
              </w:rPr>
              <w:t>8.4.3</w:t>
            </w:r>
            <w:r w:rsidR="00AB0049">
              <w:rPr>
                <w:rFonts w:asciiTheme="minorHAnsi" w:hAnsiTheme="minorHAnsi"/>
                <w:sz w:val="22"/>
                <w:szCs w:val="22"/>
                <w:lang w:eastAsia="en-GB" w:bidi="ar-SA"/>
              </w:rPr>
              <w:tab/>
            </w:r>
            <w:r w:rsidR="00AB0049" w:rsidRPr="006D0BB8">
              <w:rPr>
                <w:rStyle w:val="Hyperlink"/>
              </w:rPr>
              <w:t xml:space="preserve">Experimental data for the synthesis of </w:t>
            </w:r>
            <w:r w:rsidR="002C730A">
              <w:rPr>
                <w:rStyle w:val="Hyperlink"/>
              </w:rPr>
              <w:t>pyrrolidin-2-one</w:t>
            </w:r>
            <w:r w:rsidR="00AB0049" w:rsidRPr="006D0BB8">
              <w:rPr>
                <w:rStyle w:val="Hyperlink"/>
              </w:rPr>
              <w:t>s</w:t>
            </w:r>
            <w:r w:rsidR="00AB0049">
              <w:rPr>
                <w:webHidden/>
              </w:rPr>
              <w:tab/>
            </w:r>
            <w:r w:rsidR="00AB0049">
              <w:rPr>
                <w:webHidden/>
              </w:rPr>
              <w:fldChar w:fldCharType="begin"/>
            </w:r>
            <w:r w:rsidR="00AB0049">
              <w:rPr>
                <w:webHidden/>
              </w:rPr>
              <w:instrText xml:space="preserve"> PAGEREF _Toc341185872 \h </w:instrText>
            </w:r>
            <w:r w:rsidR="00AB0049">
              <w:rPr>
                <w:webHidden/>
              </w:rPr>
            </w:r>
            <w:r w:rsidR="00AB0049">
              <w:rPr>
                <w:webHidden/>
              </w:rPr>
              <w:fldChar w:fldCharType="separate"/>
            </w:r>
            <w:r w:rsidR="00B95702">
              <w:rPr>
                <w:webHidden/>
              </w:rPr>
              <w:t>146</w:t>
            </w:r>
            <w:r w:rsidR="00AB0049">
              <w:rPr>
                <w:webHidden/>
              </w:rPr>
              <w:fldChar w:fldCharType="end"/>
            </w:r>
          </w:hyperlink>
        </w:p>
        <w:p w:rsidR="00AB0049" w:rsidRDefault="00BC2170">
          <w:pPr>
            <w:pStyle w:val="TOC3"/>
            <w:rPr>
              <w:rFonts w:asciiTheme="minorHAnsi" w:hAnsiTheme="minorHAnsi"/>
              <w:sz w:val="22"/>
              <w:szCs w:val="22"/>
              <w:lang w:eastAsia="en-GB" w:bidi="ar-SA"/>
            </w:rPr>
          </w:pPr>
          <w:hyperlink w:anchor="_Toc341185873" w:history="1">
            <w:r w:rsidR="00AB0049" w:rsidRPr="006D0BB8">
              <w:rPr>
                <w:rStyle w:val="Hyperlink"/>
              </w:rPr>
              <w:t>8.4.4</w:t>
            </w:r>
            <w:r w:rsidR="00AB0049">
              <w:rPr>
                <w:rFonts w:asciiTheme="minorHAnsi" w:hAnsiTheme="minorHAnsi"/>
                <w:sz w:val="22"/>
                <w:szCs w:val="22"/>
                <w:lang w:eastAsia="en-GB" w:bidi="ar-SA"/>
              </w:rPr>
              <w:tab/>
            </w:r>
            <w:r w:rsidR="00AB0049" w:rsidRPr="006D0BB8">
              <w:rPr>
                <w:rStyle w:val="Hyperlink"/>
              </w:rPr>
              <w:t xml:space="preserve">Experimental data for the synthesis of </w:t>
            </w:r>
            <w:r w:rsidR="002C730A">
              <w:rPr>
                <w:rStyle w:val="Hyperlink"/>
              </w:rPr>
              <w:t>piperidin-2-one</w:t>
            </w:r>
            <w:r w:rsidR="00AB0049" w:rsidRPr="006D0BB8">
              <w:rPr>
                <w:rStyle w:val="Hyperlink"/>
              </w:rPr>
              <w:t>s</w:t>
            </w:r>
            <w:r w:rsidR="00AB0049">
              <w:rPr>
                <w:webHidden/>
              </w:rPr>
              <w:tab/>
            </w:r>
            <w:r w:rsidR="00AB0049">
              <w:rPr>
                <w:webHidden/>
              </w:rPr>
              <w:fldChar w:fldCharType="begin"/>
            </w:r>
            <w:r w:rsidR="00AB0049">
              <w:rPr>
                <w:webHidden/>
              </w:rPr>
              <w:instrText xml:space="preserve"> PAGEREF _Toc341185873 \h </w:instrText>
            </w:r>
            <w:r w:rsidR="00AB0049">
              <w:rPr>
                <w:webHidden/>
              </w:rPr>
            </w:r>
            <w:r w:rsidR="00AB0049">
              <w:rPr>
                <w:webHidden/>
              </w:rPr>
              <w:fldChar w:fldCharType="separate"/>
            </w:r>
            <w:r w:rsidR="00B95702">
              <w:rPr>
                <w:webHidden/>
              </w:rPr>
              <w:t>157</w:t>
            </w:r>
            <w:r w:rsidR="00AB0049">
              <w:rPr>
                <w:webHidden/>
              </w:rPr>
              <w:fldChar w:fldCharType="end"/>
            </w:r>
          </w:hyperlink>
        </w:p>
        <w:p w:rsidR="00AB0049" w:rsidRDefault="00BC2170">
          <w:pPr>
            <w:pStyle w:val="TOC1"/>
            <w:rPr>
              <w:rFonts w:asciiTheme="minorHAnsi" w:hAnsiTheme="minorHAnsi"/>
              <w:b w:val="0"/>
              <w:bCs w:val="0"/>
              <w:sz w:val="22"/>
              <w:szCs w:val="22"/>
              <w:lang w:eastAsia="en-GB" w:bidi="ar-SA"/>
            </w:rPr>
          </w:pPr>
          <w:hyperlink w:anchor="_Toc341185874" w:history="1">
            <w:r w:rsidR="00AB0049" w:rsidRPr="006D0BB8">
              <w:rPr>
                <w:rStyle w:val="Hyperlink"/>
              </w:rPr>
              <w:t>9.</w:t>
            </w:r>
            <w:r w:rsidR="00AB0049">
              <w:rPr>
                <w:rFonts w:asciiTheme="minorHAnsi" w:hAnsiTheme="minorHAnsi"/>
                <w:b w:val="0"/>
                <w:bCs w:val="0"/>
                <w:sz w:val="22"/>
                <w:szCs w:val="22"/>
                <w:lang w:eastAsia="en-GB" w:bidi="ar-SA"/>
              </w:rPr>
              <w:tab/>
            </w:r>
            <w:r w:rsidR="00AB0049" w:rsidRPr="006D0BB8">
              <w:rPr>
                <w:rStyle w:val="Hyperlink"/>
              </w:rPr>
              <w:t>References</w:t>
            </w:r>
            <w:r w:rsidR="00AB0049">
              <w:rPr>
                <w:webHidden/>
              </w:rPr>
              <w:tab/>
            </w:r>
            <w:r w:rsidR="00AB0049">
              <w:rPr>
                <w:webHidden/>
              </w:rPr>
              <w:fldChar w:fldCharType="begin"/>
            </w:r>
            <w:r w:rsidR="00AB0049">
              <w:rPr>
                <w:webHidden/>
              </w:rPr>
              <w:instrText xml:space="preserve"> PAGEREF _Toc341185874 \h </w:instrText>
            </w:r>
            <w:r w:rsidR="00AB0049">
              <w:rPr>
                <w:webHidden/>
              </w:rPr>
            </w:r>
            <w:r w:rsidR="00AB0049">
              <w:rPr>
                <w:webHidden/>
              </w:rPr>
              <w:fldChar w:fldCharType="separate"/>
            </w:r>
            <w:r w:rsidR="00B95702">
              <w:rPr>
                <w:webHidden/>
              </w:rPr>
              <w:t>178</w:t>
            </w:r>
            <w:r w:rsidR="00AB0049">
              <w:rPr>
                <w:webHidden/>
              </w:rPr>
              <w:fldChar w:fldCharType="end"/>
            </w:r>
          </w:hyperlink>
        </w:p>
        <w:p w:rsidR="00AB0049" w:rsidRDefault="00AB0049" w:rsidP="00887B7E">
          <w:r>
            <w:rPr>
              <w:b/>
              <w:bCs/>
              <w:noProof/>
            </w:rPr>
            <w:fldChar w:fldCharType="end"/>
          </w:r>
        </w:p>
      </w:sdtContent>
    </w:sdt>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Pr="00B86DC6" w:rsidRDefault="00AB0049" w:rsidP="00887B7E">
      <w:pPr>
        <w:rPr>
          <w:rFonts w:ascii="Arial Unicode MS" w:eastAsia="Arial Unicode MS" w:hAnsi="Arial Unicode MS" w:cs="Arial Unicode MS"/>
          <w:u w:val="single"/>
        </w:rPr>
      </w:pPr>
    </w:p>
    <w:p w:rsidR="00AB0049" w:rsidRPr="002A2642" w:rsidRDefault="00AB0049" w:rsidP="00887B7E">
      <w:pPr>
        <w:jc w:val="center"/>
        <w:rPr>
          <w:rFonts w:ascii="Arial Unicode MS" w:eastAsia="Arial Unicode MS" w:hAnsi="Arial Unicode MS" w:cs="Arial Unicode MS"/>
          <w:b/>
          <w:sz w:val="48"/>
          <w:szCs w:val="48"/>
          <w:u w:val="single"/>
        </w:rPr>
      </w:pPr>
      <w:r w:rsidRPr="002A2642">
        <w:rPr>
          <w:rFonts w:ascii="Arial Unicode MS" w:eastAsia="Arial Unicode MS" w:hAnsi="Arial Unicode MS" w:cs="Arial Unicode MS"/>
          <w:b/>
          <w:sz w:val="48"/>
          <w:szCs w:val="48"/>
          <w:u w:val="single"/>
        </w:rPr>
        <w:t>Chapter 1</w:t>
      </w:r>
    </w:p>
    <w:p w:rsidR="00AB0049" w:rsidRPr="00B86DC6" w:rsidRDefault="00AB0049" w:rsidP="00887B7E">
      <w:pPr>
        <w:jc w:val="center"/>
        <w:rPr>
          <w:rFonts w:ascii="Arial Unicode MS" w:eastAsia="Arial Unicode MS" w:hAnsi="Arial Unicode MS" w:cs="Arial Unicode MS"/>
          <w:sz w:val="48"/>
          <w:szCs w:val="48"/>
        </w:rPr>
      </w:pPr>
      <w:r w:rsidRPr="00B86DC6">
        <w:rPr>
          <w:rFonts w:ascii="Arial Unicode MS" w:eastAsia="Arial Unicode MS" w:hAnsi="Arial Unicode MS" w:cs="Arial Unicode MS"/>
          <w:sz w:val="48"/>
          <w:szCs w:val="48"/>
        </w:rPr>
        <w:t xml:space="preserve">Overview of flow </w:t>
      </w:r>
      <w:r>
        <w:rPr>
          <w:rFonts w:ascii="Arial Unicode MS" w:eastAsia="Arial Unicode MS" w:hAnsi="Arial Unicode MS" w:cs="Arial Unicode MS"/>
          <w:sz w:val="48"/>
          <w:szCs w:val="48"/>
        </w:rPr>
        <w:t>chemistry</w:t>
      </w:r>
    </w:p>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Pr>
        <w:pStyle w:val="Heading1"/>
      </w:pPr>
      <w:bookmarkStart w:id="1" w:name="_Toc329099907"/>
      <w:bookmarkStart w:id="2" w:name="_Toc329101663"/>
      <w:bookmarkStart w:id="3" w:name="_Toc330980239"/>
      <w:bookmarkStart w:id="4" w:name="_Toc333220940"/>
      <w:bookmarkStart w:id="5" w:name="_Toc341091382"/>
      <w:bookmarkStart w:id="6" w:name="_Toc341185806"/>
      <w:r>
        <w:lastRenderedPageBreak/>
        <w:t>Flow</w:t>
      </w:r>
      <w:r w:rsidRPr="006A7BE9">
        <w:t xml:space="preserve"> chemistry</w:t>
      </w:r>
      <w:bookmarkEnd w:id="1"/>
      <w:bookmarkEnd w:id="2"/>
      <w:bookmarkEnd w:id="3"/>
      <w:bookmarkEnd w:id="4"/>
      <w:bookmarkEnd w:id="5"/>
      <w:bookmarkEnd w:id="6"/>
    </w:p>
    <w:p w:rsidR="00AB0049" w:rsidRPr="00492118" w:rsidRDefault="00AB0049" w:rsidP="00887B7E"/>
    <w:p w:rsidR="00AB0049" w:rsidRDefault="00AB0049" w:rsidP="00887B7E">
      <w:r w:rsidRPr="006E19CA">
        <w:t xml:space="preserve">In recent years, </w:t>
      </w:r>
      <w:r>
        <w:t xml:space="preserve">flow chemistry has become a viable alternative to traditional batch chemistry, with a six-fold increase in publications featuring microreactors in the decade from 1999-2009. </w:t>
      </w:r>
      <w:r w:rsidRPr="006E19CA">
        <w:t>(</w:t>
      </w:r>
      <w:r>
        <w:rPr>
          <w:b/>
        </w:rPr>
        <w:t>F</w:t>
      </w:r>
      <w:r w:rsidRPr="006E19CA">
        <w:rPr>
          <w:b/>
        </w:rPr>
        <w:t xml:space="preserve">igure </w:t>
      </w:r>
      <w:r>
        <w:rPr>
          <w:b/>
        </w:rPr>
        <w:t>1.1</w:t>
      </w:r>
      <w:r w:rsidRPr="006E19CA">
        <w:t>)</w:t>
      </w:r>
      <w:r w:rsidRPr="007F29CC">
        <w:rPr>
          <w:noProof/>
          <w:vertAlign w:val="superscript"/>
        </w:rPr>
        <w:t>1</w:t>
      </w:r>
      <w:r w:rsidRPr="006E19CA">
        <w:t xml:space="preserve"> </w:t>
      </w:r>
      <w:r>
        <w:t xml:space="preserve">Reactions are performed in a network of interconnecting channels containing solutions of </w:t>
      </w:r>
      <w:r w:rsidR="00887B7E">
        <w:t>reagents</w:t>
      </w:r>
      <w:r>
        <w:t xml:space="preserve"> and where the channels me</w:t>
      </w:r>
      <w:r w:rsidR="00887B7E">
        <w:t>e</w:t>
      </w:r>
      <w:r>
        <w:t xml:space="preserve">t the reagents come into contact and a reaction can take place. This method results in an efficient and controlled mixing of reagents, and avoids the accumulation of un-reacted reagents, reactive intermediates or products that can occur in batch reactions. The large surface-to-volume ratio of the reactor to the environment the reactor is in provides excellent thermal transfer, resulting in precise control over the temperature of the system. </w:t>
      </w:r>
    </w:p>
    <w:p w:rsidR="00AB0049" w:rsidRDefault="00AB0049" w:rsidP="00887B7E">
      <w:pPr>
        <w:jc w:val="center"/>
      </w:pPr>
      <w:r w:rsidRPr="006E19CA">
        <w:rPr>
          <w:noProof/>
          <w:lang w:eastAsia="en-GB" w:bidi="ar-SA"/>
        </w:rPr>
        <w:drawing>
          <wp:inline distT="0" distB="0" distL="0" distR="0" wp14:anchorId="444230F0" wp14:editId="3A5C43BA">
            <wp:extent cx="4572000" cy="2743200"/>
            <wp:effectExtent l="19050" t="0" r="1905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B0049" w:rsidRPr="006E19CA" w:rsidRDefault="00AB0049" w:rsidP="00887B7E">
      <w:pPr>
        <w:keepNext/>
        <w:jc w:val="center"/>
      </w:pPr>
      <w:r w:rsidRPr="006E19CA">
        <w:rPr>
          <w:b/>
        </w:rPr>
        <w:t xml:space="preserve">Figure </w:t>
      </w:r>
      <w:r>
        <w:rPr>
          <w:b/>
        </w:rPr>
        <w:t>1.1</w:t>
      </w:r>
      <w:r w:rsidRPr="006E19CA">
        <w:t xml:space="preserve"> – </w:t>
      </w:r>
      <w:r w:rsidR="007E56ED">
        <w:t>Y</w:t>
      </w:r>
      <w:r w:rsidRPr="006E19CA">
        <w:t>ear-wide research articles published featuring microreactors</w:t>
      </w:r>
      <w:r w:rsidRPr="00B4535B">
        <w:rPr>
          <w:noProof/>
          <w:vertAlign w:val="superscript"/>
        </w:rPr>
        <w:t>1</w:t>
      </w:r>
    </w:p>
    <w:p w:rsidR="00AB0049" w:rsidRDefault="007E56ED" w:rsidP="00887B7E">
      <w:r>
        <w:t xml:space="preserve">There has been </w:t>
      </w:r>
      <w:r w:rsidR="00AB0049">
        <w:t>a surge in interest from</w:t>
      </w:r>
      <w:r>
        <w:t xml:space="preserve"> both industry and </w:t>
      </w:r>
      <w:r w:rsidR="00AB0049">
        <w:t>academia</w:t>
      </w:r>
      <w:r>
        <w:t>, and</w:t>
      </w:r>
      <w:r w:rsidR="00AB0049">
        <w:t xml:space="preserve"> commercial products such as the H-cube hydrogenation reactor </w:t>
      </w:r>
      <w:r>
        <w:t xml:space="preserve">have </w:t>
      </w:r>
      <w:r w:rsidR="00AB0049">
        <w:t>becom</w:t>
      </w:r>
      <w:r>
        <w:t>e</w:t>
      </w:r>
      <w:r w:rsidR="00AB0049">
        <w:t xml:space="preserve"> an accepted device in a research laboratory.</w:t>
      </w:r>
      <w:r w:rsidR="00AB0049" w:rsidRPr="00B4535B">
        <w:rPr>
          <w:noProof/>
          <w:vertAlign w:val="superscript"/>
        </w:rPr>
        <w:t>2</w:t>
      </w:r>
      <w:r w:rsidR="00AB0049">
        <w:t xml:space="preserve"> </w:t>
      </w:r>
    </w:p>
    <w:p w:rsidR="00AB0049" w:rsidRDefault="00AB0049" w:rsidP="00887B7E">
      <w:r>
        <w:t xml:space="preserve">Flow chemistry can be divided into two categories determined by the diameter of the reaction channels, mesofluidic (500 </w:t>
      </w:r>
      <w:r>
        <w:rPr>
          <w:rFonts w:cstheme="minorHAnsi"/>
        </w:rPr>
        <w:t>µ</w:t>
      </w:r>
      <w:r>
        <w:t xml:space="preserve">m to 5 mm) or microfluidic (10-500 </w:t>
      </w:r>
      <w:r>
        <w:rPr>
          <w:rFonts w:cstheme="minorHAnsi"/>
        </w:rPr>
        <w:t>µ</w:t>
      </w:r>
      <w:r>
        <w:t xml:space="preserve">m). The range in diameter is sufficiently broad to allow synthesis of over 100 gram/hour when using a mesofluidic system to approximately 10 milligram/hour using a microfluidic system. Both </w:t>
      </w:r>
      <w:r>
        <w:lastRenderedPageBreak/>
        <w:t>types of flow reactor offer different advantages and disadvantages and their applications reflect this. Mesofluidic devices have less efficient heat transfer and mixing but offer improved flow capacity and are less prone to blockages, and find use in applications where larger amounts of materials are required, such as industrial plants, and can be used to prepare multikilogram quantities of chemicals. Microfluidic devices typically have higher-surface-to-volume ratios and more efficient mixing due to the smaller channel size, but suffer from low flow capacity and a higher tendency for blockages. Microfluidic devices therefore find applications in areas where small quantities of hazardous or unstable materials are required (e.g. radio-labelled compounds for diagnostics).</w:t>
      </w:r>
    </w:p>
    <w:p w:rsidR="00AB0049" w:rsidRDefault="00AB0049" w:rsidP="00887B7E">
      <w:r>
        <w:t>For this thesis a mesofluidic system was employed, and therefore this review will focus on this type of reactor. Chemistry performed using microfluidic devices has been the subject of several reviews.</w:t>
      </w:r>
      <w:r w:rsidRPr="00B4535B">
        <w:rPr>
          <w:noProof/>
          <w:vertAlign w:val="superscript"/>
        </w:rPr>
        <w:t>3-6</w:t>
      </w:r>
    </w:p>
    <w:p w:rsidR="00AB0049" w:rsidRDefault="00AB0049" w:rsidP="00887B7E"/>
    <w:p w:rsidR="00AB0049" w:rsidRDefault="00AB0049" w:rsidP="00887B7E">
      <w:pPr>
        <w:pStyle w:val="Heading2"/>
      </w:pPr>
      <w:bookmarkStart w:id="7" w:name="_Toc329099909"/>
      <w:bookmarkStart w:id="8" w:name="_Toc329101665"/>
      <w:r w:rsidRPr="004B1E55">
        <w:t xml:space="preserve"> </w:t>
      </w:r>
      <w:bookmarkStart w:id="9" w:name="_Toc330980241"/>
      <w:bookmarkStart w:id="10" w:name="_Toc333220942"/>
      <w:bookmarkStart w:id="11" w:name="_Toc341091383"/>
      <w:bookmarkStart w:id="12" w:name="_Toc341185807"/>
      <w:r w:rsidRPr="004B1E55">
        <w:t>Advantages of flow chemistry</w:t>
      </w:r>
      <w:bookmarkEnd w:id="7"/>
      <w:bookmarkEnd w:id="8"/>
      <w:bookmarkEnd w:id="9"/>
      <w:bookmarkEnd w:id="10"/>
      <w:bookmarkEnd w:id="11"/>
      <w:bookmarkEnd w:id="12"/>
    </w:p>
    <w:p w:rsidR="00AB0049" w:rsidRDefault="00AB0049" w:rsidP="00887B7E"/>
    <w:p w:rsidR="00AB0049" w:rsidRDefault="00AB0049" w:rsidP="00887B7E">
      <w:r>
        <w:t xml:space="preserve">Flow chemistry has several inherent advantages when compared to traditional batch chemistry. The </w:t>
      </w:r>
      <w:r w:rsidR="007C2CF8">
        <w:t>diameter</w:t>
      </w:r>
      <w:r>
        <w:t xml:space="preserve"> of tubing in flow reactors </w:t>
      </w:r>
      <w:r w:rsidR="007C2CF8">
        <w:t>is</w:t>
      </w:r>
      <w:r>
        <w:t xml:space="preserve"> typically between 500 </w:t>
      </w:r>
      <w:r>
        <w:rPr>
          <w:rFonts w:cstheme="minorHAnsi"/>
        </w:rPr>
        <w:t>µ</w:t>
      </w:r>
      <w:r>
        <w:t xml:space="preserve">m and 5 mm, and therefore the mixing of reagents is very fast. The surface-to-volume ratio of tubing to the system is much higher than a typical batch reaction and therefore heat transfer is more efficient.  Additionally, the scale of flow reactors can be increased by using several flow reactors in parallel, or by increasing both the length of tubing inside the reactor and the flow rate. </w:t>
      </w:r>
    </w:p>
    <w:p w:rsidR="00AB0049" w:rsidRPr="00D520BC" w:rsidRDefault="00AB0049" w:rsidP="00887B7E"/>
    <w:p w:rsidR="00AB0049" w:rsidRDefault="007C2CF8" w:rsidP="00887B7E">
      <w:pPr>
        <w:pStyle w:val="Heading3"/>
        <w:numPr>
          <w:ilvl w:val="2"/>
          <w:numId w:val="1"/>
        </w:numPr>
      </w:pPr>
      <w:bookmarkStart w:id="13" w:name="_Toc329099910"/>
      <w:bookmarkStart w:id="14" w:name="_Toc329101666"/>
      <w:bookmarkStart w:id="15" w:name="_Toc330980242"/>
      <w:bookmarkStart w:id="16" w:name="_Toc333220943"/>
      <w:bookmarkStart w:id="17" w:name="_Toc341091384"/>
      <w:bookmarkStart w:id="18" w:name="_Toc341185808"/>
      <w:r>
        <w:t>Predictable</w:t>
      </w:r>
      <w:r w:rsidR="00AB0049" w:rsidRPr="005B6069">
        <w:t xml:space="preserve"> mixing</w:t>
      </w:r>
      <w:bookmarkEnd w:id="13"/>
      <w:bookmarkEnd w:id="14"/>
      <w:bookmarkEnd w:id="15"/>
      <w:bookmarkEnd w:id="16"/>
      <w:bookmarkEnd w:id="17"/>
      <w:bookmarkEnd w:id="18"/>
    </w:p>
    <w:p w:rsidR="00AB0049" w:rsidRDefault="00AB0049" w:rsidP="00887B7E"/>
    <w:p w:rsidR="00AB0049" w:rsidRDefault="00AB0049" w:rsidP="00887B7E">
      <w:r>
        <w:t xml:space="preserve">The term mixing can be described as combining two or more substances to form one uniform substance. In chemistry the mixing of two (homogenous) solutions in a reactor can be described as the transition from two separate phases where the solutions are not combined to one uniform phase where both solutions are evenly distributed through the </w:t>
      </w:r>
      <w:r>
        <w:lastRenderedPageBreak/>
        <w:t xml:space="preserve">reactor. In a closed channel mixing occurs in a continuum between two extremes, laminar flow and turbulent flow. Laminar flow describes when two fluids flow in parallel layers with no disruption between the layers, and mixing occurs </w:t>
      </w:r>
      <w:r w:rsidRPr="00743BF6">
        <w:rPr>
          <w:i/>
        </w:rPr>
        <w:t>via</w:t>
      </w:r>
      <w:r>
        <w:t xml:space="preserve"> diffusion. Turbulent mixing describes when fluids flow in a chaotic manner, creating vortexes of swirling fluids with large surface area where mixing again can occur </w:t>
      </w:r>
      <w:r w:rsidRPr="001B78A2">
        <w:rPr>
          <w:i/>
        </w:rPr>
        <w:t>via</w:t>
      </w:r>
      <w:r>
        <w:t xml:space="preserve"> diffusion. The type of mixing occurring in a channel can be defined using the Reynolds number (Re).</w:t>
      </w:r>
      <w:r w:rsidRPr="00B4535B">
        <w:rPr>
          <w:noProof/>
          <w:vertAlign w:val="superscript"/>
        </w:rPr>
        <w:t>7</w:t>
      </w:r>
      <w:r>
        <w:t xml:space="preserve"> The Reynolds number is a dimensionless parameter related to density ρ (in kg/m), velocity ν (in m/s), viscosity of the fluid μ (in kg/m</w:t>
      </w:r>
      <w:r>
        <w:rPr>
          <w:vertAlign w:val="superscript"/>
        </w:rPr>
        <w:t>/</w:t>
      </w:r>
      <w:r>
        <w:t>s), and the diameter of the channel L (in m): (</w:t>
      </w:r>
      <w:r>
        <w:rPr>
          <w:b/>
        </w:rPr>
        <w:t>Equation</w:t>
      </w:r>
      <w:r w:rsidRPr="00DC3C21">
        <w:rPr>
          <w:b/>
        </w:rPr>
        <w:t xml:space="preserve"> </w:t>
      </w:r>
      <w:r>
        <w:rPr>
          <w:b/>
        </w:rPr>
        <w:t>1.1</w:t>
      </w:r>
      <w:r>
        <w:t>)</w:t>
      </w:r>
    </w:p>
    <w:p w:rsidR="00AB0049" w:rsidRDefault="00AB0049" w:rsidP="00887B7E">
      <m:oMathPara>
        <m:oMath>
          <m:r>
            <w:rPr>
              <w:rFonts w:ascii="Cambria Math" w:hAnsi="Cambria Math"/>
            </w:rPr>
            <m:t xml:space="preserve">Re= </m:t>
          </m:r>
          <m:f>
            <m:fPr>
              <m:ctrlPr>
                <w:rPr>
                  <w:rFonts w:ascii="Cambria Math" w:hAnsi="Cambria Math"/>
                </w:rPr>
              </m:ctrlPr>
            </m:fPr>
            <m:num>
              <m:r>
                <w:rPr>
                  <w:rFonts w:ascii="Cambria Math" w:hAnsi="Cambria Math"/>
                </w:rPr>
                <m:t>ρνL</m:t>
              </m:r>
            </m:num>
            <m:den>
              <m:r>
                <m:rPr>
                  <m:sty m:val="p"/>
                </m:rPr>
                <w:rPr>
                  <w:rFonts w:ascii="Cambria Math" w:hAnsi="Cambria Math"/>
                </w:rPr>
                <m:t>μ</m:t>
              </m:r>
            </m:den>
          </m:f>
        </m:oMath>
      </m:oMathPara>
    </w:p>
    <w:p w:rsidR="00AB0049" w:rsidRDefault="00AB0049" w:rsidP="00887B7E">
      <w:pPr>
        <w:jc w:val="center"/>
      </w:pPr>
      <w:r>
        <w:rPr>
          <w:b/>
        </w:rPr>
        <w:t>Equation</w:t>
      </w:r>
      <w:r w:rsidRPr="007075A6">
        <w:rPr>
          <w:b/>
        </w:rPr>
        <w:t xml:space="preserve"> </w:t>
      </w:r>
      <w:r>
        <w:rPr>
          <w:b/>
        </w:rPr>
        <w:t>1.1</w:t>
      </w:r>
      <w:r>
        <w:t xml:space="preserve"> – Derived Reynolds number equation</w:t>
      </w:r>
      <w:r w:rsidRPr="00B4535B">
        <w:rPr>
          <w:noProof/>
          <w:vertAlign w:val="superscript"/>
        </w:rPr>
        <w:t>7</w:t>
      </w:r>
    </w:p>
    <w:p w:rsidR="00AB0049" w:rsidRDefault="00AB0049" w:rsidP="00887B7E">
      <w:r>
        <w:t>At a Reynolds number less than 2000, laminar flow is observed and viscous forces dominate. Therefore diffusive mixing occurs in a predictable manner. At a Reynolds number greater than 3000 inertial forces dominate and the flow is defined as turbulent. Between 2000 and 3000 Reynolds numbers there is a gradual transition between the two types of flow known as the transient region:</w:t>
      </w:r>
      <w:r w:rsidRPr="00B4535B">
        <w:rPr>
          <w:noProof/>
          <w:vertAlign w:val="superscript"/>
        </w:rPr>
        <w:t>8</w:t>
      </w:r>
      <w:r>
        <w:t xml:space="preserve"> (</w:t>
      </w:r>
      <w:r w:rsidRPr="00DC3C21">
        <w:rPr>
          <w:b/>
        </w:rPr>
        <w:t xml:space="preserve">figure </w:t>
      </w:r>
      <w:r>
        <w:rPr>
          <w:b/>
        </w:rPr>
        <w:t>1.2</w:t>
      </w:r>
      <w:r>
        <w:t>)</w:t>
      </w:r>
    </w:p>
    <w:p w:rsidR="00AB0049" w:rsidRDefault="00AB0049" w:rsidP="00887B7E">
      <w:pPr>
        <w:jc w:val="center"/>
      </w:pPr>
      <w:r>
        <w:rPr>
          <w:noProof/>
          <w:lang w:eastAsia="en-GB" w:bidi="ar-SA"/>
        </w:rPr>
        <w:drawing>
          <wp:inline distT="0" distB="0" distL="0" distR="0" wp14:anchorId="009EF690" wp14:editId="6D65AA6E">
            <wp:extent cx="3076575" cy="2314575"/>
            <wp:effectExtent l="19050" t="0" r="9525" b="0"/>
            <wp:docPr id="15" name="Picture 3" descr="laminar turbul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inar turbulent.jpg"/>
                    <pic:cNvPicPr/>
                  </pic:nvPicPr>
                  <pic:blipFill>
                    <a:blip r:embed="rId10" cstate="print"/>
                    <a:stretch>
                      <a:fillRect/>
                    </a:stretch>
                  </pic:blipFill>
                  <pic:spPr>
                    <a:xfrm>
                      <a:off x="0" y="0"/>
                      <a:ext cx="3076575" cy="2314575"/>
                    </a:xfrm>
                    <a:prstGeom prst="rect">
                      <a:avLst/>
                    </a:prstGeom>
                  </pic:spPr>
                </pic:pic>
              </a:graphicData>
            </a:graphic>
          </wp:inline>
        </w:drawing>
      </w:r>
    </w:p>
    <w:p w:rsidR="00AB0049" w:rsidRDefault="00AB0049" w:rsidP="00887B7E">
      <w:pPr>
        <w:jc w:val="center"/>
      </w:pPr>
      <w:r w:rsidRPr="00DC3C21">
        <w:rPr>
          <w:b/>
        </w:rPr>
        <w:t xml:space="preserve">Figure </w:t>
      </w:r>
      <w:r>
        <w:rPr>
          <w:b/>
        </w:rPr>
        <w:t>1.2</w:t>
      </w:r>
      <w:r>
        <w:t xml:space="preserve"> – Laminar and turbulent flow</w:t>
      </w:r>
      <w:r w:rsidRPr="00B4535B">
        <w:rPr>
          <w:noProof/>
          <w:vertAlign w:val="superscript"/>
        </w:rPr>
        <w:t>8</w:t>
      </w:r>
    </w:p>
    <w:p w:rsidR="00AB0049" w:rsidRDefault="00AB0049" w:rsidP="00887B7E">
      <w:r>
        <w:t xml:space="preserve">The time required to achieve a net flux of 0 (where solutions are fully mixed) is therefore proportional to the distance solutions have to diffuse across. A typical 100 mL round-bottom flask (diameter 70 mm) with no agitation would require a longer time to achieve net flux of 0 in comparison to a flow reactor with a diameter of 0.6 mm. </w:t>
      </w:r>
    </w:p>
    <w:p w:rsidR="00AB0049" w:rsidRDefault="007C2CF8" w:rsidP="00887B7E">
      <w:r>
        <w:lastRenderedPageBreak/>
        <w:t>A solution passing through tubing experiences friction against the reactor wall. This creates a drag effect</w:t>
      </w:r>
      <w:r w:rsidR="00AB0049">
        <w:t xml:space="preserve"> and the solution passing through the tube moves more quickly in the centre of the tube compared to the solution near the wall. This causes the flow profile to become more diffuse and bell-shaped (blue) in comparison to an ideal profile (red) with no diffusion: (</w:t>
      </w:r>
      <w:r w:rsidR="00AB0049">
        <w:rPr>
          <w:b/>
        </w:rPr>
        <w:t>Graph</w:t>
      </w:r>
      <w:r w:rsidR="00AB0049" w:rsidRPr="004E6A9C">
        <w:rPr>
          <w:b/>
        </w:rPr>
        <w:t xml:space="preserve"> </w:t>
      </w:r>
      <w:r w:rsidR="00AB0049">
        <w:rPr>
          <w:b/>
        </w:rPr>
        <w:t>1.1</w:t>
      </w:r>
      <w:r w:rsidR="00AB0049">
        <w:t>)</w:t>
      </w:r>
    </w:p>
    <w:p w:rsidR="00AB0049" w:rsidRDefault="00AB0049" w:rsidP="00887B7E">
      <w:pPr>
        <w:pStyle w:val="NoSpacing"/>
        <w:jc w:val="center"/>
      </w:pPr>
      <w:r w:rsidRPr="00893DFF">
        <w:rPr>
          <w:noProof/>
          <w:lang w:eastAsia="en-GB" w:bidi="ar-SA"/>
        </w:rPr>
        <w:drawing>
          <wp:inline distT="0" distB="0" distL="0" distR="0" wp14:anchorId="70484009" wp14:editId="1ECD8B3D">
            <wp:extent cx="4984752" cy="2774952"/>
            <wp:effectExtent l="0" t="0" r="25400" b="254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B0049" w:rsidRDefault="00AB0049" w:rsidP="00887B7E">
      <w:pPr>
        <w:jc w:val="center"/>
      </w:pPr>
      <w:r w:rsidRPr="00893DFF">
        <w:rPr>
          <w:b/>
        </w:rPr>
        <w:t xml:space="preserve">Graph </w:t>
      </w:r>
      <w:r>
        <w:rPr>
          <w:b/>
        </w:rPr>
        <w:t>1.1</w:t>
      </w:r>
      <w:r>
        <w:t xml:space="preserve"> –Profile of solution moving through a flow reactor</w:t>
      </w:r>
    </w:p>
    <w:p w:rsidR="00AB0049" w:rsidRDefault="00AB0049" w:rsidP="00887B7E">
      <w:r>
        <w:t>The drag effect causes problems when trying to combine one stream with another, as concentrations of solutions can vary at the front-end and back-end of the slug. This diffusion profile only affects the concentration of reagents at the extremities of the slug. In the central region the net flux in concentration is zero and therefore the diffuse profile matches the ideal profile.</w:t>
      </w:r>
    </w:p>
    <w:p w:rsidR="00AB0049" w:rsidRDefault="00AB0049" w:rsidP="00887B7E"/>
    <w:p w:rsidR="00AB0049" w:rsidRPr="005B6069" w:rsidRDefault="00AB0049" w:rsidP="00887B7E">
      <w:pPr>
        <w:pStyle w:val="Heading3"/>
        <w:numPr>
          <w:ilvl w:val="2"/>
          <w:numId w:val="1"/>
        </w:numPr>
      </w:pPr>
      <w:bookmarkStart w:id="19" w:name="_Toc329099911"/>
      <w:bookmarkStart w:id="20" w:name="_Toc329101667"/>
      <w:bookmarkStart w:id="21" w:name="_Toc330980243"/>
      <w:bookmarkStart w:id="22" w:name="_Toc333220944"/>
      <w:bookmarkStart w:id="23" w:name="_Toc341091385"/>
      <w:bookmarkStart w:id="24" w:name="_Toc341185809"/>
      <w:r w:rsidRPr="005B6069">
        <w:t>Improved thermal control</w:t>
      </w:r>
      <w:bookmarkEnd w:id="19"/>
      <w:bookmarkEnd w:id="20"/>
      <w:bookmarkEnd w:id="21"/>
      <w:bookmarkEnd w:id="22"/>
      <w:bookmarkEnd w:id="23"/>
      <w:bookmarkEnd w:id="24"/>
    </w:p>
    <w:p w:rsidR="00AB0049" w:rsidRDefault="00AB0049" w:rsidP="00887B7E"/>
    <w:p w:rsidR="00AB0049" w:rsidRDefault="00AB0049" w:rsidP="00887B7E">
      <w:r>
        <w:t xml:space="preserve">Thermal control of a reaction can be loosely defined as how quickly temperature parameters implemented affect the system. When a reaction is heated it is the wall of the reactor that is heated not the contents of the reactor. The reactor then will heat the contents of the reactor, with heat being transported through the solution by conduction or convection. Therefore the larger the surface area in contact with the reagents the more efficient the heating and cooling will be. A typical 100 mL round-bottomed flask has a </w:t>
      </w:r>
      <w:r>
        <w:lastRenderedPageBreak/>
        <w:t>surface area to volume ratio of less than 1000 /m</w:t>
      </w:r>
      <w:r w:rsidRPr="005E045E">
        <w:t xml:space="preserve">, </w:t>
      </w:r>
      <w:r>
        <w:t>while flow reactors have a surface area to volume ratio of between 10,000 and 50,000 /m.</w:t>
      </w:r>
      <w:r w:rsidRPr="00B4535B">
        <w:rPr>
          <w:noProof/>
          <w:vertAlign w:val="superscript"/>
        </w:rPr>
        <w:t>9</w:t>
      </w:r>
      <w:r>
        <w:t xml:space="preserve"> Such improvements highlight the greater efficiency in heating and cooling reactions using a flow reactor, and in turn the efficiency and control of reaction conditions is improved. Verboom </w:t>
      </w:r>
      <w:r w:rsidRPr="00CD0855">
        <w:rPr>
          <w:i/>
        </w:rPr>
        <w:t>et al</w:t>
      </w:r>
      <w:r w:rsidRPr="00F26155">
        <w:t>.</w:t>
      </w:r>
      <w:r>
        <w:t xml:space="preserve"> demonstrated the benefit of improved thermal control using a flow reactor for the acid-catalysed esterification of 9-pyrenebutyric acid </w:t>
      </w:r>
      <w:r>
        <w:rPr>
          <w:b/>
        </w:rPr>
        <w:t>1</w:t>
      </w:r>
      <w:r>
        <w:t xml:space="preserve"> with ethanol to yield pyrenebutyric acid ethyl ester </w:t>
      </w:r>
      <w:r>
        <w:rPr>
          <w:b/>
        </w:rPr>
        <w:t>2</w:t>
      </w:r>
      <w:r>
        <w:t>:</w:t>
      </w:r>
      <w:r w:rsidRPr="00B4535B">
        <w:rPr>
          <w:noProof/>
          <w:vertAlign w:val="superscript"/>
        </w:rPr>
        <w:t>10</w:t>
      </w:r>
      <w:r>
        <w:t xml:space="preserve"> (</w:t>
      </w:r>
      <w:r w:rsidRPr="00CD0855">
        <w:rPr>
          <w:b/>
        </w:rPr>
        <w:t xml:space="preserve">Scheme </w:t>
      </w:r>
      <w:r>
        <w:rPr>
          <w:b/>
        </w:rPr>
        <w:t>1.1</w:t>
      </w:r>
      <w:r>
        <w:t>)</w:t>
      </w:r>
    </w:p>
    <w:p w:rsidR="00AB0049" w:rsidRDefault="00AB0049" w:rsidP="00887B7E">
      <w:pPr>
        <w:jc w:val="center"/>
      </w:pPr>
      <w:r>
        <w:object w:dxaOrig="6122" w:dyaOrig="2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75pt;height:101.25pt" o:ole="">
            <v:imagedata r:id="rId12" o:title=""/>
          </v:shape>
          <o:OLEObject Type="Embed" ProgID="ChemDraw.Document.6.0" ShapeID="_x0000_i1025" DrawAspect="Content" ObjectID="_1434523628" r:id="rId13"/>
        </w:object>
      </w:r>
    </w:p>
    <w:p w:rsidR="00AB0049" w:rsidRDefault="00AB0049" w:rsidP="00887B7E">
      <w:pPr>
        <w:jc w:val="center"/>
      </w:pPr>
      <w:r w:rsidRPr="00966B6E">
        <w:rPr>
          <w:b/>
        </w:rPr>
        <w:t xml:space="preserve">Scheme </w:t>
      </w:r>
      <w:r>
        <w:rPr>
          <w:b/>
        </w:rPr>
        <w:t>1.1</w:t>
      </w:r>
      <w:r>
        <w:t xml:space="preserve"> – acid-catalyzed esterification of 9-pyrenebutyric acid</w:t>
      </w:r>
      <w:r w:rsidRPr="00B4535B">
        <w:rPr>
          <w:noProof/>
          <w:vertAlign w:val="superscript"/>
        </w:rPr>
        <w:t>10</w:t>
      </w:r>
    </w:p>
    <w:p w:rsidR="00AB0049" w:rsidRDefault="00AB0049" w:rsidP="00887B7E">
      <w:r>
        <w:t xml:space="preserve">A residence time of 40 minutes gave ester </w:t>
      </w:r>
      <w:r w:rsidRPr="007F03DB">
        <w:rPr>
          <w:b/>
        </w:rPr>
        <w:t>2</w:t>
      </w:r>
      <w:r>
        <w:t xml:space="preserve"> in a yield of 83 % under flow conditions, with the corresponding batch reaction giving only 15 % yield after 40 minutes, indicating a substantial rate enhancement compared to the conventional lab procedure</w:t>
      </w:r>
      <w:r w:rsidR="007C2CF8">
        <w:t>.</w:t>
      </w:r>
    </w:p>
    <w:p w:rsidR="00AB0049" w:rsidRDefault="00AB0049" w:rsidP="00887B7E">
      <w:r>
        <w:t>The improved surface to volume ratio can also be used to control strongly exothermic reactions where thermal runaway presents considerable risk. As flow reactions take place in narrow tubes any heat evolved is rapidly dissipated. Nitration of aromatic compounds is a key organic reaction and is often accompanied by a strong exotherm upon addition of the nitrating acid mixture.</w:t>
      </w:r>
      <w:r w:rsidRPr="00B4535B">
        <w:rPr>
          <w:noProof/>
          <w:vertAlign w:val="superscript"/>
        </w:rPr>
        <w:t>11</w:t>
      </w:r>
      <w:r>
        <w:t xml:space="preserve"> Additionally, excess nitrating reagent often results in polynitration. By performing the reaction using a flow reactor precise control of reactor temperature can be achieved, and any exotherm generated in the reaction can be dissipated quickly and safely. The nitration of substituted pyrazole-5-carboxylic acid </w:t>
      </w:r>
      <w:r>
        <w:rPr>
          <w:b/>
        </w:rPr>
        <w:t>3</w:t>
      </w:r>
      <w:r>
        <w:t xml:space="preserve"> is a key step in the synthesis of the life-style drug Sildenafil® </w:t>
      </w:r>
      <w:r>
        <w:rPr>
          <w:b/>
        </w:rPr>
        <w:t>6</w:t>
      </w:r>
      <w:r>
        <w:t xml:space="preserve">. The reaction requires precise temperature control as the reaction liberates 249 KJ/mol, and the product can undergo thermal decarboxylation at above 100 </w:t>
      </w:r>
      <w:r w:rsidRPr="00806BC0">
        <w:rPr>
          <w:vertAlign w:val="superscript"/>
        </w:rPr>
        <w:t>o</w:t>
      </w:r>
      <w:r>
        <w:t xml:space="preserve">C to yield side product </w:t>
      </w:r>
      <w:r>
        <w:rPr>
          <w:b/>
        </w:rPr>
        <w:t>5</w:t>
      </w:r>
      <w:r>
        <w:t>.</w:t>
      </w:r>
      <w:r w:rsidRPr="00B4535B">
        <w:rPr>
          <w:noProof/>
          <w:vertAlign w:val="superscript"/>
        </w:rPr>
        <w:t>12</w:t>
      </w:r>
      <w:r>
        <w:t xml:space="preserve"> The batch reaction requires careful addition of the nitrating reagents to a cooled solution of </w:t>
      </w:r>
      <w:r>
        <w:rPr>
          <w:b/>
        </w:rPr>
        <w:t>3</w:t>
      </w:r>
      <w:r>
        <w:t xml:space="preserve"> over a period of 1.5 hours at 0 </w:t>
      </w:r>
      <w:r w:rsidRPr="00B7536D">
        <w:rPr>
          <w:vertAlign w:val="superscript"/>
        </w:rPr>
        <w:t>o</w:t>
      </w:r>
      <w:r>
        <w:t>C  in order to prevent a runaway exotherm and give an acceptable yield:</w:t>
      </w:r>
      <w:r w:rsidRPr="00B4535B">
        <w:rPr>
          <w:noProof/>
          <w:vertAlign w:val="superscript"/>
        </w:rPr>
        <w:t>13</w:t>
      </w:r>
      <w:r>
        <w:t xml:space="preserve"> (</w:t>
      </w:r>
      <w:r w:rsidRPr="007C4858">
        <w:rPr>
          <w:b/>
        </w:rPr>
        <w:t>Scheme 1.2</w:t>
      </w:r>
      <w:r>
        <w:t>)</w:t>
      </w:r>
    </w:p>
    <w:p w:rsidR="00AB0049" w:rsidRDefault="007C2CF8" w:rsidP="00887B7E">
      <w:pPr>
        <w:jc w:val="center"/>
      </w:pPr>
      <w:r>
        <w:object w:dxaOrig="6645" w:dyaOrig="3919">
          <v:shape id="_x0000_i1026" type="#_x0000_t75" style="width:333pt;height:195pt" o:ole="">
            <v:imagedata r:id="rId14" o:title=""/>
          </v:shape>
          <o:OLEObject Type="Embed" ProgID="ChemDraw.Document.6.0" ShapeID="_x0000_i1026" DrawAspect="Content" ObjectID="_1434523629" r:id="rId15"/>
        </w:object>
      </w:r>
    </w:p>
    <w:p w:rsidR="00AB0049" w:rsidRDefault="00AB0049" w:rsidP="00887B7E">
      <w:pPr>
        <w:jc w:val="center"/>
      </w:pPr>
      <w:r w:rsidRPr="004B1E55">
        <w:rPr>
          <w:b/>
        </w:rPr>
        <w:t xml:space="preserve">Scheme </w:t>
      </w:r>
      <w:r>
        <w:rPr>
          <w:b/>
        </w:rPr>
        <w:t>1.2</w:t>
      </w:r>
      <w:r>
        <w:t xml:space="preserve"> – nitration step in the synthesis of Sildenafil® </w:t>
      </w:r>
      <w:r>
        <w:rPr>
          <w:b/>
        </w:rPr>
        <w:t>6</w:t>
      </w:r>
      <w:r w:rsidRPr="00B4535B">
        <w:rPr>
          <w:noProof/>
          <w:vertAlign w:val="superscript"/>
        </w:rPr>
        <w:t>12</w:t>
      </w:r>
    </w:p>
    <w:p w:rsidR="00AB0049" w:rsidRDefault="00AB0049" w:rsidP="00887B7E">
      <w:r>
        <w:t xml:space="preserve">Schwalbe </w:t>
      </w:r>
      <w:r>
        <w:rPr>
          <w:i/>
        </w:rPr>
        <w:t xml:space="preserve">et al. </w:t>
      </w:r>
      <w:r>
        <w:t xml:space="preserve">used a stainless steel microreactor to perform the nitration step. The reaction temperature was maintained at 90 </w:t>
      </w:r>
      <w:r w:rsidRPr="001348BC">
        <w:rPr>
          <w:vertAlign w:val="superscript"/>
        </w:rPr>
        <w:t>o</w:t>
      </w:r>
      <w:r>
        <w:t xml:space="preserve">C, and no exotherm was detected during the reaction. The reaction conditions gave a yield of 73 % at a throughput of 5.5 gram/hour, and no decarboxylation product </w:t>
      </w:r>
      <w:r>
        <w:rPr>
          <w:b/>
        </w:rPr>
        <w:t>5</w:t>
      </w:r>
      <w:r>
        <w:t xml:space="preserve"> was observed. </w:t>
      </w:r>
    </w:p>
    <w:p w:rsidR="00AB0049" w:rsidRDefault="00AB0049" w:rsidP="00887B7E">
      <w:r>
        <w:t>Further examples of nitration using a flow reactor include the nitration of toluene,</w:t>
      </w:r>
      <w:r w:rsidRPr="00B4535B">
        <w:rPr>
          <w:noProof/>
          <w:vertAlign w:val="superscript"/>
        </w:rPr>
        <w:t>14</w:t>
      </w:r>
      <w:r>
        <w:t xml:space="preserve"> phenol,</w:t>
      </w:r>
      <w:r w:rsidRPr="00B4535B">
        <w:rPr>
          <w:noProof/>
          <w:vertAlign w:val="superscript"/>
        </w:rPr>
        <w:t>15</w:t>
      </w:r>
      <w:r>
        <w:t xml:space="preserve"> benzaldehyde</w:t>
      </w:r>
      <w:r w:rsidRPr="00B4535B">
        <w:rPr>
          <w:noProof/>
          <w:vertAlign w:val="superscript"/>
        </w:rPr>
        <w:t>16</w:t>
      </w:r>
      <w:r>
        <w:t xml:space="preserve"> and salicylic acid.</w:t>
      </w:r>
      <w:r w:rsidRPr="00B4535B">
        <w:rPr>
          <w:noProof/>
          <w:vertAlign w:val="superscript"/>
        </w:rPr>
        <w:t>17</w:t>
      </w:r>
      <w:r>
        <w:t xml:space="preserve"> Brocklehurst </w:t>
      </w:r>
      <w:r>
        <w:rPr>
          <w:i/>
        </w:rPr>
        <w:t>et al.</w:t>
      </w:r>
      <w:r>
        <w:t xml:space="preserve"> have shown that significant quantities of nitrated compounds can be produced using a flow reactor.</w:t>
      </w:r>
      <w:r w:rsidRPr="00B4535B">
        <w:rPr>
          <w:noProof/>
          <w:vertAlign w:val="superscript"/>
        </w:rPr>
        <w:t>11</w:t>
      </w:r>
      <w:r>
        <w:t xml:space="preserve"> Nitration of 2-amino-4-bromo-benzoic ester </w:t>
      </w:r>
      <w:r>
        <w:rPr>
          <w:b/>
        </w:rPr>
        <w:t>7</w:t>
      </w:r>
      <w:r>
        <w:t xml:space="preserve"> under batch conditions typically results in a mixture of desired nitrosamine </w:t>
      </w:r>
      <w:r>
        <w:rPr>
          <w:b/>
        </w:rPr>
        <w:t>8</w:t>
      </w:r>
      <w:r>
        <w:t xml:space="preserve"> and side-product </w:t>
      </w:r>
      <w:r>
        <w:rPr>
          <w:b/>
        </w:rPr>
        <w:t>9</w:t>
      </w:r>
      <w:r>
        <w:t xml:space="preserve">, with a yield of 30 % of </w:t>
      </w:r>
      <w:r>
        <w:rPr>
          <w:b/>
        </w:rPr>
        <w:t>8</w:t>
      </w:r>
      <w:r>
        <w:t xml:space="preserve"> after recrystallisation. Difficulties controlling the reaction parameters (temperature, dosing time, reagent stoichiometry) result in a poor yield, and the nitration conditions made the reaction unsuitable for batch scale-up: (</w:t>
      </w:r>
      <w:r w:rsidRPr="00C030F0">
        <w:rPr>
          <w:b/>
        </w:rPr>
        <w:t xml:space="preserve">Scheme </w:t>
      </w:r>
      <w:r>
        <w:rPr>
          <w:b/>
        </w:rPr>
        <w:t>1.3</w:t>
      </w:r>
      <w:r>
        <w:t>)</w:t>
      </w:r>
    </w:p>
    <w:p w:rsidR="00AB0049" w:rsidRDefault="00AB0049" w:rsidP="00887B7E">
      <w:pPr>
        <w:jc w:val="center"/>
      </w:pPr>
      <w:r>
        <w:object w:dxaOrig="7533" w:dyaOrig="1816">
          <v:shape id="_x0000_i1027" type="#_x0000_t75" style="width:377.25pt;height:91.5pt" o:ole="">
            <v:imagedata r:id="rId16" o:title=""/>
          </v:shape>
          <o:OLEObject Type="Embed" ProgID="ChemDraw.Document.6.0" ShapeID="_x0000_i1027" DrawAspect="Content" ObjectID="_1434523630" r:id="rId17"/>
        </w:object>
      </w:r>
    </w:p>
    <w:p w:rsidR="00AB0049" w:rsidRDefault="00AB0049" w:rsidP="00887B7E">
      <w:pPr>
        <w:jc w:val="center"/>
        <w:rPr>
          <w:b/>
        </w:rPr>
      </w:pPr>
      <w:r w:rsidRPr="00250A92">
        <w:rPr>
          <w:b/>
        </w:rPr>
        <w:t xml:space="preserve">Scheme </w:t>
      </w:r>
      <w:r>
        <w:rPr>
          <w:b/>
        </w:rPr>
        <w:t>1.3</w:t>
      </w:r>
      <w:r>
        <w:t xml:space="preserve"> – nitration of </w:t>
      </w:r>
      <w:r>
        <w:rPr>
          <w:b/>
        </w:rPr>
        <w:t>7</w:t>
      </w:r>
      <w:r w:rsidRPr="00B4535B">
        <w:rPr>
          <w:noProof/>
          <w:vertAlign w:val="superscript"/>
        </w:rPr>
        <w:t>11</w:t>
      </w:r>
    </w:p>
    <w:p w:rsidR="00AB0049" w:rsidRDefault="00AB0049" w:rsidP="00887B7E">
      <w:r>
        <w:lastRenderedPageBreak/>
        <w:t>Thus</w:t>
      </w:r>
      <w:r w:rsidRPr="00250A92">
        <w:t xml:space="preserve"> </w:t>
      </w:r>
      <w:r>
        <w:t xml:space="preserve">the use of a flow reactor allowed precise control of reaction parameters and optimized conditions gave a nitrosamine </w:t>
      </w:r>
      <w:r>
        <w:rPr>
          <w:b/>
        </w:rPr>
        <w:t>8</w:t>
      </w:r>
      <w:r>
        <w:t xml:space="preserve"> in a yield of 84 %, with no side-product </w:t>
      </w:r>
      <w:r>
        <w:rPr>
          <w:b/>
        </w:rPr>
        <w:t>9</w:t>
      </w:r>
      <w:r>
        <w:t xml:space="preserve"> observed. The reaction conditions were used to synthesise 250 grams of pure material at a rate of 70 </w:t>
      </w:r>
      <w:r w:rsidRPr="002C0227">
        <w:t>g</w:t>
      </w:r>
      <w:r>
        <w:t>ram/</w:t>
      </w:r>
      <w:r w:rsidRPr="002C0227">
        <w:t>h</w:t>
      </w:r>
      <w:r>
        <w:t>our.</w:t>
      </w:r>
      <w:r w:rsidRPr="00B4535B">
        <w:rPr>
          <w:noProof/>
          <w:vertAlign w:val="superscript"/>
        </w:rPr>
        <w:t>11</w:t>
      </w:r>
    </w:p>
    <w:p w:rsidR="00AB0049" w:rsidRDefault="00AB0049" w:rsidP="00887B7E"/>
    <w:p w:rsidR="00AB0049" w:rsidRPr="005B6069" w:rsidRDefault="00AB0049" w:rsidP="00887B7E">
      <w:pPr>
        <w:pStyle w:val="Heading3"/>
        <w:numPr>
          <w:ilvl w:val="2"/>
          <w:numId w:val="1"/>
        </w:numPr>
      </w:pPr>
      <w:bookmarkStart w:id="25" w:name="_Toc329099912"/>
      <w:bookmarkStart w:id="26" w:name="_Toc329101668"/>
      <w:bookmarkStart w:id="27" w:name="_Toc330980244"/>
      <w:bookmarkStart w:id="28" w:name="_Toc333220945"/>
      <w:bookmarkStart w:id="29" w:name="_Toc341091386"/>
      <w:bookmarkStart w:id="30" w:name="_Toc341185810"/>
      <w:r>
        <w:t>Improving the h</w:t>
      </w:r>
      <w:r w:rsidRPr="005B6069">
        <w:t xml:space="preserve">andling </w:t>
      </w:r>
      <w:r>
        <w:t xml:space="preserve">of </w:t>
      </w:r>
      <w:r w:rsidRPr="005B6069">
        <w:t>reactive intermediates</w:t>
      </w:r>
      <w:bookmarkEnd w:id="25"/>
      <w:bookmarkEnd w:id="26"/>
      <w:bookmarkEnd w:id="27"/>
      <w:bookmarkEnd w:id="28"/>
      <w:bookmarkEnd w:id="29"/>
      <w:bookmarkEnd w:id="30"/>
    </w:p>
    <w:p w:rsidR="00AB0049" w:rsidRDefault="00AB0049" w:rsidP="00887B7E"/>
    <w:p w:rsidR="00AB0049" w:rsidRDefault="00AB0049" w:rsidP="00887B7E">
      <w:r>
        <w:t xml:space="preserve">The precise mixing and thermal control offered by flow reactors, coupled with the sealed environment of the channels allows highly reactive intermediates to be generated in an exact position along the flow stream, and then quenched </w:t>
      </w:r>
      <w:r w:rsidRPr="00C14A9F">
        <w:rPr>
          <w:i/>
        </w:rPr>
        <w:t>in situ</w:t>
      </w:r>
      <w:r>
        <w:t xml:space="preserve"> by combining with another stream of reagents. This method is of particular use in stepwise reactions where each step can be optimized in a controlled manner. Yoshida </w:t>
      </w:r>
      <w:r>
        <w:rPr>
          <w:i/>
        </w:rPr>
        <w:t>et al.</w:t>
      </w:r>
      <w:r>
        <w:t xml:space="preserve"> have shown the conversion of primary alcohols to aldehydes using the Moffatt-Swern oxidation can be performed using a flow reactor at temperatures of -20 </w:t>
      </w:r>
      <w:r w:rsidRPr="00C14A9F">
        <w:rPr>
          <w:vertAlign w:val="superscript"/>
        </w:rPr>
        <w:t>o</w:t>
      </w:r>
      <w:r>
        <w:t xml:space="preserve">C, compared to batch reactions that require temperatures of -50 </w:t>
      </w:r>
      <w:r w:rsidRPr="00C14A9F">
        <w:rPr>
          <w:vertAlign w:val="superscript"/>
        </w:rPr>
        <w:t>o</w:t>
      </w:r>
      <w:r>
        <w:t>C or below.</w:t>
      </w:r>
      <w:r w:rsidRPr="00B4535B">
        <w:rPr>
          <w:noProof/>
          <w:vertAlign w:val="superscript"/>
        </w:rPr>
        <w:t>18</w:t>
      </w:r>
      <w:r>
        <w:t xml:space="preserve"> Such low temperatures are requir</w:t>
      </w:r>
      <w:r w:rsidR="007C2CF8">
        <w:t>ed as the intermediate (trifluo</w:t>
      </w:r>
      <w:r>
        <w:t xml:space="preserve">ro)dimethylsulfonium cation </w:t>
      </w:r>
      <w:r>
        <w:rPr>
          <w:b/>
        </w:rPr>
        <w:t>10</w:t>
      </w:r>
      <w:r>
        <w:t xml:space="preserve"> is unstable and can undergo a Pummerer rearrangement leading to side-products </w:t>
      </w:r>
      <w:r>
        <w:rPr>
          <w:b/>
        </w:rPr>
        <w:t>11</w:t>
      </w:r>
      <w:r>
        <w:t xml:space="preserve"> and </w:t>
      </w:r>
      <w:r>
        <w:rPr>
          <w:b/>
        </w:rPr>
        <w:t>12</w:t>
      </w:r>
      <w:r>
        <w:t>: (</w:t>
      </w:r>
      <w:r w:rsidRPr="0037362A">
        <w:rPr>
          <w:b/>
        </w:rPr>
        <w:t xml:space="preserve">Scheme </w:t>
      </w:r>
      <w:r>
        <w:rPr>
          <w:b/>
        </w:rPr>
        <w:t>1.4</w:t>
      </w:r>
      <w:r>
        <w:t>)</w:t>
      </w:r>
    </w:p>
    <w:p w:rsidR="00AB0049" w:rsidRDefault="00AB0049" w:rsidP="00887B7E">
      <w:pPr>
        <w:jc w:val="center"/>
      </w:pPr>
      <w:r>
        <w:object w:dxaOrig="9890" w:dyaOrig="3513">
          <v:shape id="_x0000_i1028" type="#_x0000_t75" style="width:450.75pt;height:161.25pt" o:ole="">
            <v:imagedata r:id="rId18" o:title=""/>
          </v:shape>
          <o:OLEObject Type="Embed" ProgID="ChemDraw.Document.6.0" ShapeID="_x0000_i1028" DrawAspect="Content" ObjectID="_1434523631" r:id="rId19"/>
        </w:object>
      </w:r>
    </w:p>
    <w:p w:rsidR="00AB0049" w:rsidRDefault="00AB0049" w:rsidP="00887B7E">
      <w:pPr>
        <w:jc w:val="center"/>
      </w:pPr>
      <w:r w:rsidRPr="0037362A">
        <w:rPr>
          <w:b/>
        </w:rPr>
        <w:t xml:space="preserve">Scheme </w:t>
      </w:r>
      <w:r>
        <w:rPr>
          <w:b/>
        </w:rPr>
        <w:t>1.4</w:t>
      </w:r>
      <w:r>
        <w:t xml:space="preserve"> – Possible side-products in the Moffatt-Swern oxidation</w:t>
      </w:r>
      <w:r w:rsidRPr="00B4535B">
        <w:rPr>
          <w:noProof/>
          <w:vertAlign w:val="superscript"/>
        </w:rPr>
        <w:t>19</w:t>
      </w:r>
    </w:p>
    <w:p w:rsidR="00AB0049" w:rsidRDefault="00AB0049" w:rsidP="00887B7E">
      <w:r>
        <w:t xml:space="preserve">The reaction was performed in a flow reactor using stainless steel tubing, which was immersed in a cooling batch to keep the temperature constant. Optimized conditions using a flow reactor were at a temperature of -20 </w:t>
      </w:r>
      <w:r w:rsidRPr="006B7C81">
        <w:rPr>
          <w:vertAlign w:val="superscript"/>
        </w:rPr>
        <w:t>o</w:t>
      </w:r>
      <w:r>
        <w:t xml:space="preserve">C giving a yield of 88 %, whereas the </w:t>
      </w:r>
      <w:r>
        <w:lastRenderedPageBreak/>
        <w:t xml:space="preserve">corresponding batch reaction at -30 </w:t>
      </w:r>
      <w:r w:rsidRPr="006B7C81">
        <w:rPr>
          <w:vertAlign w:val="superscript"/>
        </w:rPr>
        <w:t>o</w:t>
      </w:r>
      <w:r>
        <w:t>C gave a poor yield of 28 %. The high yield achieved using the flow reactor was attributed to rapid mixing, improved thermal control and a very short residence time. The flow rate was 5 mL/min and the residence time before each reagent was added was less than one second. Such a short residence time prevented any build-up in reactive intermediates by rapid quenching with the next reactant: (</w:t>
      </w:r>
      <w:r w:rsidRPr="006B7C81">
        <w:rPr>
          <w:b/>
        </w:rPr>
        <w:t xml:space="preserve">Figure </w:t>
      </w:r>
      <w:r>
        <w:rPr>
          <w:b/>
        </w:rPr>
        <w:t>1.3</w:t>
      </w:r>
      <w:r>
        <w:t>)</w:t>
      </w:r>
    </w:p>
    <w:p w:rsidR="00AB0049" w:rsidRDefault="00AB0049" w:rsidP="00887B7E">
      <w:pPr>
        <w:jc w:val="center"/>
      </w:pPr>
      <w:r>
        <w:rPr>
          <w:noProof/>
          <w:lang w:eastAsia="en-GB" w:bidi="ar-SA"/>
        </w:rPr>
        <w:drawing>
          <wp:inline distT="0" distB="0" distL="0" distR="0" wp14:anchorId="4E636146" wp14:editId="5597AA85">
            <wp:extent cx="3648075" cy="2266950"/>
            <wp:effectExtent l="19050" t="0" r="952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648075" cy="2266950"/>
                    </a:xfrm>
                    <a:prstGeom prst="rect">
                      <a:avLst/>
                    </a:prstGeom>
                    <a:noFill/>
                    <a:ln w="9525">
                      <a:noFill/>
                      <a:miter lim="800000"/>
                      <a:headEnd/>
                      <a:tailEnd/>
                    </a:ln>
                  </pic:spPr>
                </pic:pic>
              </a:graphicData>
            </a:graphic>
          </wp:inline>
        </w:drawing>
      </w:r>
    </w:p>
    <w:p w:rsidR="00AB0049" w:rsidRDefault="00AB0049" w:rsidP="00887B7E">
      <w:pPr>
        <w:jc w:val="center"/>
      </w:pPr>
      <w:r w:rsidRPr="0035270E">
        <w:rPr>
          <w:b/>
        </w:rPr>
        <w:t xml:space="preserve">Figure </w:t>
      </w:r>
      <w:r>
        <w:rPr>
          <w:b/>
        </w:rPr>
        <w:t>1.3</w:t>
      </w:r>
      <w:r>
        <w:t xml:space="preserve"> – Flow setup for Moffatt-Swern oxidation</w:t>
      </w:r>
      <w:r w:rsidRPr="00B4535B">
        <w:rPr>
          <w:noProof/>
          <w:vertAlign w:val="superscript"/>
        </w:rPr>
        <w:t>18</w:t>
      </w:r>
    </w:p>
    <w:p w:rsidR="00AB0049" w:rsidRDefault="00AB0049" w:rsidP="00887B7E">
      <w:r>
        <w:t xml:space="preserve">The method is not strictly continuous </w:t>
      </w:r>
      <w:r w:rsidR="007C2CF8">
        <w:t>as</w:t>
      </w:r>
      <w:r>
        <w:t xml:space="preserve"> reagents were loaded into the reactor </w:t>
      </w:r>
      <w:r w:rsidRPr="0035270E">
        <w:rPr>
          <w:i/>
        </w:rPr>
        <w:t>via</w:t>
      </w:r>
      <w:r>
        <w:t xml:space="preserve"> syringe pumps. The method was developed into a continuous flow process by Kemperman </w:t>
      </w:r>
      <w:r>
        <w:rPr>
          <w:i/>
        </w:rPr>
        <w:t>et al.</w:t>
      </w:r>
      <w:r>
        <w:t xml:space="preserve"> with similar results. The group also reported a large scale reaction where testosterone </w:t>
      </w:r>
      <w:r>
        <w:rPr>
          <w:b/>
        </w:rPr>
        <w:t>13</w:t>
      </w:r>
      <w:r>
        <w:t xml:space="preserve"> was oxidized to 4-androstene-3,17-dione </w:t>
      </w:r>
      <w:r>
        <w:rPr>
          <w:b/>
        </w:rPr>
        <w:t>14</w:t>
      </w:r>
      <w:r>
        <w:t xml:space="preserve"> in 95 % yield at a rate of 60 gram/hour</w:t>
      </w:r>
      <w:r w:rsidRPr="00C030F0">
        <w:t>:</w:t>
      </w:r>
      <w:r w:rsidRPr="00B4535B">
        <w:rPr>
          <w:noProof/>
          <w:vertAlign w:val="superscript"/>
        </w:rPr>
        <w:t>19</w:t>
      </w:r>
      <w:r>
        <w:t xml:space="preserve"> (</w:t>
      </w:r>
      <w:r w:rsidRPr="00C030F0">
        <w:rPr>
          <w:b/>
        </w:rPr>
        <w:t xml:space="preserve">Scheme </w:t>
      </w:r>
      <w:r>
        <w:rPr>
          <w:b/>
        </w:rPr>
        <w:t>1.5</w:t>
      </w:r>
      <w:r>
        <w:t>)</w:t>
      </w:r>
    </w:p>
    <w:p w:rsidR="00AB0049" w:rsidRDefault="00AB0049" w:rsidP="00887B7E">
      <w:pPr>
        <w:jc w:val="center"/>
      </w:pPr>
      <w:r>
        <w:object w:dxaOrig="6242" w:dyaOrig="1871">
          <v:shape id="_x0000_i1029" type="#_x0000_t75" style="width:310.5pt;height:92.25pt" o:ole="">
            <v:imagedata r:id="rId21" o:title=""/>
          </v:shape>
          <o:OLEObject Type="Embed" ProgID="ChemDraw.Document.6.0" ShapeID="_x0000_i1029" DrawAspect="Content" ObjectID="_1434523632" r:id="rId22"/>
        </w:object>
      </w:r>
    </w:p>
    <w:p w:rsidR="00AB0049" w:rsidRDefault="00AB0049" w:rsidP="00887B7E">
      <w:pPr>
        <w:jc w:val="center"/>
      </w:pPr>
      <w:r w:rsidRPr="00D91137">
        <w:rPr>
          <w:b/>
        </w:rPr>
        <w:t xml:space="preserve">Scheme </w:t>
      </w:r>
      <w:r>
        <w:rPr>
          <w:b/>
        </w:rPr>
        <w:t>1.5</w:t>
      </w:r>
      <w:r>
        <w:t xml:space="preserve"> – Synthesis of </w:t>
      </w:r>
      <w:r>
        <w:rPr>
          <w:b/>
        </w:rPr>
        <w:t>14</w:t>
      </w:r>
      <w:r>
        <w:t xml:space="preserve"> using a continuous flow reactor</w:t>
      </w:r>
      <w:r w:rsidRPr="00B4535B">
        <w:rPr>
          <w:noProof/>
          <w:vertAlign w:val="superscript"/>
        </w:rPr>
        <w:t>19</w:t>
      </w:r>
    </w:p>
    <w:p w:rsidR="00AB0049" w:rsidRDefault="00AB0049" w:rsidP="00887B7E">
      <w:pPr>
        <w:jc w:val="center"/>
      </w:pPr>
    </w:p>
    <w:p w:rsidR="00AB0049" w:rsidRPr="005B6069" w:rsidRDefault="00AB0049" w:rsidP="00887B7E">
      <w:pPr>
        <w:pStyle w:val="Heading3"/>
        <w:numPr>
          <w:ilvl w:val="2"/>
          <w:numId w:val="1"/>
        </w:numPr>
      </w:pPr>
      <w:bookmarkStart w:id="31" w:name="_Toc329099913"/>
      <w:bookmarkStart w:id="32" w:name="_Toc329101669"/>
      <w:bookmarkStart w:id="33" w:name="_Toc330980245"/>
      <w:bookmarkStart w:id="34" w:name="_Toc333220946"/>
      <w:bookmarkStart w:id="35" w:name="_Toc341091387"/>
      <w:bookmarkStart w:id="36" w:name="_Toc341185811"/>
      <w:r w:rsidRPr="005B6069">
        <w:t>Improved scalability</w:t>
      </w:r>
      <w:bookmarkEnd w:id="31"/>
      <w:bookmarkEnd w:id="32"/>
      <w:bookmarkEnd w:id="33"/>
      <w:bookmarkEnd w:id="34"/>
      <w:bookmarkEnd w:id="35"/>
      <w:bookmarkEnd w:id="36"/>
    </w:p>
    <w:p w:rsidR="00AB0049" w:rsidRDefault="00AB0049" w:rsidP="00887B7E"/>
    <w:p w:rsidR="00AB0049" w:rsidRDefault="00AB0049" w:rsidP="00887B7E">
      <w:r>
        <w:lastRenderedPageBreak/>
        <w:t>Current production technology is based on the scale-up of bench-optimized processes.</w:t>
      </w:r>
      <w:r w:rsidRPr="00B4535B">
        <w:rPr>
          <w:noProof/>
          <w:vertAlign w:val="superscript"/>
        </w:rPr>
        <w:t>3</w:t>
      </w:r>
      <w:r>
        <w:t xml:space="preserve"> A chemical reaction is initially optimized in a research laboratory (typically &lt;20 Kg), then scaled-up to a pilot plant (20 – 100 Kg). If commercially viable the process is then further scaled-up to a chemical plant where potentially tonnes of material can be produced.  The reactor dimensions change dramatically from one level to the next, and therefore the ability to control reaction parameters such as mixing or thermal control also changes. This means each step from a laboratory reaction to a chemical plant requires re-optimization at great cost. It is common that upon scale-up reactions require longer reaction times and give lower yields.</w:t>
      </w:r>
    </w:p>
    <w:p w:rsidR="00AB0049" w:rsidRDefault="00AB0049" w:rsidP="00887B7E">
      <w:r>
        <w:t>An elegant feature of flow reactors is that reaction parameters do not change when a reaction is scaled-up, and therefore re-optimization is no longer required at each step. Increasing the scale of flow reactors can be achieved by increasing the number of flow reactors and running reactions in parallel, or by increasing both the length of tubing inside the reactor and the flow rate, in latter case, the same residence time is maintained and production capacity is increased.</w:t>
      </w:r>
    </w:p>
    <w:p w:rsidR="00AB0049" w:rsidRPr="006A7BE9" w:rsidRDefault="00AB0049" w:rsidP="00887B7E">
      <w:pPr>
        <w:pStyle w:val="Heading4"/>
        <w:numPr>
          <w:ilvl w:val="3"/>
          <w:numId w:val="1"/>
        </w:numPr>
      </w:pPr>
      <w:bookmarkStart w:id="37" w:name="_Toc329099914"/>
      <w:bookmarkStart w:id="38" w:name="_Toc330980246"/>
      <w:bookmarkStart w:id="39" w:name="_Toc333220947"/>
      <w:bookmarkStart w:id="40" w:name="_Toc341091388"/>
      <w:r w:rsidRPr="006A7BE9">
        <w:t>Reactions in parallel</w:t>
      </w:r>
      <w:bookmarkEnd w:id="37"/>
      <w:bookmarkEnd w:id="38"/>
      <w:bookmarkEnd w:id="39"/>
      <w:bookmarkEnd w:id="40"/>
    </w:p>
    <w:p w:rsidR="00AB0049" w:rsidRPr="00786BCC" w:rsidRDefault="00AB0049" w:rsidP="00887B7E"/>
    <w:p w:rsidR="00AB0049" w:rsidRDefault="00AB0049" w:rsidP="00887B7E">
      <w:r>
        <w:t>Running multiple reactors in parallel is advantageous as there is no theoretical limit to the number of reactors that can be used (physical conditions are identical whether using ten or 10,000 reactors):</w:t>
      </w:r>
      <w:r w:rsidRPr="00B4535B">
        <w:rPr>
          <w:noProof/>
          <w:vertAlign w:val="superscript"/>
        </w:rPr>
        <w:t>20</w:t>
      </w:r>
      <w:r>
        <w:t xml:space="preserve"> (</w:t>
      </w:r>
      <w:r>
        <w:rPr>
          <w:b/>
        </w:rPr>
        <w:t>Figure</w:t>
      </w:r>
      <w:r w:rsidRPr="00434390">
        <w:rPr>
          <w:b/>
        </w:rPr>
        <w:t xml:space="preserve"> </w:t>
      </w:r>
      <w:r>
        <w:rPr>
          <w:b/>
        </w:rPr>
        <w:t>1.4</w:t>
      </w:r>
      <w:r>
        <w:t>)</w:t>
      </w:r>
    </w:p>
    <w:p w:rsidR="00AB0049" w:rsidRDefault="00AB0049" w:rsidP="00887B7E">
      <w:pPr>
        <w:jc w:val="center"/>
      </w:pPr>
      <w:r>
        <w:rPr>
          <w:noProof/>
          <w:lang w:eastAsia="en-GB" w:bidi="ar-SA"/>
        </w:rPr>
        <w:drawing>
          <wp:inline distT="0" distB="0" distL="0" distR="0" wp14:anchorId="3675A654" wp14:editId="5A7AC193">
            <wp:extent cx="3524250" cy="2637414"/>
            <wp:effectExtent l="1905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3526711" cy="2639256"/>
                    </a:xfrm>
                    <a:prstGeom prst="rect">
                      <a:avLst/>
                    </a:prstGeom>
                    <a:noFill/>
                    <a:ln w="9525">
                      <a:noFill/>
                      <a:miter lim="800000"/>
                      <a:headEnd/>
                      <a:tailEnd/>
                    </a:ln>
                  </pic:spPr>
                </pic:pic>
              </a:graphicData>
            </a:graphic>
          </wp:inline>
        </w:drawing>
      </w:r>
    </w:p>
    <w:p w:rsidR="00AB0049" w:rsidRDefault="00AB0049" w:rsidP="00887B7E">
      <w:pPr>
        <w:jc w:val="center"/>
      </w:pPr>
      <w:r w:rsidRPr="00C5787E">
        <w:rPr>
          <w:b/>
        </w:rPr>
        <w:lastRenderedPageBreak/>
        <w:t xml:space="preserve">Figure </w:t>
      </w:r>
      <w:r>
        <w:rPr>
          <w:b/>
        </w:rPr>
        <w:t>1.4</w:t>
      </w:r>
      <w:r>
        <w:t xml:space="preserve"> – multiple microreactors in parallel</w:t>
      </w:r>
      <w:r w:rsidRPr="00B4535B">
        <w:rPr>
          <w:noProof/>
          <w:vertAlign w:val="superscript"/>
        </w:rPr>
        <w:t>20</w:t>
      </w:r>
    </w:p>
    <w:p w:rsidR="00AB0049" w:rsidRDefault="00AB0049" w:rsidP="00887B7E">
      <w:pPr>
        <w:rPr>
          <w:noProof/>
          <w:lang w:eastAsia="en-GB" w:bidi="ar-SA"/>
        </w:rPr>
      </w:pPr>
      <w:r>
        <w:t>There are several disadvantages to running multiple flow reactors in parallel. Firstly the technology needed to operate a large number of reactors in parallel is in its infancy, and the cost of individual microreactors is high. Splitting a single stream of reagents into multiple parallel streams results in a pressure drop, and this drop must be similar across all channels in order to maintain the correct flow rate. Therefore the manufacturing process of the microreactor device needs to be very precise.</w:t>
      </w:r>
      <w:r w:rsidRPr="00B4535B">
        <w:rPr>
          <w:noProof/>
          <w:vertAlign w:val="superscript"/>
        </w:rPr>
        <w:t>21</w:t>
      </w:r>
      <w:r>
        <w:t xml:space="preserve"> Repairing a damaged microreactor in parallel with multiple operating microreactors working in a closed system, without shutting down the system is a complex task.</w:t>
      </w:r>
      <w:r w:rsidRPr="00544A5D">
        <w:rPr>
          <w:noProof/>
          <w:lang w:eastAsia="en-GB" w:bidi="ar-SA"/>
        </w:rPr>
        <w:t xml:space="preserve"> </w:t>
      </w:r>
      <w:r>
        <w:rPr>
          <w:noProof/>
          <w:lang w:eastAsia="en-GB" w:bidi="ar-SA"/>
        </w:rPr>
        <w:t>The process is likely to require significant engineering controls to allow the shutting down of one microreactor without affecting others.</w:t>
      </w:r>
    </w:p>
    <w:p w:rsidR="00AB0049" w:rsidRDefault="00AB0049" w:rsidP="00887B7E">
      <w:pPr>
        <w:rPr>
          <w:noProof/>
          <w:lang w:eastAsia="en-GB" w:bidi="ar-SA"/>
        </w:rPr>
      </w:pPr>
      <w:r>
        <w:rPr>
          <w:noProof/>
          <w:lang w:eastAsia="en-GB" w:bidi="ar-SA"/>
        </w:rPr>
        <w:t xml:space="preserve">Ryu </w:t>
      </w:r>
      <w:r>
        <w:rPr>
          <w:i/>
          <w:noProof/>
          <w:lang w:eastAsia="en-GB" w:bidi="ar-SA"/>
        </w:rPr>
        <w:t>et al.</w:t>
      </w:r>
      <w:r>
        <w:rPr>
          <w:noProof/>
          <w:lang w:eastAsia="en-GB" w:bidi="ar-SA"/>
        </w:rPr>
        <w:t xml:space="preserve"> have demonstrated the use of multiple microreactors in parallel to synthesise compounds on a multi-gram scale using a Heck reaction.</w:t>
      </w:r>
      <w:r w:rsidRPr="00B4535B">
        <w:rPr>
          <w:noProof/>
          <w:vertAlign w:val="superscript"/>
          <w:lang w:eastAsia="en-GB" w:bidi="ar-SA"/>
        </w:rPr>
        <w:t>22</w:t>
      </w:r>
      <w:r>
        <w:rPr>
          <w:noProof/>
          <w:lang w:eastAsia="en-GB" w:bidi="ar-SA"/>
        </w:rPr>
        <w:t xml:space="preserve"> (</w:t>
      </w:r>
      <w:r w:rsidRPr="00327753">
        <w:rPr>
          <w:b/>
          <w:noProof/>
          <w:lang w:eastAsia="en-GB" w:bidi="ar-SA"/>
        </w:rPr>
        <w:t xml:space="preserve">Figure </w:t>
      </w:r>
      <w:r>
        <w:rPr>
          <w:b/>
          <w:noProof/>
          <w:lang w:eastAsia="en-GB" w:bidi="ar-SA"/>
        </w:rPr>
        <w:t>1.5</w:t>
      </w:r>
      <w:r>
        <w:rPr>
          <w:noProof/>
          <w:lang w:eastAsia="en-GB" w:bidi="ar-SA"/>
        </w:rPr>
        <w:t>)</w:t>
      </w:r>
    </w:p>
    <w:p w:rsidR="00AB0049" w:rsidRPr="00544A5D" w:rsidRDefault="00AB0049" w:rsidP="00887B7E">
      <w:pPr>
        <w:jc w:val="center"/>
        <w:rPr>
          <w:noProof/>
          <w:lang w:eastAsia="en-GB" w:bidi="ar-SA"/>
        </w:rPr>
      </w:pPr>
      <w:r>
        <w:rPr>
          <w:noProof/>
          <w:lang w:eastAsia="en-GB" w:bidi="ar-SA"/>
        </w:rPr>
        <w:drawing>
          <wp:inline distT="0" distB="0" distL="0" distR="0" wp14:anchorId="3261152C" wp14:editId="5175FA9F">
            <wp:extent cx="3648075" cy="2710884"/>
            <wp:effectExtent l="19050" t="0" r="9525"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3648075" cy="2710884"/>
                    </a:xfrm>
                    <a:prstGeom prst="rect">
                      <a:avLst/>
                    </a:prstGeom>
                    <a:noFill/>
                    <a:ln w="9525">
                      <a:noFill/>
                      <a:miter lim="800000"/>
                      <a:headEnd/>
                      <a:tailEnd/>
                    </a:ln>
                  </pic:spPr>
                </pic:pic>
              </a:graphicData>
            </a:graphic>
          </wp:inline>
        </w:drawing>
      </w:r>
    </w:p>
    <w:p w:rsidR="00AB0049" w:rsidRDefault="00AB0049" w:rsidP="00887B7E">
      <w:pPr>
        <w:jc w:val="center"/>
      </w:pPr>
      <w:r w:rsidRPr="00544A5D">
        <w:rPr>
          <w:b/>
        </w:rPr>
        <w:t xml:space="preserve">Figure </w:t>
      </w:r>
      <w:r>
        <w:rPr>
          <w:b/>
        </w:rPr>
        <w:t>1.5</w:t>
      </w:r>
      <w:r>
        <w:t xml:space="preserve"> –Heck reaction using multiple microreactors in parallel</w:t>
      </w:r>
      <w:r w:rsidRPr="00B4535B">
        <w:rPr>
          <w:noProof/>
          <w:vertAlign w:val="superscript"/>
        </w:rPr>
        <w:t>22</w:t>
      </w:r>
    </w:p>
    <w:p w:rsidR="00AB0049" w:rsidRDefault="00AB0049" w:rsidP="00887B7E">
      <w:r>
        <w:t>The reactor combined both a flow system to perform the reaction and a micro-extraction unit to recover the palladium catalyst. The CPC CYTOS lab system was operated for 11.5 hours, producing 115 grams of product. The yield of the reaction was 80 %, at a rate of 10 gram/hour.</w:t>
      </w:r>
    </w:p>
    <w:p w:rsidR="00AB0049" w:rsidRDefault="00AB0049" w:rsidP="00887B7E"/>
    <w:p w:rsidR="00AB0049" w:rsidRPr="005B6069" w:rsidRDefault="00AB0049" w:rsidP="00887B7E">
      <w:pPr>
        <w:pStyle w:val="Heading4"/>
        <w:numPr>
          <w:ilvl w:val="3"/>
          <w:numId w:val="1"/>
        </w:numPr>
      </w:pPr>
      <w:bookmarkStart w:id="41" w:name="_Toc329099915"/>
      <w:bookmarkStart w:id="42" w:name="_Toc330980247"/>
      <w:bookmarkStart w:id="43" w:name="_Toc333220948"/>
      <w:bookmarkStart w:id="44" w:name="_Toc341091389"/>
      <w:r w:rsidRPr="005B6069">
        <w:lastRenderedPageBreak/>
        <w:t>Increasing the flow rate</w:t>
      </w:r>
      <w:bookmarkEnd w:id="41"/>
      <w:bookmarkEnd w:id="42"/>
      <w:bookmarkEnd w:id="43"/>
      <w:bookmarkEnd w:id="44"/>
    </w:p>
    <w:p w:rsidR="00AB0049" w:rsidRDefault="00AB0049" w:rsidP="00887B7E"/>
    <w:p w:rsidR="00AB0049" w:rsidRDefault="00AB0049" w:rsidP="00887B7E">
      <w:r>
        <w:t>The residence time in a flow reactor is related to both the capacity of the channels and the flow rate of the solution passing through it. As a higher flow rate yields more material</w:t>
      </w:r>
      <w:r w:rsidR="007C2CF8">
        <w:t>,</w:t>
      </w:r>
      <w:r>
        <w:t xml:space="preserve"> flow reactions can be scaled up by increasing both the length of the channels and the flow rate. As long as the reaction parameters remain constant (tubing diameter, heat capacity, laminar mixing)the resulting yield will be the same: (</w:t>
      </w:r>
      <w:r>
        <w:rPr>
          <w:b/>
        </w:rPr>
        <w:t>Equation</w:t>
      </w:r>
      <w:r w:rsidRPr="00BD304D">
        <w:rPr>
          <w:b/>
        </w:rPr>
        <w:t xml:space="preserve"> </w:t>
      </w:r>
      <w:r>
        <w:rPr>
          <w:b/>
        </w:rPr>
        <w:t>1.2</w:t>
      </w:r>
      <w:r>
        <w:t>)</w:t>
      </w:r>
    </w:p>
    <w:p w:rsidR="00AB0049" w:rsidRPr="007C2CF8" w:rsidRDefault="00AB0049" w:rsidP="00887B7E">
      <w:pPr>
        <w:jc w:val="center"/>
      </w:pPr>
      <m:oMathPara>
        <m:oMath>
          <m:r>
            <m:rPr>
              <m:nor/>
            </m:rPr>
            <m:t xml:space="preserve">Residence time (min) = </m:t>
          </m:r>
          <m:f>
            <m:fPr>
              <m:ctrlPr>
                <w:rPr>
                  <w:rFonts w:ascii="Cambria Math" w:hAnsi="Cambria Math"/>
                  <w:i/>
                  <w:lang w:val="en-US"/>
                </w:rPr>
              </m:ctrlPr>
            </m:fPr>
            <m:num>
              <m:r>
                <m:rPr>
                  <m:nor/>
                </m:rPr>
                <m:t>Channel capacity (mL)</m:t>
              </m:r>
            </m:num>
            <m:den>
              <m:eqArr>
                <m:eqArrPr>
                  <m:ctrlPr>
                    <w:rPr>
                      <w:rFonts w:ascii="Cambria Math" w:hAnsi="Cambria Math"/>
                    </w:rPr>
                  </m:ctrlPr>
                </m:eqArrPr>
                <m:e>
                  <m:r>
                    <m:rPr>
                      <m:nor/>
                    </m:rPr>
                    <m:t>Flow rate (mL/min )</m:t>
                  </m:r>
                </m:e>
                <m:e/>
              </m:eqArr>
            </m:den>
          </m:f>
        </m:oMath>
      </m:oMathPara>
    </w:p>
    <w:p w:rsidR="00AB0049" w:rsidRDefault="00AB0049" w:rsidP="00887B7E">
      <w:pPr>
        <w:jc w:val="center"/>
      </w:pPr>
      <w:r>
        <w:rPr>
          <w:b/>
        </w:rPr>
        <w:t>Equation</w:t>
      </w:r>
      <w:r w:rsidRPr="00BD304D">
        <w:rPr>
          <w:b/>
        </w:rPr>
        <w:t xml:space="preserve"> </w:t>
      </w:r>
      <w:r>
        <w:rPr>
          <w:b/>
        </w:rPr>
        <w:t>1.2</w:t>
      </w:r>
      <w:r>
        <w:t xml:space="preserve"> – Relationship between residence time, flow rate and channel capacity</w:t>
      </w:r>
    </w:p>
    <w:p w:rsidR="00AB0049" w:rsidRDefault="00AB0049" w:rsidP="00887B7E">
      <w:r>
        <w:t>Therefore a 10 mL reactor at a flow rate of 1 mL/min gives the same residence time as a 20 mL reactor operating at a flow rate of 2 mL/min. Importantly, as long as the residence time is the same, the tube length and flow rate can be increased or decreased without affecting the reaction.</w:t>
      </w:r>
      <w:r w:rsidRPr="00B4535B">
        <w:rPr>
          <w:noProof/>
          <w:vertAlign w:val="superscript"/>
        </w:rPr>
        <w:t>8</w:t>
      </w:r>
      <w:r>
        <w:t xml:space="preserve"> It is worth noting that the reaction parameters do not change until mixing is no longer governed by laminar flow (Reynolds number greater than 2000), however a mesofluidic reactor with 5 mm diameter tubing would require a flow rate of 360 mL/min in order to achieve Re = 2000.</w:t>
      </w:r>
      <w:r>
        <w:rPr>
          <w:rStyle w:val="FootnoteReference"/>
        </w:rPr>
        <w:footnoteReference w:customMarkFollows="1" w:id="1"/>
        <w:t>i</w:t>
      </w:r>
      <w:r>
        <w:t xml:space="preserve"> This method of scale-up was utilized by AstraZeneca in the synthesis of a precursor to reflux inhibitor AZD6906 </w:t>
      </w:r>
      <w:r w:rsidRPr="00915C7D">
        <w:rPr>
          <w:b/>
        </w:rPr>
        <w:t>17</w:t>
      </w:r>
      <w:r>
        <w:t>:</w:t>
      </w:r>
      <w:r w:rsidRPr="00B4535B">
        <w:rPr>
          <w:noProof/>
          <w:vertAlign w:val="superscript"/>
        </w:rPr>
        <w:t>23</w:t>
      </w:r>
      <w:r>
        <w:t xml:space="preserve"> (</w:t>
      </w:r>
      <w:r w:rsidRPr="0001794E">
        <w:rPr>
          <w:b/>
        </w:rPr>
        <w:t xml:space="preserve">Scheme </w:t>
      </w:r>
      <w:r>
        <w:rPr>
          <w:b/>
        </w:rPr>
        <w:t>1.6</w:t>
      </w:r>
      <w:r>
        <w:t>)</w:t>
      </w:r>
    </w:p>
    <w:p w:rsidR="00AB0049" w:rsidRDefault="002E6401" w:rsidP="00887B7E">
      <w:pPr>
        <w:jc w:val="center"/>
      </w:pPr>
      <w:r>
        <w:object w:dxaOrig="5762" w:dyaOrig="3825">
          <v:shape id="_x0000_i1030" type="#_x0000_t75" style="width:256.5pt;height:169.5pt" o:ole="">
            <v:imagedata r:id="rId25" o:title=""/>
          </v:shape>
          <o:OLEObject Type="Embed" ProgID="ChemDraw.Document.6.0" ShapeID="_x0000_i1030" DrawAspect="Content" ObjectID="_1434523633" r:id="rId26"/>
        </w:object>
      </w:r>
    </w:p>
    <w:p w:rsidR="00AB0049" w:rsidRDefault="00AB0049" w:rsidP="00887B7E">
      <w:pPr>
        <w:jc w:val="center"/>
      </w:pPr>
      <w:r w:rsidRPr="0001794E">
        <w:rPr>
          <w:b/>
        </w:rPr>
        <w:t xml:space="preserve">Scheme </w:t>
      </w:r>
      <w:r>
        <w:rPr>
          <w:b/>
        </w:rPr>
        <w:t>1.6</w:t>
      </w:r>
      <w:r>
        <w:t xml:space="preserve"> – Synthesis of AZD 6906 </w:t>
      </w:r>
      <w:r w:rsidRPr="00915C7D">
        <w:rPr>
          <w:b/>
        </w:rPr>
        <w:t>17</w:t>
      </w:r>
      <w:r>
        <w:t xml:space="preserve"> using a flow reactor</w:t>
      </w:r>
      <w:r w:rsidRPr="00B4535B">
        <w:rPr>
          <w:noProof/>
          <w:vertAlign w:val="superscript"/>
        </w:rPr>
        <w:t>23</w:t>
      </w:r>
    </w:p>
    <w:p w:rsidR="00AB0049" w:rsidRDefault="00AB0049" w:rsidP="00887B7E">
      <w:r>
        <w:lastRenderedPageBreak/>
        <w:t xml:space="preserve">Firstly, fresh lithium diisopropylamide (LDA) was synthesized from </w:t>
      </w:r>
      <w:r w:rsidRPr="00D06CB3">
        <w:rPr>
          <w:i/>
        </w:rPr>
        <w:t>n</w:t>
      </w:r>
      <w:r>
        <w:rPr>
          <w:i/>
        </w:rPr>
        <w:t>-</w:t>
      </w:r>
      <w:r>
        <w:t xml:space="preserve">butyl lithium and diisopropylamine, and the solution stream was added directly to a stream of the phosphinate </w:t>
      </w:r>
      <w:r>
        <w:rPr>
          <w:b/>
        </w:rPr>
        <w:t>15</w:t>
      </w:r>
      <w:r>
        <w:t xml:space="preserve"> and glycine ethyl ester </w:t>
      </w:r>
      <w:r>
        <w:rPr>
          <w:b/>
        </w:rPr>
        <w:t>16</w:t>
      </w:r>
      <w:r>
        <w:t xml:space="preserve">. The combined streams were then passed through another heated reactor, and the reaction was quenched with ammonium acetate to yield the product </w:t>
      </w:r>
      <w:r>
        <w:rPr>
          <w:b/>
        </w:rPr>
        <w:t>17</w:t>
      </w:r>
      <w:r w:rsidRPr="008A4521">
        <w:t xml:space="preserve">. The reaction was optimized </w:t>
      </w:r>
      <w:r>
        <w:t xml:space="preserve">using a 2 mL reactor, giving a yield of 80 % at an output rate of 18 gram/hour, and by increasing the reactor size to </w:t>
      </w:r>
      <w:r w:rsidRPr="008A4521">
        <w:t xml:space="preserve">a </w:t>
      </w:r>
      <w:r>
        <w:t>10 mL reactor the output rate increased to 89 gram/</w:t>
      </w:r>
      <w:r w:rsidRPr="002B0AA3">
        <w:t>hour</w:t>
      </w:r>
      <w:r>
        <w:t xml:space="preserve">. This represents a five-fold increase in quantity of </w:t>
      </w:r>
      <w:r>
        <w:rPr>
          <w:b/>
        </w:rPr>
        <w:t>17</w:t>
      </w:r>
      <w:r>
        <w:t>, and the yield remained at 80 %.</w:t>
      </w:r>
    </w:p>
    <w:p w:rsidR="00AB0049" w:rsidRDefault="00AB0049" w:rsidP="00887B7E"/>
    <w:p w:rsidR="00AB0049" w:rsidRPr="005B6069" w:rsidRDefault="00AB0049" w:rsidP="00887B7E">
      <w:pPr>
        <w:pStyle w:val="Heading3"/>
        <w:numPr>
          <w:ilvl w:val="2"/>
          <w:numId w:val="1"/>
        </w:numPr>
      </w:pPr>
      <w:bookmarkStart w:id="45" w:name="_Toc329099916"/>
      <w:bookmarkStart w:id="46" w:name="_Toc329101670"/>
      <w:bookmarkStart w:id="47" w:name="_Toc330980248"/>
      <w:bookmarkStart w:id="48" w:name="_Toc333220949"/>
      <w:bookmarkStart w:id="49" w:name="_Toc341091390"/>
      <w:bookmarkStart w:id="50" w:name="_Toc341185812"/>
      <w:r>
        <w:t>Using s</w:t>
      </w:r>
      <w:r w:rsidRPr="005B6069">
        <w:t xml:space="preserve">olid-supported chemistry </w:t>
      </w:r>
      <w:r>
        <w:t>in</w:t>
      </w:r>
      <w:r w:rsidRPr="005B6069">
        <w:t xml:space="preserve"> flow</w:t>
      </w:r>
      <w:bookmarkEnd w:id="45"/>
      <w:bookmarkEnd w:id="46"/>
      <w:bookmarkEnd w:id="47"/>
      <w:bookmarkEnd w:id="48"/>
      <w:bookmarkEnd w:id="49"/>
      <w:bookmarkEnd w:id="50"/>
    </w:p>
    <w:p w:rsidR="00AB0049" w:rsidRDefault="00AB0049" w:rsidP="00887B7E"/>
    <w:p w:rsidR="00AB0049" w:rsidRDefault="00AB0049" w:rsidP="00887B7E">
      <w:r>
        <w:t>Flowing reagents through porous polymer monoliths allows the opportunity to introduce solid-supported reagents or catalysts, which adds further possibility for diversification in flow reactions. The use of porous materials such as polymers or inorganic supports is important as the solution must be able to flow through the monolith.</w:t>
      </w:r>
    </w:p>
    <w:p w:rsidR="00AB0049" w:rsidRDefault="00AB0049" w:rsidP="00887B7E"/>
    <w:p w:rsidR="00AB0049" w:rsidRDefault="00AB0049" w:rsidP="00887B7E">
      <w:pPr>
        <w:pStyle w:val="Heading4"/>
        <w:numPr>
          <w:ilvl w:val="3"/>
          <w:numId w:val="1"/>
        </w:numPr>
      </w:pPr>
      <w:bookmarkStart w:id="51" w:name="_Toc329099917"/>
      <w:bookmarkStart w:id="52" w:name="_Toc330980249"/>
      <w:bookmarkStart w:id="53" w:name="_Toc333220950"/>
      <w:bookmarkStart w:id="54" w:name="_Toc341091391"/>
      <w:r>
        <w:t>Solid-supported reagents</w:t>
      </w:r>
      <w:bookmarkEnd w:id="51"/>
      <w:bookmarkEnd w:id="52"/>
      <w:bookmarkEnd w:id="53"/>
      <w:bookmarkEnd w:id="54"/>
    </w:p>
    <w:p w:rsidR="00AB0049" w:rsidRPr="00344DC8" w:rsidRDefault="00AB0049" w:rsidP="00887B7E"/>
    <w:p w:rsidR="00AB0049" w:rsidRDefault="00AB0049" w:rsidP="00887B7E">
      <w:r>
        <w:t xml:space="preserve">Kirschning </w:t>
      </w:r>
      <w:r>
        <w:rPr>
          <w:i/>
        </w:rPr>
        <w:t>et al.</w:t>
      </w:r>
      <w:r>
        <w:t xml:space="preserve"> demonstrated the use of chemically functionalized porous materials in a flow reactor. A three-step functionalisation of a steroid was performed</w:t>
      </w:r>
      <w:r w:rsidR="00447C03">
        <w:t xml:space="preserve"> involving </w:t>
      </w:r>
      <w:r>
        <w:t xml:space="preserve">carbonyl </w:t>
      </w:r>
      <w:r w:rsidR="00447C03">
        <w:t>formation</w:t>
      </w:r>
      <w:r>
        <w:t>, silyl deprotection, and reductive amination.</w:t>
      </w:r>
      <w:r w:rsidRPr="00B4535B">
        <w:rPr>
          <w:noProof/>
          <w:vertAlign w:val="superscript"/>
        </w:rPr>
        <w:t>24</w:t>
      </w:r>
      <w:r>
        <w:t xml:space="preserve"> Oxidation of the secondary alcohol </w:t>
      </w:r>
      <w:r>
        <w:rPr>
          <w:b/>
        </w:rPr>
        <w:t xml:space="preserve">18 </w:t>
      </w:r>
      <w:r w:rsidRPr="006803ED">
        <w:t>to ketone</w:t>
      </w:r>
      <w:r>
        <w:rPr>
          <w:b/>
        </w:rPr>
        <w:t xml:space="preserve"> 20</w:t>
      </w:r>
      <w:r w:rsidRPr="007E39D4">
        <w:t xml:space="preserve"> using TEMPO</w:t>
      </w:r>
      <w:r>
        <w:t xml:space="preserve"> </w:t>
      </w:r>
      <w:r w:rsidRPr="006803ED">
        <w:t>proceeded</w:t>
      </w:r>
      <w:r>
        <w:rPr>
          <w:b/>
        </w:rPr>
        <w:t xml:space="preserve"> </w:t>
      </w:r>
      <w:r>
        <w:t xml:space="preserve">in quantitative yield with solid-supported bromate </w:t>
      </w:r>
      <w:r>
        <w:rPr>
          <w:b/>
        </w:rPr>
        <w:t>19</w:t>
      </w:r>
      <w:r>
        <w:t xml:space="preserve"> as a sacrificial oxidant. Alcohol </w:t>
      </w:r>
      <w:r>
        <w:rPr>
          <w:b/>
        </w:rPr>
        <w:t>18</w:t>
      </w:r>
      <w:r w:rsidRPr="00B4535B">
        <w:t>,</w:t>
      </w:r>
      <w:r>
        <w:t xml:space="preserve"> dissolved in methanol was continuously flowed over the monolith for 6 hours, the solution collected and reduced under vacuum to yield pure </w:t>
      </w:r>
      <w:r>
        <w:rPr>
          <w:b/>
        </w:rPr>
        <w:t>20</w:t>
      </w:r>
      <w:r w:rsidRPr="00311243">
        <w:t>:</w:t>
      </w:r>
      <w:r>
        <w:t xml:space="preserve"> (</w:t>
      </w:r>
      <w:r w:rsidRPr="00B4535B">
        <w:rPr>
          <w:b/>
        </w:rPr>
        <w:t xml:space="preserve">Scheme </w:t>
      </w:r>
      <w:r>
        <w:rPr>
          <w:b/>
        </w:rPr>
        <w:t>1.7</w:t>
      </w:r>
      <w:r>
        <w:t>)</w:t>
      </w:r>
    </w:p>
    <w:p w:rsidR="00AB0049" w:rsidRDefault="00AB0049" w:rsidP="00887B7E">
      <w:pPr>
        <w:jc w:val="center"/>
      </w:pPr>
      <w:r>
        <w:object w:dxaOrig="8073" w:dyaOrig="1823">
          <v:shape id="_x0000_i1031" type="#_x0000_t75" style="width:402.75pt;height:91.5pt" o:ole="">
            <v:imagedata r:id="rId27" o:title=""/>
          </v:shape>
          <o:OLEObject Type="Embed" ProgID="ChemDraw.Document.6.0" ShapeID="_x0000_i1031" DrawAspect="Content" ObjectID="_1434523634" r:id="rId28"/>
        </w:object>
      </w:r>
    </w:p>
    <w:p w:rsidR="00AB0049" w:rsidRDefault="00AB0049" w:rsidP="00887B7E">
      <w:pPr>
        <w:jc w:val="center"/>
      </w:pPr>
      <w:r w:rsidRPr="002A2667">
        <w:rPr>
          <w:b/>
        </w:rPr>
        <w:t xml:space="preserve">Scheme </w:t>
      </w:r>
      <w:r>
        <w:rPr>
          <w:b/>
        </w:rPr>
        <w:t>1.7</w:t>
      </w:r>
      <w:r>
        <w:t xml:space="preserve"> – TEMPO catalysed oxidation using </w:t>
      </w:r>
      <w:r>
        <w:rPr>
          <w:b/>
        </w:rPr>
        <w:t>19</w:t>
      </w:r>
      <w:r w:rsidRPr="00B4535B">
        <w:rPr>
          <w:b/>
          <w:noProof/>
          <w:vertAlign w:val="superscript"/>
        </w:rPr>
        <w:t>24</w:t>
      </w:r>
    </w:p>
    <w:p w:rsidR="00AB0049" w:rsidRDefault="00447C03" w:rsidP="00887B7E">
      <w:r w:rsidRPr="00447C03">
        <w:t xml:space="preserve">The lactone </w:t>
      </w:r>
      <w:r w:rsidR="00AB0049">
        <w:rPr>
          <w:b/>
        </w:rPr>
        <w:t>20</w:t>
      </w:r>
      <w:r w:rsidR="00AB0049">
        <w:t xml:space="preserve"> was then continuously flowed through monolith </w:t>
      </w:r>
      <w:r w:rsidR="00AB0049">
        <w:rPr>
          <w:b/>
        </w:rPr>
        <w:t>21</w:t>
      </w:r>
      <w:r w:rsidR="00AB0049">
        <w:t xml:space="preserve"> containing polymer-bound ammonium fluoride over 24 hours, yielding alcohol </w:t>
      </w:r>
      <w:r w:rsidR="00AB0049">
        <w:rPr>
          <w:b/>
        </w:rPr>
        <w:t>22</w:t>
      </w:r>
      <w:r w:rsidR="00AB0049">
        <w:t xml:space="preserve"> in 90 % yield: (</w:t>
      </w:r>
      <w:r w:rsidR="00AB0049" w:rsidRPr="00B4535B">
        <w:rPr>
          <w:b/>
        </w:rPr>
        <w:t xml:space="preserve">Scheme </w:t>
      </w:r>
      <w:r w:rsidR="00AB0049">
        <w:rPr>
          <w:b/>
        </w:rPr>
        <w:t>1.8</w:t>
      </w:r>
      <w:r w:rsidR="00AB0049">
        <w:t>)</w:t>
      </w:r>
    </w:p>
    <w:p w:rsidR="00AB0049" w:rsidRDefault="00AB0049" w:rsidP="00887B7E">
      <w:pPr>
        <w:jc w:val="center"/>
      </w:pPr>
      <w:r>
        <w:object w:dxaOrig="7545" w:dyaOrig="1823">
          <v:shape id="_x0000_i1032" type="#_x0000_t75" style="width:378.75pt;height:91.5pt" o:ole="">
            <v:imagedata r:id="rId29" o:title=""/>
          </v:shape>
          <o:OLEObject Type="Embed" ProgID="ChemDraw.Document.6.0" ShapeID="_x0000_i1032" DrawAspect="Content" ObjectID="_1434523635" r:id="rId30"/>
        </w:object>
      </w:r>
    </w:p>
    <w:p w:rsidR="00AB0049" w:rsidRDefault="00AB0049" w:rsidP="00887B7E">
      <w:pPr>
        <w:jc w:val="center"/>
      </w:pPr>
      <w:r w:rsidRPr="00311243">
        <w:rPr>
          <w:b/>
        </w:rPr>
        <w:t xml:space="preserve">Scheme </w:t>
      </w:r>
      <w:r>
        <w:rPr>
          <w:b/>
        </w:rPr>
        <w:t>1.8</w:t>
      </w:r>
      <w:r>
        <w:t xml:space="preserve"> – Silyl deprotection using </w:t>
      </w:r>
      <w:r>
        <w:rPr>
          <w:b/>
        </w:rPr>
        <w:t>21</w:t>
      </w:r>
      <w:r w:rsidRPr="00B4535B">
        <w:rPr>
          <w:noProof/>
          <w:vertAlign w:val="superscript"/>
        </w:rPr>
        <w:t>24</w:t>
      </w:r>
    </w:p>
    <w:p w:rsidR="00AB0049" w:rsidRDefault="00AB0049" w:rsidP="00887B7E">
      <w:r>
        <w:t xml:space="preserve">Finally, a solution of </w:t>
      </w:r>
      <w:r>
        <w:rPr>
          <w:b/>
        </w:rPr>
        <w:t>22</w:t>
      </w:r>
      <w:r>
        <w:t xml:space="preserve"> and benzylamine was continuously flowed through monolith </w:t>
      </w:r>
      <w:r>
        <w:rPr>
          <w:b/>
        </w:rPr>
        <w:t>23</w:t>
      </w:r>
      <w:r>
        <w:t xml:space="preserve"> containing polymer-bound ammonium borohydride, to yield amine </w:t>
      </w:r>
      <w:r>
        <w:rPr>
          <w:b/>
        </w:rPr>
        <w:t>24</w:t>
      </w:r>
      <w:r>
        <w:t xml:space="preserve"> </w:t>
      </w:r>
      <w:r w:rsidRPr="00311243">
        <w:rPr>
          <w:i/>
        </w:rPr>
        <w:t>via</w:t>
      </w:r>
      <w:r>
        <w:t xml:space="preserve"> reductive amination in 85 % yield: (</w:t>
      </w:r>
      <w:r w:rsidRPr="00311243">
        <w:rPr>
          <w:b/>
        </w:rPr>
        <w:t xml:space="preserve">Scheme </w:t>
      </w:r>
      <w:r>
        <w:rPr>
          <w:b/>
        </w:rPr>
        <w:t>1.9</w:t>
      </w:r>
      <w:r>
        <w:t>)</w:t>
      </w:r>
    </w:p>
    <w:p w:rsidR="00AB0049" w:rsidRDefault="00AB0049" w:rsidP="00887B7E">
      <w:pPr>
        <w:jc w:val="center"/>
      </w:pPr>
      <w:r>
        <w:object w:dxaOrig="7545" w:dyaOrig="1838">
          <v:shape id="_x0000_i1033" type="#_x0000_t75" style="width:378.75pt;height:92.25pt" o:ole="">
            <v:imagedata r:id="rId31" o:title=""/>
          </v:shape>
          <o:OLEObject Type="Embed" ProgID="ChemDraw.Document.6.0" ShapeID="_x0000_i1033" DrawAspect="Content" ObjectID="_1434523636" r:id="rId32"/>
        </w:object>
      </w:r>
    </w:p>
    <w:p w:rsidR="00AB0049" w:rsidRDefault="00AB0049" w:rsidP="00887B7E">
      <w:pPr>
        <w:jc w:val="center"/>
      </w:pPr>
      <w:r w:rsidRPr="00311243">
        <w:rPr>
          <w:b/>
        </w:rPr>
        <w:t xml:space="preserve">Scheme </w:t>
      </w:r>
      <w:r>
        <w:rPr>
          <w:b/>
        </w:rPr>
        <w:t>1.9</w:t>
      </w:r>
      <w:r>
        <w:t xml:space="preserve"> – Reductive amination using </w:t>
      </w:r>
      <w:r>
        <w:rPr>
          <w:b/>
        </w:rPr>
        <w:t>23</w:t>
      </w:r>
      <w:r w:rsidRPr="00311243">
        <w:rPr>
          <w:noProof/>
          <w:vertAlign w:val="superscript"/>
        </w:rPr>
        <w:t>24</w:t>
      </w:r>
    </w:p>
    <w:p w:rsidR="00AB0049" w:rsidRDefault="00AB0049" w:rsidP="00887B7E">
      <w:r>
        <w:t xml:space="preserve">All solid-supported reagents were prepared by immersing porous glass rods into a solution of vinylbenzyl chloride </w:t>
      </w:r>
      <w:r>
        <w:rPr>
          <w:b/>
        </w:rPr>
        <w:t>25</w:t>
      </w:r>
      <w:r>
        <w:t xml:space="preserve">, divinylbenzene </w:t>
      </w:r>
      <w:r>
        <w:rPr>
          <w:b/>
        </w:rPr>
        <w:t>26</w:t>
      </w:r>
      <w:r>
        <w:t xml:space="preserve"> and azobisbutyronitrile </w:t>
      </w:r>
      <w:r>
        <w:rPr>
          <w:b/>
        </w:rPr>
        <w:t>27</w:t>
      </w:r>
      <w:r>
        <w:t xml:space="preserve"> (AIBN), then heating to 70 </w:t>
      </w:r>
      <w:r w:rsidRPr="00743474">
        <w:rPr>
          <w:vertAlign w:val="superscript"/>
        </w:rPr>
        <w:t>o</w:t>
      </w:r>
      <w:r>
        <w:t xml:space="preserve">C overnight to induce polymerisation to monolith </w:t>
      </w:r>
      <w:r>
        <w:rPr>
          <w:b/>
        </w:rPr>
        <w:t>28</w:t>
      </w:r>
      <w:r>
        <w:t xml:space="preserve">. Triethylamine solution was passed through the rods to introduce the quarternary ammonium cation monolith </w:t>
      </w:r>
      <w:r>
        <w:rPr>
          <w:b/>
        </w:rPr>
        <w:t>29</w:t>
      </w:r>
      <w:r>
        <w:t xml:space="preserve"> and the rods fitted with a casing that allowed them to be used in as a flow cartridge in a </w:t>
      </w:r>
      <w:r w:rsidR="00447C03">
        <w:t xml:space="preserve">flow </w:t>
      </w:r>
      <w:r w:rsidR="00447C03">
        <w:lastRenderedPageBreak/>
        <w:t>reactor</w:t>
      </w:r>
      <w:r>
        <w:t>. Anion exchange then yielded the appropriate solid-supported reagent: (</w:t>
      </w:r>
      <w:r w:rsidRPr="009142FD">
        <w:rPr>
          <w:b/>
        </w:rPr>
        <w:t xml:space="preserve">Scheme </w:t>
      </w:r>
      <w:r>
        <w:rPr>
          <w:b/>
        </w:rPr>
        <w:t>1.10</w:t>
      </w:r>
      <w:r>
        <w:t>)</w:t>
      </w:r>
    </w:p>
    <w:p w:rsidR="00AB0049" w:rsidRDefault="00AB0049" w:rsidP="00887B7E">
      <w:pPr>
        <w:jc w:val="center"/>
      </w:pPr>
      <w:r>
        <w:object w:dxaOrig="6919" w:dyaOrig="3460">
          <v:shape id="_x0000_i1034" type="#_x0000_t75" style="width:345pt;height:173.25pt" o:ole="">
            <v:imagedata r:id="rId33" o:title=""/>
          </v:shape>
          <o:OLEObject Type="Embed" ProgID="ChemDraw.Document.6.0" ShapeID="_x0000_i1034" DrawAspect="Content" ObjectID="_1434523637" r:id="rId34"/>
        </w:object>
      </w:r>
    </w:p>
    <w:p w:rsidR="00AB0049" w:rsidRDefault="00AB0049" w:rsidP="00887B7E">
      <w:pPr>
        <w:jc w:val="center"/>
      </w:pPr>
      <w:r w:rsidRPr="00731F7F">
        <w:rPr>
          <w:b/>
        </w:rPr>
        <w:t xml:space="preserve">Scheme </w:t>
      </w:r>
      <w:r>
        <w:rPr>
          <w:b/>
        </w:rPr>
        <w:t>1.10</w:t>
      </w:r>
      <w:r>
        <w:t xml:space="preserve"> – Synthesis of solid-supported monoliths </w:t>
      </w:r>
      <w:r w:rsidRPr="006803ED">
        <w:rPr>
          <w:i/>
        </w:rPr>
        <w:t>via</w:t>
      </w:r>
      <w:r>
        <w:t xml:space="preserve"> radical polymerisation</w:t>
      </w:r>
    </w:p>
    <w:p w:rsidR="00AB0049" w:rsidRDefault="00AB0049" w:rsidP="00887B7E">
      <w:r>
        <w:t xml:space="preserve"> Ley </w:t>
      </w:r>
      <w:r>
        <w:rPr>
          <w:i/>
        </w:rPr>
        <w:t>et al.</w:t>
      </w:r>
      <w:r>
        <w:t xml:space="preserve"> used a monolith containing solid-supported ammonium azide incorporated into a flow cartridge to prepare carbamates from acid chlorides </w:t>
      </w:r>
      <w:r w:rsidRPr="008D123F">
        <w:rPr>
          <w:i/>
        </w:rPr>
        <w:t>via</w:t>
      </w:r>
      <w:r>
        <w:t xml:space="preserve"> a Curtius rearrangement</w:t>
      </w:r>
      <w:r w:rsidR="00447C03">
        <w:t xml:space="preserve"> (</w:t>
      </w:r>
      <w:r w:rsidR="00447C03" w:rsidRPr="00344DC8">
        <w:rPr>
          <w:b/>
        </w:rPr>
        <w:t xml:space="preserve">Scheme </w:t>
      </w:r>
      <w:r w:rsidR="00447C03">
        <w:rPr>
          <w:b/>
        </w:rPr>
        <w:t>1.11</w:t>
      </w:r>
      <w:r w:rsidR="00447C03">
        <w:t>)</w:t>
      </w:r>
      <w:r>
        <w:t>.</w:t>
      </w:r>
      <w:r w:rsidRPr="00B4535B">
        <w:rPr>
          <w:noProof/>
          <w:vertAlign w:val="superscript"/>
        </w:rPr>
        <w:t>25</w:t>
      </w:r>
      <w:r>
        <w:t xml:space="preserve"> The Curtius rearrangement is a common method for preparing isocyanates, and their adducts are widely used in the synthesis of pharmacologically active compounds:</w:t>
      </w:r>
      <w:r w:rsidRPr="00B4535B">
        <w:rPr>
          <w:noProof/>
          <w:vertAlign w:val="superscript"/>
        </w:rPr>
        <w:t>26</w:t>
      </w:r>
    </w:p>
    <w:p w:rsidR="00AB0049" w:rsidRDefault="00AB0049" w:rsidP="00887B7E">
      <w:pPr>
        <w:jc w:val="center"/>
      </w:pPr>
      <w:r>
        <w:object w:dxaOrig="6751" w:dyaOrig="2582">
          <v:shape id="_x0000_i1035" type="#_x0000_t75" style="width:337.5pt;height:129pt" o:ole="">
            <v:imagedata r:id="rId35" o:title=""/>
          </v:shape>
          <o:OLEObject Type="Embed" ProgID="ChemDraw.Document.6.0" ShapeID="_x0000_i1035" DrawAspect="Content" ObjectID="_1434523638" r:id="rId36"/>
        </w:object>
      </w:r>
    </w:p>
    <w:p w:rsidR="00AB0049" w:rsidRDefault="00AB0049" w:rsidP="00887B7E">
      <w:pPr>
        <w:jc w:val="center"/>
      </w:pPr>
      <w:r w:rsidRPr="00652764">
        <w:rPr>
          <w:b/>
        </w:rPr>
        <w:t xml:space="preserve">Scheme </w:t>
      </w:r>
      <w:r>
        <w:rPr>
          <w:b/>
        </w:rPr>
        <w:t>1.11</w:t>
      </w:r>
      <w:r>
        <w:t xml:space="preserve"> – Synthesis of acyl azides and carbamates using solid-supported azide</w:t>
      </w:r>
      <w:r w:rsidRPr="00B4535B">
        <w:rPr>
          <w:noProof/>
          <w:vertAlign w:val="superscript"/>
        </w:rPr>
        <w:t>25</w:t>
      </w:r>
    </w:p>
    <w:p w:rsidR="00AB0049" w:rsidRDefault="00AB0049" w:rsidP="00887B7E">
      <w:r>
        <w:t xml:space="preserve">A solid-supported monolith was prepared and loaded into the flow reactor. A stream of acid chloride </w:t>
      </w:r>
      <w:r>
        <w:rPr>
          <w:b/>
        </w:rPr>
        <w:t>30</w:t>
      </w:r>
      <w:r>
        <w:t xml:space="preserve"> in acetonitrile was directed through it to generate the acyl azide </w:t>
      </w:r>
      <w:r>
        <w:rPr>
          <w:b/>
        </w:rPr>
        <w:t>31</w:t>
      </w:r>
      <w:r>
        <w:t xml:space="preserve">, which was then passed through a column loaded with sodium sulfate to remove any traces of water. Acyl azide </w:t>
      </w:r>
      <w:r>
        <w:rPr>
          <w:b/>
        </w:rPr>
        <w:t>31</w:t>
      </w:r>
      <w:r>
        <w:t xml:space="preserve"> could either be isolated in quantitative yield or passed through a reactor </w:t>
      </w:r>
      <w:r>
        <w:lastRenderedPageBreak/>
        <w:t xml:space="preserve">heated to 120 </w:t>
      </w:r>
      <w:r w:rsidRPr="002C5649">
        <w:rPr>
          <w:vertAlign w:val="superscript"/>
        </w:rPr>
        <w:t>o</w:t>
      </w:r>
      <w:r>
        <w:t xml:space="preserve">C to initiate the Curtius rearrangement. The corresponding isocyanate </w:t>
      </w:r>
      <w:r w:rsidRPr="00CB3725">
        <w:rPr>
          <w:b/>
        </w:rPr>
        <w:t>33</w:t>
      </w:r>
      <w:r>
        <w:t xml:space="preserve"> was then trapped by a nucleophile (ethanol) to yield carbamate </w:t>
      </w:r>
      <w:r>
        <w:rPr>
          <w:b/>
        </w:rPr>
        <w:t>32</w:t>
      </w:r>
      <w:r>
        <w:t>.</w:t>
      </w:r>
    </w:p>
    <w:p w:rsidR="00AB0049" w:rsidRDefault="00AB0049" w:rsidP="00887B7E">
      <w:r>
        <w:t xml:space="preserve">The removal of traces of water after the flow cartridge was crucial for the conversion of acyl azide </w:t>
      </w:r>
      <w:r>
        <w:rPr>
          <w:b/>
        </w:rPr>
        <w:t>31</w:t>
      </w:r>
      <w:r>
        <w:t xml:space="preserve"> to the corresponding carbamate </w:t>
      </w:r>
      <w:r>
        <w:rPr>
          <w:b/>
        </w:rPr>
        <w:t>32</w:t>
      </w:r>
      <w:r>
        <w:t xml:space="preserve">. Small quantities of water led to the formation of carbamic acid </w:t>
      </w:r>
      <w:r>
        <w:rPr>
          <w:b/>
        </w:rPr>
        <w:t>34</w:t>
      </w:r>
      <w:r w:rsidRPr="00C931C8">
        <w:t xml:space="preserve">, and </w:t>
      </w:r>
      <w:r w:rsidR="00447C03" w:rsidRPr="00C931C8">
        <w:t>spontaneous</w:t>
      </w:r>
      <w:r w:rsidRPr="00C931C8">
        <w:t xml:space="preserve"> decarboxylation led to amine </w:t>
      </w:r>
      <w:r>
        <w:rPr>
          <w:b/>
        </w:rPr>
        <w:t>35</w:t>
      </w:r>
      <w:r w:rsidRPr="00C931C8">
        <w:t>:</w:t>
      </w:r>
      <w:r>
        <w:t xml:space="preserve"> (</w:t>
      </w:r>
      <w:r w:rsidRPr="00C931C8">
        <w:rPr>
          <w:b/>
        </w:rPr>
        <w:t xml:space="preserve">Scheme </w:t>
      </w:r>
      <w:r>
        <w:rPr>
          <w:b/>
        </w:rPr>
        <w:t>1.12</w:t>
      </w:r>
      <w:r>
        <w:t>)</w:t>
      </w:r>
    </w:p>
    <w:p w:rsidR="00AB0049" w:rsidRDefault="00AB0049" w:rsidP="00887B7E">
      <w:pPr>
        <w:jc w:val="center"/>
      </w:pPr>
      <w:r>
        <w:object w:dxaOrig="7365" w:dyaOrig="3141">
          <v:shape id="_x0000_i1036" type="#_x0000_t75" style="width:368.25pt;height:156.75pt" o:ole="">
            <v:imagedata r:id="rId37" o:title=""/>
          </v:shape>
          <o:OLEObject Type="Embed" ProgID="ChemDraw.Document.6.0" ShapeID="_x0000_i1036" DrawAspect="Content" ObjectID="_1434523639" r:id="rId38"/>
        </w:object>
      </w:r>
    </w:p>
    <w:p w:rsidR="00AB0049" w:rsidRDefault="00AB0049" w:rsidP="00887B7E">
      <w:pPr>
        <w:jc w:val="center"/>
      </w:pPr>
      <w:r w:rsidRPr="00C931C8">
        <w:rPr>
          <w:b/>
        </w:rPr>
        <w:t xml:space="preserve">Scheme </w:t>
      </w:r>
      <w:r>
        <w:rPr>
          <w:b/>
        </w:rPr>
        <w:t>1.12</w:t>
      </w:r>
      <w:r w:rsidRPr="00C931C8">
        <w:rPr>
          <w:b/>
        </w:rPr>
        <w:t xml:space="preserve"> </w:t>
      </w:r>
      <w:r>
        <w:t>– Decomposition reactions after the Curtius rearrangement</w:t>
      </w:r>
      <w:r w:rsidRPr="00B4535B">
        <w:rPr>
          <w:noProof/>
          <w:vertAlign w:val="superscript"/>
        </w:rPr>
        <w:t>25</w:t>
      </w:r>
    </w:p>
    <w:p w:rsidR="00AB0049" w:rsidRDefault="00AB0049" w:rsidP="00887B7E">
      <w:pPr>
        <w:jc w:val="center"/>
      </w:pPr>
    </w:p>
    <w:p w:rsidR="00AB0049" w:rsidRDefault="00AB0049" w:rsidP="00887B7E">
      <w:pPr>
        <w:pStyle w:val="Heading4"/>
        <w:numPr>
          <w:ilvl w:val="3"/>
          <w:numId w:val="1"/>
        </w:numPr>
      </w:pPr>
      <w:bookmarkStart w:id="55" w:name="_Toc329099918"/>
      <w:bookmarkStart w:id="56" w:name="_Toc330980250"/>
      <w:bookmarkStart w:id="57" w:name="_Toc333220951"/>
      <w:bookmarkStart w:id="58" w:name="_Toc341091392"/>
      <w:r w:rsidRPr="005B6069">
        <w:t>Solid-supported scavenger</w:t>
      </w:r>
      <w:bookmarkEnd w:id="55"/>
      <w:r w:rsidRPr="005B6069">
        <w:t>s</w:t>
      </w:r>
      <w:bookmarkEnd w:id="56"/>
      <w:bookmarkEnd w:id="57"/>
      <w:bookmarkEnd w:id="58"/>
    </w:p>
    <w:p w:rsidR="00AB0049" w:rsidRPr="00003535" w:rsidRDefault="00AB0049" w:rsidP="00887B7E"/>
    <w:p w:rsidR="00AB0049" w:rsidRDefault="00AB0049" w:rsidP="00887B7E">
      <w:r>
        <w:t xml:space="preserve">Many useful batch reactions are disadvantaged due to difficulty separating reaction by-products from the desired compound. Using a solid-supported scavenger provides an elegant solution to this problem. Solid-supported scavengers coupled with a flow reactor allows in-line purification, and removing unwanted by-products from the reaction stream also allows further reagents to be added after the initial reaction, opening up the possibility of performing multiple reactions in sequence. Rencurosi </w:t>
      </w:r>
      <w:r>
        <w:rPr>
          <w:i/>
        </w:rPr>
        <w:t>et al.</w:t>
      </w:r>
      <w:r>
        <w:t xml:space="preserve"> demonstrated the addition of Grignard reagent </w:t>
      </w:r>
      <w:r>
        <w:rPr>
          <w:b/>
        </w:rPr>
        <w:t>36</w:t>
      </w:r>
      <w:r>
        <w:t xml:space="preserve"> to carbonyl </w:t>
      </w:r>
      <w:r>
        <w:rPr>
          <w:b/>
        </w:rPr>
        <w:t>37</w:t>
      </w:r>
      <w:r>
        <w:t>, using polystyrene-bound benzaldehyde to scavenge any excess Grignard reagent:</w:t>
      </w:r>
      <w:r w:rsidRPr="00B4535B">
        <w:rPr>
          <w:noProof/>
          <w:vertAlign w:val="superscript"/>
        </w:rPr>
        <w:t>27</w:t>
      </w:r>
      <w:r>
        <w:t xml:space="preserve"> (</w:t>
      </w:r>
      <w:r w:rsidRPr="00F5182C">
        <w:rPr>
          <w:b/>
        </w:rPr>
        <w:t xml:space="preserve">Scheme </w:t>
      </w:r>
      <w:r>
        <w:rPr>
          <w:b/>
        </w:rPr>
        <w:t>1.13</w:t>
      </w:r>
      <w:r>
        <w:t>)</w:t>
      </w:r>
    </w:p>
    <w:p w:rsidR="00AB0049" w:rsidRDefault="00AB0049" w:rsidP="00887B7E">
      <w:pPr>
        <w:jc w:val="center"/>
      </w:pPr>
      <w:r>
        <w:object w:dxaOrig="8363" w:dyaOrig="2234">
          <v:shape id="_x0000_i1037" type="#_x0000_t75" style="width:418.5pt;height:110.25pt" o:ole="">
            <v:imagedata r:id="rId39" o:title=""/>
          </v:shape>
          <o:OLEObject Type="Embed" ProgID="ChemDraw.Document.6.0" ShapeID="_x0000_i1037" DrawAspect="Content" ObjectID="_1434523640" r:id="rId40"/>
        </w:object>
      </w:r>
    </w:p>
    <w:p w:rsidR="00AB0049" w:rsidRDefault="00AB0049" w:rsidP="00887B7E">
      <w:pPr>
        <w:jc w:val="center"/>
      </w:pPr>
      <w:r w:rsidRPr="00F5182C">
        <w:rPr>
          <w:b/>
        </w:rPr>
        <w:t xml:space="preserve">Scheme </w:t>
      </w:r>
      <w:r>
        <w:rPr>
          <w:b/>
        </w:rPr>
        <w:t>1.13</w:t>
      </w:r>
      <w:r>
        <w:t xml:space="preserve"> – Synthesis of </w:t>
      </w:r>
      <w:r>
        <w:rPr>
          <w:b/>
        </w:rPr>
        <w:t>38</w:t>
      </w:r>
      <w:r>
        <w:t xml:space="preserve"> using a flow reactor</w:t>
      </w:r>
      <w:r w:rsidRPr="00B4535B">
        <w:rPr>
          <w:noProof/>
          <w:vertAlign w:val="superscript"/>
        </w:rPr>
        <w:t>27</w:t>
      </w:r>
    </w:p>
    <w:p w:rsidR="00AB0049" w:rsidRDefault="00AB0049" w:rsidP="00887B7E">
      <w:r>
        <w:t xml:space="preserve">Optimised conditions gave </w:t>
      </w:r>
      <w:r>
        <w:rPr>
          <w:b/>
        </w:rPr>
        <w:t>38</w:t>
      </w:r>
      <w:r>
        <w:t xml:space="preserve"> in a yield of 98 % at a flow rate of 0.3 mL/min, at an output of 0.9 </w:t>
      </w:r>
      <w:r w:rsidRPr="002C0227">
        <w:t>g</w:t>
      </w:r>
      <w:r>
        <w:t xml:space="preserve">ram/hour. The addition of Grignard reagent </w:t>
      </w:r>
      <w:r>
        <w:rPr>
          <w:b/>
        </w:rPr>
        <w:t>36</w:t>
      </w:r>
      <w:r>
        <w:t xml:space="preserve"> to aldehyde </w:t>
      </w:r>
      <w:r>
        <w:rPr>
          <w:b/>
        </w:rPr>
        <w:t>37</w:t>
      </w:r>
      <w:r>
        <w:t xml:space="preserve"> under batch conditions required reaction temperature of below -20 </w:t>
      </w:r>
      <w:r w:rsidRPr="00A7412F">
        <w:rPr>
          <w:vertAlign w:val="superscript"/>
        </w:rPr>
        <w:t>o</w:t>
      </w:r>
      <w:r>
        <w:t>C to prevent degradation of the Grignard reagent in the reaction mixture. Under flow conditions the reaction could be run at room temperature without any drop in yield, again highlighting the benefits of a flow reactor.</w:t>
      </w:r>
    </w:p>
    <w:p w:rsidR="00AB0049" w:rsidRDefault="00AB0049" w:rsidP="00887B7E">
      <w:r>
        <w:t xml:space="preserve">The technique was applied to the synthesis of the drug Tramadol </w:t>
      </w:r>
      <w:r>
        <w:rPr>
          <w:b/>
        </w:rPr>
        <w:t>42</w:t>
      </w:r>
      <w:r>
        <w:t xml:space="preserve">, which was achieved by reacting cyclohexanone </w:t>
      </w:r>
      <w:r>
        <w:rPr>
          <w:b/>
        </w:rPr>
        <w:t>39</w:t>
      </w:r>
      <w:r>
        <w:t xml:space="preserve"> with Grignard reagent </w:t>
      </w:r>
      <w:r>
        <w:rPr>
          <w:b/>
        </w:rPr>
        <w:t>40</w:t>
      </w:r>
      <w:r>
        <w:t>: (</w:t>
      </w:r>
      <w:r w:rsidRPr="00E92BA2">
        <w:rPr>
          <w:b/>
        </w:rPr>
        <w:t xml:space="preserve">Scheme </w:t>
      </w:r>
      <w:r>
        <w:rPr>
          <w:b/>
        </w:rPr>
        <w:t>1.14</w:t>
      </w:r>
      <w:r>
        <w:t>)</w:t>
      </w:r>
    </w:p>
    <w:p w:rsidR="00AB0049" w:rsidRDefault="00AB0049" w:rsidP="00887B7E">
      <w:pPr>
        <w:jc w:val="center"/>
      </w:pPr>
      <w:r>
        <w:object w:dxaOrig="9578" w:dyaOrig="2647">
          <v:shape id="_x0000_i1038" type="#_x0000_t75" style="width:461.25pt;height:126pt" o:ole="">
            <v:imagedata r:id="rId41" o:title=""/>
          </v:shape>
          <o:OLEObject Type="Embed" ProgID="ChemDraw.Document.6.0" ShapeID="_x0000_i1038" DrawAspect="Content" ObjectID="_1434523641" r:id="rId42"/>
        </w:object>
      </w:r>
      <w:r w:rsidRPr="00EA055C">
        <w:rPr>
          <w:b/>
        </w:rPr>
        <w:t xml:space="preserve">Scheme </w:t>
      </w:r>
      <w:r>
        <w:rPr>
          <w:b/>
        </w:rPr>
        <w:t>1.14</w:t>
      </w:r>
      <w:r>
        <w:t xml:space="preserve"> – Synthesis of Tramadol </w:t>
      </w:r>
      <w:r w:rsidRPr="001C3D5D">
        <w:rPr>
          <w:b/>
        </w:rPr>
        <w:t>42</w:t>
      </w:r>
      <w:r>
        <w:t xml:space="preserve"> using a flow reactor</w:t>
      </w:r>
      <w:r w:rsidRPr="00B4535B">
        <w:rPr>
          <w:noProof/>
          <w:vertAlign w:val="superscript"/>
        </w:rPr>
        <w:t>27</w:t>
      </w:r>
    </w:p>
    <w:p w:rsidR="00AB0049" w:rsidRDefault="00AB0049" w:rsidP="00887B7E">
      <w:r>
        <w:t xml:space="preserve">The reaction affords a diastereomeric mixture with an 8:2 ratio between </w:t>
      </w:r>
      <w:r>
        <w:rPr>
          <w:b/>
        </w:rPr>
        <w:t xml:space="preserve">42 </w:t>
      </w:r>
      <w:r>
        <w:t xml:space="preserve">and </w:t>
      </w:r>
      <w:r>
        <w:rPr>
          <w:b/>
        </w:rPr>
        <w:t xml:space="preserve">41 </w:t>
      </w:r>
      <w:r w:rsidRPr="00EF68A2">
        <w:t xml:space="preserve">in a yield of 96 </w:t>
      </w:r>
      <w:r>
        <w:rPr>
          <w:b/>
        </w:rPr>
        <w:t>%</w:t>
      </w:r>
      <w:r>
        <w:t xml:space="preserve">. Tramadol </w:t>
      </w:r>
      <w:r>
        <w:rPr>
          <w:b/>
        </w:rPr>
        <w:t>42</w:t>
      </w:r>
      <w:r>
        <w:t xml:space="preserve"> could be isolated by recrystallisation of its hydrochloride salt.</w:t>
      </w:r>
    </w:p>
    <w:p w:rsidR="00AB0049" w:rsidRDefault="00AB0049" w:rsidP="00887B7E">
      <w:r>
        <w:t xml:space="preserve">Ley </w:t>
      </w:r>
      <w:r>
        <w:rPr>
          <w:i/>
        </w:rPr>
        <w:t>et al.</w:t>
      </w:r>
      <w:r>
        <w:t xml:space="preserve"> have used solid-supported reagents and scavengers in the synthesis of peptide using flow, utilising a catch-and-release process.</w:t>
      </w:r>
      <w:r w:rsidRPr="00B4535B">
        <w:rPr>
          <w:noProof/>
          <w:vertAlign w:val="superscript"/>
        </w:rPr>
        <w:t>28</w:t>
      </w:r>
      <w:r>
        <w:t xml:space="preserve"> The required carboxylic acid fragment </w:t>
      </w:r>
      <w:r>
        <w:rPr>
          <w:b/>
        </w:rPr>
        <w:t>43</w:t>
      </w:r>
      <w:r>
        <w:t xml:space="preserve">, diisopropylethylamine </w:t>
      </w:r>
      <w:r>
        <w:rPr>
          <w:b/>
        </w:rPr>
        <w:t>44</w:t>
      </w:r>
      <w:r>
        <w:t xml:space="preserve"> (DIPEA) and bromo-</w:t>
      </w:r>
      <w:r w:rsidRPr="00E92BA2">
        <w:rPr>
          <w:i/>
        </w:rPr>
        <w:t>tris</w:t>
      </w:r>
      <w:r>
        <w:t xml:space="preserve">-pyrrolidino-phosphonium hexafluorophosphate </w:t>
      </w:r>
      <w:r>
        <w:rPr>
          <w:b/>
        </w:rPr>
        <w:t>45</w:t>
      </w:r>
      <w:r>
        <w:t xml:space="preserve"> (PyBrop®) were passed through a column containing polymer-supported 1-hydroxybenzotriazole </w:t>
      </w:r>
      <w:r>
        <w:rPr>
          <w:b/>
        </w:rPr>
        <w:t>46</w:t>
      </w:r>
      <w:r>
        <w:t xml:space="preserve"> (HOBt), attaching the carboxylic acid fragment </w:t>
      </w:r>
      <w:r w:rsidRPr="001C3D5D">
        <w:rPr>
          <w:b/>
        </w:rPr>
        <w:t>43</w:t>
      </w:r>
      <w:r>
        <w:t xml:space="preserve"> to the polymer: (</w:t>
      </w:r>
      <w:r w:rsidRPr="00154AD6">
        <w:rPr>
          <w:b/>
        </w:rPr>
        <w:t xml:space="preserve">Scheme </w:t>
      </w:r>
      <w:r>
        <w:rPr>
          <w:b/>
        </w:rPr>
        <w:t>1.15</w:t>
      </w:r>
      <w:r>
        <w:t>)</w:t>
      </w:r>
    </w:p>
    <w:p w:rsidR="00AB0049" w:rsidRDefault="00447C03" w:rsidP="00887B7E">
      <w:pPr>
        <w:jc w:val="center"/>
      </w:pPr>
      <w:r>
        <w:object w:dxaOrig="7512" w:dyaOrig="2721">
          <v:shape id="_x0000_i1039" type="#_x0000_t75" style="width:373.5pt;height:136.5pt" o:ole="">
            <v:imagedata r:id="rId43" o:title=""/>
          </v:shape>
          <o:OLEObject Type="Embed" ProgID="ChemDraw.Document.6.0" ShapeID="_x0000_i1039" DrawAspect="Content" ObjectID="_1434523642" r:id="rId44"/>
        </w:object>
      </w:r>
    </w:p>
    <w:p w:rsidR="00AB0049" w:rsidRDefault="00AB0049" w:rsidP="00887B7E">
      <w:pPr>
        <w:jc w:val="center"/>
      </w:pPr>
      <w:r w:rsidRPr="00154AD6">
        <w:rPr>
          <w:b/>
        </w:rPr>
        <w:t xml:space="preserve">Scheme </w:t>
      </w:r>
      <w:r>
        <w:rPr>
          <w:b/>
        </w:rPr>
        <w:t>1.15</w:t>
      </w:r>
      <w:r>
        <w:t xml:space="preserve"> – ‘Catching’ the carboxylic acid fragment </w:t>
      </w:r>
      <w:r w:rsidRPr="001C3D5D">
        <w:rPr>
          <w:b/>
        </w:rPr>
        <w:t>43</w:t>
      </w:r>
    </w:p>
    <w:p w:rsidR="00AB0049" w:rsidRDefault="00AB0049" w:rsidP="00887B7E">
      <w:r>
        <w:t xml:space="preserve">The amine component </w:t>
      </w:r>
      <w:r w:rsidRPr="001C3D5D">
        <w:rPr>
          <w:b/>
        </w:rPr>
        <w:t>47</w:t>
      </w:r>
      <w:r>
        <w:t xml:space="preserve"> as a hydrochloric acid salt was passed through a column containing polymer-supported dimethyl aminopyridine (DMAP) to liberate the amine from its salt, and then passed though the column containing the bound carboxylic acid fragment. This created the new peptide bond after cleaving the fragment from the polymer support in one step. Finally the reagent stream was passed through another column containing polymer-bound sulfonic acid that scavenged any unreacted amine: (</w:t>
      </w:r>
      <w:r w:rsidRPr="00154AD6">
        <w:rPr>
          <w:b/>
        </w:rPr>
        <w:t xml:space="preserve">Scheme </w:t>
      </w:r>
      <w:r>
        <w:rPr>
          <w:b/>
        </w:rPr>
        <w:t>1.16</w:t>
      </w:r>
      <w:r>
        <w:t>)</w:t>
      </w:r>
    </w:p>
    <w:p w:rsidR="00AB0049" w:rsidRDefault="00AB0049" w:rsidP="00887B7E">
      <w:pPr>
        <w:jc w:val="center"/>
      </w:pPr>
      <w:r>
        <w:object w:dxaOrig="7982" w:dyaOrig="1737">
          <v:shape id="_x0000_i1040" type="#_x0000_t75" style="width:398.25pt;height:86.25pt" o:ole="">
            <v:imagedata r:id="rId45" o:title=""/>
          </v:shape>
          <o:OLEObject Type="Embed" ProgID="ChemDraw.Document.6.0" ShapeID="_x0000_i1040" DrawAspect="Content" ObjectID="_1434523643" r:id="rId46"/>
        </w:object>
      </w:r>
    </w:p>
    <w:p w:rsidR="00AB0049" w:rsidRDefault="00AB0049" w:rsidP="00887B7E">
      <w:pPr>
        <w:jc w:val="center"/>
      </w:pPr>
      <w:r w:rsidRPr="00BD0835">
        <w:rPr>
          <w:b/>
        </w:rPr>
        <w:t xml:space="preserve">Scheme </w:t>
      </w:r>
      <w:r>
        <w:rPr>
          <w:b/>
        </w:rPr>
        <w:t>1.16</w:t>
      </w:r>
      <w:r>
        <w:t xml:space="preserve"> - Forming the peptide and removal of amine starting material</w:t>
      </w:r>
    </w:p>
    <w:p w:rsidR="00AB0049" w:rsidRDefault="00AB0049" w:rsidP="00887B7E">
      <w:r>
        <w:t>Several amino acids were coupled in this manner and all gave excellent yields. The flow reaction can be performed in 3 to 4 hours compared to a batch reaction that typically requires 24 hours.</w:t>
      </w:r>
      <w:r w:rsidRPr="00B4535B">
        <w:rPr>
          <w:noProof/>
          <w:vertAlign w:val="superscript"/>
        </w:rPr>
        <w:t>29</w:t>
      </w:r>
      <w:r>
        <w:t xml:space="preserve"> A further advantage of using a flow process is that the starting material and products are only exposed to the supported reagents for a short time, making further chemical transformation, degradation or racemisation negligible.</w:t>
      </w:r>
      <w:r w:rsidRPr="00B4535B">
        <w:rPr>
          <w:noProof/>
          <w:vertAlign w:val="superscript"/>
        </w:rPr>
        <w:t>28</w:t>
      </w:r>
    </w:p>
    <w:p w:rsidR="00AB0049" w:rsidRDefault="00AB0049" w:rsidP="00887B7E"/>
    <w:p w:rsidR="00AB0049" w:rsidRDefault="00AB0049" w:rsidP="00887B7E">
      <w:pPr>
        <w:pStyle w:val="Heading4"/>
        <w:numPr>
          <w:ilvl w:val="3"/>
          <w:numId w:val="1"/>
        </w:numPr>
      </w:pPr>
      <w:bookmarkStart w:id="59" w:name="_Toc330980251"/>
      <w:bookmarkStart w:id="60" w:name="_Toc333220952"/>
      <w:bookmarkStart w:id="61" w:name="_Toc341091393"/>
      <w:r w:rsidRPr="005B6069">
        <w:t>Solid-supported catalysts</w:t>
      </w:r>
      <w:bookmarkEnd w:id="59"/>
      <w:bookmarkEnd w:id="60"/>
      <w:bookmarkEnd w:id="61"/>
    </w:p>
    <w:p w:rsidR="00AB0049" w:rsidRPr="00492118" w:rsidRDefault="00AB0049" w:rsidP="00887B7E"/>
    <w:p w:rsidR="00AB0049" w:rsidRDefault="00AB0049" w:rsidP="00887B7E">
      <w:r>
        <w:lastRenderedPageBreak/>
        <w:t>A variety of asymmetric C-C bond-forming reactions using chiral organocatalysts have been reported including aldol reactions, Mannich reactions and Michael additions.</w:t>
      </w:r>
      <w:r w:rsidRPr="00B4535B">
        <w:rPr>
          <w:noProof/>
          <w:vertAlign w:val="superscript"/>
        </w:rPr>
        <w:t>30</w:t>
      </w:r>
      <w:r>
        <w:t xml:space="preserve"> Immobilising the chiral organocatalyst on a solid-support as part of a flow process has </w:t>
      </w:r>
      <w:r w:rsidR="00447C03">
        <w:t xml:space="preserve">been </w:t>
      </w:r>
      <w:r>
        <w:t xml:space="preserve">shown to be an effective way of performing such reactions. </w:t>
      </w:r>
    </w:p>
    <w:p w:rsidR="00AB0049" w:rsidRDefault="00AB0049" w:rsidP="00887B7E">
      <w:r>
        <w:t xml:space="preserve">Luis </w:t>
      </w:r>
      <w:r>
        <w:rPr>
          <w:i/>
        </w:rPr>
        <w:t>et al.</w:t>
      </w:r>
      <w:r>
        <w:t xml:space="preserve"> have developed a polymer-supported chiral ligand that promotes the enantioselective addition of diethylzinc </w:t>
      </w:r>
      <w:r w:rsidRPr="00682CFB">
        <w:rPr>
          <w:b/>
        </w:rPr>
        <w:t>49</w:t>
      </w:r>
      <w:r>
        <w:t xml:space="preserve"> to benzaldehyde </w:t>
      </w:r>
      <w:r w:rsidRPr="00682CFB">
        <w:rPr>
          <w:b/>
        </w:rPr>
        <w:t>50</w:t>
      </w:r>
      <w:r>
        <w:t xml:space="preserve"> using a flow reactor. Both diethylzinc </w:t>
      </w:r>
      <w:r w:rsidRPr="00682CFB">
        <w:rPr>
          <w:b/>
        </w:rPr>
        <w:t>49</w:t>
      </w:r>
      <w:r>
        <w:t xml:space="preserve"> and benzaldehyde </w:t>
      </w:r>
      <w:r w:rsidRPr="00682CFB">
        <w:rPr>
          <w:b/>
        </w:rPr>
        <w:t>50</w:t>
      </w:r>
      <w:r>
        <w:t xml:space="preserve"> were pumped in a continuous loop through polymer-bound </w:t>
      </w:r>
      <w:r>
        <w:rPr>
          <w:b/>
        </w:rPr>
        <w:t>51</w:t>
      </w:r>
      <w:r>
        <w:t xml:space="preserve"> for 24 hours, then the reaction quenched. The reaction gave </w:t>
      </w:r>
      <w:r>
        <w:rPr>
          <w:b/>
        </w:rPr>
        <w:t>52</w:t>
      </w:r>
      <w:r>
        <w:t xml:space="preserve"> in a yield of 85 %</w:t>
      </w:r>
      <w:r w:rsidRPr="00D95057">
        <w:t xml:space="preserve"> </w:t>
      </w:r>
      <w:r>
        <w:t>with the (</w:t>
      </w:r>
      <w:r w:rsidRPr="00460B5B">
        <w:rPr>
          <w:i/>
        </w:rPr>
        <w:t>R</w:t>
      </w:r>
      <w:r>
        <w:t>) isomer in 99% enantiomeric excess (ee):</w:t>
      </w:r>
      <w:r w:rsidRPr="00B4535B">
        <w:rPr>
          <w:noProof/>
          <w:vertAlign w:val="superscript"/>
        </w:rPr>
        <w:t>31</w:t>
      </w:r>
      <w:r>
        <w:t xml:space="preserve"> (</w:t>
      </w:r>
      <w:r w:rsidRPr="00D06337">
        <w:rPr>
          <w:b/>
        </w:rPr>
        <w:t xml:space="preserve">Scheme </w:t>
      </w:r>
      <w:r>
        <w:rPr>
          <w:b/>
        </w:rPr>
        <w:t>1.17</w:t>
      </w:r>
      <w:r>
        <w:t>)</w:t>
      </w:r>
    </w:p>
    <w:p w:rsidR="00AB0049" w:rsidRDefault="00AB0049" w:rsidP="00887B7E">
      <w:pPr>
        <w:jc w:val="center"/>
      </w:pPr>
      <w:r>
        <w:object w:dxaOrig="5872" w:dyaOrig="1845">
          <v:shape id="_x0000_i1041" type="#_x0000_t75" style="width:292.5pt;height:92.25pt" o:ole="">
            <v:imagedata r:id="rId47" o:title=""/>
          </v:shape>
          <o:OLEObject Type="Embed" ProgID="ChemDraw.Document.6.0" ShapeID="_x0000_i1041" DrawAspect="Content" ObjectID="_1434523644" r:id="rId48"/>
        </w:object>
      </w:r>
    </w:p>
    <w:p w:rsidR="00AB0049" w:rsidRDefault="00AB0049" w:rsidP="00887B7E">
      <w:pPr>
        <w:jc w:val="center"/>
      </w:pPr>
      <w:r w:rsidRPr="006E7446">
        <w:rPr>
          <w:b/>
        </w:rPr>
        <w:t xml:space="preserve">Scheme </w:t>
      </w:r>
      <w:r>
        <w:rPr>
          <w:b/>
        </w:rPr>
        <w:t>1.17</w:t>
      </w:r>
      <w:r>
        <w:t xml:space="preserve"> – Asymmetric addition of diethyl zinc to benzaldehyde using a chiral ligand</w:t>
      </w:r>
      <w:r w:rsidRPr="00B4535B">
        <w:rPr>
          <w:noProof/>
          <w:vertAlign w:val="superscript"/>
        </w:rPr>
        <w:t>31</w:t>
      </w:r>
    </w:p>
    <w:p w:rsidR="00AB0049" w:rsidRDefault="00AB0049" w:rsidP="00887B7E">
      <w:r>
        <w:t xml:space="preserve">To test the long-term stability of the catalyst under the reaction conditions the reaction was repeated four times using the same monolith containing the polymer-bound chiral ligand. In every case the yield of </w:t>
      </w:r>
      <w:r w:rsidRPr="00682CFB">
        <w:rPr>
          <w:b/>
        </w:rPr>
        <w:t>52</w:t>
      </w:r>
      <w:r>
        <w:t xml:space="preserve"> was 80-85 %, again with 99 % </w:t>
      </w:r>
      <w:r w:rsidRPr="004E29E7">
        <w:rPr>
          <w:i/>
        </w:rPr>
        <w:t>ee</w:t>
      </w:r>
      <w:r>
        <w:t xml:space="preserve">, showing minimal loss in activity. </w:t>
      </w:r>
    </w:p>
    <w:p w:rsidR="00AB0049" w:rsidRDefault="00AB0049" w:rsidP="00887B7E">
      <w:r>
        <w:t xml:space="preserve">Fülöp </w:t>
      </w:r>
      <w:r>
        <w:rPr>
          <w:i/>
        </w:rPr>
        <w:t>et al.</w:t>
      </w:r>
      <w:r>
        <w:t xml:space="preserve"> used a polymer-bound tripeptide to perform asymmetric conjugate addition of aldehydes to nitroolefins. Propanal </w:t>
      </w:r>
      <w:r>
        <w:rPr>
          <w:b/>
        </w:rPr>
        <w:t>53</w:t>
      </w:r>
      <w:r>
        <w:t xml:space="preserve"> and E-β-nitrostyrene </w:t>
      </w:r>
      <w:r>
        <w:rPr>
          <w:b/>
        </w:rPr>
        <w:t>54</w:t>
      </w:r>
      <w:r>
        <w:t xml:space="preserve"> were passed through the column containing the Proline-Proline-Aspartic acid tripeptide </w:t>
      </w:r>
      <w:r>
        <w:rPr>
          <w:b/>
        </w:rPr>
        <w:t>55</w:t>
      </w:r>
      <w:r>
        <w:t>:</w:t>
      </w:r>
      <w:r w:rsidRPr="00B4535B">
        <w:rPr>
          <w:noProof/>
          <w:vertAlign w:val="superscript"/>
        </w:rPr>
        <w:t>32</w:t>
      </w:r>
      <w:r>
        <w:t xml:space="preserve"> (</w:t>
      </w:r>
      <w:r w:rsidRPr="00B57A73">
        <w:rPr>
          <w:b/>
        </w:rPr>
        <w:t xml:space="preserve">Scheme </w:t>
      </w:r>
      <w:r>
        <w:rPr>
          <w:b/>
        </w:rPr>
        <w:t>1.18</w:t>
      </w:r>
      <w:r>
        <w:t>)</w:t>
      </w:r>
    </w:p>
    <w:p w:rsidR="00AB0049" w:rsidRDefault="00AB0049" w:rsidP="00887B7E">
      <w:pPr>
        <w:jc w:val="center"/>
      </w:pPr>
      <w:r>
        <w:object w:dxaOrig="8714" w:dyaOrig="1502">
          <v:shape id="_x0000_i1042" type="#_x0000_t75" style="width:435.75pt;height:75pt" o:ole="">
            <v:imagedata r:id="rId49" o:title=""/>
          </v:shape>
          <o:OLEObject Type="Embed" ProgID="ChemDraw.Document.6.0" ShapeID="_x0000_i1042" DrawAspect="Content" ObjectID="_1434523645" r:id="rId50"/>
        </w:object>
      </w:r>
    </w:p>
    <w:p w:rsidR="00AB0049" w:rsidRDefault="00AB0049" w:rsidP="00887B7E">
      <w:pPr>
        <w:jc w:val="center"/>
      </w:pPr>
      <w:r w:rsidRPr="00B57A73">
        <w:rPr>
          <w:b/>
        </w:rPr>
        <w:t xml:space="preserve">Scheme </w:t>
      </w:r>
      <w:r>
        <w:rPr>
          <w:b/>
        </w:rPr>
        <w:t>1.18</w:t>
      </w:r>
      <w:r>
        <w:t xml:space="preserve"> – Asymmetric 1,4 addition of aldehydes to nitroolefins using a chiral ligand</w:t>
      </w:r>
      <w:r w:rsidRPr="00B4535B">
        <w:rPr>
          <w:noProof/>
          <w:vertAlign w:val="superscript"/>
        </w:rPr>
        <w:t>32</w:t>
      </w:r>
    </w:p>
    <w:p w:rsidR="00AB0049" w:rsidRDefault="00AB0049" w:rsidP="00887B7E">
      <w:r>
        <w:t xml:space="preserve">Optimised conditions gave </w:t>
      </w:r>
      <w:r>
        <w:rPr>
          <w:b/>
        </w:rPr>
        <w:t>56</w:t>
      </w:r>
      <w:r w:rsidR="00447C03">
        <w:t xml:space="preserve"> in a </w:t>
      </w:r>
      <w:r>
        <w:t xml:space="preserve">yield of 91 %, with 93 % </w:t>
      </w:r>
      <w:r w:rsidRPr="004E29E7">
        <w:rPr>
          <w:i/>
        </w:rPr>
        <w:t>ee</w:t>
      </w:r>
      <w:r>
        <w:t xml:space="preserve"> of the </w:t>
      </w:r>
      <w:r w:rsidRPr="001554B1">
        <w:rPr>
          <w:i/>
        </w:rPr>
        <w:t>syn</w:t>
      </w:r>
      <w:r>
        <w:t xml:space="preserve"> aldehyde</w:t>
      </w:r>
      <w:r w:rsidRPr="00631C7C">
        <w:t xml:space="preserve">. </w:t>
      </w:r>
      <w:r>
        <w:t xml:space="preserve">Using the solid-supported catalyst also removed the need for purification by column chromatography, a process that may epimerise the </w:t>
      </w:r>
      <w:r w:rsidR="00447C03">
        <w:t>centre</w:t>
      </w:r>
      <w:r>
        <w:t xml:space="preserve"> </w:t>
      </w:r>
      <w:r w:rsidRPr="004E29E7">
        <w:rPr>
          <w:i/>
        </w:rPr>
        <w:t>alpha</w:t>
      </w:r>
      <w:r>
        <w:t xml:space="preserve"> to the aldehyde.</w:t>
      </w:r>
    </w:p>
    <w:p w:rsidR="00AB0049" w:rsidRPr="00D95057" w:rsidRDefault="00AB0049" w:rsidP="00887B7E"/>
    <w:p w:rsidR="00AB0049" w:rsidRDefault="00AB0049" w:rsidP="00887B7E">
      <w:pPr>
        <w:pStyle w:val="Heading3"/>
        <w:numPr>
          <w:ilvl w:val="2"/>
          <w:numId w:val="1"/>
        </w:numPr>
      </w:pPr>
      <w:bookmarkStart w:id="62" w:name="_Toc329101671"/>
      <w:bookmarkStart w:id="63" w:name="_Toc330980252"/>
      <w:bookmarkStart w:id="64" w:name="_Toc333220953"/>
      <w:bookmarkStart w:id="65" w:name="_Toc341091394"/>
      <w:bookmarkStart w:id="66" w:name="_Toc341185813"/>
      <w:r w:rsidRPr="005B6069">
        <w:t>Synthesis of compound libraries using a flow reactor</w:t>
      </w:r>
      <w:bookmarkEnd w:id="62"/>
      <w:bookmarkEnd w:id="63"/>
      <w:bookmarkEnd w:id="64"/>
      <w:bookmarkEnd w:id="65"/>
      <w:bookmarkEnd w:id="66"/>
    </w:p>
    <w:p w:rsidR="00AB0049" w:rsidRPr="00492118" w:rsidRDefault="00AB0049" w:rsidP="00887B7E"/>
    <w:p w:rsidR="00AB0049" w:rsidRDefault="00AB0049" w:rsidP="00887B7E">
      <w:r>
        <w:t>A bottleneck in pharmaceutical research and development programs is the continuous need for novel and structurally diverse chemical entities to run high-throughput screening (HTS) campaigns.</w:t>
      </w:r>
      <w:r w:rsidRPr="00B4535B">
        <w:rPr>
          <w:noProof/>
          <w:vertAlign w:val="superscript"/>
        </w:rPr>
        <w:t>33</w:t>
      </w:r>
      <w:r>
        <w:t xml:space="preserve"> Flow reactors can be used in a parallel reaction system where tubing from several reservoirs are branched into multiple passages and combined with multiple substrates. If </w:t>
      </w:r>
      <w:r w:rsidRPr="002F55FE">
        <w:rPr>
          <w:i/>
        </w:rPr>
        <w:t>n</w:t>
      </w:r>
      <w:r>
        <w:t xml:space="preserve"> compounds are combined with </w:t>
      </w:r>
      <w:r w:rsidRPr="002F55FE">
        <w:rPr>
          <w:i/>
        </w:rPr>
        <w:t>m</w:t>
      </w:r>
      <w:r>
        <w:t xml:space="preserve"> compounds then (</w:t>
      </w:r>
      <w:r w:rsidRPr="002F55FE">
        <w:rPr>
          <w:i/>
        </w:rPr>
        <w:t>n</w:t>
      </w:r>
      <w:r>
        <w:t xml:space="preserve"> </w:t>
      </w:r>
      <w:r>
        <w:rPr>
          <w:rFonts w:ascii="MS Mincho" w:eastAsia="MS Mincho" w:hAnsi="MS Mincho" w:hint="eastAsia"/>
        </w:rPr>
        <w:t>×</w:t>
      </w:r>
      <w:r>
        <w:rPr>
          <w:rFonts w:ascii="MS Mincho" w:eastAsia="MS Mincho" w:hAnsi="MS Mincho"/>
        </w:rPr>
        <w:t xml:space="preserve"> </w:t>
      </w:r>
      <w:r w:rsidRPr="002F55FE">
        <w:rPr>
          <w:i/>
        </w:rPr>
        <w:t>m</w:t>
      </w:r>
      <w:r>
        <w:t>) final products can be synthesised.</w:t>
      </w:r>
      <w:r w:rsidRPr="00B4535B">
        <w:rPr>
          <w:noProof/>
          <w:vertAlign w:val="superscript"/>
        </w:rPr>
        <w:t>34</w:t>
      </w:r>
    </w:p>
    <w:p w:rsidR="00AB0049" w:rsidRDefault="00AB0049" w:rsidP="00887B7E"/>
    <w:p w:rsidR="00AB0049" w:rsidRDefault="00AB0049" w:rsidP="00887B7E">
      <w:pPr>
        <w:pStyle w:val="Heading4"/>
        <w:numPr>
          <w:ilvl w:val="3"/>
          <w:numId w:val="1"/>
        </w:numPr>
      </w:pPr>
      <w:bookmarkStart w:id="67" w:name="_Toc330980253"/>
      <w:bookmarkStart w:id="68" w:name="_Toc333220954"/>
      <w:bookmarkStart w:id="69" w:name="_Toc341091395"/>
      <w:r w:rsidRPr="005B6069">
        <w:t>Library of pyrazole-containing compounds</w:t>
      </w:r>
      <w:bookmarkEnd w:id="67"/>
      <w:bookmarkEnd w:id="68"/>
      <w:bookmarkEnd w:id="69"/>
    </w:p>
    <w:p w:rsidR="00AB0049" w:rsidRPr="00492118" w:rsidRDefault="00AB0049" w:rsidP="00887B7E"/>
    <w:p w:rsidR="00AB0049" w:rsidRDefault="00AB0049" w:rsidP="00887B7E">
      <w:r>
        <w:t xml:space="preserve">This combinatorial approach was utilised by GlaxoSmithKline in the synthesis of a library of pyrazole-containing compounds. </w:t>
      </w:r>
      <w:r w:rsidR="00447C03">
        <w:t>Five</w:t>
      </w:r>
      <w:r>
        <w:t xml:space="preserve"> hydrazine derivatives were reacted with four 1,3 dicarbonyl derivatives to produce a 20-member compound library:</w:t>
      </w:r>
      <w:r w:rsidRPr="00B4535B">
        <w:rPr>
          <w:noProof/>
          <w:vertAlign w:val="superscript"/>
        </w:rPr>
        <w:t>35</w:t>
      </w:r>
      <w:r>
        <w:t xml:space="preserve"> (</w:t>
      </w:r>
      <w:r>
        <w:rPr>
          <w:b/>
        </w:rPr>
        <w:t>Scheme 1.19</w:t>
      </w:r>
      <w:r>
        <w:t>)</w:t>
      </w:r>
    </w:p>
    <w:p w:rsidR="00AB0049" w:rsidRDefault="00AB0049" w:rsidP="00887B7E">
      <w:pPr>
        <w:jc w:val="center"/>
      </w:pPr>
      <w:r>
        <w:object w:dxaOrig="7668" w:dyaOrig="1000">
          <v:shape id="_x0000_i1043" type="#_x0000_t75" style="width:384pt;height:50.25pt" o:ole="">
            <v:imagedata r:id="rId51" o:title=""/>
          </v:shape>
          <o:OLEObject Type="Embed" ProgID="ChemDraw.Document.6.0" ShapeID="_x0000_i1043" DrawAspect="Content" ObjectID="_1434523646" r:id="rId52"/>
        </w:object>
      </w:r>
    </w:p>
    <w:p w:rsidR="00AB0049" w:rsidRDefault="00AB0049" w:rsidP="00887B7E">
      <w:pPr>
        <w:jc w:val="center"/>
        <w:rPr>
          <w:b/>
        </w:rPr>
      </w:pPr>
      <w:r>
        <w:object w:dxaOrig="7912" w:dyaOrig="2512">
          <v:shape id="_x0000_i1044" type="#_x0000_t75" style="width:395.25pt;height:126pt" o:ole="">
            <v:imagedata r:id="rId53" o:title=""/>
          </v:shape>
          <o:OLEObject Type="Embed" ProgID="ChemDraw.Document.6.0" ShapeID="_x0000_i1044" DrawAspect="Content" ObjectID="_1434523647" r:id="rId54"/>
        </w:object>
      </w:r>
    </w:p>
    <w:p w:rsidR="00AB0049" w:rsidRDefault="00AB0049" w:rsidP="00887B7E">
      <w:pPr>
        <w:jc w:val="center"/>
      </w:pPr>
      <w:r>
        <w:rPr>
          <w:b/>
        </w:rPr>
        <w:t>Scheme 1.19</w:t>
      </w:r>
      <w:r>
        <w:t xml:space="preserve"> – Library synthesis of 18 pyrazoles using a flow reactor</w:t>
      </w:r>
      <w:r w:rsidRPr="00EB02CF">
        <w:rPr>
          <w:noProof/>
          <w:vertAlign w:val="superscript"/>
        </w:rPr>
        <w:t>35</w:t>
      </w:r>
    </w:p>
    <w:p w:rsidR="00AB0049" w:rsidRDefault="00447C03" w:rsidP="00887B7E">
      <w:r>
        <w:t xml:space="preserve">The </w:t>
      </w:r>
      <w:r w:rsidR="00AB0049">
        <w:t xml:space="preserve">20 reactions were performed </w:t>
      </w:r>
      <w:r>
        <w:t xml:space="preserve">in </w:t>
      </w:r>
      <w:r w:rsidR="00AB0049">
        <w:t>sequen</w:t>
      </w:r>
      <w:r>
        <w:t>ce</w:t>
      </w:r>
      <w:r w:rsidR="00AB0049">
        <w:t xml:space="preserve"> with conditions of 80 </w:t>
      </w:r>
      <w:r w:rsidR="00AB0049" w:rsidRPr="006440D2">
        <w:rPr>
          <w:vertAlign w:val="superscript"/>
        </w:rPr>
        <w:t>o</w:t>
      </w:r>
      <w:r w:rsidR="00AB0049">
        <w:t xml:space="preserve">C and a flow rate of 1.3 mL/min. Yields ranged from 9 % using </w:t>
      </w:r>
      <w:r w:rsidR="00AB0049">
        <w:rPr>
          <w:b/>
        </w:rPr>
        <w:t>57</w:t>
      </w:r>
      <w:r w:rsidR="00AB0049">
        <w:t xml:space="preserve"> and </w:t>
      </w:r>
      <w:r w:rsidR="00AB0049">
        <w:rPr>
          <w:b/>
        </w:rPr>
        <w:t>61</w:t>
      </w:r>
      <w:r w:rsidR="00AB0049">
        <w:t xml:space="preserve">, to 79 % using </w:t>
      </w:r>
      <w:r w:rsidR="00AB0049">
        <w:rPr>
          <w:b/>
        </w:rPr>
        <w:t>60</w:t>
      </w:r>
      <w:r w:rsidR="00AB0049">
        <w:t xml:space="preserve"> and </w:t>
      </w:r>
      <w:r w:rsidR="00AB0049">
        <w:rPr>
          <w:b/>
        </w:rPr>
        <w:t>62</w:t>
      </w:r>
      <w:r w:rsidR="00AB0049">
        <w:t xml:space="preserve">. Mixtures of </w:t>
      </w:r>
      <w:r w:rsidR="00AB0049">
        <w:lastRenderedPageBreak/>
        <w:t xml:space="preserve">regioisomers were obtained when using dicarbonyl compounds </w:t>
      </w:r>
      <w:r w:rsidR="00AB0049" w:rsidRPr="00682CFB">
        <w:rPr>
          <w:b/>
        </w:rPr>
        <w:t>57</w:t>
      </w:r>
      <w:r w:rsidR="00AB0049">
        <w:t xml:space="preserve">, </w:t>
      </w:r>
      <w:r w:rsidR="00AB0049" w:rsidRPr="00682CFB">
        <w:rPr>
          <w:b/>
        </w:rPr>
        <w:t>58</w:t>
      </w:r>
      <w:r w:rsidR="00AB0049">
        <w:t xml:space="preserve"> and </w:t>
      </w:r>
      <w:r w:rsidR="00AB0049" w:rsidRPr="00682CFB">
        <w:rPr>
          <w:b/>
        </w:rPr>
        <w:t>60</w:t>
      </w:r>
      <w:r>
        <w:t xml:space="preserve">. </w:t>
      </w:r>
      <w:r w:rsidR="00AB0049">
        <w:t>In all cases no cross-contamination from earlier syntheses was observed in any of the reactions.</w:t>
      </w:r>
    </w:p>
    <w:p w:rsidR="00AB0049" w:rsidRDefault="00AB0049" w:rsidP="00887B7E"/>
    <w:p w:rsidR="00AB0049" w:rsidRDefault="00AB0049" w:rsidP="00887B7E">
      <w:pPr>
        <w:pStyle w:val="Heading4"/>
        <w:numPr>
          <w:ilvl w:val="3"/>
          <w:numId w:val="1"/>
        </w:numPr>
      </w:pPr>
      <w:bookmarkStart w:id="70" w:name="_Toc330980254"/>
      <w:bookmarkStart w:id="71" w:name="_Toc333220955"/>
      <w:bookmarkStart w:id="72" w:name="_Toc341091396"/>
      <w:r w:rsidRPr="005B6069">
        <w:t>Library of Ciprofloxacin analogues</w:t>
      </w:r>
      <w:bookmarkEnd w:id="70"/>
      <w:bookmarkEnd w:id="71"/>
      <w:bookmarkEnd w:id="72"/>
    </w:p>
    <w:p w:rsidR="00AB0049" w:rsidRPr="00492118" w:rsidRDefault="00AB0049" w:rsidP="00887B7E"/>
    <w:p w:rsidR="00AB0049" w:rsidRDefault="00AB0049" w:rsidP="00887B7E">
      <w:r>
        <w:t xml:space="preserve">Schwalbe </w:t>
      </w:r>
      <w:r>
        <w:rPr>
          <w:i/>
        </w:rPr>
        <w:t>et al.</w:t>
      </w:r>
      <w:r>
        <w:t xml:space="preserve"> have applied a combined combinatorial/microreactor approach to synthesise analogues of the drug Ciprofloxacin® </w:t>
      </w:r>
      <w:r>
        <w:rPr>
          <w:b/>
        </w:rPr>
        <w:t>66</w:t>
      </w:r>
      <w:r>
        <w:t>, a potent DNA gyrase inhibitor:</w:t>
      </w:r>
      <w:r w:rsidRPr="00B4535B">
        <w:rPr>
          <w:noProof/>
          <w:vertAlign w:val="superscript"/>
        </w:rPr>
        <w:t>36</w:t>
      </w:r>
      <w:r>
        <w:t xml:space="preserve"> (</w:t>
      </w:r>
      <w:r w:rsidRPr="00492118">
        <w:rPr>
          <w:b/>
        </w:rPr>
        <w:t xml:space="preserve">Figure </w:t>
      </w:r>
      <w:r>
        <w:rPr>
          <w:b/>
        </w:rPr>
        <w:t>1.6</w:t>
      </w:r>
      <w:r>
        <w:t xml:space="preserve">) </w:t>
      </w:r>
    </w:p>
    <w:p w:rsidR="00AB0049" w:rsidRDefault="00AB0049" w:rsidP="00887B7E">
      <w:pPr>
        <w:jc w:val="center"/>
      </w:pPr>
      <w:r>
        <w:object w:dxaOrig="2728" w:dyaOrig="2051">
          <v:shape id="_x0000_i1045" type="#_x0000_t75" style="width:136.5pt;height:104.25pt" o:ole="">
            <v:imagedata r:id="rId55" o:title=""/>
          </v:shape>
          <o:OLEObject Type="Embed" ProgID="ChemDraw.Document.6.0" ShapeID="_x0000_i1045" DrawAspect="Content" ObjectID="_1434523648" r:id="rId56"/>
        </w:object>
      </w:r>
    </w:p>
    <w:p w:rsidR="00AB0049" w:rsidRDefault="00AB0049" w:rsidP="00887B7E">
      <w:pPr>
        <w:jc w:val="center"/>
      </w:pPr>
      <w:r w:rsidRPr="00492118">
        <w:rPr>
          <w:b/>
        </w:rPr>
        <w:t xml:space="preserve">Figure </w:t>
      </w:r>
      <w:r>
        <w:rPr>
          <w:b/>
        </w:rPr>
        <w:t>1.6</w:t>
      </w:r>
      <w:r>
        <w:t xml:space="preserve"> – Structure of Ciprofloxacin </w:t>
      </w:r>
      <w:r w:rsidRPr="00682CFB">
        <w:rPr>
          <w:b/>
        </w:rPr>
        <w:t>66</w:t>
      </w:r>
      <w:r>
        <w:t xml:space="preserve"> and sites of diversification</w:t>
      </w:r>
    </w:p>
    <w:p w:rsidR="00AB0049" w:rsidRDefault="00AB0049" w:rsidP="00887B7E">
      <w:r>
        <w:t xml:space="preserve">The possibility of introducing diversification to the molecule was possible at two points. Firstly an addition/elimination reaction between acrylate ester </w:t>
      </w:r>
      <w:r>
        <w:rPr>
          <w:b/>
        </w:rPr>
        <w:t>67</w:t>
      </w:r>
      <w:r>
        <w:t xml:space="preserve"> and several primary amines, followed by nucleophilic aromatic substitution </w:t>
      </w:r>
      <w:r w:rsidR="00447C03">
        <w:t xml:space="preserve">and oxidation </w:t>
      </w:r>
      <w:r>
        <w:t>offered the opportunity to functionalise the N-1 position: (</w:t>
      </w:r>
      <w:r w:rsidRPr="008E6AC5">
        <w:rPr>
          <w:b/>
        </w:rPr>
        <w:t xml:space="preserve">Scheme </w:t>
      </w:r>
      <w:r>
        <w:rPr>
          <w:b/>
        </w:rPr>
        <w:t>1.20</w:t>
      </w:r>
      <w:r>
        <w:t>)</w:t>
      </w:r>
    </w:p>
    <w:p w:rsidR="00AB0049" w:rsidRDefault="00447C03" w:rsidP="00887B7E">
      <w:pPr>
        <w:jc w:val="center"/>
      </w:pPr>
      <w:r>
        <w:object w:dxaOrig="7555" w:dyaOrig="4286">
          <v:shape id="_x0000_i1046" type="#_x0000_t75" style="width:378pt;height:214.5pt" o:ole="">
            <v:imagedata r:id="rId57" o:title=""/>
          </v:shape>
          <o:OLEObject Type="Embed" ProgID="ChemDraw.Document.6.0" ShapeID="_x0000_i1046" DrawAspect="Content" ObjectID="_1434523649" r:id="rId58"/>
        </w:object>
      </w:r>
    </w:p>
    <w:p w:rsidR="00AB0049" w:rsidRDefault="00AB0049" w:rsidP="00887B7E">
      <w:pPr>
        <w:jc w:val="center"/>
      </w:pPr>
      <w:r w:rsidRPr="00CB3227">
        <w:rPr>
          <w:b/>
        </w:rPr>
        <w:lastRenderedPageBreak/>
        <w:t xml:space="preserve">Scheme </w:t>
      </w:r>
      <w:r>
        <w:rPr>
          <w:b/>
        </w:rPr>
        <w:t>1.20</w:t>
      </w:r>
      <w:r>
        <w:t xml:space="preserve"> – Diversification at N-1</w:t>
      </w:r>
      <w:r w:rsidRPr="00B4535B">
        <w:rPr>
          <w:noProof/>
          <w:vertAlign w:val="superscript"/>
        </w:rPr>
        <w:t>36</w:t>
      </w:r>
    </w:p>
    <w:p w:rsidR="00AB0049" w:rsidRDefault="00AB0049" w:rsidP="00887B7E">
      <w:r>
        <w:t>Each reaction was run in sequence using a fully automated microreactor. Optimised conditions gave yields between 71-85 %, which were comparable to batch yields. No cross-contamination from earlier syntheses was observed in any reaction. The second opportunity to introduce diversification was a nucleophilic aromatic substitution of a secondary amine at C-8 position: (</w:t>
      </w:r>
      <w:r w:rsidRPr="00791160">
        <w:rPr>
          <w:b/>
        </w:rPr>
        <w:t xml:space="preserve">Scheme </w:t>
      </w:r>
      <w:r>
        <w:rPr>
          <w:b/>
        </w:rPr>
        <w:t>1.21</w:t>
      </w:r>
      <w:r>
        <w:t>)</w:t>
      </w:r>
    </w:p>
    <w:p w:rsidR="00AB0049" w:rsidRDefault="00AB0049" w:rsidP="00887B7E">
      <w:pPr>
        <w:jc w:val="center"/>
      </w:pPr>
      <w:r>
        <w:object w:dxaOrig="7177" w:dyaOrig="3343">
          <v:shape id="_x0000_i1047" type="#_x0000_t75" style="width:358.5pt;height:168pt" o:ole="">
            <v:imagedata r:id="rId59" o:title=""/>
          </v:shape>
          <o:OLEObject Type="Embed" ProgID="ChemDraw.Document.6.0" ShapeID="_x0000_i1047" DrawAspect="Content" ObjectID="_1434523650" r:id="rId60"/>
        </w:object>
      </w:r>
    </w:p>
    <w:p w:rsidR="00AB0049" w:rsidRDefault="00AB0049" w:rsidP="00887B7E">
      <w:pPr>
        <w:jc w:val="center"/>
      </w:pPr>
      <w:r w:rsidRPr="00A20A8F">
        <w:rPr>
          <w:b/>
        </w:rPr>
        <w:t xml:space="preserve">Scheme </w:t>
      </w:r>
      <w:r>
        <w:rPr>
          <w:b/>
        </w:rPr>
        <w:t>1.21</w:t>
      </w:r>
      <w:r w:rsidRPr="00A20A8F">
        <w:rPr>
          <w:b/>
        </w:rPr>
        <w:t xml:space="preserve"> </w:t>
      </w:r>
      <w:r>
        <w:t>– Diversification at C-8</w:t>
      </w:r>
      <w:r w:rsidRPr="00B4535B">
        <w:rPr>
          <w:noProof/>
          <w:vertAlign w:val="superscript"/>
        </w:rPr>
        <w:t>36</w:t>
      </w:r>
    </w:p>
    <w:p w:rsidR="00AB0049" w:rsidRDefault="00AB0049" w:rsidP="00887B7E">
      <w:r>
        <w:t xml:space="preserve">Again each reaction was run in sequence and once again no cross-contamination from earlier reactions was observed. Optimised conditions gave yields ranging from 59-99 %, and a total of 20 analogues of Ciprofloxacin® were synthesised. </w:t>
      </w:r>
    </w:p>
    <w:p w:rsidR="00AB0049" w:rsidRDefault="00AB0049" w:rsidP="00887B7E"/>
    <w:p w:rsidR="00AB0049" w:rsidRDefault="00AB0049" w:rsidP="00887B7E">
      <w:pPr>
        <w:pStyle w:val="Heading2"/>
      </w:pPr>
      <w:bookmarkStart w:id="73" w:name="_Toc329101672"/>
      <w:bookmarkStart w:id="74" w:name="_Toc330980255"/>
      <w:bookmarkStart w:id="75" w:name="_Toc333220956"/>
      <w:bookmarkStart w:id="76" w:name="_Toc341091397"/>
      <w:bookmarkStart w:id="77" w:name="_Toc341185814"/>
      <w:r>
        <w:t>Notable applications of flow reactors</w:t>
      </w:r>
      <w:bookmarkEnd w:id="73"/>
      <w:bookmarkEnd w:id="74"/>
      <w:bookmarkEnd w:id="75"/>
      <w:bookmarkEnd w:id="76"/>
      <w:bookmarkEnd w:id="77"/>
    </w:p>
    <w:p w:rsidR="00AB0049" w:rsidRPr="00551BE3" w:rsidRDefault="00AB0049" w:rsidP="00887B7E"/>
    <w:p w:rsidR="00AB0049" w:rsidRDefault="00AB0049" w:rsidP="00887B7E">
      <w:bookmarkStart w:id="78" w:name="_Toc329101673"/>
      <w:r>
        <w:t>Commercial flow reactors have started to become a common enabling technology for performing synthesis in the laboratory.</w:t>
      </w:r>
      <w:r w:rsidRPr="00B4535B">
        <w:rPr>
          <w:noProof/>
          <w:vertAlign w:val="superscript"/>
        </w:rPr>
        <w:t>37</w:t>
      </w:r>
      <w:r>
        <w:t xml:space="preserve"> Herein are two examples of commercial flow reactors that are beginning to become accepted in research and academia. Alongside these examples, the synthesis of a complex natural product utilising immobilised reagents, catalysts, scavengers and catch and release agents is described as it highlights several key aspects of flow chemistry discussed herein.</w:t>
      </w:r>
    </w:p>
    <w:p w:rsidR="00AB0049" w:rsidRDefault="00AB0049" w:rsidP="00887B7E"/>
    <w:p w:rsidR="00AB0049" w:rsidRDefault="00AB0049" w:rsidP="00887B7E">
      <w:pPr>
        <w:pStyle w:val="Heading3"/>
        <w:numPr>
          <w:ilvl w:val="2"/>
          <w:numId w:val="1"/>
        </w:numPr>
      </w:pPr>
      <w:bookmarkStart w:id="79" w:name="_Toc330980256"/>
      <w:bookmarkStart w:id="80" w:name="_Toc333220957"/>
      <w:bookmarkStart w:id="81" w:name="_Toc341091398"/>
      <w:bookmarkStart w:id="82" w:name="_Toc341185815"/>
      <w:r w:rsidRPr="006A7BE9">
        <w:lastRenderedPageBreak/>
        <w:t>H-cube</w:t>
      </w:r>
      <w:bookmarkEnd w:id="78"/>
      <w:bookmarkEnd w:id="79"/>
      <w:bookmarkEnd w:id="80"/>
      <w:bookmarkEnd w:id="81"/>
      <w:bookmarkEnd w:id="82"/>
    </w:p>
    <w:p w:rsidR="00AB0049" w:rsidRDefault="00AB0049" w:rsidP="00887B7E"/>
    <w:p w:rsidR="00AB0049" w:rsidRDefault="00AB0049" w:rsidP="00887B7E">
      <w:r>
        <w:t>Catalytic hydrogenation is of great importance to both academic research and industry. The process features multiple hazards: gaseous hydrogen is highly flammable and can spontaneously explode in the presence of an electrical discharge or upon contact with heat; transition metals dispersed on activated charcoal are prone to adhere to surfaces and can ignite in the presence of flammable vapours.</w:t>
      </w:r>
      <w:r w:rsidRPr="00954D47">
        <w:t xml:space="preserve"> </w:t>
      </w:r>
      <w:r>
        <w:t xml:space="preserve">Many hydrogenation reactions are sluggish at room temperatures and atmospheric pressure, requiring specialised pressure vessels such as an autoclave to accelerate the reaction. A continuous flow hydrogenation reactor has been developed by ThalesNano (inc. Budapest), which combines the flowing stream of reagents with hydrogen inside a flow cartridge containing the catalyst. The reaction mixture can be heated and pressurised in a safe manner and the flow process is constantly monitored. Hydrogen is generated as required by </w:t>
      </w:r>
      <w:r w:rsidRPr="009F3A33">
        <w:rPr>
          <w:i/>
        </w:rPr>
        <w:t>in situ</w:t>
      </w:r>
      <w:r>
        <w:t xml:space="preserve"> electrolysis of water.</w:t>
      </w:r>
    </w:p>
    <w:p w:rsidR="00AB0049" w:rsidRDefault="00AB0049" w:rsidP="00887B7E">
      <w:pPr>
        <w:jc w:val="center"/>
      </w:pPr>
      <w:r>
        <w:rPr>
          <w:noProof/>
          <w:lang w:eastAsia="en-GB" w:bidi="ar-SA"/>
        </w:rPr>
        <w:drawing>
          <wp:inline distT="0" distB="0" distL="0" distR="0" wp14:anchorId="361C8419" wp14:editId="7F0480DB">
            <wp:extent cx="2381885" cy="2796540"/>
            <wp:effectExtent l="19050" t="0" r="0" b="0"/>
            <wp:docPr id="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srcRect/>
                    <a:stretch>
                      <a:fillRect/>
                    </a:stretch>
                  </pic:blipFill>
                  <pic:spPr bwMode="auto">
                    <a:xfrm>
                      <a:off x="0" y="0"/>
                      <a:ext cx="2381885" cy="2796540"/>
                    </a:xfrm>
                    <a:prstGeom prst="rect">
                      <a:avLst/>
                    </a:prstGeom>
                    <a:noFill/>
                    <a:ln w="9525">
                      <a:noFill/>
                      <a:miter lim="800000"/>
                      <a:headEnd/>
                      <a:tailEnd/>
                    </a:ln>
                  </pic:spPr>
                </pic:pic>
              </a:graphicData>
            </a:graphic>
          </wp:inline>
        </w:drawing>
      </w:r>
    </w:p>
    <w:p w:rsidR="00AB0049" w:rsidRDefault="00AB0049" w:rsidP="00887B7E">
      <w:pPr>
        <w:jc w:val="center"/>
      </w:pPr>
      <w:r w:rsidRPr="009F3A33">
        <w:rPr>
          <w:b/>
        </w:rPr>
        <w:t xml:space="preserve">Figure </w:t>
      </w:r>
      <w:r>
        <w:rPr>
          <w:b/>
        </w:rPr>
        <w:t>1.7</w:t>
      </w:r>
      <w:r w:rsidRPr="009F3A33">
        <w:rPr>
          <w:b/>
        </w:rPr>
        <w:t xml:space="preserve"> </w:t>
      </w:r>
      <w:r>
        <w:t>– H-cube continuous flow reactor from ThalesNano</w:t>
      </w:r>
      <w:r w:rsidRPr="00B4535B">
        <w:rPr>
          <w:noProof/>
          <w:vertAlign w:val="superscript"/>
        </w:rPr>
        <w:t>38</w:t>
      </w:r>
    </w:p>
    <w:p w:rsidR="00AB0049" w:rsidRDefault="00AB0049" w:rsidP="00887B7E">
      <w:r>
        <w:t>The H-cube (</w:t>
      </w:r>
      <w:r w:rsidRPr="00B5427D">
        <w:rPr>
          <w:b/>
        </w:rPr>
        <w:t>Figure 1.7</w:t>
      </w:r>
      <w:r>
        <w:t>) offers multiple advantages over traditional hydrogenation methods. No external hydrogen cylinders are required, the catalyst is confined to a cartridge and does not need to be filtered from the reaction medium, and the catalyst cartridges can easily be exchanged when optimising the reaction conditions.</w:t>
      </w:r>
    </w:p>
    <w:p w:rsidR="00AB0049" w:rsidRDefault="00AB0049" w:rsidP="00887B7E">
      <w:r>
        <w:lastRenderedPageBreak/>
        <w:t xml:space="preserve">Multiple reactions have </w:t>
      </w:r>
      <w:r w:rsidR="00447C03">
        <w:t xml:space="preserve">been </w:t>
      </w:r>
      <w:r>
        <w:t>shown to be successful. ThalesNano demonstrated that the reduction including nitro and nitrile groups to amines, imines to amines, saturation of double bonds and removal of carboxybenzyl (Cbz) protecting groups by hydrogenation can be successful using the H-cube. Reactions typically proceed in shorter reaction times compared to similar batch reactions, which is attribut</w:t>
      </w:r>
      <w:r w:rsidR="00447C03">
        <w:t>ed to a higher interfacial area</w:t>
      </w:r>
      <w:r>
        <w:t xml:space="preserve"> between the three phases of the reaction (hydrogen gas, reagents as a liquid and the solid catalyst).</w:t>
      </w:r>
      <w:r w:rsidRPr="00B4535B">
        <w:rPr>
          <w:noProof/>
          <w:vertAlign w:val="superscript"/>
        </w:rPr>
        <w:t>38</w:t>
      </w:r>
    </w:p>
    <w:p w:rsidR="00AB0049" w:rsidRPr="00551BE3" w:rsidRDefault="00AB0049" w:rsidP="00887B7E"/>
    <w:p w:rsidR="00AB0049" w:rsidRDefault="00AB0049" w:rsidP="00887B7E">
      <w:pPr>
        <w:pStyle w:val="Heading3"/>
        <w:numPr>
          <w:ilvl w:val="2"/>
          <w:numId w:val="1"/>
        </w:numPr>
      </w:pPr>
      <w:bookmarkStart w:id="83" w:name="_Toc329101674"/>
      <w:bookmarkStart w:id="84" w:name="_Toc330980257"/>
      <w:bookmarkStart w:id="85" w:name="_Toc333220958"/>
      <w:bookmarkStart w:id="86" w:name="_Toc341091399"/>
      <w:bookmarkStart w:id="87" w:name="_Toc341185816"/>
      <w:r w:rsidRPr="005B6069">
        <w:t>O-cube</w:t>
      </w:r>
      <w:bookmarkEnd w:id="83"/>
      <w:bookmarkEnd w:id="84"/>
      <w:bookmarkEnd w:id="85"/>
      <w:bookmarkEnd w:id="86"/>
      <w:bookmarkEnd w:id="87"/>
    </w:p>
    <w:p w:rsidR="00AB0049" w:rsidRDefault="00AB0049" w:rsidP="00887B7E"/>
    <w:p w:rsidR="00AB0049" w:rsidRDefault="00AB0049" w:rsidP="00887B7E">
      <w:r>
        <w:t xml:space="preserve">Ozonolysis describes any reaction with ozone, and can be used to create alcohols, aldehydes, ketones and carboxylic acids from alkenes. While a useful reaction it is not performed regularly because of the hazardous nature of the reaction. Ozone is a potent respiratory hazard, and ozonide intermediates are potentially explosive. The reaction is typically performed at -78 </w:t>
      </w:r>
      <w:r w:rsidRPr="00C9494D">
        <w:rPr>
          <w:vertAlign w:val="superscript"/>
        </w:rPr>
        <w:t>o</w:t>
      </w:r>
      <w:r>
        <w:t>C, with ozonides produced in the reaction quenched with triphenylphosphine or dimethyl sulphide, which are either strong smelling or give products that are difficult to remove from the reaction mixture.</w:t>
      </w:r>
    </w:p>
    <w:p w:rsidR="00AB0049" w:rsidRDefault="00AB0049" w:rsidP="00887B7E">
      <w:r>
        <w:t>The O-cube, developed by ThalesNano (</w:t>
      </w:r>
      <w:r w:rsidRPr="006C3111">
        <w:rPr>
          <w:b/>
        </w:rPr>
        <w:t xml:space="preserve">Figure </w:t>
      </w:r>
      <w:r>
        <w:rPr>
          <w:b/>
        </w:rPr>
        <w:t>1.8</w:t>
      </w:r>
      <w:r>
        <w:t xml:space="preserve">) avoids the problem of handling large quantities of ozone by generating it </w:t>
      </w:r>
      <w:r w:rsidRPr="006C3111">
        <w:rPr>
          <w:i/>
        </w:rPr>
        <w:t>in situ</w:t>
      </w:r>
      <w:r>
        <w:t xml:space="preserve"> from an in-built ozonizer. Explosive ozonides can be formed then immediately quenched in a continuous small-scale process.</w:t>
      </w:r>
    </w:p>
    <w:p w:rsidR="00AB0049" w:rsidRDefault="00AB0049" w:rsidP="00887B7E">
      <w:pPr>
        <w:jc w:val="center"/>
      </w:pPr>
      <w:r>
        <w:rPr>
          <w:noProof/>
          <w:lang w:eastAsia="en-GB" w:bidi="ar-SA"/>
        </w:rPr>
        <w:lastRenderedPageBreak/>
        <w:drawing>
          <wp:inline distT="0" distB="0" distL="0" distR="0" wp14:anchorId="6AD0403A" wp14:editId="523CD5D9">
            <wp:extent cx="3721100" cy="3700145"/>
            <wp:effectExtent l="19050" t="0" r="0" b="0"/>
            <wp:docPr id="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cstate="print"/>
                    <a:srcRect/>
                    <a:stretch>
                      <a:fillRect/>
                    </a:stretch>
                  </pic:blipFill>
                  <pic:spPr bwMode="auto">
                    <a:xfrm>
                      <a:off x="0" y="0"/>
                      <a:ext cx="3721100" cy="3700145"/>
                    </a:xfrm>
                    <a:prstGeom prst="rect">
                      <a:avLst/>
                    </a:prstGeom>
                    <a:noFill/>
                    <a:ln w="9525">
                      <a:noFill/>
                      <a:miter lim="800000"/>
                      <a:headEnd/>
                      <a:tailEnd/>
                    </a:ln>
                  </pic:spPr>
                </pic:pic>
              </a:graphicData>
            </a:graphic>
          </wp:inline>
        </w:drawing>
      </w:r>
    </w:p>
    <w:p w:rsidR="00AB0049" w:rsidRDefault="00AB0049" w:rsidP="00887B7E">
      <w:pPr>
        <w:jc w:val="center"/>
      </w:pPr>
      <w:r w:rsidRPr="007C3C4A">
        <w:rPr>
          <w:b/>
        </w:rPr>
        <w:t>Figure</w:t>
      </w:r>
      <w:r>
        <w:t xml:space="preserve"> </w:t>
      </w:r>
      <w:r>
        <w:rPr>
          <w:b/>
        </w:rPr>
        <w:t>1.8</w:t>
      </w:r>
      <w:r>
        <w:t xml:space="preserve"> - O-cube continuous flow reactor from ThalesNano</w:t>
      </w:r>
      <w:r w:rsidRPr="00B4535B">
        <w:rPr>
          <w:noProof/>
          <w:vertAlign w:val="superscript"/>
        </w:rPr>
        <w:t>38</w:t>
      </w:r>
    </w:p>
    <w:p w:rsidR="00AB0049" w:rsidRDefault="00AB0049" w:rsidP="00887B7E">
      <w:r>
        <w:t>ThalesNano demonstrate the conversion of a</w:t>
      </w:r>
      <w:r w:rsidRPr="006C3111">
        <w:t xml:space="preserve"> terminal alkene </w:t>
      </w:r>
      <w:r>
        <w:rPr>
          <w:b/>
        </w:rPr>
        <w:t>68</w:t>
      </w:r>
      <w:r w:rsidRPr="006C3111">
        <w:t xml:space="preserve"> to a primary alcohol </w:t>
      </w:r>
      <w:r>
        <w:rPr>
          <w:b/>
        </w:rPr>
        <w:t>69</w:t>
      </w:r>
      <w:r w:rsidRPr="006C3111">
        <w:t xml:space="preserve"> using the O-cube:</w:t>
      </w:r>
      <w:r w:rsidRPr="00B4535B">
        <w:rPr>
          <w:noProof/>
          <w:vertAlign w:val="superscript"/>
        </w:rPr>
        <w:t>39</w:t>
      </w:r>
      <w:r>
        <w:t xml:space="preserve"> (</w:t>
      </w:r>
      <w:r w:rsidRPr="006C3111">
        <w:rPr>
          <w:b/>
        </w:rPr>
        <w:t xml:space="preserve">Scheme </w:t>
      </w:r>
      <w:r>
        <w:rPr>
          <w:b/>
        </w:rPr>
        <w:t>1.22</w:t>
      </w:r>
      <w:r>
        <w:t>)</w:t>
      </w:r>
    </w:p>
    <w:p w:rsidR="00AB0049" w:rsidRDefault="00AB0049" w:rsidP="00887B7E">
      <w:pPr>
        <w:jc w:val="center"/>
      </w:pPr>
      <w:r>
        <w:object w:dxaOrig="5562" w:dyaOrig="1771">
          <v:shape id="_x0000_i1048" type="#_x0000_t75" style="width:277.5pt;height:88.5pt" o:ole="">
            <v:imagedata r:id="rId63" o:title=""/>
          </v:shape>
          <o:OLEObject Type="Embed" ProgID="ChemDraw.Document.6.0" ShapeID="_x0000_i1048" DrawAspect="Content" ObjectID="_1434523651" r:id="rId64"/>
        </w:object>
      </w:r>
    </w:p>
    <w:p w:rsidR="00AB0049" w:rsidRDefault="00AB0049" w:rsidP="00887B7E">
      <w:pPr>
        <w:jc w:val="center"/>
      </w:pPr>
      <w:r w:rsidRPr="00733D83">
        <w:rPr>
          <w:b/>
        </w:rPr>
        <w:t xml:space="preserve">Scheme </w:t>
      </w:r>
      <w:r>
        <w:rPr>
          <w:b/>
        </w:rPr>
        <w:t>1.22</w:t>
      </w:r>
      <w:r>
        <w:t xml:space="preserve"> – oxidation of alkene </w:t>
      </w:r>
      <w:r>
        <w:rPr>
          <w:b/>
        </w:rPr>
        <w:t>68</w:t>
      </w:r>
      <w:r>
        <w:t xml:space="preserve"> using O-cube microreactor</w:t>
      </w:r>
      <w:r w:rsidRPr="00B4535B">
        <w:rPr>
          <w:noProof/>
          <w:vertAlign w:val="superscript"/>
        </w:rPr>
        <w:t>39</w:t>
      </w:r>
    </w:p>
    <w:p w:rsidR="00AB0049" w:rsidRDefault="00AB0049" w:rsidP="00887B7E">
      <w:r>
        <w:t xml:space="preserve">Optimised conditions gave alcohol </w:t>
      </w:r>
      <w:r>
        <w:rPr>
          <w:b/>
        </w:rPr>
        <w:t>69</w:t>
      </w:r>
      <w:r>
        <w:t xml:space="preserve"> in 91 % yield.</w:t>
      </w:r>
    </w:p>
    <w:p w:rsidR="00AB0049" w:rsidRDefault="00AB0049" w:rsidP="00887B7E">
      <w:pPr>
        <w:pStyle w:val="Heading3"/>
        <w:numPr>
          <w:ilvl w:val="2"/>
          <w:numId w:val="1"/>
        </w:numPr>
        <w:jc w:val="left"/>
      </w:pPr>
      <w:bookmarkStart w:id="88" w:name="_Toc330980258"/>
      <w:bookmarkStart w:id="89" w:name="_Toc333220959"/>
      <w:bookmarkStart w:id="90" w:name="_Toc341091400"/>
      <w:bookmarkStart w:id="91" w:name="_Toc341185817"/>
      <w:r>
        <w:t>Labtrix and KiloFlow flow reactor</w:t>
      </w:r>
      <w:bookmarkEnd w:id="88"/>
      <w:bookmarkEnd w:id="89"/>
      <w:bookmarkEnd w:id="90"/>
      <w:bookmarkEnd w:id="91"/>
    </w:p>
    <w:p w:rsidR="00AB0049" w:rsidRPr="009C33E7" w:rsidRDefault="00AB0049" w:rsidP="00887B7E"/>
    <w:p w:rsidR="00AB0049" w:rsidRDefault="00447C03" w:rsidP="00887B7E">
      <w:r>
        <w:t>There are s</w:t>
      </w:r>
      <w:r w:rsidR="00AB0049">
        <w:t xml:space="preserve">everal commercially available flow reactors that allow scale-up of reactions from laboratory scale to that of an industrial plant.  Chemtrix (inc. Geleen) have developed a scalable technology platform where reactions can be optimised on small scale (mg/hour) </w:t>
      </w:r>
      <w:r w:rsidR="00AB0049">
        <w:lastRenderedPageBreak/>
        <w:t>using the Labtrix® flow reactor, then translated directly to large-scale (kg/hour) using the Kiloflow® reactor (</w:t>
      </w:r>
      <w:r w:rsidR="00AB0049" w:rsidRPr="00B5427D">
        <w:rPr>
          <w:b/>
        </w:rPr>
        <w:t>Figure 1.9</w:t>
      </w:r>
      <w:r w:rsidR="00AB0049">
        <w:t>) without any re-optimisation of the reaction conditions.</w:t>
      </w:r>
    </w:p>
    <w:p w:rsidR="00AB0049" w:rsidRDefault="00AB0049" w:rsidP="00887B7E">
      <w:pPr>
        <w:jc w:val="center"/>
      </w:pPr>
      <w:r>
        <w:rPr>
          <w:noProof/>
          <w:lang w:eastAsia="en-GB" w:bidi="ar-SA"/>
        </w:rPr>
        <w:drawing>
          <wp:inline distT="0" distB="0" distL="0" distR="0" wp14:anchorId="02E4CB84" wp14:editId="1E6026BA">
            <wp:extent cx="4619625" cy="2390775"/>
            <wp:effectExtent l="19050" t="0" r="9525" b="0"/>
            <wp:docPr id="21"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5" cstate="print"/>
                    <a:srcRect/>
                    <a:stretch>
                      <a:fillRect/>
                    </a:stretch>
                  </pic:blipFill>
                  <pic:spPr bwMode="auto">
                    <a:xfrm>
                      <a:off x="0" y="0"/>
                      <a:ext cx="4619625" cy="2390775"/>
                    </a:xfrm>
                    <a:prstGeom prst="rect">
                      <a:avLst/>
                    </a:prstGeom>
                    <a:noFill/>
                    <a:ln w="9525">
                      <a:noFill/>
                      <a:miter lim="800000"/>
                      <a:headEnd/>
                      <a:tailEnd/>
                    </a:ln>
                  </pic:spPr>
                </pic:pic>
              </a:graphicData>
            </a:graphic>
          </wp:inline>
        </w:drawing>
      </w:r>
    </w:p>
    <w:p w:rsidR="00AB0049" w:rsidRDefault="00AB0049" w:rsidP="00887B7E">
      <w:pPr>
        <w:jc w:val="center"/>
      </w:pPr>
      <w:r w:rsidRPr="0041046C">
        <w:rPr>
          <w:b/>
        </w:rPr>
        <w:t xml:space="preserve">Figure </w:t>
      </w:r>
      <w:r>
        <w:rPr>
          <w:b/>
        </w:rPr>
        <w:t>1.9</w:t>
      </w:r>
      <w:r>
        <w:t xml:space="preserve"> - KiloFlow reactor from Chemtrix</w:t>
      </w:r>
      <w:r w:rsidRPr="00B4535B">
        <w:rPr>
          <w:noProof/>
          <w:vertAlign w:val="superscript"/>
        </w:rPr>
        <w:t>40</w:t>
      </w:r>
    </w:p>
    <w:p w:rsidR="00AB0049" w:rsidRDefault="00AB0049" w:rsidP="00887B7E">
      <w:r>
        <w:t>To demonstrate the technology</w:t>
      </w:r>
      <w:r w:rsidR="00447C03">
        <w:t>,</w:t>
      </w:r>
      <w:r>
        <w:t xml:space="preserve"> coumarin </w:t>
      </w:r>
      <w:r>
        <w:rPr>
          <w:b/>
        </w:rPr>
        <w:t>72</w:t>
      </w:r>
      <w:r>
        <w:t xml:space="preserve"> was synthesised from 2-hydroxybenzaldehyde </w:t>
      </w:r>
      <w:r>
        <w:rPr>
          <w:b/>
        </w:rPr>
        <w:t>70</w:t>
      </w:r>
      <w:r>
        <w:t xml:space="preserve"> and ethyl acetoacetate </w:t>
      </w:r>
      <w:r>
        <w:rPr>
          <w:b/>
        </w:rPr>
        <w:t>71</w:t>
      </w:r>
      <w:r>
        <w:t>: (</w:t>
      </w:r>
      <w:r w:rsidRPr="004E126E">
        <w:rPr>
          <w:b/>
        </w:rPr>
        <w:t xml:space="preserve">Scheme </w:t>
      </w:r>
      <w:r>
        <w:rPr>
          <w:b/>
        </w:rPr>
        <w:t>1.23</w:t>
      </w:r>
      <w:r>
        <w:t>)</w:t>
      </w:r>
    </w:p>
    <w:p w:rsidR="00AB0049" w:rsidRDefault="00AB0049" w:rsidP="00887B7E"/>
    <w:p w:rsidR="00AB0049" w:rsidRDefault="00AB0049" w:rsidP="00887B7E">
      <w:pPr>
        <w:jc w:val="center"/>
      </w:pPr>
      <w:r>
        <w:object w:dxaOrig="7123" w:dyaOrig="2078">
          <v:shape id="_x0000_i1049" type="#_x0000_t75" style="width:355.5pt;height:105pt" o:ole="">
            <v:imagedata r:id="rId66" o:title=""/>
          </v:shape>
          <o:OLEObject Type="Embed" ProgID="ChemDraw.Document.6.0" ShapeID="_x0000_i1049" DrawAspect="Content" ObjectID="_1434523652" r:id="rId67"/>
        </w:object>
      </w:r>
    </w:p>
    <w:p w:rsidR="00AB0049" w:rsidRDefault="00AB0049" w:rsidP="00887B7E">
      <w:pPr>
        <w:jc w:val="center"/>
      </w:pPr>
      <w:r w:rsidRPr="004E126E">
        <w:rPr>
          <w:b/>
        </w:rPr>
        <w:t xml:space="preserve">Scheme </w:t>
      </w:r>
      <w:r>
        <w:rPr>
          <w:b/>
        </w:rPr>
        <w:t>1.23</w:t>
      </w:r>
      <w:r>
        <w:t xml:space="preserve"> – Synthesis of coumarin </w:t>
      </w:r>
      <w:r>
        <w:rPr>
          <w:b/>
        </w:rPr>
        <w:t>72</w:t>
      </w:r>
      <w:r>
        <w:t xml:space="preserve"> using a flow reactor</w:t>
      </w:r>
    </w:p>
    <w:p w:rsidR="00AB0049" w:rsidRDefault="00AB0049" w:rsidP="00887B7E">
      <w:r>
        <w:t xml:space="preserve">Optimised reaction conditions using the Labtrix® system gave coumarin </w:t>
      </w:r>
      <w:r>
        <w:rPr>
          <w:b/>
        </w:rPr>
        <w:t>72</w:t>
      </w:r>
      <w:r>
        <w:t xml:space="preserve"> in greater than 99 % yield at a rate of 5.6 mg/h</w:t>
      </w:r>
      <w:r w:rsidRPr="00CA5E45">
        <w:t>our</w:t>
      </w:r>
      <w:r>
        <w:t xml:space="preserve">. The same reaction conditions using the Kiloflow® gave coumarin </w:t>
      </w:r>
      <w:r w:rsidRPr="00974D50">
        <w:rPr>
          <w:b/>
        </w:rPr>
        <w:t>72</w:t>
      </w:r>
      <w:r>
        <w:t xml:space="preserve"> in 98 % yield at a rate of 73.3 g/hour, 13,000 times greater than the Labtrix® system.</w:t>
      </w:r>
    </w:p>
    <w:p w:rsidR="00AB0049" w:rsidRDefault="00AB0049" w:rsidP="00887B7E"/>
    <w:p w:rsidR="00AB0049" w:rsidRDefault="00AB0049" w:rsidP="00887B7E">
      <w:pPr>
        <w:pStyle w:val="Heading3"/>
        <w:numPr>
          <w:ilvl w:val="2"/>
          <w:numId w:val="1"/>
        </w:numPr>
      </w:pPr>
      <w:bookmarkStart w:id="92" w:name="_Toc329101675"/>
      <w:bookmarkStart w:id="93" w:name="_Toc330980259"/>
      <w:bookmarkStart w:id="94" w:name="_Toc333220960"/>
      <w:bookmarkStart w:id="95" w:name="_Toc341091401"/>
      <w:bookmarkStart w:id="96" w:name="_Toc341185818"/>
      <w:r w:rsidRPr="005B6069">
        <w:t>Synthesis of oxomaritidine</w:t>
      </w:r>
      <w:bookmarkEnd w:id="92"/>
      <w:bookmarkEnd w:id="93"/>
      <w:bookmarkEnd w:id="94"/>
      <w:bookmarkEnd w:id="95"/>
      <w:bookmarkEnd w:id="96"/>
    </w:p>
    <w:p w:rsidR="00AB0049" w:rsidRDefault="00AB0049" w:rsidP="00887B7E"/>
    <w:p w:rsidR="00AB0049" w:rsidRDefault="00AB0049" w:rsidP="00887B7E">
      <w:r>
        <w:lastRenderedPageBreak/>
        <w:t xml:space="preserve">Ley </w:t>
      </w:r>
      <w:r w:rsidRPr="00F26155">
        <w:rPr>
          <w:i/>
        </w:rPr>
        <w:t>et al</w:t>
      </w:r>
      <w:r>
        <w:t>. developed a multi-step flow synthesis of the alkaloid (±)-oxomaritidine that relies on various columns containing immobilised reagents, catalysts, scavengers or catch and release agents.</w:t>
      </w:r>
      <w:r w:rsidRPr="00B4535B">
        <w:rPr>
          <w:noProof/>
          <w:vertAlign w:val="superscript"/>
        </w:rPr>
        <w:t>41</w:t>
      </w:r>
      <w:r>
        <w:t xml:space="preserve"> Initially two flow reactions are run in parallel</w:t>
      </w:r>
      <w:r w:rsidR="00447C03">
        <w:t>;</w:t>
      </w:r>
      <w:r>
        <w:t xml:space="preserve"> bromide </w:t>
      </w:r>
      <w:r>
        <w:rPr>
          <w:b/>
        </w:rPr>
        <w:t>73</w:t>
      </w:r>
      <w:r>
        <w:t xml:space="preserve"> is passed through a column containing immobilised azide to give azide </w:t>
      </w:r>
      <w:r>
        <w:rPr>
          <w:b/>
        </w:rPr>
        <w:t>74</w:t>
      </w:r>
      <w:r w:rsidRPr="00447C03">
        <w:t>,</w:t>
      </w:r>
      <w:r>
        <w:t xml:space="preserve"> and benzyl alcohol </w:t>
      </w:r>
      <w:r>
        <w:rPr>
          <w:b/>
        </w:rPr>
        <w:t>75</w:t>
      </w:r>
      <w:r>
        <w:t xml:space="preserve"> is oxidised to aldehyde </w:t>
      </w:r>
      <w:r>
        <w:rPr>
          <w:b/>
        </w:rPr>
        <w:t>76</w:t>
      </w:r>
      <w:r>
        <w:t xml:space="preserve"> by being passed through a column containing an immobilised oxidant: (</w:t>
      </w:r>
      <w:r w:rsidRPr="00A12DDA">
        <w:rPr>
          <w:b/>
        </w:rPr>
        <w:t xml:space="preserve">Scheme </w:t>
      </w:r>
      <w:r>
        <w:rPr>
          <w:b/>
        </w:rPr>
        <w:t>1.24</w:t>
      </w:r>
      <w:r>
        <w:t>)</w:t>
      </w:r>
    </w:p>
    <w:p w:rsidR="00AB0049" w:rsidRDefault="00AB0049" w:rsidP="00887B7E">
      <w:pPr>
        <w:jc w:val="center"/>
      </w:pPr>
      <w:r>
        <w:object w:dxaOrig="5923" w:dyaOrig="2764">
          <v:shape id="_x0000_i1050" type="#_x0000_t75" style="width:295.5pt;height:138pt" o:ole="">
            <v:imagedata r:id="rId68" o:title=""/>
          </v:shape>
          <o:OLEObject Type="Embed" ProgID="ChemDraw.Document.6.0" ShapeID="_x0000_i1050" DrawAspect="Content" ObjectID="_1434523653" r:id="rId69"/>
        </w:object>
      </w:r>
    </w:p>
    <w:p w:rsidR="00AB0049" w:rsidRDefault="00AB0049" w:rsidP="00887B7E">
      <w:pPr>
        <w:jc w:val="center"/>
        <w:rPr>
          <w:b/>
        </w:rPr>
      </w:pPr>
      <w:r w:rsidRPr="0050157E">
        <w:rPr>
          <w:b/>
        </w:rPr>
        <w:t xml:space="preserve">Scheme </w:t>
      </w:r>
      <w:r>
        <w:rPr>
          <w:b/>
        </w:rPr>
        <w:t>1.24</w:t>
      </w:r>
      <w:r>
        <w:t xml:space="preserve"> – formate of azide </w:t>
      </w:r>
      <w:r>
        <w:rPr>
          <w:b/>
        </w:rPr>
        <w:t>74</w:t>
      </w:r>
      <w:r>
        <w:t xml:space="preserve"> and aldehyde </w:t>
      </w:r>
      <w:r>
        <w:rPr>
          <w:b/>
        </w:rPr>
        <w:t>76</w:t>
      </w:r>
    </w:p>
    <w:p w:rsidR="00AB0049" w:rsidRDefault="00AB0049" w:rsidP="00887B7E">
      <w:r>
        <w:t xml:space="preserve">Azide </w:t>
      </w:r>
      <w:r w:rsidRPr="00974D50">
        <w:rPr>
          <w:b/>
        </w:rPr>
        <w:t>74</w:t>
      </w:r>
      <w:r>
        <w:t xml:space="preserve"> was then passed through a column containing a polymer-bound phosphine to give iminophosphorane </w:t>
      </w:r>
      <w:r>
        <w:rPr>
          <w:b/>
        </w:rPr>
        <w:t>77</w:t>
      </w:r>
      <w:r>
        <w:t xml:space="preserve"> bound to the column. Flowing aldehyde </w:t>
      </w:r>
      <w:r>
        <w:rPr>
          <w:b/>
        </w:rPr>
        <w:t>76</w:t>
      </w:r>
      <w:r>
        <w:t xml:space="preserve"> through the column initiates the aza-Wittig reaction yielding imine </w:t>
      </w:r>
      <w:r>
        <w:rPr>
          <w:b/>
        </w:rPr>
        <w:t>78</w:t>
      </w:r>
      <w:r>
        <w:t>: (</w:t>
      </w:r>
      <w:r w:rsidRPr="0050157E">
        <w:rPr>
          <w:b/>
        </w:rPr>
        <w:t xml:space="preserve">Scheme </w:t>
      </w:r>
      <w:r>
        <w:rPr>
          <w:b/>
        </w:rPr>
        <w:t>1.25</w:t>
      </w:r>
      <w:r>
        <w:t>)</w:t>
      </w:r>
    </w:p>
    <w:p w:rsidR="00AB0049" w:rsidRDefault="00AB0049" w:rsidP="00887B7E">
      <w:pPr>
        <w:jc w:val="center"/>
      </w:pPr>
      <w:r>
        <w:object w:dxaOrig="8390" w:dyaOrig="2716">
          <v:shape id="_x0000_i1051" type="#_x0000_t75" style="width:420pt;height:135.75pt" o:ole="">
            <v:imagedata r:id="rId70" o:title=""/>
          </v:shape>
          <o:OLEObject Type="Embed" ProgID="ChemDraw.Document.6.0" ShapeID="_x0000_i1051" DrawAspect="Content" ObjectID="_1434523654" r:id="rId71"/>
        </w:object>
      </w:r>
    </w:p>
    <w:p w:rsidR="00AB0049" w:rsidRDefault="00AB0049" w:rsidP="00887B7E">
      <w:pPr>
        <w:jc w:val="center"/>
        <w:rPr>
          <w:b/>
        </w:rPr>
      </w:pPr>
      <w:r w:rsidRPr="0050157E">
        <w:rPr>
          <w:b/>
        </w:rPr>
        <w:t xml:space="preserve">Scheme </w:t>
      </w:r>
      <w:r>
        <w:rPr>
          <w:b/>
        </w:rPr>
        <w:t>1.25</w:t>
      </w:r>
      <w:r>
        <w:t xml:space="preserve"> – Synthesis of imine </w:t>
      </w:r>
      <w:r>
        <w:rPr>
          <w:b/>
        </w:rPr>
        <w:t>78</w:t>
      </w:r>
    </w:p>
    <w:p w:rsidR="00AB0049" w:rsidRDefault="00AB0049" w:rsidP="00887B7E">
      <w:r>
        <w:t>Catalytic hydrogenation of i</w:t>
      </w:r>
      <w:r w:rsidRPr="00756CDD">
        <w:t xml:space="preserve">mine </w:t>
      </w:r>
      <w:r>
        <w:rPr>
          <w:b/>
        </w:rPr>
        <w:t>78</w:t>
      </w:r>
      <w:r>
        <w:t xml:space="preserve"> using H-cube microreactor yielded amine </w:t>
      </w:r>
      <w:r>
        <w:rPr>
          <w:b/>
        </w:rPr>
        <w:t>79</w:t>
      </w:r>
      <w:r>
        <w:t xml:space="preserve">, which was converted to protected amine </w:t>
      </w:r>
      <w:r>
        <w:rPr>
          <w:b/>
        </w:rPr>
        <w:t>80</w:t>
      </w:r>
      <w:r>
        <w:t xml:space="preserve"> using trifluoroacetic anhydride: (</w:t>
      </w:r>
      <w:r w:rsidRPr="0041118A">
        <w:rPr>
          <w:b/>
        </w:rPr>
        <w:t xml:space="preserve">Scheme </w:t>
      </w:r>
      <w:r>
        <w:rPr>
          <w:b/>
        </w:rPr>
        <w:t>1.26</w:t>
      </w:r>
      <w:r>
        <w:t>)</w:t>
      </w:r>
    </w:p>
    <w:p w:rsidR="00AB0049" w:rsidRDefault="00AB0049" w:rsidP="00887B7E">
      <w:pPr>
        <w:jc w:val="center"/>
      </w:pPr>
      <w:r>
        <w:object w:dxaOrig="7893" w:dyaOrig="3616">
          <v:shape id="_x0000_i1052" type="#_x0000_t75" style="width:396.75pt;height:181.5pt" o:ole="">
            <v:imagedata r:id="rId72" o:title=""/>
          </v:shape>
          <o:OLEObject Type="Embed" ProgID="ChemDraw.Document.6.0" ShapeID="_x0000_i1052" DrawAspect="Content" ObjectID="_1434523655" r:id="rId73"/>
        </w:object>
      </w:r>
    </w:p>
    <w:p w:rsidR="00AB0049" w:rsidRDefault="00AB0049" w:rsidP="00887B7E">
      <w:pPr>
        <w:jc w:val="center"/>
        <w:rPr>
          <w:b/>
        </w:rPr>
      </w:pPr>
      <w:r w:rsidRPr="0041118A">
        <w:rPr>
          <w:b/>
        </w:rPr>
        <w:t xml:space="preserve">Scheme </w:t>
      </w:r>
      <w:r>
        <w:rPr>
          <w:b/>
        </w:rPr>
        <w:t>1.26</w:t>
      </w:r>
      <w:r>
        <w:t xml:space="preserve"> – Synthesis of protected amine </w:t>
      </w:r>
      <w:r>
        <w:rPr>
          <w:b/>
        </w:rPr>
        <w:t>80</w:t>
      </w:r>
    </w:p>
    <w:p w:rsidR="00AB0049" w:rsidRDefault="00AB0049" w:rsidP="00887B7E">
      <w:r>
        <w:t xml:space="preserve">The reaction stream was then directed into a column containing polymer-bound (ditrifluoroacetoxyiodo)benzene (PIFA) </w:t>
      </w:r>
      <w:r>
        <w:rPr>
          <w:b/>
        </w:rPr>
        <w:t>81</w:t>
      </w:r>
      <w:r>
        <w:t xml:space="preserve">, which performed the oxidative coupling that, after removal of the trifluoroacetyl (TFA) group yielded (±)-oxomaritidine </w:t>
      </w:r>
      <w:r>
        <w:rPr>
          <w:b/>
        </w:rPr>
        <w:t>82</w:t>
      </w:r>
      <w:r>
        <w:t>: (</w:t>
      </w:r>
      <w:r w:rsidRPr="0041118A">
        <w:rPr>
          <w:b/>
        </w:rPr>
        <w:t xml:space="preserve">Scheme </w:t>
      </w:r>
      <w:r>
        <w:rPr>
          <w:b/>
        </w:rPr>
        <w:t>1.27</w:t>
      </w:r>
      <w:r>
        <w:t>)</w:t>
      </w:r>
    </w:p>
    <w:p w:rsidR="00AB0049" w:rsidRDefault="00AB0049" w:rsidP="00887B7E">
      <w:pPr>
        <w:jc w:val="center"/>
      </w:pPr>
      <w:r>
        <w:object w:dxaOrig="9417" w:dyaOrig="2250">
          <v:shape id="_x0000_i1053" type="#_x0000_t75" style="width:446.25pt;height:106.5pt" o:ole="">
            <v:imagedata r:id="rId74" o:title=""/>
          </v:shape>
          <o:OLEObject Type="Embed" ProgID="ChemDraw.Document.6.0" ShapeID="_x0000_i1053" DrawAspect="Content" ObjectID="_1434523656" r:id="rId75"/>
        </w:object>
      </w:r>
    </w:p>
    <w:p w:rsidR="00AB0049" w:rsidRDefault="00AB0049" w:rsidP="00887B7E">
      <w:pPr>
        <w:jc w:val="center"/>
        <w:rPr>
          <w:b/>
        </w:rPr>
      </w:pPr>
      <w:r w:rsidRPr="00757E0B">
        <w:rPr>
          <w:b/>
        </w:rPr>
        <w:t xml:space="preserve">Scheme </w:t>
      </w:r>
      <w:r>
        <w:rPr>
          <w:b/>
        </w:rPr>
        <w:t>1.27</w:t>
      </w:r>
      <w:r>
        <w:t xml:space="preserve"> – Phenolic oxidation and deprotection to yield (±)-oxomaritidine </w:t>
      </w:r>
      <w:r>
        <w:rPr>
          <w:b/>
        </w:rPr>
        <w:t>82</w:t>
      </w:r>
    </w:p>
    <w:p w:rsidR="00AB0049" w:rsidRDefault="00AB0049" w:rsidP="00887B7E">
      <w:r>
        <w:t xml:space="preserve">The product was collected in 90 % purity after removal of the trifluoroacetyl group. All steps proceeded in quantitative yield, with the exception of the phenolic coupling that gave a moderate yield of 50 %, with the only impurity being the </w:t>
      </w:r>
      <w:r w:rsidRPr="00C64A32">
        <w:rPr>
          <w:i/>
        </w:rPr>
        <w:t>ortho</w:t>
      </w:r>
      <w:r>
        <w:t xml:space="preserve">-coupled product. The yield of the entire sequence was 40 %, and switching solvents from THF to dichloromethane after the flow hydrogenation step was the only product handling operation required. </w:t>
      </w:r>
    </w:p>
    <w:p w:rsidR="00AB0049" w:rsidRDefault="00AB0049" w:rsidP="00887B7E">
      <w:r>
        <w:t xml:space="preserve">The synthesis of (±)-oxomaritidine </w:t>
      </w:r>
      <w:r w:rsidRPr="00974D50">
        <w:rPr>
          <w:b/>
        </w:rPr>
        <w:t>82</w:t>
      </w:r>
      <w:r>
        <w:t xml:space="preserve"> by Ley </w:t>
      </w:r>
      <w:r w:rsidRPr="00B10B32">
        <w:rPr>
          <w:i/>
        </w:rPr>
        <w:t>e</w:t>
      </w:r>
      <w:r>
        <w:rPr>
          <w:i/>
        </w:rPr>
        <w:t>t</w:t>
      </w:r>
      <w:r w:rsidRPr="00B10B32">
        <w:rPr>
          <w:i/>
        </w:rPr>
        <w:t xml:space="preserve"> al</w:t>
      </w:r>
      <w:r w:rsidRPr="00974D50">
        <w:t>.</w:t>
      </w:r>
      <w:r>
        <w:t xml:space="preserve"> showcases the developments in flow chemistry, and how efficient multistep flow processes can be conducted in this manner.</w:t>
      </w:r>
    </w:p>
    <w:p w:rsidR="00AB0049" w:rsidRDefault="00AB0049" w:rsidP="00887B7E"/>
    <w:p w:rsidR="00447C03" w:rsidRDefault="00447C03" w:rsidP="00887B7E"/>
    <w:p w:rsidR="00AB0049" w:rsidRDefault="00AB0049" w:rsidP="00887B7E">
      <w:pPr>
        <w:pStyle w:val="Heading2"/>
      </w:pPr>
      <w:bookmarkStart w:id="97" w:name="_Toc333220961"/>
      <w:bookmarkStart w:id="98" w:name="_Toc341091402"/>
      <w:bookmarkStart w:id="99" w:name="_Toc341185819"/>
      <w:r>
        <w:lastRenderedPageBreak/>
        <w:t>Summary of flow chemistry</w:t>
      </w:r>
      <w:bookmarkEnd w:id="97"/>
      <w:bookmarkEnd w:id="98"/>
      <w:bookmarkEnd w:id="99"/>
    </w:p>
    <w:p w:rsidR="00AB0049" w:rsidRPr="000D6CEA" w:rsidRDefault="00AB0049" w:rsidP="00887B7E"/>
    <w:p w:rsidR="00AB0049" w:rsidRDefault="00AB0049" w:rsidP="00887B7E">
      <w:r>
        <w:t>Flow chemistry has attracted considerable interest as a viable alternative to traditional batch reactions. Benefits such as rapid mixing and precise temperature control have been shown to improve reaction yields, minimise side-reactions and shorten reaction times. The addition of solid-supported reagents provides further benefit, and opens up the possibility of in-line purification by either trapping excess reagents or catching desired compounds for later release. Solid-supported catalysts have been successfully utilised in a variety of reactions, and a lower overall catalyst loading can be used as the ratio of catalyst to reagent is determined by the volume and concentration of the solutions passed over the catalyst.</w:t>
      </w:r>
    </w:p>
    <w:p w:rsidR="00AB0049" w:rsidRDefault="00AB0049" w:rsidP="00887B7E">
      <w:r>
        <w:t>Reaction conditions do not change upon scale-up, which can be achieved by running multiple reactors in parallel or by using longer reaction channels and a higher flow rate.</w:t>
      </w:r>
    </w:p>
    <w:p w:rsidR="00AB0049" w:rsidRDefault="00AB0049" w:rsidP="00887B7E"/>
    <w:p w:rsidR="00AB0049" w:rsidRDefault="00AB0049" w:rsidP="00887B7E">
      <w:pPr>
        <w:rPr>
          <w:rFonts w:ascii="Arial Unicode MS" w:eastAsia="Arial Unicode MS" w:hAnsi="Arial Unicode MS" w:cs="Arial Unicode MS"/>
          <w:u w:val="single"/>
        </w:rPr>
      </w:pPr>
      <w:bookmarkStart w:id="100" w:name="_Toc330980261"/>
      <w:bookmarkStart w:id="101" w:name="_Toc333220962"/>
    </w:p>
    <w:p w:rsidR="00AB0049" w:rsidRDefault="00AB0049" w:rsidP="00887B7E">
      <w:pPr>
        <w:rPr>
          <w:rFonts w:ascii="Arial Unicode MS" w:eastAsia="Arial Unicode MS" w:hAnsi="Arial Unicode MS" w:cs="Arial Unicode MS"/>
          <w:u w:val="single"/>
        </w:rPr>
      </w:pPr>
    </w:p>
    <w:p w:rsidR="00284E6D" w:rsidRDefault="00284E6D" w:rsidP="00887B7E">
      <w:pPr>
        <w:rPr>
          <w:rFonts w:ascii="Arial Unicode MS" w:eastAsia="Arial Unicode MS" w:hAnsi="Arial Unicode MS" w:cs="Arial Unicode MS"/>
          <w:u w:val="single"/>
        </w:rPr>
      </w:pPr>
    </w:p>
    <w:p w:rsidR="00284E6D" w:rsidRDefault="00284E6D" w:rsidP="00887B7E">
      <w:pPr>
        <w:rPr>
          <w:rFonts w:ascii="Arial Unicode MS" w:eastAsia="Arial Unicode MS" w:hAnsi="Arial Unicode MS" w:cs="Arial Unicode MS"/>
          <w:u w:val="single"/>
        </w:rPr>
      </w:pPr>
    </w:p>
    <w:p w:rsidR="00284E6D" w:rsidRDefault="00284E6D" w:rsidP="00887B7E">
      <w:pPr>
        <w:rPr>
          <w:rFonts w:ascii="Arial Unicode MS" w:eastAsia="Arial Unicode MS" w:hAnsi="Arial Unicode MS" w:cs="Arial Unicode MS"/>
          <w:u w:val="single"/>
        </w:rPr>
      </w:pPr>
    </w:p>
    <w:p w:rsidR="00284E6D" w:rsidRDefault="00284E6D" w:rsidP="00887B7E">
      <w:pPr>
        <w:rPr>
          <w:rFonts w:ascii="Arial Unicode MS" w:eastAsia="Arial Unicode MS" w:hAnsi="Arial Unicode MS" w:cs="Arial Unicode MS"/>
          <w:u w:val="single"/>
        </w:rPr>
      </w:pPr>
    </w:p>
    <w:p w:rsidR="00284E6D" w:rsidRDefault="00284E6D" w:rsidP="00887B7E">
      <w:pPr>
        <w:rPr>
          <w:rFonts w:ascii="Arial Unicode MS" w:eastAsia="Arial Unicode MS" w:hAnsi="Arial Unicode MS" w:cs="Arial Unicode MS"/>
          <w:u w:val="single"/>
        </w:rPr>
      </w:pPr>
    </w:p>
    <w:p w:rsidR="00284E6D" w:rsidRDefault="00284E6D" w:rsidP="00887B7E">
      <w:pPr>
        <w:rPr>
          <w:rFonts w:ascii="Arial Unicode MS" w:eastAsia="Arial Unicode MS" w:hAnsi="Arial Unicode MS" w:cs="Arial Unicode MS"/>
          <w:u w:val="single"/>
        </w:rPr>
      </w:pPr>
    </w:p>
    <w:p w:rsidR="00AB0049" w:rsidRDefault="00AB0049" w:rsidP="00887B7E">
      <w:pPr>
        <w:rPr>
          <w:rFonts w:ascii="Arial Unicode MS" w:eastAsia="Arial Unicode MS" w:hAnsi="Arial Unicode MS" w:cs="Arial Unicode MS"/>
          <w:u w:val="single"/>
        </w:rPr>
      </w:pPr>
    </w:p>
    <w:p w:rsidR="00AB0049" w:rsidRDefault="00AB0049" w:rsidP="00887B7E">
      <w:pPr>
        <w:rPr>
          <w:rFonts w:ascii="Arial Unicode MS" w:eastAsia="Arial Unicode MS" w:hAnsi="Arial Unicode MS" w:cs="Arial Unicode MS"/>
          <w:u w:val="single"/>
        </w:rPr>
      </w:pPr>
    </w:p>
    <w:p w:rsidR="00AB0049" w:rsidRDefault="00AB0049" w:rsidP="00887B7E">
      <w:pPr>
        <w:rPr>
          <w:rFonts w:ascii="Arial Unicode MS" w:eastAsia="Arial Unicode MS" w:hAnsi="Arial Unicode MS" w:cs="Arial Unicode MS"/>
          <w:u w:val="single"/>
        </w:rPr>
      </w:pPr>
    </w:p>
    <w:p w:rsidR="00AB0049" w:rsidRPr="00B86DC6" w:rsidRDefault="00AB0049" w:rsidP="00887B7E">
      <w:pPr>
        <w:rPr>
          <w:rFonts w:ascii="Arial Unicode MS" w:eastAsia="Arial Unicode MS" w:hAnsi="Arial Unicode MS" w:cs="Arial Unicode MS"/>
          <w:u w:val="single"/>
        </w:rPr>
      </w:pPr>
    </w:p>
    <w:p w:rsidR="00AB0049" w:rsidRPr="002A2642" w:rsidRDefault="00AB0049" w:rsidP="00887B7E">
      <w:pPr>
        <w:jc w:val="center"/>
        <w:rPr>
          <w:rFonts w:ascii="Arial Unicode MS" w:eastAsia="Arial Unicode MS" w:hAnsi="Arial Unicode MS" w:cs="Arial Unicode MS"/>
          <w:b/>
          <w:sz w:val="48"/>
          <w:szCs w:val="48"/>
          <w:u w:val="single"/>
        </w:rPr>
      </w:pPr>
      <w:r>
        <w:rPr>
          <w:rFonts w:ascii="Arial Unicode MS" w:eastAsia="Arial Unicode MS" w:hAnsi="Arial Unicode MS" w:cs="Arial Unicode MS"/>
          <w:b/>
          <w:sz w:val="48"/>
          <w:szCs w:val="48"/>
          <w:u w:val="single"/>
        </w:rPr>
        <w:t>Chapter 2</w:t>
      </w:r>
    </w:p>
    <w:p w:rsidR="00AB0049" w:rsidRPr="00B86DC6" w:rsidRDefault="00AB0049" w:rsidP="00887B7E">
      <w:pPr>
        <w:jc w:val="center"/>
        <w:rPr>
          <w:rFonts w:ascii="Arial Unicode MS" w:eastAsia="Arial Unicode MS" w:hAnsi="Arial Unicode MS" w:cs="Arial Unicode MS"/>
          <w:sz w:val="48"/>
          <w:szCs w:val="48"/>
        </w:rPr>
      </w:pPr>
      <w:r w:rsidRPr="00B86DC6">
        <w:rPr>
          <w:rFonts w:ascii="Arial Unicode MS" w:eastAsia="Arial Unicode MS" w:hAnsi="Arial Unicode MS" w:cs="Arial Unicode MS"/>
          <w:sz w:val="48"/>
          <w:szCs w:val="48"/>
        </w:rPr>
        <w:t xml:space="preserve">Overview of </w:t>
      </w:r>
      <w:r>
        <w:rPr>
          <w:rFonts w:ascii="Arial Unicode MS" w:eastAsia="Arial Unicode MS" w:hAnsi="Arial Unicode MS" w:cs="Arial Unicode MS"/>
          <w:sz w:val="48"/>
          <w:szCs w:val="48"/>
        </w:rPr>
        <w:t>the chemistry of isocyanides</w:t>
      </w:r>
    </w:p>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Pr>
        <w:pStyle w:val="Heading1"/>
      </w:pPr>
      <w:bookmarkStart w:id="102" w:name="_Toc341091403"/>
      <w:bookmarkStart w:id="103" w:name="_Toc341185820"/>
      <w:r>
        <w:lastRenderedPageBreak/>
        <w:t>Chemistry of isocyanides</w:t>
      </w:r>
      <w:bookmarkEnd w:id="100"/>
      <w:bookmarkEnd w:id="101"/>
      <w:bookmarkEnd w:id="102"/>
      <w:bookmarkEnd w:id="103"/>
    </w:p>
    <w:p w:rsidR="00AB0049" w:rsidRPr="002E5952" w:rsidRDefault="00AB0049" w:rsidP="00887B7E"/>
    <w:p w:rsidR="00AB0049" w:rsidRDefault="00AB0049" w:rsidP="00887B7E">
      <w:r>
        <w:t>Isocyanides belong to a family of intriguing functional compounds in organic chemistry. The carbon atom undergoes reactions with both nucleophiles and electrophiles, can participate in radical reactions and is capable of coordinating to metals. The chemistry of isocyanides is dominated by their tendency to participate in multicomponent reactions (MCRs), which are useful as they combine multiple reagents in one pot to yield a product where all or most of the atoms contribute to the newly formed product.</w:t>
      </w:r>
      <w:r w:rsidRPr="008705C0">
        <w:rPr>
          <w:noProof/>
          <w:vertAlign w:val="superscript"/>
        </w:rPr>
        <w:t>42</w:t>
      </w:r>
      <w:r>
        <w:t xml:space="preserve"> MCRs are reactions with high atom efficiency in that multiple bonds can be created in one step with minimal by-products evolved. For example, consider a reaction where two starting materials, A and B, react to produce product C and by-product D. Ideally, the reaction between A and B proceeds in quantitative yield, and by-product D is a low molecular weight molecule that is cheap to dispose of.</w:t>
      </w:r>
      <w:r w:rsidRPr="008705C0">
        <w:rPr>
          <w:noProof/>
          <w:vertAlign w:val="superscript"/>
        </w:rPr>
        <w:t>43</w:t>
      </w:r>
      <w:r>
        <w:t xml:space="preserve"> An example of a reaction with poor atom economy is the reduction of </w:t>
      </w:r>
      <w:r>
        <w:rPr>
          <w:b/>
        </w:rPr>
        <w:t>83</w:t>
      </w:r>
      <w:r>
        <w:t xml:space="preserve"> to </w:t>
      </w:r>
      <w:r>
        <w:rPr>
          <w:b/>
        </w:rPr>
        <w:t>84</w:t>
      </w:r>
      <w:r>
        <w:t xml:space="preserve"> with lithium aluminium hydride as the reaction generates stoichiometric quantities of aluminium by-products that have to be disposed of: (</w:t>
      </w:r>
      <w:r w:rsidRPr="00212FC3">
        <w:rPr>
          <w:b/>
        </w:rPr>
        <w:t xml:space="preserve">Scheme </w:t>
      </w:r>
      <w:r>
        <w:rPr>
          <w:b/>
        </w:rPr>
        <w:t>2.1</w:t>
      </w:r>
      <w:r>
        <w:t>)</w:t>
      </w:r>
      <w:r w:rsidRPr="008705C0">
        <w:rPr>
          <w:noProof/>
          <w:vertAlign w:val="superscript"/>
        </w:rPr>
        <w:t>44</w:t>
      </w:r>
    </w:p>
    <w:p w:rsidR="00AB0049" w:rsidRDefault="00AB0049" w:rsidP="00887B7E">
      <w:pPr>
        <w:jc w:val="center"/>
      </w:pPr>
      <w:r>
        <w:object w:dxaOrig="4884" w:dyaOrig="1680">
          <v:shape id="_x0000_i1054" type="#_x0000_t75" style="width:243.75pt;height:84pt" o:ole="">
            <v:imagedata r:id="rId76" o:title=""/>
          </v:shape>
          <o:OLEObject Type="Embed" ProgID="ChemDraw.Document.6.0" ShapeID="_x0000_i1054" DrawAspect="Content" ObjectID="_1434523657" r:id="rId77"/>
        </w:object>
      </w:r>
    </w:p>
    <w:p w:rsidR="00AB0049" w:rsidRDefault="00AB0049" w:rsidP="00887B7E">
      <w:pPr>
        <w:jc w:val="center"/>
      </w:pPr>
      <w:r w:rsidRPr="00ED70BC">
        <w:rPr>
          <w:b/>
        </w:rPr>
        <w:t xml:space="preserve">Scheme </w:t>
      </w:r>
      <w:r>
        <w:rPr>
          <w:b/>
        </w:rPr>
        <w:t>2.1</w:t>
      </w:r>
      <w:r>
        <w:t xml:space="preserve"> – Reduction of carbamate </w:t>
      </w:r>
      <w:r w:rsidRPr="00576A00">
        <w:rPr>
          <w:b/>
        </w:rPr>
        <w:t>83</w:t>
      </w:r>
      <w:r>
        <w:t xml:space="preserve"> with lithium alumium hydride</w:t>
      </w:r>
      <w:r w:rsidRPr="008705C0">
        <w:rPr>
          <w:noProof/>
          <w:vertAlign w:val="superscript"/>
        </w:rPr>
        <w:t>44</w:t>
      </w:r>
    </w:p>
    <w:p w:rsidR="00AB0049" w:rsidRDefault="00AB0049" w:rsidP="00887B7E">
      <w:r>
        <w:t>The Ugi reaction featuring isocyanides is an example of good atom economy as four compounds can combine to yield two products, the desired bis-amide and water. Further details of the Ugi reaction are discussed in this chapter.</w:t>
      </w:r>
    </w:p>
    <w:p w:rsidR="00AB0049" w:rsidRDefault="00AB0049" w:rsidP="00887B7E"/>
    <w:p w:rsidR="00AB0049" w:rsidRDefault="00AB0049" w:rsidP="00887B7E"/>
    <w:p w:rsidR="00AB0049" w:rsidRDefault="00AB0049" w:rsidP="00887B7E"/>
    <w:p w:rsidR="00AB0049" w:rsidRDefault="00AB0049" w:rsidP="00887B7E"/>
    <w:p w:rsidR="00AB0049" w:rsidRPr="00FF18D5" w:rsidRDefault="00AB0049" w:rsidP="00887B7E">
      <w:pPr>
        <w:pStyle w:val="Heading2"/>
      </w:pPr>
      <w:bookmarkStart w:id="104" w:name="_Toc330980262"/>
      <w:bookmarkStart w:id="105" w:name="_Toc333220963"/>
      <w:bookmarkStart w:id="106" w:name="_Toc341091404"/>
      <w:bookmarkStart w:id="107" w:name="_Toc341185821"/>
      <w:r w:rsidRPr="00FF18D5">
        <w:lastRenderedPageBreak/>
        <w:t>Structure of isocyanides</w:t>
      </w:r>
      <w:bookmarkEnd w:id="104"/>
      <w:bookmarkEnd w:id="105"/>
      <w:bookmarkEnd w:id="106"/>
      <w:bookmarkEnd w:id="107"/>
    </w:p>
    <w:p w:rsidR="00AB0049" w:rsidRDefault="00AB0049" w:rsidP="00887B7E"/>
    <w:p w:rsidR="00AB0049" w:rsidRDefault="00AB0049" w:rsidP="00887B7E">
      <w:r>
        <w:t>The carbon-nitrogen bond of an isocyanide shows a sharp signal under infra-red irradiation at approximately 2130 cm</w:t>
      </w:r>
      <w:r w:rsidRPr="00B62D88">
        <w:rPr>
          <w:vertAlign w:val="superscript"/>
        </w:rPr>
        <w:t>-1</w:t>
      </w:r>
      <w:r>
        <w:t xml:space="preserve"> that is comparable to that of the infra-red signal of carbon monoxide (2143 cm</w:t>
      </w:r>
      <w:r w:rsidRPr="00237961">
        <w:rPr>
          <w:vertAlign w:val="superscript"/>
        </w:rPr>
        <w:t>-1</w:t>
      </w:r>
      <w:r>
        <w:t>).</w:t>
      </w:r>
      <w:r w:rsidRPr="008705C0">
        <w:rPr>
          <w:noProof/>
          <w:vertAlign w:val="superscript"/>
        </w:rPr>
        <w:t>45</w:t>
      </w:r>
      <w:r>
        <w:t xml:space="preserve"> Further comparisons between isocyanides and carbon monoxide can be made when the chemical is coordinated to a metal capable of back-bonding: (</w:t>
      </w:r>
      <w:r w:rsidRPr="00BA5ADC">
        <w:rPr>
          <w:b/>
        </w:rPr>
        <w:t xml:space="preserve">Scheme </w:t>
      </w:r>
      <w:r>
        <w:rPr>
          <w:b/>
        </w:rPr>
        <w:t>2.2</w:t>
      </w:r>
      <w:r>
        <w:t>)</w:t>
      </w:r>
    </w:p>
    <w:p w:rsidR="00AB0049" w:rsidRDefault="00AB0049" w:rsidP="00887B7E">
      <w:pPr>
        <w:jc w:val="center"/>
      </w:pPr>
      <w:r>
        <w:object w:dxaOrig="2774" w:dyaOrig="1029">
          <v:shape id="_x0000_i1055" type="#_x0000_t75" style="width:177pt;height:66.75pt" o:ole="">
            <v:imagedata r:id="rId78" o:title=""/>
          </v:shape>
          <o:OLEObject Type="Embed" ProgID="ChemDraw.Document.6.0" ShapeID="_x0000_i1055" DrawAspect="Content" ObjectID="_1434523658" r:id="rId79"/>
        </w:object>
      </w:r>
    </w:p>
    <w:p w:rsidR="00AB0049" w:rsidRDefault="00AB0049" w:rsidP="00887B7E">
      <w:pPr>
        <w:jc w:val="center"/>
      </w:pPr>
      <w:r w:rsidRPr="00571183">
        <w:rPr>
          <w:b/>
        </w:rPr>
        <w:t xml:space="preserve">Scheme </w:t>
      </w:r>
      <w:r>
        <w:rPr>
          <w:b/>
        </w:rPr>
        <w:t>2.2</w:t>
      </w:r>
      <w:r>
        <w:t xml:space="preserve"> – Isocyanide bonded to a metal via </w:t>
      </w:r>
      <w:r>
        <w:rPr>
          <w:rFonts w:cstheme="minorHAnsi"/>
        </w:rPr>
        <w:t>σ-bond (left) and π-backbond (right)</w:t>
      </w:r>
    </w:p>
    <w:p w:rsidR="00AB0049" w:rsidRDefault="00AB0049" w:rsidP="00887B7E">
      <w:r>
        <w:t xml:space="preserve">The terminal carbon of the isocyanide coordinates to the metal </w:t>
      </w:r>
      <w:r w:rsidRPr="00571183">
        <w:rPr>
          <w:i/>
        </w:rPr>
        <w:t>via</w:t>
      </w:r>
      <w:r>
        <w:t xml:space="preserve"> a sigma bond at an angle of 180 </w:t>
      </w:r>
      <w:r w:rsidRPr="00571183">
        <w:rPr>
          <w:vertAlign w:val="superscript"/>
        </w:rPr>
        <w:t>o</w:t>
      </w:r>
      <w:r>
        <w:t xml:space="preserve">, creating a metal-carbon bond. In turn, a filled d-orbital of the metal can overlap with the empty </w:t>
      </w:r>
      <w:r>
        <w:rPr>
          <w:rFonts w:cstheme="minorHAnsi"/>
        </w:rPr>
        <w:t>π* orbitals of the isocyanide bond</w:t>
      </w:r>
      <w:r>
        <w:t>, a process known as back-bonding. Coordination of isocyanides to metals capable of backbonding causes the infra-red signal of the isocyanide to decrease in frequency,</w:t>
      </w:r>
      <w:r w:rsidRPr="00C86954">
        <w:rPr>
          <w:vertAlign w:val="superscript"/>
        </w:rPr>
        <w:t>1</w:t>
      </w:r>
      <w:r>
        <w:t xml:space="preserve"> indicating weakening of the bond character. This effect is also noted in metal-carbon monoxide complexes where the carbon-oxygen triple bond signal (at 2143 cm</w:t>
      </w:r>
      <w:r w:rsidRPr="0026546F">
        <w:rPr>
          <w:vertAlign w:val="superscript"/>
        </w:rPr>
        <w:t>-1</w:t>
      </w:r>
      <w:r>
        <w:t>) deceases in frequency when coordinated to a metal capable of backbonding.</w:t>
      </w:r>
    </w:p>
    <w:p w:rsidR="00AB0049" w:rsidRDefault="00AB0049" w:rsidP="00887B7E">
      <w:r>
        <w:t xml:space="preserve">X-ray diffraction of metal-isocyanide complexes, where the metal is electropositive, show a 180 </w:t>
      </w:r>
      <w:r w:rsidRPr="0026546F">
        <w:rPr>
          <w:vertAlign w:val="superscript"/>
        </w:rPr>
        <w:t>o</w:t>
      </w:r>
      <w:r>
        <w:t xml:space="preserve"> angle between the terminal carbon, nitrogen and R-group (C14, N3, C15), suggesting a linear carbon-nitrogen triple bond, again similar to that seen in carbon monoxide chemistry:</w:t>
      </w:r>
      <w:r w:rsidRPr="008705C0">
        <w:rPr>
          <w:noProof/>
          <w:vertAlign w:val="superscript"/>
        </w:rPr>
        <w:t>46</w:t>
      </w:r>
      <w:r>
        <w:t xml:space="preserve"> (</w:t>
      </w:r>
      <w:r>
        <w:rPr>
          <w:b/>
        </w:rPr>
        <w:t>Figure</w:t>
      </w:r>
      <w:r w:rsidRPr="001471FD">
        <w:rPr>
          <w:b/>
        </w:rPr>
        <w:t xml:space="preserve"> </w:t>
      </w:r>
      <w:r>
        <w:rPr>
          <w:b/>
        </w:rPr>
        <w:t>2.1</w:t>
      </w:r>
      <w:r>
        <w:t xml:space="preserve">) </w:t>
      </w:r>
    </w:p>
    <w:p w:rsidR="00AB0049" w:rsidRDefault="00AB0049" w:rsidP="00887B7E"/>
    <w:p w:rsidR="00AB0049" w:rsidRDefault="00AB0049" w:rsidP="00887B7E"/>
    <w:p w:rsidR="00AB0049" w:rsidRDefault="00AB0049" w:rsidP="00887B7E">
      <w:pPr>
        <w:jc w:val="center"/>
      </w:pPr>
      <w:r>
        <w:rPr>
          <w:noProof/>
          <w:lang w:eastAsia="en-GB" w:bidi="ar-SA"/>
        </w:rPr>
        <w:lastRenderedPageBreak/>
        <w:drawing>
          <wp:inline distT="0" distB="0" distL="0" distR="0" wp14:anchorId="69BA61A5" wp14:editId="2E40F100">
            <wp:extent cx="2428875" cy="12584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cyanide x ray.gif"/>
                    <pic:cNvPicPr/>
                  </pic:nvPicPr>
                  <pic:blipFill>
                    <a:blip r:embed="rId80">
                      <a:extLst>
                        <a:ext uri="{28A0092B-C50C-407E-A947-70E740481C1C}">
                          <a14:useLocalDpi xmlns:a14="http://schemas.microsoft.com/office/drawing/2010/main" val="0"/>
                        </a:ext>
                      </a:extLst>
                    </a:blip>
                    <a:stretch>
                      <a:fillRect/>
                    </a:stretch>
                  </pic:blipFill>
                  <pic:spPr>
                    <a:xfrm>
                      <a:off x="0" y="0"/>
                      <a:ext cx="2428875" cy="1258484"/>
                    </a:xfrm>
                    <a:prstGeom prst="rect">
                      <a:avLst/>
                    </a:prstGeom>
                  </pic:spPr>
                </pic:pic>
              </a:graphicData>
            </a:graphic>
          </wp:inline>
        </w:drawing>
      </w:r>
      <w:r w:rsidRPr="00E75130">
        <w:t xml:space="preserve"> </w:t>
      </w:r>
      <w:r>
        <w:object w:dxaOrig="2896" w:dyaOrig="1989">
          <v:shape id="_x0000_i1056" type="#_x0000_t75" style="width:144.75pt;height:99pt" o:ole="">
            <v:imagedata r:id="rId81" o:title=""/>
          </v:shape>
          <o:OLEObject Type="Embed" ProgID="ChemDraw.Document.6.0" ShapeID="_x0000_i1056" DrawAspect="Content" ObjectID="_1434523659" r:id="rId82"/>
        </w:object>
      </w:r>
    </w:p>
    <w:p w:rsidR="00AB0049" w:rsidRDefault="00AB0049" w:rsidP="00887B7E">
      <w:pPr>
        <w:jc w:val="center"/>
      </w:pPr>
      <w:r w:rsidRPr="00D6096B">
        <w:rPr>
          <w:b/>
        </w:rPr>
        <w:t xml:space="preserve">Figure </w:t>
      </w:r>
      <w:r>
        <w:rPr>
          <w:b/>
        </w:rPr>
        <w:t>2.1</w:t>
      </w:r>
      <w:r>
        <w:t xml:space="preserve"> – molecular structure of a palladium-isocyanide complex</w:t>
      </w:r>
      <w:r w:rsidRPr="008705C0">
        <w:rPr>
          <w:noProof/>
          <w:vertAlign w:val="superscript"/>
        </w:rPr>
        <w:t>46</w:t>
      </w:r>
    </w:p>
    <w:p w:rsidR="00AB0049" w:rsidRDefault="00AB0049" w:rsidP="00887B7E">
      <w:r>
        <w:t xml:space="preserve">However, when bonded to an electron-rich metal the bond angle (between C53, N, C54) becomes distorted and approaches 140 </w:t>
      </w:r>
      <w:r w:rsidRPr="008B764E">
        <w:rPr>
          <w:vertAlign w:val="superscript"/>
        </w:rPr>
        <w:t>o</w:t>
      </w:r>
      <w:r>
        <w:t>, suggesting a structure approaching a linear relationship with both a carbon-nitrogen double bond and a metal-carbon double bond:</w:t>
      </w:r>
      <w:r w:rsidRPr="008705C0">
        <w:rPr>
          <w:noProof/>
          <w:vertAlign w:val="superscript"/>
        </w:rPr>
        <w:t>47,48</w:t>
      </w:r>
      <w:r>
        <w:t xml:space="preserve"> (</w:t>
      </w:r>
      <w:r w:rsidRPr="003357B3">
        <w:rPr>
          <w:b/>
        </w:rPr>
        <w:t xml:space="preserve">Figure </w:t>
      </w:r>
      <w:r>
        <w:rPr>
          <w:b/>
        </w:rPr>
        <w:t>2.2</w:t>
      </w:r>
      <w:r>
        <w:t>)</w:t>
      </w:r>
    </w:p>
    <w:p w:rsidR="00AB0049" w:rsidRDefault="00AB0049" w:rsidP="00887B7E">
      <w:pPr>
        <w:rPr>
          <w:rFonts w:ascii="Times New Roman" w:eastAsiaTheme="minorHAnsi" w:hAnsi="Times New Roman" w:cs="Times New Roman"/>
          <w:sz w:val="10"/>
          <w:szCs w:val="10"/>
          <w:lang w:bidi="ar-SA"/>
        </w:rPr>
      </w:pPr>
    </w:p>
    <w:p w:rsidR="00AB0049" w:rsidRDefault="00AB0049" w:rsidP="00887B7E">
      <w:pPr>
        <w:jc w:val="center"/>
        <w:rPr>
          <w:rFonts w:ascii="Times New Roman" w:eastAsiaTheme="minorHAnsi" w:hAnsi="Times New Roman" w:cs="Times New Roman"/>
          <w:sz w:val="20"/>
          <w:szCs w:val="20"/>
          <w:lang w:bidi="ar-SA"/>
        </w:rPr>
      </w:pPr>
      <w:r>
        <w:rPr>
          <w:rFonts w:ascii="Times New Roman" w:eastAsiaTheme="minorHAnsi" w:hAnsi="Times New Roman" w:cs="Times New Roman"/>
          <w:noProof/>
          <w:sz w:val="10"/>
          <w:szCs w:val="10"/>
          <w:lang w:eastAsia="en-GB" w:bidi="ar-SA"/>
        </w:rPr>
        <w:drawing>
          <wp:inline distT="0" distB="0" distL="0" distR="0" wp14:anchorId="0C6A62B9" wp14:editId="6859FEE3">
            <wp:extent cx="1929449" cy="22737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175" b="175"/>
                    <a:stretch/>
                  </pic:blipFill>
                  <pic:spPr bwMode="auto">
                    <a:xfrm>
                      <a:off x="0" y="0"/>
                      <a:ext cx="1938061" cy="2283857"/>
                    </a:xfrm>
                    <a:prstGeom prst="rect">
                      <a:avLst/>
                    </a:prstGeom>
                    <a:noFill/>
                    <a:ln>
                      <a:noFill/>
                    </a:ln>
                  </pic:spPr>
                </pic:pic>
              </a:graphicData>
            </a:graphic>
          </wp:inline>
        </w:drawing>
      </w:r>
      <w:r w:rsidRPr="00BB10E4">
        <w:t xml:space="preserve"> </w:t>
      </w:r>
      <w:r>
        <w:object w:dxaOrig="1956" w:dyaOrig="1632">
          <v:shape id="_x0000_i1057" type="#_x0000_t75" style="width:118.5pt;height:99.75pt" o:ole="">
            <v:imagedata r:id="rId84" o:title=""/>
          </v:shape>
          <o:OLEObject Type="Embed" ProgID="ChemDraw.Document.6.0" ShapeID="_x0000_i1057" DrawAspect="Content" ObjectID="_1434523660" r:id="rId85"/>
        </w:object>
      </w:r>
    </w:p>
    <w:p w:rsidR="00AB0049" w:rsidRDefault="00AB0049" w:rsidP="00887B7E">
      <w:pPr>
        <w:jc w:val="center"/>
      </w:pPr>
      <w:r w:rsidRPr="00E75130">
        <w:rPr>
          <w:b/>
        </w:rPr>
        <w:t xml:space="preserve">Figure </w:t>
      </w:r>
      <w:r>
        <w:rPr>
          <w:b/>
        </w:rPr>
        <w:t>2.2</w:t>
      </w:r>
      <w:r>
        <w:t xml:space="preserve"> – molecular structure of a rhenium-isocyanide complex</w:t>
      </w:r>
      <w:r w:rsidRPr="008705C0">
        <w:rPr>
          <w:noProof/>
          <w:vertAlign w:val="superscript"/>
        </w:rPr>
        <w:t>48</w:t>
      </w:r>
    </w:p>
    <w:p w:rsidR="00AB0049" w:rsidRDefault="00AB0049" w:rsidP="00887B7E">
      <w:r>
        <w:t>Calculations of the atomic character of the CN bond of methyl isocyanide further support this data.</w:t>
      </w:r>
      <w:r w:rsidRPr="008705C0">
        <w:rPr>
          <w:noProof/>
          <w:vertAlign w:val="superscript"/>
        </w:rPr>
        <w:t>49</w:t>
      </w:r>
      <w:r>
        <w:t xml:space="preserve">  The table below shows the percentage of s and p character of the atomic orbitals of methyl isocyanide, with the ratio of </w:t>
      </w:r>
      <w:r w:rsidRPr="001471FD">
        <w:rPr>
          <w:i/>
        </w:rPr>
        <w:t>s</w:t>
      </w:r>
      <w:r>
        <w:t xml:space="preserve"> to </w:t>
      </w:r>
      <w:r w:rsidRPr="001471FD">
        <w:rPr>
          <w:i/>
        </w:rPr>
        <w:t>p</w:t>
      </w:r>
      <w:r>
        <w:t xml:space="preserve"> indicating the hybridization of the atom (</w:t>
      </w:r>
      <w:r>
        <w:rPr>
          <w:b/>
        </w:rPr>
        <w:t>Table 2.1</w:t>
      </w:r>
      <w:r>
        <w:t>):</w:t>
      </w:r>
    </w:p>
    <w:p w:rsidR="00AB0049" w:rsidRDefault="00AB0049" w:rsidP="00887B7E"/>
    <w:p w:rsidR="00AB0049" w:rsidRDefault="00AB0049" w:rsidP="00887B7E"/>
    <w:p w:rsidR="00AB0049" w:rsidRDefault="00AB0049" w:rsidP="00887B7E"/>
    <w:p w:rsidR="00AB0049" w:rsidRDefault="00AB0049" w:rsidP="00887B7E">
      <w:r w:rsidRPr="001471FD">
        <w:rPr>
          <w:b/>
        </w:rPr>
        <w:lastRenderedPageBreak/>
        <w:t xml:space="preserve">Table </w:t>
      </w:r>
      <w:r>
        <w:rPr>
          <w:b/>
        </w:rPr>
        <w:t>2.1</w:t>
      </w:r>
      <w:r>
        <w:t xml:space="preserve"> – computational calculations of the character of the carbon-nitrogen bond in methyl isocyanide</w:t>
      </w:r>
      <w:r w:rsidRPr="008705C0">
        <w:rPr>
          <w:noProof/>
          <w:vertAlign w:val="superscript"/>
        </w:rPr>
        <w:t>50</w:t>
      </w:r>
    </w:p>
    <w:p w:rsidR="00AB0049" w:rsidRDefault="00AB0049" w:rsidP="00887B7E">
      <w:pPr>
        <w:jc w:val="center"/>
      </w:pPr>
      <w:r>
        <w:object w:dxaOrig="1166" w:dyaOrig="708">
          <v:shape id="_x0000_i1058" type="#_x0000_t75" style="width:59.25pt;height:35.25pt" o:ole="">
            <v:imagedata r:id="rId86" o:title=""/>
          </v:shape>
          <o:OLEObject Type="Embed" ProgID="ChemDraw.Document.6.0" ShapeID="_x0000_i1058" DrawAspect="Content" ObjectID="_1434523661" r:id="rId87"/>
        </w:object>
      </w:r>
    </w:p>
    <w:tbl>
      <w:tblPr>
        <w:tblW w:w="7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890"/>
        <w:gridCol w:w="916"/>
        <w:gridCol w:w="823"/>
        <w:gridCol w:w="850"/>
        <w:gridCol w:w="890"/>
        <w:gridCol w:w="916"/>
      </w:tblGrid>
      <w:tr w:rsidR="00AB0049" w:rsidTr="00887B7E">
        <w:trPr>
          <w:jc w:val="center"/>
        </w:trPr>
        <w:tc>
          <w:tcPr>
            <w:tcW w:w="2250" w:type="dxa"/>
            <w:tcBorders>
              <w:top w:val="single" w:sz="12" w:space="0" w:color="auto"/>
              <w:left w:val="nil"/>
              <w:bottom w:val="single" w:sz="4" w:space="0" w:color="auto"/>
              <w:right w:val="nil"/>
            </w:tcBorders>
          </w:tcPr>
          <w:p w:rsidR="00AB0049" w:rsidRPr="009859F6" w:rsidRDefault="00AB0049" w:rsidP="00887B7E">
            <w:pPr>
              <w:jc w:val="center"/>
            </w:pPr>
          </w:p>
        </w:tc>
        <w:tc>
          <w:tcPr>
            <w:tcW w:w="890" w:type="dxa"/>
            <w:tcBorders>
              <w:top w:val="single" w:sz="12" w:space="0" w:color="auto"/>
              <w:left w:val="nil"/>
              <w:bottom w:val="single" w:sz="4" w:space="0" w:color="auto"/>
              <w:right w:val="nil"/>
            </w:tcBorders>
          </w:tcPr>
          <w:p w:rsidR="00AB0049" w:rsidRPr="009859F6" w:rsidRDefault="00AB0049" w:rsidP="00887B7E">
            <w:pPr>
              <w:jc w:val="center"/>
            </w:pPr>
            <w:r w:rsidRPr="009859F6">
              <w:t>s (C</w:t>
            </w:r>
            <w:r w:rsidRPr="006565BD">
              <w:rPr>
                <w:vertAlign w:val="subscript"/>
              </w:rPr>
              <w:t>1</w:t>
            </w:r>
            <w:r w:rsidRPr="009859F6">
              <w:t>)</w:t>
            </w:r>
          </w:p>
        </w:tc>
        <w:tc>
          <w:tcPr>
            <w:tcW w:w="916" w:type="dxa"/>
            <w:tcBorders>
              <w:top w:val="single" w:sz="12" w:space="0" w:color="auto"/>
              <w:left w:val="nil"/>
              <w:bottom w:val="single" w:sz="4" w:space="0" w:color="auto"/>
              <w:right w:val="nil"/>
            </w:tcBorders>
          </w:tcPr>
          <w:p w:rsidR="00AB0049" w:rsidRPr="009859F6" w:rsidRDefault="00AB0049" w:rsidP="00887B7E">
            <w:pPr>
              <w:jc w:val="center"/>
            </w:pPr>
            <w:r w:rsidRPr="009859F6">
              <w:t>p (C</w:t>
            </w:r>
            <w:r w:rsidRPr="006565BD">
              <w:rPr>
                <w:vertAlign w:val="subscript"/>
              </w:rPr>
              <w:t>1</w:t>
            </w:r>
            <w:r w:rsidRPr="009859F6">
              <w:t>)</w:t>
            </w:r>
          </w:p>
        </w:tc>
        <w:tc>
          <w:tcPr>
            <w:tcW w:w="823" w:type="dxa"/>
            <w:tcBorders>
              <w:top w:val="single" w:sz="12" w:space="0" w:color="auto"/>
              <w:left w:val="nil"/>
              <w:bottom w:val="single" w:sz="4" w:space="0" w:color="auto"/>
              <w:right w:val="nil"/>
            </w:tcBorders>
          </w:tcPr>
          <w:p w:rsidR="00AB0049" w:rsidRPr="009859F6" w:rsidRDefault="00AB0049" w:rsidP="00887B7E">
            <w:pPr>
              <w:jc w:val="center"/>
            </w:pPr>
            <w:r w:rsidRPr="009859F6">
              <w:t>s (N)</w:t>
            </w:r>
          </w:p>
        </w:tc>
        <w:tc>
          <w:tcPr>
            <w:tcW w:w="850" w:type="dxa"/>
            <w:tcBorders>
              <w:top w:val="single" w:sz="12" w:space="0" w:color="auto"/>
              <w:left w:val="nil"/>
              <w:bottom w:val="single" w:sz="4" w:space="0" w:color="auto"/>
              <w:right w:val="nil"/>
            </w:tcBorders>
          </w:tcPr>
          <w:p w:rsidR="00AB0049" w:rsidRPr="009859F6" w:rsidRDefault="00AB0049" w:rsidP="00887B7E">
            <w:pPr>
              <w:jc w:val="center"/>
            </w:pPr>
            <w:r w:rsidRPr="009859F6">
              <w:t>p (N)</w:t>
            </w:r>
          </w:p>
        </w:tc>
        <w:tc>
          <w:tcPr>
            <w:tcW w:w="890" w:type="dxa"/>
            <w:tcBorders>
              <w:top w:val="single" w:sz="12" w:space="0" w:color="auto"/>
              <w:left w:val="nil"/>
              <w:bottom w:val="single" w:sz="4" w:space="0" w:color="auto"/>
              <w:right w:val="nil"/>
            </w:tcBorders>
          </w:tcPr>
          <w:p w:rsidR="00AB0049" w:rsidRPr="009859F6" w:rsidRDefault="00AB0049" w:rsidP="00887B7E">
            <w:pPr>
              <w:jc w:val="center"/>
            </w:pPr>
            <w:r w:rsidRPr="009859F6">
              <w:t>s (C</w:t>
            </w:r>
            <w:r w:rsidRPr="006565BD">
              <w:rPr>
                <w:vertAlign w:val="subscript"/>
              </w:rPr>
              <w:t>2</w:t>
            </w:r>
            <w:r w:rsidRPr="009859F6">
              <w:t>)</w:t>
            </w:r>
          </w:p>
        </w:tc>
        <w:tc>
          <w:tcPr>
            <w:tcW w:w="916" w:type="dxa"/>
            <w:tcBorders>
              <w:top w:val="single" w:sz="12" w:space="0" w:color="auto"/>
              <w:left w:val="nil"/>
              <w:bottom w:val="single" w:sz="4" w:space="0" w:color="auto"/>
              <w:right w:val="nil"/>
            </w:tcBorders>
          </w:tcPr>
          <w:p w:rsidR="00AB0049" w:rsidRPr="009859F6" w:rsidRDefault="00AB0049" w:rsidP="00887B7E">
            <w:pPr>
              <w:jc w:val="center"/>
            </w:pPr>
            <w:r w:rsidRPr="009859F6">
              <w:t>p (C</w:t>
            </w:r>
            <w:r w:rsidRPr="006565BD">
              <w:rPr>
                <w:vertAlign w:val="subscript"/>
              </w:rPr>
              <w:t>2</w:t>
            </w:r>
            <w:r w:rsidRPr="009859F6">
              <w:t>)</w:t>
            </w:r>
          </w:p>
        </w:tc>
      </w:tr>
      <w:tr w:rsidR="00AB0049" w:rsidTr="00887B7E">
        <w:trPr>
          <w:jc w:val="center"/>
        </w:trPr>
        <w:tc>
          <w:tcPr>
            <w:tcW w:w="2250" w:type="dxa"/>
            <w:tcBorders>
              <w:top w:val="single" w:sz="4" w:space="0" w:color="auto"/>
              <w:left w:val="nil"/>
              <w:bottom w:val="nil"/>
              <w:right w:val="nil"/>
            </w:tcBorders>
          </w:tcPr>
          <w:p w:rsidR="00AB0049" w:rsidRPr="009859F6" w:rsidRDefault="00AB0049" w:rsidP="00887B7E">
            <w:pPr>
              <w:jc w:val="center"/>
            </w:pPr>
            <w:r w:rsidRPr="009859F6">
              <w:t>C</w:t>
            </w:r>
            <w:r w:rsidRPr="006565BD">
              <w:rPr>
                <w:vertAlign w:val="subscript"/>
              </w:rPr>
              <w:t>(1)</w:t>
            </w:r>
            <w:r>
              <w:t>N</w:t>
            </w:r>
            <w:r w:rsidRPr="009859F6">
              <w:t>C</w:t>
            </w:r>
            <w:r w:rsidRPr="006565BD">
              <w:rPr>
                <w:vertAlign w:val="subscript"/>
              </w:rPr>
              <w:t>(2)</w:t>
            </w:r>
          </w:p>
        </w:tc>
        <w:tc>
          <w:tcPr>
            <w:tcW w:w="890" w:type="dxa"/>
            <w:tcBorders>
              <w:top w:val="single" w:sz="4" w:space="0" w:color="auto"/>
              <w:left w:val="nil"/>
              <w:bottom w:val="nil"/>
              <w:right w:val="nil"/>
            </w:tcBorders>
          </w:tcPr>
          <w:p w:rsidR="00AB0049" w:rsidRPr="009859F6" w:rsidRDefault="00AB0049" w:rsidP="00887B7E">
            <w:pPr>
              <w:jc w:val="center"/>
            </w:pPr>
            <w:r w:rsidRPr="009859F6">
              <w:t>40.7</w:t>
            </w:r>
          </w:p>
        </w:tc>
        <w:tc>
          <w:tcPr>
            <w:tcW w:w="916" w:type="dxa"/>
            <w:tcBorders>
              <w:top w:val="single" w:sz="4" w:space="0" w:color="auto"/>
              <w:left w:val="nil"/>
              <w:bottom w:val="nil"/>
              <w:right w:val="nil"/>
            </w:tcBorders>
          </w:tcPr>
          <w:p w:rsidR="00AB0049" w:rsidRPr="009859F6" w:rsidRDefault="00AB0049" w:rsidP="00887B7E">
            <w:pPr>
              <w:jc w:val="center"/>
            </w:pPr>
            <w:r w:rsidRPr="009859F6">
              <w:t>56.0</w:t>
            </w:r>
          </w:p>
        </w:tc>
        <w:tc>
          <w:tcPr>
            <w:tcW w:w="823" w:type="dxa"/>
            <w:tcBorders>
              <w:top w:val="single" w:sz="4" w:space="0" w:color="auto"/>
              <w:left w:val="nil"/>
              <w:bottom w:val="nil"/>
              <w:right w:val="nil"/>
            </w:tcBorders>
          </w:tcPr>
          <w:p w:rsidR="00AB0049" w:rsidRPr="009859F6" w:rsidRDefault="00AB0049" w:rsidP="00887B7E">
            <w:pPr>
              <w:jc w:val="center"/>
            </w:pPr>
            <w:r w:rsidRPr="009859F6">
              <w:t>0.7</w:t>
            </w:r>
          </w:p>
        </w:tc>
        <w:tc>
          <w:tcPr>
            <w:tcW w:w="850" w:type="dxa"/>
            <w:tcBorders>
              <w:top w:val="single" w:sz="4" w:space="0" w:color="auto"/>
              <w:left w:val="nil"/>
              <w:bottom w:val="nil"/>
              <w:right w:val="nil"/>
            </w:tcBorders>
          </w:tcPr>
          <w:p w:rsidR="00AB0049" w:rsidRPr="009859F6" w:rsidRDefault="00AB0049" w:rsidP="00887B7E">
            <w:pPr>
              <w:jc w:val="center"/>
            </w:pPr>
            <w:r w:rsidRPr="009859F6">
              <w:t>0.9</w:t>
            </w:r>
          </w:p>
        </w:tc>
        <w:tc>
          <w:tcPr>
            <w:tcW w:w="890" w:type="dxa"/>
            <w:tcBorders>
              <w:top w:val="single" w:sz="4" w:space="0" w:color="auto"/>
              <w:left w:val="nil"/>
              <w:bottom w:val="nil"/>
              <w:right w:val="nil"/>
            </w:tcBorders>
          </w:tcPr>
          <w:p w:rsidR="00AB0049" w:rsidRPr="009859F6" w:rsidRDefault="00AB0049" w:rsidP="00887B7E">
            <w:pPr>
              <w:jc w:val="center"/>
            </w:pPr>
            <w:r w:rsidRPr="009859F6">
              <w:t>0.4</w:t>
            </w:r>
          </w:p>
        </w:tc>
        <w:tc>
          <w:tcPr>
            <w:tcW w:w="916" w:type="dxa"/>
            <w:tcBorders>
              <w:top w:val="single" w:sz="4" w:space="0" w:color="auto"/>
              <w:left w:val="nil"/>
              <w:bottom w:val="nil"/>
              <w:right w:val="nil"/>
            </w:tcBorders>
          </w:tcPr>
          <w:p w:rsidR="00AB0049" w:rsidRPr="009859F6" w:rsidRDefault="00AB0049" w:rsidP="00887B7E">
            <w:pPr>
              <w:jc w:val="center"/>
            </w:pPr>
            <w:r w:rsidRPr="009859F6">
              <w:t>1.3</w:t>
            </w:r>
          </w:p>
        </w:tc>
      </w:tr>
      <w:tr w:rsidR="00AB0049" w:rsidTr="00887B7E">
        <w:trPr>
          <w:jc w:val="center"/>
        </w:trPr>
        <w:tc>
          <w:tcPr>
            <w:tcW w:w="2250" w:type="dxa"/>
            <w:tcBorders>
              <w:top w:val="nil"/>
              <w:left w:val="nil"/>
              <w:bottom w:val="single" w:sz="12" w:space="0" w:color="auto"/>
              <w:right w:val="nil"/>
            </w:tcBorders>
          </w:tcPr>
          <w:p w:rsidR="00AB0049" w:rsidRPr="009859F6" w:rsidRDefault="00AB0049" w:rsidP="00887B7E">
            <w:pPr>
              <w:jc w:val="center"/>
            </w:pPr>
            <w:r w:rsidRPr="009859F6">
              <w:t>Bond Hybridization</w:t>
            </w:r>
          </w:p>
        </w:tc>
        <w:tc>
          <w:tcPr>
            <w:tcW w:w="1806" w:type="dxa"/>
            <w:gridSpan w:val="2"/>
            <w:tcBorders>
              <w:top w:val="nil"/>
              <w:left w:val="nil"/>
              <w:bottom w:val="single" w:sz="12" w:space="0" w:color="auto"/>
              <w:right w:val="nil"/>
            </w:tcBorders>
          </w:tcPr>
          <w:p w:rsidR="00AB0049" w:rsidRPr="006565BD" w:rsidRDefault="00AB0049" w:rsidP="00887B7E">
            <w:pPr>
              <w:jc w:val="center"/>
              <w:rPr>
                <w:i/>
              </w:rPr>
            </w:pPr>
            <w:r w:rsidRPr="006565BD">
              <w:rPr>
                <w:i/>
              </w:rPr>
              <w:t>sp</w:t>
            </w:r>
            <w:r w:rsidRPr="006565BD">
              <w:rPr>
                <w:i/>
                <w:vertAlign w:val="superscript"/>
              </w:rPr>
              <w:t>1.37</w:t>
            </w:r>
          </w:p>
        </w:tc>
        <w:tc>
          <w:tcPr>
            <w:tcW w:w="1673" w:type="dxa"/>
            <w:gridSpan w:val="2"/>
            <w:tcBorders>
              <w:top w:val="nil"/>
              <w:left w:val="nil"/>
              <w:bottom w:val="single" w:sz="12" w:space="0" w:color="auto"/>
              <w:right w:val="nil"/>
            </w:tcBorders>
          </w:tcPr>
          <w:p w:rsidR="00AB0049" w:rsidRPr="006565BD" w:rsidRDefault="00AB0049" w:rsidP="00887B7E">
            <w:pPr>
              <w:jc w:val="center"/>
              <w:rPr>
                <w:i/>
              </w:rPr>
            </w:pPr>
            <w:r w:rsidRPr="006565BD">
              <w:rPr>
                <w:i/>
              </w:rPr>
              <w:t>sp</w:t>
            </w:r>
            <w:r w:rsidRPr="006565BD">
              <w:rPr>
                <w:i/>
                <w:vertAlign w:val="superscript"/>
              </w:rPr>
              <w:t>1.29</w:t>
            </w:r>
          </w:p>
        </w:tc>
        <w:tc>
          <w:tcPr>
            <w:tcW w:w="1806" w:type="dxa"/>
            <w:gridSpan w:val="2"/>
            <w:tcBorders>
              <w:top w:val="nil"/>
              <w:left w:val="nil"/>
              <w:bottom w:val="single" w:sz="12" w:space="0" w:color="auto"/>
              <w:right w:val="nil"/>
            </w:tcBorders>
          </w:tcPr>
          <w:p w:rsidR="00AB0049" w:rsidRPr="009859F6" w:rsidRDefault="00AB0049" w:rsidP="00887B7E">
            <w:pPr>
              <w:jc w:val="center"/>
            </w:pPr>
            <w:r w:rsidRPr="006565BD">
              <w:rPr>
                <w:i/>
              </w:rPr>
              <w:t>sp</w:t>
            </w:r>
            <w:r w:rsidRPr="006565BD">
              <w:rPr>
                <w:vertAlign w:val="superscript"/>
              </w:rPr>
              <w:t>3</w:t>
            </w:r>
          </w:p>
        </w:tc>
      </w:tr>
    </w:tbl>
    <w:p w:rsidR="00AB0049" w:rsidRDefault="00AB0049" w:rsidP="00887B7E">
      <w:pPr>
        <w:jc w:val="center"/>
        <w:rPr>
          <w:rFonts w:cstheme="minorHAnsi"/>
        </w:rPr>
      </w:pPr>
    </w:p>
    <w:p w:rsidR="00AB0049" w:rsidRDefault="00AB0049" w:rsidP="00887B7E">
      <w:r>
        <w:t>The infra-red data, x-ray structure and computational calculations indicate the structure of isocyanides can be drawn in two extreme resonance forms, in a similar manner to carbon monoxide. One resonance form features a carbon-nitrogen triple bond with a formal positive charge on the nitrogen and a formal negative charge on the terminal carbon. The other form features a carbon-nitrogen double bond with a pair of electrons on the terminal carbon: (</w:t>
      </w:r>
      <w:r w:rsidRPr="001A29DE">
        <w:rPr>
          <w:b/>
        </w:rPr>
        <w:t xml:space="preserve">Figure </w:t>
      </w:r>
      <w:r>
        <w:rPr>
          <w:b/>
        </w:rPr>
        <w:t>2.3</w:t>
      </w:r>
      <w:r>
        <w:t>)</w:t>
      </w:r>
    </w:p>
    <w:p w:rsidR="00AB0049" w:rsidRDefault="00BC2170" w:rsidP="00887B7E">
      <w:pPr>
        <w:jc w:val="left"/>
      </w:pPr>
      <w:r>
        <w:rPr>
          <w:noProof/>
        </w:rPr>
        <w:pict>
          <v:shape id="_x0000_s1026" type="#_x0000_t75" style="position:absolute;margin-left:128.25pt;margin-top:3.4pt;width:195.75pt;height:57.15pt;z-index:251658240;mso-position-horizontal-relative:text;mso-position-vertical-relative:text">
            <v:imagedata r:id="rId88" o:title=""/>
            <w10:wrap type="square" side="right"/>
          </v:shape>
          <o:OLEObject Type="Embed" ProgID="ChemDraw.Document.6.0" ShapeID="_x0000_s1026" DrawAspect="Content" ObjectID="_1434523989" r:id="rId89"/>
        </w:pict>
      </w:r>
      <w:r w:rsidR="00AB0049">
        <w:br w:type="textWrapping" w:clear="all"/>
      </w:r>
    </w:p>
    <w:p w:rsidR="00AB0049" w:rsidRDefault="00AB0049" w:rsidP="00887B7E">
      <w:pPr>
        <w:jc w:val="center"/>
      </w:pPr>
      <w:r w:rsidRPr="001A29DE">
        <w:rPr>
          <w:b/>
        </w:rPr>
        <w:t xml:space="preserve">Figure </w:t>
      </w:r>
      <w:r>
        <w:rPr>
          <w:b/>
        </w:rPr>
        <w:t>2.3</w:t>
      </w:r>
      <w:r w:rsidRPr="001A29DE">
        <w:rPr>
          <w:b/>
        </w:rPr>
        <w:t xml:space="preserve"> </w:t>
      </w:r>
      <w:r>
        <w:t>– Extreme resonance forms of isocyanide and carbon monoxide</w:t>
      </w:r>
    </w:p>
    <w:p w:rsidR="00AB0049" w:rsidRDefault="00AB0049" w:rsidP="00887B7E"/>
    <w:p w:rsidR="00AB0049" w:rsidRDefault="00AB0049" w:rsidP="00887B7E">
      <w:pPr>
        <w:pStyle w:val="Heading2"/>
      </w:pPr>
      <w:bookmarkStart w:id="108" w:name="_Toc330980263"/>
      <w:bookmarkStart w:id="109" w:name="_Toc333220964"/>
      <w:bookmarkStart w:id="110" w:name="_Toc341091405"/>
      <w:bookmarkStart w:id="111" w:name="_Toc341185822"/>
      <w:r>
        <w:t>Synthesis of isocyanides</w:t>
      </w:r>
      <w:bookmarkEnd w:id="108"/>
      <w:bookmarkEnd w:id="109"/>
      <w:bookmarkEnd w:id="110"/>
      <w:bookmarkEnd w:id="111"/>
    </w:p>
    <w:p w:rsidR="00AB0049" w:rsidRDefault="00AB0049" w:rsidP="00887B7E"/>
    <w:p w:rsidR="00AB0049" w:rsidRDefault="00AB0049" w:rsidP="00887B7E">
      <w:r>
        <w:t>Several methods for synthesising isocyanides have been developed, with the most common being formylation of a primary amine followed by dehydration of the resulting formamide. A review on isocyanides describes that the most convenient method of dehydration is with phosphorus oxychloride:</w:t>
      </w:r>
      <w:r w:rsidRPr="008705C0">
        <w:rPr>
          <w:noProof/>
          <w:vertAlign w:val="superscript"/>
        </w:rPr>
        <w:t>51</w:t>
      </w:r>
      <w:r>
        <w:t xml:space="preserve"> (</w:t>
      </w:r>
      <w:r w:rsidRPr="002E5952">
        <w:rPr>
          <w:b/>
        </w:rPr>
        <w:t xml:space="preserve">Scheme </w:t>
      </w:r>
      <w:r>
        <w:rPr>
          <w:b/>
        </w:rPr>
        <w:t>2.3</w:t>
      </w:r>
      <w:r>
        <w:t>)</w:t>
      </w:r>
    </w:p>
    <w:p w:rsidR="00AB0049" w:rsidRDefault="00AB0049" w:rsidP="00887B7E">
      <w:pPr>
        <w:jc w:val="center"/>
      </w:pPr>
      <w:r>
        <w:object w:dxaOrig="5045" w:dyaOrig="545">
          <v:shape id="_x0000_i1059" type="#_x0000_t75" style="width:252.75pt;height:27pt" o:ole="">
            <v:imagedata r:id="rId90" o:title=""/>
          </v:shape>
          <o:OLEObject Type="Embed" ProgID="ChemDraw.Document.6.0" ShapeID="_x0000_i1059" DrawAspect="Content" ObjectID="_1434523662" r:id="rId91"/>
        </w:object>
      </w:r>
    </w:p>
    <w:p w:rsidR="00AB0049" w:rsidRDefault="00AB0049" w:rsidP="00887B7E">
      <w:pPr>
        <w:jc w:val="center"/>
      </w:pPr>
      <w:r w:rsidRPr="002E5952">
        <w:rPr>
          <w:b/>
        </w:rPr>
        <w:t xml:space="preserve">Scheme </w:t>
      </w:r>
      <w:r>
        <w:rPr>
          <w:b/>
        </w:rPr>
        <w:t>2.3</w:t>
      </w:r>
      <w:r>
        <w:t xml:space="preserve"> – Synthetic route to isocyanides from primary amines</w:t>
      </w:r>
      <w:r w:rsidRPr="008705C0">
        <w:rPr>
          <w:noProof/>
          <w:vertAlign w:val="superscript"/>
        </w:rPr>
        <w:t>51</w:t>
      </w:r>
    </w:p>
    <w:p w:rsidR="00AB0049" w:rsidRDefault="00AB0049" w:rsidP="00887B7E">
      <w:r w:rsidRPr="00E12441">
        <w:t xml:space="preserve">Other reagents have been reported to dehydrate </w:t>
      </w:r>
      <w:r w:rsidRPr="00E12441">
        <w:rPr>
          <w:i/>
        </w:rPr>
        <w:t>N</w:t>
      </w:r>
      <w:r w:rsidRPr="00E12441">
        <w:t>-formamides including triphosgene,</w:t>
      </w:r>
      <w:r w:rsidRPr="008705C0">
        <w:rPr>
          <w:noProof/>
          <w:vertAlign w:val="superscript"/>
        </w:rPr>
        <w:t>52</w:t>
      </w:r>
      <w:r w:rsidRPr="00E12441">
        <w:t xml:space="preserve"> cyanuric trichloride</w:t>
      </w:r>
      <w:r>
        <w:t>,</w:t>
      </w:r>
      <w:r w:rsidRPr="008705C0">
        <w:rPr>
          <w:noProof/>
          <w:vertAlign w:val="superscript"/>
        </w:rPr>
        <w:t>53</w:t>
      </w:r>
      <w:r>
        <w:t xml:space="preserve"> phenylchlorothionoformate,</w:t>
      </w:r>
      <w:r w:rsidRPr="008705C0">
        <w:rPr>
          <w:noProof/>
          <w:vertAlign w:val="superscript"/>
        </w:rPr>
        <w:t>54</w:t>
      </w:r>
      <w:r>
        <w:t xml:space="preserve"> and Burgess reagent.</w:t>
      </w:r>
      <w:r w:rsidRPr="008705C0">
        <w:rPr>
          <w:noProof/>
          <w:vertAlign w:val="superscript"/>
        </w:rPr>
        <w:t>55</w:t>
      </w:r>
      <w:r>
        <w:t xml:space="preserve"> Isocyanides can also be synthesised from oxazoles, by treating them with </w:t>
      </w:r>
      <w:r w:rsidRPr="00F343E6">
        <w:rPr>
          <w:i/>
        </w:rPr>
        <w:t>n</w:t>
      </w:r>
      <w:r>
        <w:t>-butyl lithium and quenching the resultant anion with an electrophile:</w:t>
      </w:r>
      <w:r w:rsidRPr="008705C0">
        <w:rPr>
          <w:noProof/>
          <w:vertAlign w:val="superscript"/>
        </w:rPr>
        <w:t>56</w:t>
      </w:r>
      <w:r>
        <w:t xml:space="preserve"> (</w:t>
      </w:r>
      <w:r w:rsidRPr="009F44B2">
        <w:rPr>
          <w:b/>
        </w:rPr>
        <w:t xml:space="preserve">Scheme </w:t>
      </w:r>
      <w:r>
        <w:rPr>
          <w:b/>
        </w:rPr>
        <w:t>2.4</w:t>
      </w:r>
      <w:r>
        <w:t>)</w:t>
      </w:r>
    </w:p>
    <w:p w:rsidR="00AB0049" w:rsidRDefault="00AB0049" w:rsidP="00887B7E">
      <w:pPr>
        <w:jc w:val="center"/>
        <w:rPr>
          <w:sz w:val="23"/>
          <w:szCs w:val="23"/>
        </w:rPr>
      </w:pPr>
      <w:r w:rsidRPr="008B65B9">
        <w:rPr>
          <w:sz w:val="23"/>
          <w:szCs w:val="23"/>
        </w:rPr>
        <w:object w:dxaOrig="3503" w:dyaOrig="1044">
          <v:shape id="_x0000_i1060" type="#_x0000_t75" style="width:175.5pt;height:52.5pt" o:ole="">
            <v:imagedata r:id="rId92" o:title=""/>
          </v:shape>
          <o:OLEObject Type="Embed" ProgID="ChemDraw.Document.6.0" ShapeID="_x0000_i1060" DrawAspect="Content" ObjectID="_1434523663" r:id="rId93"/>
        </w:object>
      </w:r>
    </w:p>
    <w:p w:rsidR="00AB0049" w:rsidRDefault="00AB0049" w:rsidP="00887B7E">
      <w:pPr>
        <w:jc w:val="center"/>
        <w:rPr>
          <w:sz w:val="23"/>
          <w:szCs w:val="23"/>
        </w:rPr>
      </w:pPr>
      <w:r w:rsidRPr="009F44B2">
        <w:rPr>
          <w:b/>
          <w:sz w:val="23"/>
          <w:szCs w:val="23"/>
        </w:rPr>
        <w:t xml:space="preserve">Scheme </w:t>
      </w:r>
      <w:r>
        <w:rPr>
          <w:b/>
          <w:sz w:val="23"/>
          <w:szCs w:val="23"/>
        </w:rPr>
        <w:t xml:space="preserve">2.4 </w:t>
      </w:r>
      <w:r>
        <w:t>–</w:t>
      </w:r>
      <w:r>
        <w:rPr>
          <w:b/>
          <w:sz w:val="23"/>
          <w:szCs w:val="23"/>
        </w:rPr>
        <w:t xml:space="preserve"> </w:t>
      </w:r>
      <w:r>
        <w:rPr>
          <w:sz w:val="23"/>
          <w:szCs w:val="23"/>
        </w:rPr>
        <w:t>Synthesis of isocyanides from oxazoles</w:t>
      </w:r>
      <w:r w:rsidRPr="008705C0">
        <w:rPr>
          <w:noProof/>
          <w:sz w:val="23"/>
          <w:szCs w:val="23"/>
          <w:vertAlign w:val="superscript"/>
        </w:rPr>
        <w:t>56</w:t>
      </w:r>
    </w:p>
    <w:p w:rsidR="00AB0049" w:rsidRDefault="00AB0049" w:rsidP="00887B7E">
      <w:pPr>
        <w:rPr>
          <w:sz w:val="23"/>
          <w:szCs w:val="23"/>
        </w:rPr>
      </w:pPr>
      <w:r>
        <w:rPr>
          <w:sz w:val="23"/>
          <w:szCs w:val="23"/>
        </w:rPr>
        <w:t xml:space="preserve">Though many routes to isocyanides exist, solution-phase methods for their preparation are not always satisfactory as they require toxic or hazardous reagents, and create </w:t>
      </w:r>
      <w:r w:rsidR="00284E6D">
        <w:rPr>
          <w:sz w:val="23"/>
          <w:szCs w:val="23"/>
        </w:rPr>
        <w:t>by-products</w:t>
      </w:r>
      <w:r>
        <w:rPr>
          <w:sz w:val="23"/>
          <w:szCs w:val="23"/>
        </w:rPr>
        <w:t xml:space="preserve"> that can be difficult to separate from the reaction mixture. Ley </w:t>
      </w:r>
      <w:r>
        <w:rPr>
          <w:i/>
          <w:sz w:val="23"/>
          <w:szCs w:val="23"/>
        </w:rPr>
        <w:t>et al.</w:t>
      </w:r>
      <w:r>
        <w:rPr>
          <w:sz w:val="23"/>
          <w:szCs w:val="23"/>
        </w:rPr>
        <w:t xml:space="preserve"> have used a polymer-supported phosphinamine </w:t>
      </w:r>
      <w:r>
        <w:rPr>
          <w:b/>
          <w:sz w:val="23"/>
          <w:szCs w:val="23"/>
        </w:rPr>
        <w:t>86</w:t>
      </w:r>
      <w:r>
        <w:rPr>
          <w:sz w:val="23"/>
          <w:szCs w:val="23"/>
        </w:rPr>
        <w:t xml:space="preserve"> under microwave conditions to reduce thioisocyanate </w:t>
      </w:r>
      <w:r>
        <w:rPr>
          <w:b/>
          <w:sz w:val="23"/>
          <w:szCs w:val="23"/>
        </w:rPr>
        <w:t>85</w:t>
      </w:r>
      <w:r>
        <w:rPr>
          <w:sz w:val="23"/>
          <w:szCs w:val="23"/>
        </w:rPr>
        <w:t xml:space="preserve"> to isocyanide </w:t>
      </w:r>
      <w:r>
        <w:rPr>
          <w:b/>
          <w:sz w:val="23"/>
          <w:szCs w:val="23"/>
        </w:rPr>
        <w:t>87</w:t>
      </w:r>
      <w:r>
        <w:rPr>
          <w:sz w:val="23"/>
          <w:szCs w:val="23"/>
        </w:rPr>
        <w:t>:</w:t>
      </w:r>
      <w:r w:rsidRPr="008705C0">
        <w:rPr>
          <w:noProof/>
          <w:sz w:val="23"/>
          <w:szCs w:val="23"/>
          <w:vertAlign w:val="superscript"/>
        </w:rPr>
        <w:t>57</w:t>
      </w:r>
      <w:r>
        <w:rPr>
          <w:sz w:val="23"/>
          <w:szCs w:val="23"/>
        </w:rPr>
        <w:t xml:space="preserve"> (</w:t>
      </w:r>
      <w:r w:rsidRPr="004E3086">
        <w:rPr>
          <w:b/>
          <w:sz w:val="23"/>
          <w:szCs w:val="23"/>
        </w:rPr>
        <w:t xml:space="preserve">Scheme </w:t>
      </w:r>
      <w:r>
        <w:rPr>
          <w:b/>
          <w:sz w:val="23"/>
          <w:szCs w:val="23"/>
        </w:rPr>
        <w:t>2.5</w:t>
      </w:r>
      <w:r>
        <w:rPr>
          <w:sz w:val="23"/>
          <w:szCs w:val="23"/>
        </w:rPr>
        <w:t>)</w:t>
      </w:r>
    </w:p>
    <w:p w:rsidR="00AB0049" w:rsidRDefault="00AB0049" w:rsidP="00887B7E">
      <w:pPr>
        <w:jc w:val="center"/>
      </w:pPr>
      <w:r>
        <w:object w:dxaOrig="3753" w:dyaOrig="2034">
          <v:shape id="_x0000_i1061" type="#_x0000_t75" style="width:186.75pt;height:102.75pt" o:ole="">
            <v:imagedata r:id="rId94" o:title=""/>
          </v:shape>
          <o:OLEObject Type="Embed" ProgID="ChemDraw.Document.6.0" ShapeID="_x0000_i1061" DrawAspect="Content" ObjectID="_1434523664" r:id="rId95"/>
        </w:object>
      </w:r>
    </w:p>
    <w:p w:rsidR="00AB0049" w:rsidRDefault="00AB0049" w:rsidP="00887B7E">
      <w:pPr>
        <w:jc w:val="center"/>
        <w:rPr>
          <w:sz w:val="23"/>
          <w:szCs w:val="23"/>
        </w:rPr>
      </w:pPr>
      <w:r w:rsidRPr="00F91FF6">
        <w:rPr>
          <w:b/>
        </w:rPr>
        <w:t xml:space="preserve">Scheme </w:t>
      </w:r>
      <w:r>
        <w:rPr>
          <w:b/>
        </w:rPr>
        <w:t>2.5</w:t>
      </w:r>
      <w:r>
        <w:t xml:space="preserve"> – Synthesis of isocyanide </w:t>
      </w:r>
      <w:r>
        <w:rPr>
          <w:b/>
        </w:rPr>
        <w:t>87</w:t>
      </w:r>
      <w:r>
        <w:t xml:space="preserve"> from thioisocyanate </w:t>
      </w:r>
      <w:r>
        <w:rPr>
          <w:b/>
        </w:rPr>
        <w:t>85</w:t>
      </w:r>
      <w:r w:rsidRPr="008705C0">
        <w:rPr>
          <w:noProof/>
          <w:vertAlign w:val="superscript"/>
        </w:rPr>
        <w:t>57</w:t>
      </w:r>
    </w:p>
    <w:p w:rsidR="00AB0049" w:rsidRDefault="00AB0049" w:rsidP="00887B7E">
      <w:pPr>
        <w:rPr>
          <w:sz w:val="23"/>
          <w:szCs w:val="23"/>
        </w:rPr>
      </w:pPr>
      <w:r>
        <w:rPr>
          <w:sz w:val="23"/>
          <w:szCs w:val="23"/>
        </w:rPr>
        <w:t xml:space="preserve">Isocyanide </w:t>
      </w:r>
      <w:r>
        <w:rPr>
          <w:b/>
          <w:sz w:val="23"/>
          <w:szCs w:val="23"/>
        </w:rPr>
        <w:t>87</w:t>
      </w:r>
      <w:r>
        <w:rPr>
          <w:sz w:val="23"/>
          <w:szCs w:val="23"/>
        </w:rPr>
        <w:t xml:space="preserve"> was synthesised in a yield of 96 %, and was found to be analytically pure after removing the solid-support by filtration.</w:t>
      </w:r>
    </w:p>
    <w:p w:rsidR="00AB0049" w:rsidRDefault="00AB0049" w:rsidP="00887B7E">
      <w:pPr>
        <w:rPr>
          <w:sz w:val="23"/>
          <w:szCs w:val="23"/>
        </w:rPr>
      </w:pPr>
    </w:p>
    <w:p w:rsidR="00AB0049" w:rsidRDefault="00AB0049" w:rsidP="00887B7E">
      <w:pPr>
        <w:rPr>
          <w:sz w:val="23"/>
          <w:szCs w:val="23"/>
        </w:rPr>
      </w:pPr>
    </w:p>
    <w:p w:rsidR="00AB0049" w:rsidRDefault="00AB0049" w:rsidP="00887B7E">
      <w:pPr>
        <w:rPr>
          <w:sz w:val="23"/>
          <w:szCs w:val="23"/>
        </w:rPr>
      </w:pPr>
    </w:p>
    <w:p w:rsidR="00AB0049" w:rsidRDefault="00AB0049" w:rsidP="00887B7E">
      <w:pPr>
        <w:pStyle w:val="Heading2"/>
      </w:pPr>
      <w:bookmarkStart w:id="112" w:name="_Toc330980264"/>
      <w:bookmarkStart w:id="113" w:name="_Toc333220965"/>
      <w:bookmarkStart w:id="114" w:name="_Toc341091406"/>
      <w:bookmarkStart w:id="115" w:name="_Toc341185823"/>
      <w:r>
        <w:lastRenderedPageBreak/>
        <w:t>Isocyanides in multicomponent reactions</w:t>
      </w:r>
      <w:bookmarkEnd w:id="112"/>
      <w:bookmarkEnd w:id="113"/>
      <w:bookmarkEnd w:id="114"/>
      <w:bookmarkEnd w:id="115"/>
    </w:p>
    <w:p w:rsidR="00AB0049" w:rsidRPr="009F44B2" w:rsidRDefault="00AB0049" w:rsidP="00887B7E"/>
    <w:p w:rsidR="00AB0049" w:rsidRDefault="00AB0049" w:rsidP="00887B7E">
      <w:r>
        <w:t>An MCR combines three or more reagents in one pot to yield a product where all or most of the atoms contribute to the newly formed product.</w:t>
      </w:r>
      <w:r w:rsidRPr="008705C0">
        <w:rPr>
          <w:noProof/>
          <w:vertAlign w:val="superscript"/>
        </w:rPr>
        <w:t>42</w:t>
      </w:r>
      <w:r>
        <w:t xml:space="preserve"> The reaction usually involves several steps in equilibrium followed by one irreversible step. Such reactions are of great importance as they are atom-economical (conversion </w:t>
      </w:r>
      <w:r w:rsidRPr="00F84E8A">
        <w:t>efficiency of a chemical process in terms of all </w:t>
      </w:r>
      <w:hyperlink r:id="rId96" w:tooltip="Atom" w:history="1">
        <w:r w:rsidRPr="00F84E8A">
          <w:t>atoms</w:t>
        </w:r>
      </w:hyperlink>
      <w:r w:rsidRPr="00F84E8A">
        <w:t> involved) and allow a large degree of d</w:t>
      </w:r>
      <w:r>
        <w:t>iversity to be achieved in one step. Isocyanides are capable of reacting as both nucleophiles and electrophiles and this property makes it the most widely used reagent  in MCRs. Isocyanides typically undergo reactions with electrophiles through the terminal carbon. In turn this generates an electrophile that can be trapped by another nucleophile.</w:t>
      </w:r>
      <w:r w:rsidRPr="008705C0">
        <w:rPr>
          <w:noProof/>
          <w:vertAlign w:val="superscript"/>
        </w:rPr>
        <w:t>58</w:t>
      </w:r>
    </w:p>
    <w:p w:rsidR="00AB0049" w:rsidRDefault="00AB0049" w:rsidP="00887B7E"/>
    <w:p w:rsidR="00AB0049" w:rsidRDefault="00AB0049" w:rsidP="00887B7E">
      <w:pPr>
        <w:pStyle w:val="Heading3"/>
        <w:numPr>
          <w:ilvl w:val="2"/>
          <w:numId w:val="1"/>
        </w:numPr>
      </w:pPr>
      <w:bookmarkStart w:id="116" w:name="_Toc330980266"/>
      <w:bookmarkStart w:id="117" w:name="_Toc333220967"/>
      <w:bookmarkStart w:id="118" w:name="_Toc341091407"/>
      <w:bookmarkStart w:id="119" w:name="_Toc341185824"/>
      <w:r>
        <w:t>Passerini reaction</w:t>
      </w:r>
      <w:bookmarkEnd w:id="116"/>
      <w:bookmarkEnd w:id="117"/>
      <w:bookmarkEnd w:id="118"/>
      <w:bookmarkEnd w:id="119"/>
    </w:p>
    <w:p w:rsidR="00AB0049" w:rsidRDefault="00AB0049" w:rsidP="00887B7E"/>
    <w:p w:rsidR="00AB0049" w:rsidRDefault="00AB0049" w:rsidP="00887B7E">
      <w:r>
        <w:t>The Passerini reactio</w:t>
      </w:r>
      <w:r w:rsidR="00284E6D">
        <w:t xml:space="preserve">n combines an isocyanide with either an aldehyde or ketone, </w:t>
      </w:r>
      <w:r>
        <w:t xml:space="preserve">and </w:t>
      </w:r>
      <w:r w:rsidR="00284E6D">
        <w:t xml:space="preserve">then </w:t>
      </w:r>
      <w:r>
        <w:t>a carboxylic acid to generate an α-acyloxy amide:</w:t>
      </w:r>
      <w:r w:rsidRPr="008705C0">
        <w:rPr>
          <w:noProof/>
          <w:vertAlign w:val="superscript"/>
        </w:rPr>
        <w:t>59</w:t>
      </w:r>
      <w:r>
        <w:t xml:space="preserve"> (</w:t>
      </w:r>
      <w:r w:rsidRPr="008A2309">
        <w:rPr>
          <w:b/>
        </w:rPr>
        <w:t xml:space="preserve">Scheme </w:t>
      </w:r>
      <w:r>
        <w:rPr>
          <w:b/>
        </w:rPr>
        <w:t>2.6</w:t>
      </w:r>
      <w:r>
        <w:t>)</w:t>
      </w:r>
    </w:p>
    <w:p w:rsidR="00AB0049" w:rsidRDefault="00AB0049" w:rsidP="00887B7E">
      <w:pPr>
        <w:jc w:val="center"/>
      </w:pPr>
      <w:r>
        <w:object w:dxaOrig="5632" w:dyaOrig="936">
          <v:shape id="_x0000_i1062" type="#_x0000_t75" style="width:281.25pt;height:48pt" o:ole="">
            <v:imagedata r:id="rId97" o:title=""/>
          </v:shape>
          <o:OLEObject Type="Embed" ProgID="ChemDraw.Document.6.0" ShapeID="_x0000_i1062" DrawAspect="Content" ObjectID="_1434523665" r:id="rId98"/>
        </w:object>
      </w:r>
    </w:p>
    <w:p w:rsidR="00AB0049" w:rsidRDefault="00AB0049" w:rsidP="00887B7E">
      <w:pPr>
        <w:jc w:val="center"/>
      </w:pPr>
      <w:r w:rsidRPr="00CD0B33">
        <w:rPr>
          <w:b/>
        </w:rPr>
        <w:t xml:space="preserve">Scheme </w:t>
      </w:r>
      <w:r>
        <w:rPr>
          <w:b/>
        </w:rPr>
        <w:t>2.6</w:t>
      </w:r>
      <w:r>
        <w:t xml:space="preserve"> – Synthesis of</w:t>
      </w:r>
      <w:r w:rsidRPr="00CD0B33">
        <w:t xml:space="preserve"> </w:t>
      </w:r>
      <w:r>
        <w:t xml:space="preserve">α-acyloxy carboxamide </w:t>
      </w:r>
      <w:r w:rsidRPr="00CD0B33">
        <w:rPr>
          <w:i/>
        </w:rPr>
        <w:t>via</w:t>
      </w:r>
      <w:r>
        <w:t xml:space="preserve"> the Passerini reaction</w:t>
      </w:r>
    </w:p>
    <w:p w:rsidR="00AB0049" w:rsidRDefault="00AB0049" w:rsidP="00887B7E">
      <w:r>
        <w:t>The reaction has excellent atom economy as every atom of each component is incorporated into the product, and a new stereocentre is formed. The mechanism of the Passerini reaction has been studied extensively and two solvent-dependent mechanisms have been proposed. In aprotic solvents the reaction proceeds by a non-ionic pathway, with a trimolecular reaction between the three components: (</w:t>
      </w:r>
      <w:r w:rsidRPr="008A2309">
        <w:rPr>
          <w:b/>
        </w:rPr>
        <w:t xml:space="preserve">Scheme </w:t>
      </w:r>
      <w:r>
        <w:rPr>
          <w:b/>
        </w:rPr>
        <w:t>2.7</w:t>
      </w:r>
      <w:r>
        <w:t>)</w:t>
      </w:r>
    </w:p>
    <w:p w:rsidR="00AB0049" w:rsidRDefault="00AB0049" w:rsidP="00887B7E">
      <w:pPr>
        <w:jc w:val="center"/>
      </w:pPr>
      <w:r>
        <w:object w:dxaOrig="6864" w:dyaOrig="3117">
          <v:shape id="_x0000_i1063" type="#_x0000_t75" style="width:343.5pt;height:156pt" o:ole="">
            <v:imagedata r:id="rId99" o:title=""/>
          </v:shape>
          <o:OLEObject Type="Embed" ProgID="ChemDraw.Document.6.0" ShapeID="_x0000_i1063" DrawAspect="Content" ObjectID="_1434523666" r:id="rId100"/>
        </w:object>
      </w:r>
    </w:p>
    <w:p w:rsidR="00AB0049" w:rsidRDefault="00AB0049" w:rsidP="00887B7E">
      <w:pPr>
        <w:jc w:val="center"/>
      </w:pPr>
      <w:r w:rsidRPr="008A2309">
        <w:rPr>
          <w:b/>
        </w:rPr>
        <w:t xml:space="preserve">Scheme </w:t>
      </w:r>
      <w:r>
        <w:rPr>
          <w:b/>
        </w:rPr>
        <w:t>2.7</w:t>
      </w:r>
      <w:r>
        <w:t xml:space="preserve"> – Mechanism of the Passerini reaction in aprotic solvents</w:t>
      </w:r>
      <w:r w:rsidRPr="008705C0">
        <w:rPr>
          <w:noProof/>
          <w:vertAlign w:val="superscript"/>
        </w:rPr>
        <w:t>60</w:t>
      </w:r>
    </w:p>
    <w:p w:rsidR="00AB0049" w:rsidRDefault="00763437" w:rsidP="00887B7E">
      <w:r>
        <w:t>Schr</w:t>
      </w:r>
      <w:r w:rsidR="00AB0049">
        <w:t>e</w:t>
      </w:r>
      <w:r>
        <w:t>i</w:t>
      </w:r>
      <w:r w:rsidR="00AB0049">
        <w:t xml:space="preserve">ber </w:t>
      </w:r>
      <w:r w:rsidR="00AB0049">
        <w:rPr>
          <w:i/>
        </w:rPr>
        <w:t>et al.</w:t>
      </w:r>
      <w:r w:rsidR="00AB0049">
        <w:t xml:space="preserve"> have used the Passerini reaction in an aprotic solvent to generate enantioenriched products. Addition of the tridentate copper-complex </w:t>
      </w:r>
      <w:r w:rsidR="00AB0049">
        <w:rPr>
          <w:b/>
        </w:rPr>
        <w:t>88</w:t>
      </w:r>
      <w:r w:rsidR="00AB0049">
        <w:t xml:space="preserve"> yielded the α-acyloxy amide </w:t>
      </w:r>
      <w:r w:rsidR="00AB0049">
        <w:rPr>
          <w:b/>
        </w:rPr>
        <w:t>89</w:t>
      </w:r>
      <w:r w:rsidR="00AB0049">
        <w:t xml:space="preserve"> in 93 % yield, with an enantiomeric excess of 97 %:</w:t>
      </w:r>
      <w:r w:rsidR="00AB0049" w:rsidRPr="008705C0">
        <w:rPr>
          <w:noProof/>
          <w:vertAlign w:val="superscript"/>
        </w:rPr>
        <w:t>60</w:t>
      </w:r>
      <w:r w:rsidR="00AB0049">
        <w:t xml:space="preserve"> (</w:t>
      </w:r>
      <w:r w:rsidR="00AB0049" w:rsidRPr="00604DCD">
        <w:rPr>
          <w:b/>
        </w:rPr>
        <w:t>Scheme 2.8</w:t>
      </w:r>
      <w:r w:rsidR="00AB0049">
        <w:t>)</w:t>
      </w:r>
    </w:p>
    <w:p w:rsidR="00AB0049" w:rsidRDefault="00AB0049" w:rsidP="00887B7E">
      <w:pPr>
        <w:jc w:val="center"/>
      </w:pPr>
      <w:r>
        <w:object w:dxaOrig="8988" w:dyaOrig="3259">
          <v:shape id="_x0000_i1064" type="#_x0000_t75" style="width:450pt;height:162.75pt" o:ole="">
            <v:imagedata r:id="rId101" o:title=""/>
          </v:shape>
          <o:OLEObject Type="Embed" ProgID="ChemDraw.Document.6.0" ShapeID="_x0000_i1064" DrawAspect="Content" ObjectID="_1434523667" r:id="rId102"/>
        </w:object>
      </w:r>
    </w:p>
    <w:p w:rsidR="00AB0049" w:rsidRDefault="00AB0049" w:rsidP="00887B7E">
      <w:pPr>
        <w:jc w:val="center"/>
      </w:pPr>
      <w:r w:rsidRPr="009D54C7">
        <w:rPr>
          <w:b/>
        </w:rPr>
        <w:t xml:space="preserve">Scheme </w:t>
      </w:r>
      <w:r>
        <w:rPr>
          <w:b/>
        </w:rPr>
        <w:t>2.8</w:t>
      </w:r>
      <w:r>
        <w:t xml:space="preserve"> – Stereochemical control of the Passerini reaction</w:t>
      </w:r>
    </w:p>
    <w:p w:rsidR="00AB0049" w:rsidRDefault="00AB0049" w:rsidP="00887B7E">
      <w:r>
        <w:t>Strictly anhydrous conditions were required in order to obtain a high degree of enantioselectivity, which was attributed to water enhancing the Passerini reaction through a faster protic pathway.</w:t>
      </w:r>
      <w:r w:rsidRPr="008705C0">
        <w:rPr>
          <w:noProof/>
          <w:vertAlign w:val="superscript"/>
        </w:rPr>
        <w:t>61</w:t>
      </w:r>
    </w:p>
    <w:p w:rsidR="00AB0049" w:rsidRDefault="00AB0049" w:rsidP="00887B7E">
      <w:r>
        <w:t xml:space="preserve">The Passerini reaction in protic solvents is believed to proceed </w:t>
      </w:r>
      <w:r w:rsidRPr="009D54C7">
        <w:rPr>
          <w:i/>
        </w:rPr>
        <w:t>via</w:t>
      </w:r>
      <w:r>
        <w:t xml:space="preserve"> an ionic mechanism where the carbonyl species is activated by protonation. This intermediate then reacts with the isocyanide component, followed by a</w:t>
      </w:r>
      <w:r w:rsidRPr="00694126">
        <w:t>cyl group transfer and amide tautomeri</w:t>
      </w:r>
      <w:r>
        <w:t>s</w:t>
      </w:r>
      <w:r w:rsidRPr="00694126">
        <w:t xml:space="preserve">ation give the </w:t>
      </w:r>
      <w:r w:rsidRPr="00994546">
        <w:rPr>
          <w:rFonts w:ascii="Symbol" w:hAnsi="Symbol"/>
        </w:rPr>
        <w:t></w:t>
      </w:r>
      <w:r>
        <w:t>-acyloxy amide:</w:t>
      </w:r>
      <w:r w:rsidRPr="008705C0">
        <w:rPr>
          <w:noProof/>
          <w:vertAlign w:val="superscript"/>
        </w:rPr>
        <w:t>62</w:t>
      </w:r>
      <w:r>
        <w:t xml:space="preserve"> (</w:t>
      </w:r>
      <w:r w:rsidRPr="009D54C7">
        <w:rPr>
          <w:b/>
        </w:rPr>
        <w:t xml:space="preserve">Scheme </w:t>
      </w:r>
      <w:r>
        <w:rPr>
          <w:b/>
        </w:rPr>
        <w:t>2.9</w:t>
      </w:r>
      <w:r>
        <w:t>)</w:t>
      </w:r>
    </w:p>
    <w:p w:rsidR="00AB0049" w:rsidRDefault="00AB0049" w:rsidP="00887B7E">
      <w:pPr>
        <w:jc w:val="center"/>
      </w:pPr>
      <w:r>
        <w:object w:dxaOrig="5623" w:dyaOrig="3353">
          <v:shape id="_x0000_i1065" type="#_x0000_t75" style="width:280.5pt;height:168pt" o:ole="">
            <v:imagedata r:id="rId103" o:title=""/>
          </v:shape>
          <o:OLEObject Type="Embed" ProgID="ChemDraw.Document.6.0" ShapeID="_x0000_i1065" DrawAspect="Content" ObjectID="_1434523668" r:id="rId104"/>
        </w:object>
      </w:r>
    </w:p>
    <w:p w:rsidR="00AB0049" w:rsidRDefault="00AB0049" w:rsidP="00887B7E">
      <w:pPr>
        <w:jc w:val="center"/>
      </w:pPr>
      <w:r w:rsidRPr="00CD133A">
        <w:rPr>
          <w:b/>
        </w:rPr>
        <w:t xml:space="preserve">Scheme </w:t>
      </w:r>
      <w:r>
        <w:rPr>
          <w:b/>
        </w:rPr>
        <w:t>2.9</w:t>
      </w:r>
      <w:r>
        <w:t xml:space="preserve"> – Mechanism of the Passerini reaction in protic solvents</w:t>
      </w:r>
      <w:r w:rsidRPr="008705C0">
        <w:rPr>
          <w:noProof/>
          <w:vertAlign w:val="superscript"/>
        </w:rPr>
        <w:t>62</w:t>
      </w:r>
    </w:p>
    <w:p w:rsidR="00AB0049" w:rsidRDefault="00AB0049" w:rsidP="00887B7E">
      <w:pPr>
        <w:jc w:val="center"/>
      </w:pPr>
    </w:p>
    <w:p w:rsidR="00AB0049" w:rsidRDefault="00AB0049" w:rsidP="00887B7E">
      <w:pPr>
        <w:pStyle w:val="Heading3"/>
        <w:numPr>
          <w:ilvl w:val="2"/>
          <w:numId w:val="1"/>
        </w:numPr>
      </w:pPr>
      <w:bookmarkStart w:id="120" w:name="_Toc330980267"/>
      <w:bookmarkStart w:id="121" w:name="_Toc333220968"/>
      <w:bookmarkStart w:id="122" w:name="_Toc341091408"/>
      <w:bookmarkStart w:id="123" w:name="_Toc341185825"/>
      <w:r>
        <w:t>Ugi reaction</w:t>
      </w:r>
      <w:bookmarkEnd w:id="120"/>
      <w:bookmarkEnd w:id="121"/>
      <w:bookmarkEnd w:id="122"/>
      <w:bookmarkEnd w:id="123"/>
    </w:p>
    <w:p w:rsidR="00AB0049" w:rsidRPr="002634D4" w:rsidRDefault="00AB0049" w:rsidP="00887B7E"/>
    <w:p w:rsidR="00AB0049" w:rsidRDefault="00AB0049" w:rsidP="00887B7E">
      <w:pPr>
        <w:rPr>
          <w:b/>
        </w:rPr>
      </w:pPr>
      <w:r>
        <w:t xml:space="preserve">An extension of the Passerini </w:t>
      </w:r>
      <w:r w:rsidR="00763437">
        <w:t xml:space="preserve">reaction </w:t>
      </w:r>
      <w:r>
        <w:t>is the Ugi reaction, where an amine is added alongside a carbonyl compound, a carboxylic acid and an isocyanide giving a four-component reaction. As with the Passerini reaction, the reaction is atom economical, and a new stereocentre is formed:</w:t>
      </w:r>
      <w:r w:rsidRPr="008705C0">
        <w:rPr>
          <w:noProof/>
          <w:vertAlign w:val="superscript"/>
        </w:rPr>
        <w:t>63</w:t>
      </w:r>
      <w:r>
        <w:t xml:space="preserve"> The mechanism of the Ugi reaction involves condensation of the carbonyl and amine to form an iminium cation that reacts with the isocyanide. Further attack of the nitrilium cation by the carboxylate followed by a Mumm rearrangement yields a </w:t>
      </w:r>
      <w:r w:rsidRPr="00696261">
        <w:t>bis-</w:t>
      </w:r>
      <w:r>
        <w:t>amide: (</w:t>
      </w:r>
      <w:r w:rsidRPr="00EB1CB9">
        <w:rPr>
          <w:b/>
        </w:rPr>
        <w:t xml:space="preserve">Scheme </w:t>
      </w:r>
      <w:r>
        <w:rPr>
          <w:b/>
        </w:rPr>
        <w:t>2.10</w:t>
      </w:r>
      <w:r>
        <w:t>)</w:t>
      </w:r>
      <w:r w:rsidRPr="00EB1CB9">
        <w:rPr>
          <w:b/>
        </w:rPr>
        <w:t xml:space="preserve"> </w:t>
      </w:r>
    </w:p>
    <w:p w:rsidR="00AB0049" w:rsidRDefault="00AB0049" w:rsidP="00887B7E">
      <w:pPr>
        <w:jc w:val="center"/>
      </w:pPr>
      <w:r>
        <w:object w:dxaOrig="6727" w:dyaOrig="3602">
          <v:shape id="_x0000_i1066" type="#_x0000_t75" style="width:336pt;height:179.25pt" o:ole="">
            <v:imagedata r:id="rId105" o:title=""/>
          </v:shape>
          <o:OLEObject Type="Embed" ProgID="ChemDraw.Document.6.0" ShapeID="_x0000_i1066" DrawAspect="Content" ObjectID="_1434523669" r:id="rId106"/>
        </w:object>
      </w:r>
    </w:p>
    <w:p w:rsidR="00AB0049" w:rsidRDefault="00AB0049" w:rsidP="00887B7E">
      <w:pPr>
        <w:jc w:val="center"/>
      </w:pPr>
      <w:r w:rsidRPr="00EB1CB9">
        <w:rPr>
          <w:b/>
        </w:rPr>
        <w:t xml:space="preserve">Scheme </w:t>
      </w:r>
      <w:r>
        <w:rPr>
          <w:b/>
        </w:rPr>
        <w:t>2.10</w:t>
      </w:r>
      <w:r>
        <w:t xml:space="preserve"> – Synthesis of a bis-amide </w:t>
      </w:r>
      <w:r w:rsidRPr="00616AC4">
        <w:rPr>
          <w:i/>
        </w:rPr>
        <w:t>via</w:t>
      </w:r>
      <w:r>
        <w:t xml:space="preserve"> an Ugi reaction</w:t>
      </w:r>
    </w:p>
    <w:p w:rsidR="00AB0049" w:rsidRDefault="00AB0049" w:rsidP="00887B7E">
      <w:r>
        <w:lastRenderedPageBreak/>
        <w:t>A typical Ugi reaction features a carbonyl, a carboxylic acid, an amine and an isocyanide, but other functional groups can also be used in place of these: carboxylic acids can be substituted with carbon dioxide, hydrogen sulphide and hydrogen selenide, and suitable amine components include primary and secondary amines, ammonia, ammonium salts, hydrazines and hydroxylamines.</w:t>
      </w:r>
      <w:r w:rsidRPr="008705C0">
        <w:rPr>
          <w:noProof/>
          <w:vertAlign w:val="superscript"/>
        </w:rPr>
        <w:t>64</w:t>
      </w:r>
      <w:r>
        <w:t xml:space="preserve"> By tethering components together further complexity can be achieved, and molecules such as cyclic amides,</w:t>
      </w:r>
      <w:r w:rsidRPr="008705C0">
        <w:rPr>
          <w:noProof/>
          <w:vertAlign w:val="superscript"/>
        </w:rPr>
        <w:t>65</w:t>
      </w:r>
      <w:r>
        <w:t xml:space="preserve"> piperazines,</w:t>
      </w:r>
      <w:r w:rsidRPr="008705C0">
        <w:rPr>
          <w:noProof/>
          <w:vertAlign w:val="superscript"/>
        </w:rPr>
        <w:t>66</w:t>
      </w:r>
      <w:r>
        <w:t xml:space="preserve"> and diazepanes</w:t>
      </w:r>
      <w:r w:rsidRPr="008705C0">
        <w:rPr>
          <w:noProof/>
          <w:vertAlign w:val="superscript"/>
        </w:rPr>
        <w:t>67</w:t>
      </w:r>
      <w:r>
        <w:t xml:space="preserve"> can be accessed.</w:t>
      </w:r>
    </w:p>
    <w:p w:rsidR="00AB0049" w:rsidRDefault="00AB0049" w:rsidP="00887B7E"/>
    <w:p w:rsidR="00AB0049" w:rsidRDefault="00AB0049" w:rsidP="00887B7E">
      <w:pPr>
        <w:pStyle w:val="Heading3"/>
        <w:numPr>
          <w:ilvl w:val="2"/>
          <w:numId w:val="1"/>
        </w:numPr>
      </w:pPr>
      <w:bookmarkStart w:id="124" w:name="_Toc341091409"/>
      <w:bookmarkStart w:id="125" w:name="_Toc341185826"/>
      <w:r>
        <w:t>Convertible isocyanides</w:t>
      </w:r>
      <w:bookmarkEnd w:id="124"/>
      <w:bookmarkEnd w:id="125"/>
    </w:p>
    <w:p w:rsidR="00AB0049" w:rsidRDefault="00AB0049" w:rsidP="00887B7E"/>
    <w:p w:rsidR="00AB0049" w:rsidRDefault="00AB0049" w:rsidP="00887B7E">
      <w:r>
        <w:t xml:space="preserve">The synthetic power of the </w:t>
      </w:r>
      <w:r w:rsidRPr="000B363C">
        <w:t>Ugi</w:t>
      </w:r>
      <w:r>
        <w:t xml:space="preserve"> reaction means that it often represents the shortest path to a complex molecule.</w:t>
      </w:r>
      <w:r w:rsidRPr="008705C0">
        <w:rPr>
          <w:noProof/>
          <w:vertAlign w:val="superscript"/>
        </w:rPr>
        <w:t>42</w:t>
      </w:r>
      <w:r>
        <w:t xml:space="preserve"> Further diversity can be introduced by making modifications after the Ugi reaction.</w:t>
      </w:r>
    </w:p>
    <w:p w:rsidR="00AB0049" w:rsidRDefault="00AB0049" w:rsidP="00887B7E">
      <w:r>
        <w:t xml:space="preserve">Several isocyanides have been designed to allow further functionality. The first example was developed by Ugi and Lindhorst, and features an isocyanide </w:t>
      </w:r>
      <w:r w:rsidRPr="00576A00">
        <w:rPr>
          <w:b/>
        </w:rPr>
        <w:t>90</w:t>
      </w:r>
      <w:r>
        <w:t xml:space="preserve"> containing a carbonate tether. Treatment of the post-Ugi product </w:t>
      </w:r>
      <w:r w:rsidRPr="00576A00">
        <w:rPr>
          <w:b/>
        </w:rPr>
        <w:t>91</w:t>
      </w:r>
      <w:r>
        <w:t xml:space="preserve"> with strong base yields carbamate </w:t>
      </w:r>
      <w:r>
        <w:rPr>
          <w:b/>
        </w:rPr>
        <w:t>92</w:t>
      </w:r>
      <w:r>
        <w:t xml:space="preserve">, and displacement by an external nucleophile (ethanol) yields ester </w:t>
      </w:r>
      <w:r>
        <w:rPr>
          <w:b/>
        </w:rPr>
        <w:t>93</w:t>
      </w:r>
      <w:r>
        <w:t>:</w:t>
      </w:r>
      <w:r w:rsidRPr="008705C0">
        <w:rPr>
          <w:noProof/>
          <w:vertAlign w:val="superscript"/>
        </w:rPr>
        <w:t>68</w:t>
      </w:r>
      <w:r>
        <w:t xml:space="preserve"> (</w:t>
      </w:r>
      <w:r w:rsidRPr="003D6D7F">
        <w:rPr>
          <w:b/>
        </w:rPr>
        <w:t xml:space="preserve">Scheme </w:t>
      </w:r>
      <w:r>
        <w:rPr>
          <w:b/>
        </w:rPr>
        <w:t>2.11</w:t>
      </w:r>
      <w:r>
        <w:t>)</w:t>
      </w:r>
    </w:p>
    <w:p w:rsidR="00AB0049" w:rsidRDefault="00AB0049" w:rsidP="00887B7E">
      <w:pPr>
        <w:jc w:val="center"/>
      </w:pPr>
      <w:r>
        <w:object w:dxaOrig="7941" w:dyaOrig="3436">
          <v:shape id="_x0000_i1067" type="#_x0000_t75" style="width:397.5pt;height:171pt" o:ole="">
            <v:imagedata r:id="rId107" o:title=""/>
          </v:shape>
          <o:OLEObject Type="Embed" ProgID="ChemDraw.Document.6.0" ShapeID="_x0000_i1067" DrawAspect="Content" ObjectID="_1434523670" r:id="rId108"/>
        </w:object>
      </w:r>
    </w:p>
    <w:p w:rsidR="00AB0049" w:rsidRDefault="00AB0049" w:rsidP="00887B7E">
      <w:pPr>
        <w:jc w:val="center"/>
      </w:pPr>
      <w:r w:rsidRPr="00AD6342">
        <w:rPr>
          <w:b/>
        </w:rPr>
        <w:t xml:space="preserve">Scheme </w:t>
      </w:r>
      <w:r>
        <w:rPr>
          <w:b/>
        </w:rPr>
        <w:t>2.11</w:t>
      </w:r>
      <w:r>
        <w:t xml:space="preserve"> – Lindhorst/Ugi isocyanide </w:t>
      </w:r>
      <w:r w:rsidRPr="00576A00">
        <w:rPr>
          <w:b/>
        </w:rPr>
        <w:t>90</w:t>
      </w:r>
      <w:r w:rsidRPr="008705C0">
        <w:rPr>
          <w:noProof/>
          <w:vertAlign w:val="superscript"/>
        </w:rPr>
        <w:t>68</w:t>
      </w:r>
    </w:p>
    <w:p w:rsidR="00AB0049" w:rsidRDefault="00AB0049" w:rsidP="00887B7E">
      <w:r>
        <w:t xml:space="preserve">Armstrong’s isocyanide </w:t>
      </w:r>
      <w:r>
        <w:rPr>
          <w:b/>
        </w:rPr>
        <w:t>94</w:t>
      </w:r>
      <w:r>
        <w:t xml:space="preserve"> yields an Ugi adduct </w:t>
      </w:r>
      <w:r>
        <w:rPr>
          <w:b/>
        </w:rPr>
        <w:t>95</w:t>
      </w:r>
      <w:r w:rsidRPr="0047701D">
        <w:t xml:space="preserve">, which when </w:t>
      </w:r>
      <w:r>
        <w:t xml:space="preserve">treated with acid becomes an activated azalactone </w:t>
      </w:r>
      <w:r>
        <w:rPr>
          <w:b/>
        </w:rPr>
        <w:t>96</w:t>
      </w:r>
      <w:r w:rsidRPr="003B160F">
        <w:t xml:space="preserve">. Reaction of azalalactone </w:t>
      </w:r>
      <w:r>
        <w:rPr>
          <w:b/>
        </w:rPr>
        <w:t>96</w:t>
      </w:r>
      <w:r w:rsidRPr="003B160F">
        <w:t xml:space="preserve"> with methanol yielded methyl ester </w:t>
      </w:r>
      <w:r>
        <w:rPr>
          <w:b/>
        </w:rPr>
        <w:t>97</w:t>
      </w:r>
      <w:r w:rsidRPr="003B160F">
        <w:t xml:space="preserve"> in quantitative yield</w:t>
      </w:r>
      <w:r>
        <w:t>:</w:t>
      </w:r>
      <w:r w:rsidRPr="008705C0">
        <w:rPr>
          <w:noProof/>
          <w:vertAlign w:val="superscript"/>
        </w:rPr>
        <w:t>69</w:t>
      </w:r>
      <w:r>
        <w:t xml:space="preserve"> (</w:t>
      </w:r>
      <w:r w:rsidRPr="003B160F">
        <w:rPr>
          <w:b/>
        </w:rPr>
        <w:t xml:space="preserve">Scheme </w:t>
      </w:r>
      <w:r>
        <w:rPr>
          <w:b/>
        </w:rPr>
        <w:t>2.12</w:t>
      </w:r>
      <w:r>
        <w:t>)</w:t>
      </w:r>
    </w:p>
    <w:p w:rsidR="00AB0049" w:rsidRDefault="00AB0049" w:rsidP="00887B7E">
      <w:pPr>
        <w:jc w:val="center"/>
      </w:pPr>
      <w:r>
        <w:object w:dxaOrig="7238" w:dyaOrig="3463">
          <v:shape id="_x0000_i1068" type="#_x0000_t75" style="width:362.25pt;height:173.25pt" o:ole="">
            <v:imagedata r:id="rId109" o:title=""/>
          </v:shape>
          <o:OLEObject Type="Embed" ProgID="ChemDraw.Document.6.0" ShapeID="_x0000_i1068" DrawAspect="Content" ObjectID="_1434523671" r:id="rId110"/>
        </w:object>
      </w:r>
    </w:p>
    <w:p w:rsidR="00AB0049" w:rsidRDefault="00AB0049" w:rsidP="00887B7E">
      <w:pPr>
        <w:jc w:val="center"/>
      </w:pPr>
      <w:r w:rsidRPr="003B160F">
        <w:rPr>
          <w:b/>
        </w:rPr>
        <w:t xml:space="preserve">Scheme </w:t>
      </w:r>
      <w:r>
        <w:rPr>
          <w:b/>
        </w:rPr>
        <w:t>2.12</w:t>
      </w:r>
      <w:r>
        <w:t xml:space="preserve"> – Armstrong’s isocyanide </w:t>
      </w:r>
      <w:r w:rsidRPr="00BF0C6A">
        <w:rPr>
          <w:b/>
        </w:rPr>
        <w:t>94</w:t>
      </w:r>
      <w:r w:rsidRPr="008705C0">
        <w:rPr>
          <w:noProof/>
          <w:vertAlign w:val="superscript"/>
        </w:rPr>
        <w:t>69</w:t>
      </w:r>
    </w:p>
    <w:p w:rsidR="00AB0049" w:rsidRDefault="00AB0049" w:rsidP="00887B7E">
      <w:r>
        <w:t xml:space="preserve">Kobayashi </w:t>
      </w:r>
      <w:r>
        <w:rPr>
          <w:i/>
        </w:rPr>
        <w:t>et al.</w:t>
      </w:r>
      <w:r>
        <w:t xml:space="preserve"> have developed an aromatic isocyanide </w:t>
      </w:r>
      <w:r>
        <w:rPr>
          <w:b/>
        </w:rPr>
        <w:t>97</w:t>
      </w:r>
      <w:r>
        <w:t xml:space="preserve"> that contains an acetal tether named indole isocyanide as it can be converted to an indole from an amide. Under acidic conditions </w:t>
      </w:r>
      <w:r w:rsidRPr="0047701D">
        <w:rPr>
          <w:i/>
        </w:rPr>
        <w:t>post</w:t>
      </w:r>
      <w:r>
        <w:t xml:space="preserve">-Ugi product </w:t>
      </w:r>
      <w:r>
        <w:rPr>
          <w:b/>
        </w:rPr>
        <w:t>98</w:t>
      </w:r>
      <w:r>
        <w:t xml:space="preserve"> readily undergoes deprotection followed by cyclisation to yield indole </w:t>
      </w:r>
      <w:r>
        <w:rPr>
          <w:b/>
        </w:rPr>
        <w:t>99</w:t>
      </w:r>
      <w:r>
        <w:t>, which is capable of being modified into a variety of compounds by treatment with different nucleophiles.</w:t>
      </w:r>
      <w:r w:rsidRPr="008705C0">
        <w:rPr>
          <w:noProof/>
          <w:vertAlign w:val="superscript"/>
        </w:rPr>
        <w:t>70</w:t>
      </w:r>
      <w:r>
        <w:t xml:space="preserve"> Treatment of </w:t>
      </w:r>
      <w:r>
        <w:rPr>
          <w:b/>
        </w:rPr>
        <w:t>99</w:t>
      </w:r>
      <w:r>
        <w:t xml:space="preserve"> with sodium hydroxide in methanol leads to carboxylic acid </w:t>
      </w:r>
      <w:r>
        <w:rPr>
          <w:b/>
        </w:rPr>
        <w:t>100</w:t>
      </w:r>
      <w:r>
        <w:t>: (</w:t>
      </w:r>
      <w:r w:rsidRPr="00AD6342">
        <w:rPr>
          <w:b/>
        </w:rPr>
        <w:t xml:space="preserve">Scheme </w:t>
      </w:r>
      <w:r>
        <w:rPr>
          <w:b/>
        </w:rPr>
        <w:t>2.13</w:t>
      </w:r>
      <w:r>
        <w:t xml:space="preserve">) </w:t>
      </w:r>
    </w:p>
    <w:p w:rsidR="00AB0049" w:rsidRDefault="00AB0049" w:rsidP="00887B7E">
      <w:pPr>
        <w:jc w:val="center"/>
      </w:pPr>
      <w:r>
        <w:object w:dxaOrig="8159" w:dyaOrig="3357">
          <v:shape id="_x0000_i1069" type="#_x0000_t75" style="width:407.25pt;height:168pt" o:ole="">
            <v:imagedata r:id="rId111" o:title=""/>
          </v:shape>
          <o:OLEObject Type="Embed" ProgID="ChemDraw.Document.6.0" ShapeID="_x0000_i1069" DrawAspect="Content" ObjectID="_1434523672" r:id="rId112"/>
        </w:object>
      </w:r>
    </w:p>
    <w:p w:rsidR="00AB0049" w:rsidRDefault="00AB0049" w:rsidP="00887B7E">
      <w:pPr>
        <w:tabs>
          <w:tab w:val="center" w:pos="4513"/>
          <w:tab w:val="left" w:pos="7745"/>
        </w:tabs>
        <w:jc w:val="left"/>
      </w:pPr>
      <w:r>
        <w:rPr>
          <w:b/>
        </w:rPr>
        <w:tab/>
      </w:r>
      <w:r w:rsidRPr="002617E4">
        <w:rPr>
          <w:b/>
        </w:rPr>
        <w:t xml:space="preserve">Scheme </w:t>
      </w:r>
      <w:r>
        <w:rPr>
          <w:b/>
        </w:rPr>
        <w:t>2.13</w:t>
      </w:r>
      <w:r>
        <w:t xml:space="preserve"> – Indole isocyanide </w:t>
      </w:r>
      <w:r w:rsidRPr="00BF0C6A">
        <w:rPr>
          <w:b/>
        </w:rPr>
        <w:t>97</w:t>
      </w:r>
      <w:r w:rsidRPr="008705C0">
        <w:rPr>
          <w:noProof/>
          <w:vertAlign w:val="superscript"/>
        </w:rPr>
        <w:t>70</w:t>
      </w:r>
      <w:r>
        <w:tab/>
      </w:r>
    </w:p>
    <w:p w:rsidR="00AB0049" w:rsidRDefault="00AB0049" w:rsidP="00887B7E"/>
    <w:p w:rsidR="00AB0049" w:rsidRDefault="00AB0049" w:rsidP="00887B7E">
      <w:pPr>
        <w:pStyle w:val="Heading2"/>
      </w:pPr>
      <w:bookmarkStart w:id="126" w:name="_Toc330980268"/>
      <w:bookmarkStart w:id="127" w:name="_Toc333220969"/>
      <w:bookmarkStart w:id="128" w:name="_Toc341091410"/>
      <w:bookmarkStart w:id="129" w:name="_Toc341185827"/>
      <w:r>
        <w:t>Flow reactions using isocyanides</w:t>
      </w:r>
      <w:bookmarkEnd w:id="126"/>
      <w:bookmarkEnd w:id="127"/>
      <w:bookmarkEnd w:id="128"/>
      <w:bookmarkEnd w:id="129"/>
    </w:p>
    <w:p w:rsidR="00AB0049" w:rsidRDefault="00AB0049" w:rsidP="00887B7E"/>
    <w:p w:rsidR="00AB0049" w:rsidRDefault="00AB0049" w:rsidP="00887B7E">
      <w:r>
        <w:lastRenderedPageBreak/>
        <w:t xml:space="preserve">Ley </w:t>
      </w:r>
      <w:r>
        <w:rPr>
          <w:i/>
        </w:rPr>
        <w:t>et al.</w:t>
      </w:r>
      <w:r>
        <w:t xml:space="preserve"> have used isocyanide </w:t>
      </w:r>
      <w:r w:rsidRPr="00BF0C6A">
        <w:rPr>
          <w:b/>
        </w:rPr>
        <w:t>101</w:t>
      </w:r>
      <w:r>
        <w:t xml:space="preserve"> coupled with acid chloride </w:t>
      </w:r>
      <w:r w:rsidRPr="00BF0C6A">
        <w:rPr>
          <w:b/>
        </w:rPr>
        <w:t>102</w:t>
      </w:r>
      <w:r>
        <w:t xml:space="preserve"> to synthesise a variety of 4,5-disubstituted oxazoles using a microreactor. The two reagents were pumped separately through a microreactor then passed through a column containing solid-supported base </w:t>
      </w:r>
      <w:r>
        <w:rPr>
          <w:b/>
        </w:rPr>
        <w:t>103</w:t>
      </w:r>
      <w:r>
        <w:t xml:space="preserve"> that promoted cyclisation to oxazole </w:t>
      </w:r>
      <w:r w:rsidRPr="00BF0C6A">
        <w:rPr>
          <w:b/>
        </w:rPr>
        <w:t>104</w:t>
      </w:r>
      <w:r>
        <w:t>. The output from this reaction was passed through another column containing solid supported amine that scavenged excess acid chloride from the reaction stream:</w:t>
      </w:r>
      <w:r w:rsidRPr="008705C0">
        <w:rPr>
          <w:noProof/>
          <w:vertAlign w:val="superscript"/>
        </w:rPr>
        <w:t>71</w:t>
      </w:r>
      <w:r>
        <w:t xml:space="preserve"> (</w:t>
      </w:r>
      <w:r w:rsidRPr="00FB74D7">
        <w:rPr>
          <w:b/>
        </w:rPr>
        <w:t xml:space="preserve">Scheme </w:t>
      </w:r>
      <w:r>
        <w:rPr>
          <w:b/>
        </w:rPr>
        <w:t>2.14</w:t>
      </w:r>
      <w:r>
        <w:t>)</w:t>
      </w:r>
    </w:p>
    <w:p w:rsidR="00AB0049" w:rsidRDefault="00AB0049" w:rsidP="00887B7E">
      <w:pPr>
        <w:jc w:val="center"/>
      </w:pPr>
      <w:r>
        <w:object w:dxaOrig="7651" w:dyaOrig="3379">
          <v:shape id="_x0000_i1070" type="#_x0000_t75" style="width:383.25pt;height:169.5pt" o:ole="">
            <v:imagedata r:id="rId113" o:title=""/>
          </v:shape>
          <o:OLEObject Type="Embed" ProgID="ChemDraw.Document.6.0" ShapeID="_x0000_i1070" DrawAspect="Content" ObjectID="_1434523673" r:id="rId114"/>
        </w:object>
      </w:r>
    </w:p>
    <w:p w:rsidR="00AB0049" w:rsidRDefault="00AB0049" w:rsidP="00887B7E">
      <w:pPr>
        <w:jc w:val="center"/>
      </w:pPr>
      <w:r w:rsidRPr="00FB74D7">
        <w:rPr>
          <w:b/>
        </w:rPr>
        <w:t xml:space="preserve">Scheme </w:t>
      </w:r>
      <w:r>
        <w:rPr>
          <w:b/>
        </w:rPr>
        <w:t>2.14</w:t>
      </w:r>
      <w:r w:rsidRPr="00FB74D7">
        <w:rPr>
          <w:b/>
        </w:rPr>
        <w:t xml:space="preserve"> </w:t>
      </w:r>
      <w:r>
        <w:t xml:space="preserve">– Synthesis of oxazole </w:t>
      </w:r>
      <w:r w:rsidRPr="00BF0C6A">
        <w:rPr>
          <w:b/>
        </w:rPr>
        <w:t>104</w:t>
      </w:r>
      <w:r>
        <w:t xml:space="preserve"> from isocyanides using a microreactor</w:t>
      </w:r>
      <w:r w:rsidRPr="008705C0">
        <w:rPr>
          <w:noProof/>
          <w:vertAlign w:val="superscript"/>
        </w:rPr>
        <w:t>71</w:t>
      </w:r>
    </w:p>
    <w:p w:rsidR="00AB0049" w:rsidRDefault="00AB0049" w:rsidP="00887B7E">
      <w:r>
        <w:t xml:space="preserve">Using this procedure, oxazole </w:t>
      </w:r>
      <w:r>
        <w:rPr>
          <w:b/>
        </w:rPr>
        <w:t>104</w:t>
      </w:r>
      <w:r>
        <w:t xml:space="preserve"> could be synthesised in 92 % yield from acid chloride </w:t>
      </w:r>
      <w:r>
        <w:rPr>
          <w:b/>
        </w:rPr>
        <w:t>102</w:t>
      </w:r>
      <w:r>
        <w:t xml:space="preserve"> and isocyanide </w:t>
      </w:r>
      <w:r>
        <w:rPr>
          <w:b/>
        </w:rPr>
        <w:t>101</w:t>
      </w:r>
      <w:r>
        <w:t>. Using the methodology, 34 different oxazoles were synthesised in yields ranging from 83-94 %, and none of the materials required further purification.</w:t>
      </w:r>
    </w:p>
    <w:p w:rsidR="00AB0049" w:rsidRDefault="00AB0049" w:rsidP="00887B7E">
      <w:r>
        <w:t xml:space="preserve">Ley </w:t>
      </w:r>
      <w:r>
        <w:rPr>
          <w:i/>
        </w:rPr>
        <w:t>et al.</w:t>
      </w:r>
      <w:r>
        <w:t xml:space="preserve"> also report a reaction to synthesise thiazole </w:t>
      </w:r>
      <w:r w:rsidRPr="006F4E4A">
        <w:rPr>
          <w:b/>
        </w:rPr>
        <w:t>108</w:t>
      </w:r>
      <w:r>
        <w:t xml:space="preserve"> from thioisocyanate </w:t>
      </w:r>
      <w:r w:rsidRPr="006F4E4A">
        <w:rPr>
          <w:b/>
        </w:rPr>
        <w:t>105</w:t>
      </w:r>
      <w:r>
        <w:t xml:space="preserve"> and isocyanide </w:t>
      </w:r>
      <w:r w:rsidRPr="006F4E4A">
        <w:rPr>
          <w:b/>
        </w:rPr>
        <w:t>106</w:t>
      </w:r>
      <w:r>
        <w:t xml:space="preserve">. The reagents were pumped separately through a microreactor to initiate the reaction and again were passed through a column containing solid-supported base </w:t>
      </w:r>
      <w:r>
        <w:rPr>
          <w:b/>
        </w:rPr>
        <w:t>107</w:t>
      </w:r>
      <w:r>
        <w:t xml:space="preserve"> that promoted cyclisation. After elution of thiazole </w:t>
      </w:r>
      <w:r w:rsidRPr="006F4E4A">
        <w:rPr>
          <w:b/>
        </w:rPr>
        <w:t>108</w:t>
      </w:r>
      <w:r>
        <w:t xml:space="preserve">, alkyl bromide </w:t>
      </w:r>
      <w:r w:rsidRPr="006F4E4A">
        <w:rPr>
          <w:b/>
        </w:rPr>
        <w:t>109</w:t>
      </w:r>
      <w:r>
        <w:t xml:space="preserve"> was passed through the solid-supported base yielding imidazole </w:t>
      </w:r>
      <w:r w:rsidRPr="006F4E4A">
        <w:rPr>
          <w:b/>
        </w:rPr>
        <w:t>110</w:t>
      </w:r>
      <w:r>
        <w:t xml:space="preserve"> as the sole product:</w:t>
      </w:r>
      <w:r w:rsidRPr="008705C0">
        <w:rPr>
          <w:noProof/>
          <w:vertAlign w:val="superscript"/>
        </w:rPr>
        <w:t>72</w:t>
      </w:r>
      <w:r>
        <w:t xml:space="preserve"> (</w:t>
      </w:r>
      <w:r w:rsidRPr="00FB74D7">
        <w:rPr>
          <w:b/>
        </w:rPr>
        <w:t xml:space="preserve">Scheme </w:t>
      </w:r>
      <w:r>
        <w:rPr>
          <w:b/>
        </w:rPr>
        <w:t>2.15</w:t>
      </w:r>
      <w:r>
        <w:t>)</w:t>
      </w:r>
    </w:p>
    <w:p w:rsidR="00AB0049" w:rsidRDefault="00763437" w:rsidP="00887B7E">
      <w:pPr>
        <w:jc w:val="center"/>
      </w:pPr>
      <w:r>
        <w:object w:dxaOrig="8860" w:dyaOrig="3796">
          <v:shape id="_x0000_i1071" type="#_x0000_t75" style="width:441.75pt;height:189pt" o:ole="">
            <v:imagedata r:id="rId115" o:title=""/>
          </v:shape>
          <o:OLEObject Type="Embed" ProgID="ChemDraw.Document.6.0" ShapeID="_x0000_i1071" DrawAspect="Content" ObjectID="_1434523674" r:id="rId116"/>
        </w:object>
      </w:r>
    </w:p>
    <w:p w:rsidR="00AB0049" w:rsidRDefault="00AB0049" w:rsidP="00887B7E">
      <w:pPr>
        <w:jc w:val="center"/>
      </w:pPr>
      <w:r w:rsidRPr="004A454D">
        <w:rPr>
          <w:b/>
        </w:rPr>
        <w:t xml:space="preserve">Scheme </w:t>
      </w:r>
      <w:r>
        <w:rPr>
          <w:b/>
        </w:rPr>
        <w:t>2.15</w:t>
      </w:r>
      <w:r>
        <w:t xml:space="preserve"> – Synthesis of thiazole </w:t>
      </w:r>
      <w:r w:rsidRPr="006F4E4A">
        <w:rPr>
          <w:b/>
        </w:rPr>
        <w:t>108</w:t>
      </w:r>
      <w:r>
        <w:t xml:space="preserve"> and imidazole </w:t>
      </w:r>
      <w:r w:rsidRPr="006F4E4A">
        <w:rPr>
          <w:b/>
        </w:rPr>
        <w:t>110</w:t>
      </w:r>
      <w:r>
        <w:t xml:space="preserve"> using a microreactor</w:t>
      </w:r>
      <w:r w:rsidRPr="008705C0">
        <w:rPr>
          <w:noProof/>
          <w:vertAlign w:val="superscript"/>
        </w:rPr>
        <w:t>72</w:t>
      </w:r>
    </w:p>
    <w:p w:rsidR="00AB0049" w:rsidRDefault="00AB0049" w:rsidP="00887B7E">
      <w:r>
        <w:t xml:space="preserve">Using this procedure thiazole </w:t>
      </w:r>
      <w:r>
        <w:rPr>
          <w:b/>
        </w:rPr>
        <w:t>108</w:t>
      </w:r>
      <w:r>
        <w:t xml:space="preserve"> could be synthesised in 58 % yield from thioisocyanate </w:t>
      </w:r>
      <w:r>
        <w:rPr>
          <w:b/>
        </w:rPr>
        <w:t>105</w:t>
      </w:r>
      <w:r>
        <w:t xml:space="preserve"> and isocyanide </w:t>
      </w:r>
      <w:r>
        <w:rPr>
          <w:b/>
        </w:rPr>
        <w:t>106</w:t>
      </w:r>
      <w:r>
        <w:t xml:space="preserve">. After elution of thiazole </w:t>
      </w:r>
      <w:r>
        <w:rPr>
          <w:b/>
        </w:rPr>
        <w:t>108</w:t>
      </w:r>
      <w:r>
        <w:t xml:space="preserve">, alkyl bromide </w:t>
      </w:r>
      <w:r>
        <w:rPr>
          <w:b/>
        </w:rPr>
        <w:t>109</w:t>
      </w:r>
      <w:r>
        <w:t xml:space="preserve"> was passed through the solid-supported base </w:t>
      </w:r>
      <w:r>
        <w:rPr>
          <w:b/>
        </w:rPr>
        <w:t>107</w:t>
      </w:r>
      <w:r>
        <w:t xml:space="preserve"> yielding imidazole </w:t>
      </w:r>
      <w:r>
        <w:rPr>
          <w:b/>
        </w:rPr>
        <w:t>110</w:t>
      </w:r>
      <w:r>
        <w:t xml:space="preserve"> in 38 % yield. It was speculated that prior to passing through the solid-supported base </w:t>
      </w:r>
      <w:r w:rsidRPr="006F4E4A">
        <w:rPr>
          <w:b/>
        </w:rPr>
        <w:t>107</w:t>
      </w:r>
      <w:r>
        <w:t xml:space="preserve">, the reaction stream contained a mixture of vinyl thiolate </w:t>
      </w:r>
      <w:r>
        <w:rPr>
          <w:b/>
        </w:rPr>
        <w:t>111</w:t>
      </w:r>
      <w:r>
        <w:t xml:space="preserve"> and 4-thioimidazole </w:t>
      </w:r>
      <w:r>
        <w:rPr>
          <w:b/>
        </w:rPr>
        <w:t>112</w:t>
      </w:r>
      <w:r>
        <w:t xml:space="preserve">. </w:t>
      </w:r>
      <w:r>
        <w:rPr>
          <w:b/>
        </w:rPr>
        <w:t>111</w:t>
      </w:r>
      <w:r>
        <w:t xml:space="preserve"> spontaneously cyclised to give thiazole </w:t>
      </w:r>
      <w:r>
        <w:rPr>
          <w:b/>
        </w:rPr>
        <w:t>108</w:t>
      </w:r>
      <w:r>
        <w:t xml:space="preserve"> while </w:t>
      </w:r>
      <w:r>
        <w:rPr>
          <w:b/>
        </w:rPr>
        <w:t>112</w:t>
      </w:r>
      <w:r>
        <w:t xml:space="preserve"> remained bound to the column. Alkyl bromide </w:t>
      </w:r>
      <w:r>
        <w:rPr>
          <w:b/>
        </w:rPr>
        <w:t>109</w:t>
      </w:r>
      <w:r>
        <w:t xml:space="preserve"> released </w:t>
      </w:r>
      <w:r>
        <w:rPr>
          <w:b/>
        </w:rPr>
        <w:t>112</w:t>
      </w:r>
      <w:r>
        <w:t xml:space="preserve"> from the column yielding </w:t>
      </w:r>
      <w:r>
        <w:rPr>
          <w:b/>
        </w:rPr>
        <w:t>110</w:t>
      </w:r>
      <w:r>
        <w:t>: (</w:t>
      </w:r>
      <w:r w:rsidRPr="001E1289">
        <w:rPr>
          <w:b/>
        </w:rPr>
        <w:t xml:space="preserve">Scheme </w:t>
      </w:r>
      <w:r>
        <w:rPr>
          <w:b/>
        </w:rPr>
        <w:t>2.16</w:t>
      </w:r>
      <w:r>
        <w:t>)</w:t>
      </w:r>
    </w:p>
    <w:p w:rsidR="00AB0049" w:rsidRDefault="00763437" w:rsidP="00887B7E">
      <w:pPr>
        <w:jc w:val="center"/>
      </w:pPr>
      <w:r>
        <w:object w:dxaOrig="8851" w:dyaOrig="4735">
          <v:shape id="_x0000_i1072" type="#_x0000_t75" style="width:442.5pt;height:236.25pt" o:ole="">
            <v:imagedata r:id="rId117" o:title=""/>
          </v:shape>
          <o:OLEObject Type="Embed" ProgID="ChemDraw.Document.6.0" ShapeID="_x0000_i1072" DrawAspect="Content" ObjectID="_1434523675" r:id="rId118"/>
        </w:object>
      </w:r>
    </w:p>
    <w:p w:rsidR="00AB0049" w:rsidRDefault="00AB0049" w:rsidP="00887B7E">
      <w:pPr>
        <w:jc w:val="center"/>
      </w:pPr>
      <w:r w:rsidRPr="001E1289">
        <w:rPr>
          <w:b/>
        </w:rPr>
        <w:t xml:space="preserve">Scheme </w:t>
      </w:r>
      <w:r>
        <w:rPr>
          <w:b/>
        </w:rPr>
        <w:t>2.16</w:t>
      </w:r>
      <w:r>
        <w:t xml:space="preserve"> – Mechanistic rationale for the two products</w:t>
      </w:r>
      <w:r w:rsidRPr="008705C0">
        <w:rPr>
          <w:noProof/>
          <w:vertAlign w:val="superscript"/>
        </w:rPr>
        <w:t>72</w:t>
      </w:r>
    </w:p>
    <w:p w:rsidR="00AB0049" w:rsidRDefault="00AB0049" w:rsidP="00887B7E">
      <w:pPr>
        <w:pStyle w:val="Heading2"/>
      </w:pPr>
      <w:bookmarkStart w:id="130" w:name="_Toc333220970"/>
      <w:bookmarkStart w:id="131" w:name="_Toc341091411"/>
      <w:bookmarkStart w:id="132" w:name="_Toc341185828"/>
      <w:r>
        <w:lastRenderedPageBreak/>
        <w:t>Summary of the chemistry of isocyanides</w:t>
      </w:r>
      <w:bookmarkEnd w:id="130"/>
      <w:bookmarkEnd w:id="131"/>
      <w:bookmarkEnd w:id="132"/>
    </w:p>
    <w:p w:rsidR="00AB0049" w:rsidRPr="00BF5D28" w:rsidRDefault="00AB0049" w:rsidP="00887B7E"/>
    <w:p w:rsidR="00AB0049" w:rsidRDefault="00AB0049" w:rsidP="00887B7E">
      <w:r>
        <w:t>The unusual structure of isocyanides and their tendency to participate in a variety of different reactions make them an intriguing functional group. Isoelectronic with carbon monoxide, isocyan</w:t>
      </w:r>
      <w:r w:rsidR="00763437">
        <w:t xml:space="preserve">ides can react as nucleophiles or </w:t>
      </w:r>
      <w:r>
        <w:t>electrophiles. Their unique reactivity allows isocyanides to partake in various multicomponent reactions such as the Passerini reaction and Ugi reaction, which allow access to a variety of different synthetically important scaffolds with significant scope for variation. Using a convertible isocyanide allows distinction between the two amides produced, allowing further transformation of one section of the molecule created, providing a location for further diversity to take place.</w:t>
      </w:r>
    </w:p>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Pr="00B86DC6" w:rsidRDefault="00AB0049" w:rsidP="00887B7E">
      <w:pPr>
        <w:rPr>
          <w:rFonts w:ascii="Arial Unicode MS" w:eastAsia="Arial Unicode MS" w:hAnsi="Arial Unicode MS" w:cs="Arial Unicode MS"/>
          <w:u w:val="single"/>
        </w:rPr>
      </w:pPr>
    </w:p>
    <w:p w:rsidR="00AB0049" w:rsidRPr="002A2642" w:rsidRDefault="00AB0049" w:rsidP="00887B7E">
      <w:pPr>
        <w:jc w:val="center"/>
        <w:rPr>
          <w:rFonts w:ascii="Arial Unicode MS" w:eastAsia="Arial Unicode MS" w:hAnsi="Arial Unicode MS" w:cs="Arial Unicode MS"/>
          <w:b/>
          <w:sz w:val="48"/>
          <w:szCs w:val="48"/>
          <w:u w:val="single"/>
        </w:rPr>
      </w:pPr>
      <w:r>
        <w:rPr>
          <w:rFonts w:ascii="Arial Unicode MS" w:eastAsia="Arial Unicode MS" w:hAnsi="Arial Unicode MS" w:cs="Arial Unicode MS"/>
          <w:b/>
          <w:sz w:val="48"/>
          <w:szCs w:val="48"/>
          <w:u w:val="single"/>
        </w:rPr>
        <w:t>Chapter 3</w:t>
      </w:r>
    </w:p>
    <w:p w:rsidR="00AB0049" w:rsidRPr="00B86DC6" w:rsidRDefault="00AB0049" w:rsidP="00887B7E">
      <w:pPr>
        <w:jc w:val="center"/>
        <w:rPr>
          <w:rFonts w:ascii="Arial Unicode MS" w:eastAsia="Arial Unicode MS" w:hAnsi="Arial Unicode MS" w:cs="Arial Unicode MS"/>
          <w:sz w:val="48"/>
          <w:szCs w:val="48"/>
        </w:rPr>
      </w:pPr>
      <w:r>
        <w:rPr>
          <w:rFonts w:ascii="Arial Unicode MS" w:eastAsia="Arial Unicode MS" w:hAnsi="Arial Unicode MS" w:cs="Arial Unicode MS"/>
          <w:sz w:val="48"/>
          <w:szCs w:val="48"/>
        </w:rPr>
        <w:t>Aims and objectives of the project</w:t>
      </w:r>
    </w:p>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Pr>
        <w:rPr>
          <w:b/>
          <w:bCs/>
        </w:rPr>
      </w:pPr>
    </w:p>
    <w:p w:rsidR="00AB0049" w:rsidRDefault="00AB0049" w:rsidP="00887B7E">
      <w:pPr>
        <w:pStyle w:val="Heading1"/>
      </w:pPr>
      <w:bookmarkStart w:id="133" w:name="_Toc341091412"/>
      <w:bookmarkStart w:id="134" w:name="_Toc341185829"/>
      <w:r w:rsidRPr="00F60751">
        <w:lastRenderedPageBreak/>
        <w:t>Aims and objectives</w:t>
      </w:r>
      <w:bookmarkEnd w:id="133"/>
      <w:bookmarkEnd w:id="134"/>
    </w:p>
    <w:p w:rsidR="00AB0049" w:rsidRPr="00E91309" w:rsidRDefault="00AB0049" w:rsidP="00887B7E"/>
    <w:p w:rsidR="00AB0049" w:rsidRDefault="00AB0049" w:rsidP="00887B7E">
      <w:r>
        <w:t>The aims of the project were: Firstly to develop a process for the formation of isocyanides from cheaper commercially available amines using a flow reactor; secondly to utilise the benefits of flow chemistry to synthesise N-heterocyclic compounds from isocyanides using the flow reactor.</w:t>
      </w:r>
    </w:p>
    <w:p w:rsidR="00AB0049" w:rsidRDefault="00AB0049" w:rsidP="00887B7E"/>
    <w:p w:rsidR="00AB0049" w:rsidRDefault="00AB0049" w:rsidP="00887B7E">
      <w:pPr>
        <w:pStyle w:val="Heading2"/>
        <w:rPr>
          <w:lang w:val="en-US"/>
        </w:rPr>
      </w:pPr>
      <w:r>
        <w:rPr>
          <w:lang w:val="en-US"/>
        </w:rPr>
        <w:t xml:space="preserve"> </w:t>
      </w:r>
      <w:bookmarkStart w:id="135" w:name="_Toc341091413"/>
      <w:bookmarkStart w:id="136" w:name="_Toc341185830"/>
      <w:r>
        <w:rPr>
          <w:lang w:val="en-US"/>
        </w:rPr>
        <w:t>Synthesis of isocyanides from amines</w:t>
      </w:r>
      <w:bookmarkEnd w:id="135"/>
      <w:bookmarkEnd w:id="136"/>
    </w:p>
    <w:p w:rsidR="00AB0049" w:rsidRPr="00E91309" w:rsidRDefault="00AB0049" w:rsidP="00887B7E">
      <w:pPr>
        <w:rPr>
          <w:rFonts w:cstheme="minorHAnsi"/>
          <w:lang w:val="en-US"/>
        </w:rPr>
      </w:pPr>
    </w:p>
    <w:p w:rsidR="00AB0049" w:rsidRPr="00E91309" w:rsidRDefault="00AB0049" w:rsidP="00887B7E">
      <w:pPr>
        <w:rPr>
          <w:rFonts w:cstheme="minorHAnsi"/>
          <w:lang w:val="en-US"/>
        </w:rPr>
      </w:pPr>
      <w:r w:rsidRPr="00E91309">
        <w:rPr>
          <w:rFonts w:cstheme="minorHAnsi"/>
          <w:lang w:val="en-US"/>
        </w:rPr>
        <w:t>Multicomponent reactions featuring isocyanides, such as the Ugi and Passerini reaction allow access to a wide range of different scaffolds with large degrees of complexity in one step. Such powerful processes highlight the importance of the chemistry of isocyanides, but unfortunately, owing to the instability of the isocyanide functional group, few isocyanides are commercially available, and those that are available are often expensive in comparison to the corresponding amine (1 g of benzyl isocyanide from Sigma-Aldrich is priced at £51.80, compared to 500 g of benzyl amine from Sigma-Aldrich, priced at £45.50).</w:t>
      </w:r>
    </w:p>
    <w:p w:rsidR="00AB0049" w:rsidRDefault="00763437" w:rsidP="00887B7E">
      <w:pPr>
        <w:rPr>
          <w:rFonts w:cstheme="minorHAnsi"/>
          <w:lang w:val="en-US"/>
        </w:rPr>
      </w:pPr>
      <w:r>
        <w:rPr>
          <w:rFonts w:cstheme="minorHAnsi"/>
          <w:lang w:val="en-US"/>
        </w:rPr>
        <w:t>T</w:t>
      </w:r>
      <w:r w:rsidR="00AB0049" w:rsidRPr="00E91309">
        <w:rPr>
          <w:rFonts w:cstheme="minorHAnsi"/>
          <w:lang w:val="en-US"/>
        </w:rPr>
        <w:t>he cost of purchasing isocyanides from commercial suppliers</w:t>
      </w:r>
      <w:r>
        <w:rPr>
          <w:rFonts w:cstheme="minorHAnsi"/>
          <w:lang w:val="en-US"/>
        </w:rPr>
        <w:t>,</w:t>
      </w:r>
      <w:r w:rsidR="00AB0049" w:rsidRPr="00E91309">
        <w:rPr>
          <w:rFonts w:cstheme="minorHAnsi"/>
          <w:lang w:val="en-US"/>
        </w:rPr>
        <w:t xml:space="preserve"> their limited stability </w:t>
      </w:r>
      <w:r>
        <w:rPr>
          <w:rFonts w:cstheme="minorHAnsi"/>
          <w:lang w:val="en-US"/>
        </w:rPr>
        <w:t xml:space="preserve">and strong smell </w:t>
      </w:r>
      <w:r w:rsidR="00AB0049" w:rsidRPr="00E91309">
        <w:rPr>
          <w:rFonts w:cstheme="minorHAnsi"/>
          <w:lang w:val="en-US"/>
        </w:rPr>
        <w:t>have had a detrimental effect on the use of isocyanides. Therefore a flow process for their synthesis from primary amines is an attractive proposition that would allow fresh isocyanide to be prepared when required.</w:t>
      </w:r>
    </w:p>
    <w:p w:rsidR="00AB0049" w:rsidRPr="00E91309" w:rsidRDefault="00AB0049" w:rsidP="00887B7E">
      <w:pPr>
        <w:rPr>
          <w:rFonts w:cstheme="minorHAnsi"/>
          <w:lang w:val="en-US"/>
        </w:rPr>
      </w:pPr>
    </w:p>
    <w:p w:rsidR="00AB0049" w:rsidRDefault="00AB0049" w:rsidP="00887B7E">
      <w:pPr>
        <w:pStyle w:val="Heading2"/>
        <w:rPr>
          <w:lang w:val="en-US"/>
        </w:rPr>
      </w:pPr>
      <w:r>
        <w:rPr>
          <w:lang w:val="en-US"/>
        </w:rPr>
        <w:t xml:space="preserve"> </w:t>
      </w:r>
      <w:bookmarkStart w:id="137" w:name="_Toc341091414"/>
      <w:bookmarkStart w:id="138" w:name="_Toc341185831"/>
      <w:r>
        <w:rPr>
          <w:lang w:val="en-US"/>
        </w:rPr>
        <w:t>Synthesis of N-heterocyclic compounds from isocyanides</w:t>
      </w:r>
      <w:bookmarkEnd w:id="137"/>
      <w:bookmarkEnd w:id="138"/>
    </w:p>
    <w:p w:rsidR="00AB0049" w:rsidRPr="000441C5" w:rsidRDefault="00AB0049" w:rsidP="00887B7E">
      <w:pPr>
        <w:rPr>
          <w:lang w:val="en-US"/>
        </w:rPr>
      </w:pPr>
    </w:p>
    <w:p w:rsidR="00AB0049" w:rsidRDefault="00AB0049" w:rsidP="00887B7E">
      <w:pPr>
        <w:rPr>
          <w:lang w:val="en-US"/>
        </w:rPr>
      </w:pPr>
      <w:r w:rsidRPr="00763437">
        <w:rPr>
          <w:i/>
          <w:lang w:val="en-US"/>
        </w:rPr>
        <w:t>N</w:t>
      </w:r>
      <w:r>
        <w:rPr>
          <w:lang w:val="en-US"/>
        </w:rPr>
        <w:t>-heterocyclic compounds feature widely in the pharmaceutical industry and are therefore attractive targets for synthesis. The variety and complexity of molecules that can be synthesized using multicomponent reactions often make such reactions the shortest and most efficient route towards a certain motif.</w:t>
      </w:r>
    </w:p>
    <w:p w:rsidR="00AB0049" w:rsidRDefault="00AB0049" w:rsidP="00887B7E">
      <w:pPr>
        <w:rPr>
          <w:lang w:val="en-US"/>
        </w:rPr>
      </w:pPr>
      <w:r>
        <w:rPr>
          <w:lang w:val="en-US"/>
        </w:rPr>
        <w:lastRenderedPageBreak/>
        <w:t xml:space="preserve">Surprisingly there are very few examples of multicomponent reactions performed using flow chemistry in the literature. Therefore the synthesis of </w:t>
      </w:r>
      <w:r w:rsidRPr="00763437">
        <w:rPr>
          <w:i/>
          <w:lang w:val="en-US"/>
        </w:rPr>
        <w:t>N</w:t>
      </w:r>
      <w:r>
        <w:rPr>
          <w:lang w:val="en-US"/>
        </w:rPr>
        <w:t>-heterocyclic compounds using the flow reactor will be attempted, with the goal of showcasing advantages of flow such as shorter reaction time or the ability to synthesise compound libraries. In order to accelerate the research and development of the objectives of the project, some reactions will be analyzed by high-performance liquid chromatography (HPLC) to avoid the need for time-consuming purification techniques during optimization. Initially, a 3-component reaction to synthesise imidazo-[1,2a]-pyrimidines using the flow system will be explored as molecules with this motif are of wider interest to the research group. Upon completion of a methodology for their synthesis, a 4-component reaction will be explored in order to compare chemistry performed under flow to that performed under both batch and microwave conditions.</w:t>
      </w:r>
    </w:p>
    <w:p w:rsidR="00AB0049" w:rsidRDefault="00AB0049" w:rsidP="00887B7E">
      <w:pPr>
        <w:rPr>
          <w:lang w:val="en-US"/>
        </w:rPr>
      </w:pPr>
    </w:p>
    <w:p w:rsidR="00AB0049" w:rsidRDefault="00AB0049" w:rsidP="00887B7E">
      <w:pPr>
        <w:pStyle w:val="Heading2"/>
        <w:rPr>
          <w:lang w:val="en-US"/>
        </w:rPr>
      </w:pPr>
      <w:bookmarkStart w:id="139" w:name="_Toc341091415"/>
      <w:bookmarkStart w:id="140" w:name="_Toc341185832"/>
      <w:r>
        <w:rPr>
          <w:lang w:val="en-US"/>
        </w:rPr>
        <w:t>Diagram of project objectives</w:t>
      </w:r>
      <w:bookmarkEnd w:id="139"/>
      <w:bookmarkEnd w:id="140"/>
    </w:p>
    <w:p w:rsidR="00AB0049" w:rsidRDefault="00AB0049" w:rsidP="00887B7E">
      <w:pPr>
        <w:rPr>
          <w:lang w:val="en-US"/>
        </w:rPr>
      </w:pPr>
    </w:p>
    <w:p w:rsidR="00AB0049" w:rsidRDefault="00AB0049" w:rsidP="00887B7E">
      <w:pPr>
        <w:rPr>
          <w:lang w:val="en-US"/>
        </w:rPr>
      </w:pPr>
      <w:r>
        <w:rPr>
          <w:lang w:val="en-US"/>
        </w:rPr>
        <w:t>During the course of the project, the aims and objectives were divided into five areas of research: (</w:t>
      </w:r>
      <w:r w:rsidRPr="00124B0A">
        <w:rPr>
          <w:b/>
          <w:lang w:val="en-US"/>
        </w:rPr>
        <w:t xml:space="preserve">Figure </w:t>
      </w:r>
      <w:r>
        <w:rPr>
          <w:b/>
          <w:lang w:val="en-US"/>
        </w:rPr>
        <w:t>3.1</w:t>
      </w:r>
      <w:r>
        <w:rPr>
          <w:lang w:val="en-US"/>
        </w:rPr>
        <w:t>)</w:t>
      </w:r>
    </w:p>
    <w:p w:rsidR="00AB0049" w:rsidRDefault="00763437" w:rsidP="00887B7E">
      <w:pPr>
        <w:jc w:val="center"/>
        <w:rPr>
          <w:lang w:val="en-US"/>
        </w:rPr>
      </w:pPr>
      <w:r>
        <w:object w:dxaOrig="6868" w:dyaOrig="3530">
          <v:shape id="_x0000_i1073" type="#_x0000_t75" style="width:4in;height:147.75pt" o:ole="">
            <v:imagedata r:id="rId119" o:title=""/>
          </v:shape>
          <o:OLEObject Type="Embed" ProgID="ChemDraw.Document.6.0" ShapeID="_x0000_i1073" DrawAspect="Content" ObjectID="_1434523676" r:id="rId120"/>
        </w:object>
      </w:r>
    </w:p>
    <w:p w:rsidR="00AB0049" w:rsidRDefault="00AB0049" w:rsidP="00887B7E">
      <w:pPr>
        <w:jc w:val="center"/>
        <w:rPr>
          <w:lang w:val="en-US"/>
        </w:rPr>
      </w:pPr>
      <w:r w:rsidRPr="00B61EEC">
        <w:rPr>
          <w:b/>
          <w:lang w:val="en-US"/>
        </w:rPr>
        <w:t xml:space="preserve">Figure </w:t>
      </w:r>
      <w:r>
        <w:rPr>
          <w:b/>
          <w:lang w:val="en-US"/>
        </w:rPr>
        <w:t>3.1</w:t>
      </w:r>
      <w:r>
        <w:rPr>
          <w:lang w:val="en-US"/>
        </w:rPr>
        <w:t xml:space="preserve"> – diagram of project objectives</w:t>
      </w:r>
    </w:p>
    <w:p w:rsidR="00AB0049" w:rsidRDefault="00AB0049" w:rsidP="00887B7E">
      <w:pPr>
        <w:rPr>
          <w:lang w:val="en-US"/>
        </w:rPr>
      </w:pPr>
    </w:p>
    <w:p w:rsidR="00AB0049" w:rsidRDefault="00AB0049" w:rsidP="00887B7E">
      <w:pPr>
        <w:rPr>
          <w:lang w:val="en-US"/>
        </w:rPr>
      </w:pPr>
      <w:r>
        <w:rPr>
          <w:lang w:val="en-US"/>
        </w:rPr>
        <w:t xml:space="preserve">Initially a two-step synthesis of isocyanides from amines was investigated and split into two sections: amines to formamides (1), and formamides to isocyanides (2) with the aim to </w:t>
      </w:r>
      <w:r>
        <w:rPr>
          <w:lang w:val="en-US"/>
        </w:rPr>
        <w:lastRenderedPageBreak/>
        <w:t xml:space="preserve">combine both steps to create one procedure. Also, a direct synthesis of isocyanides from amines was investigated (3). Additionally, the synthesis of two different types of </w:t>
      </w:r>
      <w:r w:rsidRPr="00763437">
        <w:rPr>
          <w:i/>
          <w:lang w:val="en-US"/>
        </w:rPr>
        <w:t>N</w:t>
      </w:r>
      <w:r>
        <w:rPr>
          <w:lang w:val="en-US"/>
        </w:rPr>
        <w:t>-heterocycle, imidazo-[1,2</w:t>
      </w:r>
      <w:r>
        <w:rPr>
          <w:rFonts w:cstheme="minorHAnsi"/>
          <w:lang w:val="en-US"/>
        </w:rPr>
        <w:t>α</w:t>
      </w:r>
      <w:r>
        <w:rPr>
          <w:lang w:val="en-US"/>
        </w:rPr>
        <w:t>]-pyrimidines (4) and cyclic amides (5) was investigated.</w:t>
      </w:r>
    </w:p>
    <w:p w:rsidR="00AB0049" w:rsidRDefault="00AB0049" w:rsidP="00887B7E">
      <w:pPr>
        <w:rPr>
          <w:lang w:val="en-US"/>
        </w:rPr>
      </w:pPr>
    </w:p>
    <w:p w:rsidR="00AB0049" w:rsidRDefault="00AB0049" w:rsidP="00887B7E">
      <w:pPr>
        <w:pStyle w:val="Heading2"/>
      </w:pPr>
      <w:r>
        <w:t xml:space="preserve"> </w:t>
      </w:r>
      <w:bookmarkStart w:id="141" w:name="_Toc341091416"/>
      <w:bookmarkStart w:id="142" w:name="_Toc341185833"/>
      <w:r>
        <w:t>Vapourtec R-series continuous flow reactor</w:t>
      </w:r>
      <w:bookmarkEnd w:id="141"/>
      <w:bookmarkEnd w:id="142"/>
    </w:p>
    <w:p w:rsidR="00AB0049" w:rsidRPr="00E91309" w:rsidRDefault="00AB0049" w:rsidP="00887B7E">
      <w:pPr>
        <w:rPr>
          <w:rFonts w:cstheme="minorHAnsi"/>
        </w:rPr>
      </w:pPr>
    </w:p>
    <w:p w:rsidR="00AB0049" w:rsidRDefault="00AB0049" w:rsidP="00887B7E">
      <w:pPr>
        <w:rPr>
          <w:rFonts w:cstheme="minorHAnsi"/>
          <w:noProof/>
        </w:rPr>
      </w:pPr>
      <w:r w:rsidRPr="00E91309">
        <w:rPr>
          <w:rFonts w:cstheme="minorHAnsi"/>
          <w:noProof/>
        </w:rPr>
        <w:t>The flow system used in this project is the commercially available Vapourtec R-series</w:t>
      </w:r>
      <w:r>
        <w:rPr>
          <w:rFonts w:cstheme="minorHAnsi"/>
          <w:noProof/>
        </w:rPr>
        <w:t xml:space="preserve"> system:</w:t>
      </w:r>
      <w:r w:rsidRPr="00E91309">
        <w:rPr>
          <w:rFonts w:cstheme="minorHAnsi"/>
          <w:noProof/>
        </w:rPr>
        <w:t>(</w:t>
      </w:r>
      <w:r w:rsidRPr="00E91309">
        <w:rPr>
          <w:rFonts w:cstheme="minorHAnsi"/>
          <w:b/>
          <w:bCs/>
          <w:noProof/>
        </w:rPr>
        <w:t xml:space="preserve">Figure </w:t>
      </w:r>
      <w:r>
        <w:rPr>
          <w:rFonts w:cstheme="minorHAnsi"/>
          <w:b/>
          <w:bCs/>
          <w:noProof/>
        </w:rPr>
        <w:t>3.2</w:t>
      </w:r>
      <w:r w:rsidRPr="00E91309">
        <w:rPr>
          <w:rFonts w:cstheme="minorHAnsi"/>
          <w:noProof/>
        </w:rPr>
        <w:t>)</w:t>
      </w:r>
    </w:p>
    <w:p w:rsidR="00AB0049" w:rsidRDefault="00AB0049" w:rsidP="00887B7E">
      <w:pPr>
        <w:jc w:val="center"/>
      </w:pPr>
      <w:r>
        <w:object w:dxaOrig="6117" w:dyaOrig="3014">
          <v:shape id="_x0000_i1074" type="#_x0000_t75" style="width:306pt;height:150.75pt" o:ole="">
            <v:imagedata r:id="rId121" o:title=""/>
          </v:shape>
          <o:OLEObject Type="Embed" ProgID="ChemDraw.Document.6.0" ShapeID="_x0000_i1074" DrawAspect="Content" ObjectID="_1434523677" r:id="rId122"/>
        </w:object>
      </w:r>
    </w:p>
    <w:p w:rsidR="00AB0049" w:rsidRDefault="00AB0049" w:rsidP="00887B7E">
      <w:pPr>
        <w:jc w:val="center"/>
        <w:rPr>
          <w:rFonts w:cstheme="minorHAnsi"/>
        </w:rPr>
      </w:pPr>
      <w:r w:rsidRPr="000E37D5">
        <w:rPr>
          <w:noProof/>
          <w:lang w:eastAsia="en-GB" w:bidi="ar-SA"/>
        </w:rPr>
        <w:drawing>
          <wp:inline distT="0" distB="0" distL="0" distR="0" wp14:anchorId="5F9446B2" wp14:editId="5668FAA5">
            <wp:extent cx="2752751" cy="2285974"/>
            <wp:effectExtent l="5080" t="0" r="0" b="0"/>
            <wp:docPr id="4" name="Picture 1" descr="flow machine.jpg"/>
            <wp:cNvGraphicFramePr/>
            <a:graphic xmlns:a="http://schemas.openxmlformats.org/drawingml/2006/main">
              <a:graphicData uri="http://schemas.openxmlformats.org/drawingml/2006/picture">
                <pic:pic xmlns:pic="http://schemas.openxmlformats.org/drawingml/2006/picture">
                  <pic:nvPicPr>
                    <pic:cNvPr id="4" name="Picture 3" descr="flow machine.jpg"/>
                    <pic:cNvPicPr>
                      <a:picLocks noChangeAspect="1"/>
                    </pic:cNvPicPr>
                  </pic:nvPicPr>
                  <pic:blipFill>
                    <a:blip r:embed="rId123" cstate="print"/>
                    <a:stretch>
                      <a:fillRect/>
                    </a:stretch>
                  </pic:blipFill>
                  <pic:spPr>
                    <a:xfrm rot="5400000">
                      <a:off x="0" y="0"/>
                      <a:ext cx="2761432" cy="2293183"/>
                    </a:xfrm>
                    <a:prstGeom prst="rect">
                      <a:avLst/>
                    </a:prstGeom>
                  </pic:spPr>
                </pic:pic>
              </a:graphicData>
            </a:graphic>
          </wp:inline>
        </w:drawing>
      </w:r>
    </w:p>
    <w:p w:rsidR="00AB0049" w:rsidRPr="00E91309" w:rsidRDefault="00AB0049" w:rsidP="00887B7E">
      <w:pPr>
        <w:jc w:val="center"/>
        <w:rPr>
          <w:rFonts w:cstheme="minorHAnsi"/>
        </w:rPr>
      </w:pPr>
      <w:r w:rsidRPr="00E91309">
        <w:rPr>
          <w:rFonts w:cstheme="minorHAnsi"/>
          <w:b/>
          <w:bCs/>
        </w:rPr>
        <w:t xml:space="preserve">Figure </w:t>
      </w:r>
      <w:r>
        <w:rPr>
          <w:rFonts w:cstheme="minorHAnsi"/>
          <w:b/>
          <w:bCs/>
        </w:rPr>
        <w:t>3.2</w:t>
      </w:r>
      <w:r w:rsidRPr="00E91309">
        <w:rPr>
          <w:rFonts w:cstheme="minorHAnsi"/>
        </w:rPr>
        <w:t xml:space="preserve"> – Continuous flow reactor </w:t>
      </w:r>
      <w:r>
        <w:rPr>
          <w:rFonts w:cstheme="minorHAnsi"/>
        </w:rPr>
        <w:t>with schematic diagram</w:t>
      </w:r>
    </w:p>
    <w:p w:rsidR="00AB0049" w:rsidRDefault="00AB0049" w:rsidP="00887B7E">
      <w:pPr>
        <w:rPr>
          <w:rFonts w:cstheme="minorHAnsi"/>
          <w:noProof/>
        </w:rPr>
      </w:pPr>
      <w:r w:rsidRPr="00E91309">
        <w:rPr>
          <w:rFonts w:cstheme="minorHAnsi"/>
          <w:noProof/>
        </w:rPr>
        <w:t xml:space="preserve">The machine consists of two modules: the R2+ module contains two HPLC </w:t>
      </w:r>
      <w:r>
        <w:rPr>
          <w:rFonts w:cstheme="minorHAnsi"/>
          <w:noProof/>
        </w:rPr>
        <w:t xml:space="preserve">piston </w:t>
      </w:r>
      <w:r w:rsidRPr="00E91309">
        <w:rPr>
          <w:rFonts w:cstheme="minorHAnsi"/>
          <w:noProof/>
        </w:rPr>
        <w:t xml:space="preserve">pumps that offer a range of flow rates from 0.01 mL/min to 9.99 mL/min, and can tolerate reaction </w:t>
      </w:r>
      <w:r w:rsidRPr="00E91309">
        <w:rPr>
          <w:rFonts w:cstheme="minorHAnsi"/>
          <w:noProof/>
        </w:rPr>
        <w:lastRenderedPageBreak/>
        <w:t>pressures up to 42 bar. Reagents can be pumped through the pumps from sample reservoirs or can be directly injected into sam</w:t>
      </w:r>
      <w:r>
        <w:rPr>
          <w:rFonts w:cstheme="minorHAnsi"/>
          <w:noProof/>
        </w:rPr>
        <w:t>ple loops of 2, 5 or 10 mL size. Reagents in the loops are then pumped through the system by an automated Rheodyne valve: (</w:t>
      </w:r>
      <w:r w:rsidRPr="00517390">
        <w:rPr>
          <w:rFonts w:cstheme="minorHAnsi"/>
          <w:b/>
          <w:noProof/>
        </w:rPr>
        <w:t xml:space="preserve">Figure </w:t>
      </w:r>
      <w:r>
        <w:rPr>
          <w:rFonts w:cstheme="minorHAnsi"/>
          <w:b/>
          <w:noProof/>
        </w:rPr>
        <w:t>3.3</w:t>
      </w:r>
      <w:r>
        <w:rPr>
          <w:rFonts w:cstheme="minorHAnsi"/>
          <w:noProof/>
        </w:rPr>
        <w:t xml:space="preserve">) </w:t>
      </w:r>
    </w:p>
    <w:p w:rsidR="00AB0049" w:rsidRPr="00B61EEC" w:rsidRDefault="00AB0049" w:rsidP="00887B7E">
      <w:pPr>
        <w:jc w:val="center"/>
      </w:pPr>
      <w:r>
        <w:object w:dxaOrig="6053" w:dyaOrig="1479">
          <v:shape id="_x0000_i1075" type="#_x0000_t75" style="width:303pt;height:73.5pt" o:ole="">
            <v:imagedata r:id="rId124" o:title=""/>
          </v:shape>
          <o:OLEObject Type="Embed" ProgID="ChemDraw.Document.6.0" ShapeID="_x0000_i1075" DrawAspect="Content" ObjectID="_1434523678" r:id="rId125"/>
        </w:object>
      </w:r>
    </w:p>
    <w:p w:rsidR="00AB0049" w:rsidRDefault="00AB0049" w:rsidP="00887B7E">
      <w:pPr>
        <w:jc w:val="center"/>
        <w:rPr>
          <w:rFonts w:cstheme="minorHAnsi"/>
          <w:noProof/>
        </w:rPr>
      </w:pPr>
      <w:r w:rsidRPr="00517390">
        <w:rPr>
          <w:rFonts w:cstheme="minorHAnsi"/>
          <w:b/>
          <w:noProof/>
        </w:rPr>
        <w:t xml:space="preserve">Figure </w:t>
      </w:r>
      <w:r>
        <w:rPr>
          <w:rFonts w:cstheme="minorHAnsi"/>
          <w:b/>
          <w:noProof/>
        </w:rPr>
        <w:t>3.3</w:t>
      </w:r>
      <w:r>
        <w:rPr>
          <w:rFonts w:cstheme="minorHAnsi"/>
          <w:noProof/>
        </w:rPr>
        <w:t xml:space="preserve"> – Diagram of Rheodyne valve in loading mode (left) and run mode (right)</w:t>
      </w:r>
    </w:p>
    <w:p w:rsidR="00AB0049" w:rsidRDefault="00AB0049" w:rsidP="00887B7E">
      <w:pPr>
        <w:rPr>
          <w:rFonts w:cstheme="minorHAnsi"/>
          <w:noProof/>
        </w:rPr>
      </w:pPr>
      <w:r>
        <w:rPr>
          <w:noProof/>
        </w:rPr>
        <w:t>In loading mode (shown left) the flow of solvent from the pump is directed through a channel in the valve and out into the reactor. In this mode reagent solutions can be injected into a sample loop, with excess solution passing out of the valve into a waste receptacle. In run mode (shown right) the flow of solvent from the pump passes into the sample loop pushing the solution through the valve. The outp</w:t>
      </w:r>
      <w:r w:rsidR="00763437">
        <w:rPr>
          <w:noProof/>
        </w:rPr>
        <w:t>u</w:t>
      </w:r>
      <w:r>
        <w:rPr>
          <w:noProof/>
        </w:rPr>
        <w:t>t from the sample loop is then directed out of the valve and into the reactor.</w:t>
      </w:r>
    </w:p>
    <w:p w:rsidR="00AB0049" w:rsidRPr="00E91309" w:rsidRDefault="00AB0049" w:rsidP="00887B7E">
      <w:pPr>
        <w:rPr>
          <w:rFonts w:cstheme="minorHAnsi"/>
          <w:noProof/>
        </w:rPr>
      </w:pPr>
      <w:r w:rsidRPr="00E91309">
        <w:rPr>
          <w:rFonts w:cstheme="minorHAnsi"/>
          <w:noProof/>
        </w:rPr>
        <w:t>The R4 module consists of four sep</w:t>
      </w:r>
      <w:r w:rsidR="00763437">
        <w:rPr>
          <w:rFonts w:cstheme="minorHAnsi"/>
          <w:noProof/>
        </w:rPr>
        <w:t>a</w:t>
      </w:r>
      <w:r w:rsidRPr="00E91309">
        <w:rPr>
          <w:rFonts w:cstheme="minorHAnsi"/>
          <w:noProof/>
        </w:rPr>
        <w:t>rate heating devices where reactor or columns can be fitted</w:t>
      </w:r>
      <w:r>
        <w:rPr>
          <w:rFonts w:cstheme="minorHAnsi"/>
          <w:noProof/>
        </w:rPr>
        <w:t>.</w:t>
      </w:r>
      <w:r w:rsidRPr="00E91309">
        <w:rPr>
          <w:rFonts w:cstheme="minorHAnsi"/>
          <w:noProof/>
        </w:rPr>
        <w:t xml:space="preserve"> Three coiled tube reactors are available, which can be housed inside an insulated glass manifold that slots into the heating device, and can be heated to 150 </w:t>
      </w:r>
      <w:r w:rsidRPr="00E91309">
        <w:rPr>
          <w:rFonts w:cstheme="minorHAnsi"/>
          <w:noProof/>
          <w:vertAlign w:val="superscript"/>
        </w:rPr>
        <w:t>o</w:t>
      </w:r>
      <w:r w:rsidRPr="00E91309">
        <w:rPr>
          <w:rFonts w:cstheme="minorHAnsi"/>
          <w:noProof/>
        </w:rPr>
        <w:t>C. Temperature control is achieved by circulating air through the glass chamber surrounding the reactor, and the temperature of the reactor is continuously monitored by a thermocouple positioned against the reactor wall that gives an accurate reading</w:t>
      </w:r>
      <w:r>
        <w:rPr>
          <w:rFonts w:cstheme="minorHAnsi"/>
          <w:noProof/>
        </w:rPr>
        <w:t xml:space="preserve"> to 1 </w:t>
      </w:r>
      <w:r w:rsidRPr="000441C5">
        <w:rPr>
          <w:rFonts w:cstheme="minorHAnsi"/>
          <w:noProof/>
          <w:vertAlign w:val="superscript"/>
        </w:rPr>
        <w:t>o</w:t>
      </w:r>
      <w:r>
        <w:rPr>
          <w:rFonts w:cstheme="minorHAnsi"/>
          <w:noProof/>
        </w:rPr>
        <w:t>C</w:t>
      </w:r>
      <w:r w:rsidRPr="00E91309">
        <w:rPr>
          <w:rFonts w:cstheme="minorHAnsi"/>
          <w:noProof/>
        </w:rPr>
        <w:t>. A portex c</w:t>
      </w:r>
      <w:r>
        <w:rPr>
          <w:rFonts w:cstheme="minorHAnsi"/>
          <w:noProof/>
        </w:rPr>
        <w:t>olumn reactor is also available</w:t>
      </w:r>
      <w:r w:rsidRPr="00E91309">
        <w:rPr>
          <w:rFonts w:cstheme="minorHAnsi"/>
          <w:noProof/>
        </w:rPr>
        <w:t xml:space="preserve"> </w:t>
      </w:r>
      <w:r>
        <w:rPr>
          <w:rFonts w:cstheme="minorHAnsi"/>
          <w:noProof/>
        </w:rPr>
        <w:t>that</w:t>
      </w:r>
      <w:r w:rsidRPr="00E91309">
        <w:rPr>
          <w:rFonts w:cstheme="minorHAnsi"/>
          <w:noProof/>
        </w:rPr>
        <w:t xml:space="preserve"> can be contained inside a glass manifold and heated in the same manner as the standard coiled tube reactor. The Vapourtec continuous flow system can also be fitted with a back-pressure regulator to maintain solutions as liquids above their normal atmospheric boiling point.</w:t>
      </w:r>
    </w:p>
    <w:p w:rsidR="00AB0049" w:rsidRPr="00E91309" w:rsidRDefault="00AB0049" w:rsidP="00887B7E">
      <w:pPr>
        <w:rPr>
          <w:rFonts w:cstheme="minorHAnsi"/>
        </w:rPr>
      </w:pPr>
      <w:r w:rsidRPr="00E91309">
        <w:rPr>
          <w:rFonts w:cstheme="minorHAnsi"/>
        </w:rPr>
        <w:t xml:space="preserve">Reactor conditions such as flow rate, system pressure and system temperature are precisely maintained by the machine. Several failsafe measures are in place to prevent damage to the machine, such as if the pressure of the system is too high or too low the machine will stop the reaction. </w:t>
      </w:r>
    </w:p>
    <w:p w:rsidR="00AB0049" w:rsidRPr="00E91309" w:rsidRDefault="00AB0049" w:rsidP="00887B7E">
      <w:pPr>
        <w:rPr>
          <w:rFonts w:cstheme="minorHAnsi"/>
        </w:rPr>
      </w:pPr>
      <w:r w:rsidRPr="00E91309">
        <w:rPr>
          <w:rFonts w:cstheme="minorHAnsi"/>
        </w:rPr>
        <w:lastRenderedPageBreak/>
        <w:t>The continuous flow machine can be operated using software provided by Vapourtec®. Reaction set up can be specified and parameters such as flow rate, reaction temperature or residence time can be inputted and an algorithm designs a continuous flow process. The user simply has to input the desired conditions and chemicals and the reaction is performed automatically.</w:t>
      </w:r>
    </w:p>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Pr="00B86DC6" w:rsidRDefault="00AB0049" w:rsidP="00887B7E">
      <w:pPr>
        <w:rPr>
          <w:rFonts w:ascii="Arial Unicode MS" w:eastAsia="Arial Unicode MS" w:hAnsi="Arial Unicode MS" w:cs="Arial Unicode MS"/>
          <w:u w:val="single"/>
        </w:rPr>
      </w:pPr>
    </w:p>
    <w:p w:rsidR="00AB0049" w:rsidRPr="00B86DC6" w:rsidRDefault="00AB0049" w:rsidP="00887B7E">
      <w:pPr>
        <w:jc w:val="center"/>
        <w:rPr>
          <w:rFonts w:ascii="Arial Unicode MS" w:eastAsia="Arial Unicode MS" w:hAnsi="Arial Unicode MS" w:cs="Arial Unicode MS"/>
          <w:sz w:val="48"/>
          <w:szCs w:val="48"/>
          <w:u w:val="single"/>
        </w:rPr>
      </w:pPr>
      <w:r>
        <w:rPr>
          <w:rFonts w:ascii="Arial Unicode MS" w:eastAsia="Arial Unicode MS" w:hAnsi="Arial Unicode MS" w:cs="Arial Unicode MS"/>
          <w:sz w:val="48"/>
          <w:szCs w:val="48"/>
          <w:u w:val="single"/>
        </w:rPr>
        <w:t>Chapter 4</w:t>
      </w:r>
    </w:p>
    <w:p w:rsidR="00AB0049" w:rsidRPr="00B86DC6" w:rsidRDefault="00AB0049" w:rsidP="00887B7E">
      <w:pPr>
        <w:jc w:val="center"/>
        <w:rPr>
          <w:rFonts w:ascii="Arial Unicode MS" w:eastAsia="Arial Unicode MS" w:hAnsi="Arial Unicode MS" w:cs="Arial Unicode MS"/>
          <w:sz w:val="48"/>
          <w:szCs w:val="48"/>
        </w:rPr>
      </w:pPr>
      <w:r>
        <w:rPr>
          <w:rFonts w:ascii="Arial Unicode MS" w:eastAsia="Arial Unicode MS" w:hAnsi="Arial Unicode MS" w:cs="Arial Unicode MS"/>
          <w:sz w:val="48"/>
          <w:szCs w:val="48"/>
        </w:rPr>
        <w:t xml:space="preserve">Synthesis of isocyanides from amines </w:t>
      </w:r>
    </w:p>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Pr>
        <w:pStyle w:val="Heading1"/>
      </w:pPr>
      <w:bookmarkStart w:id="143" w:name="_Toc341091417"/>
      <w:bookmarkStart w:id="144" w:name="_Toc341185834"/>
      <w:r>
        <w:lastRenderedPageBreak/>
        <w:t>Isocyanides from amines</w:t>
      </w:r>
      <w:bookmarkEnd w:id="143"/>
      <w:bookmarkEnd w:id="144"/>
    </w:p>
    <w:p w:rsidR="00AB0049" w:rsidRPr="00A13445" w:rsidRDefault="00AB0049" w:rsidP="00887B7E">
      <w:pPr>
        <w:pStyle w:val="NoSpacing"/>
      </w:pPr>
    </w:p>
    <w:p w:rsidR="00AB0049" w:rsidRDefault="00AB0049" w:rsidP="00887B7E">
      <w:r>
        <w:t>The synthesis of isocyanides from amines can be performed in several ways. Ugi reported that the most reliable method is by formylation of the amine followed by dehydration to the isocyanide.</w:t>
      </w:r>
      <w:r w:rsidRPr="00BF49E5">
        <w:rPr>
          <w:noProof/>
          <w:vertAlign w:val="superscript"/>
        </w:rPr>
        <w:t>73</w:t>
      </w:r>
      <w:r>
        <w:t xml:space="preserve"> Therefore our initial investigations focussed on designing two separate methods: firstly, to develop a procedure for formylating amines using the continuous flow system; and secondly to develop a procedure for dehydrating formamides to isocyanides using the continuous flow system.</w:t>
      </w:r>
    </w:p>
    <w:p w:rsidR="00AB0049" w:rsidRDefault="00AB0049" w:rsidP="00887B7E">
      <w:pPr>
        <w:pStyle w:val="NoSpacing"/>
      </w:pPr>
    </w:p>
    <w:p w:rsidR="00AB0049" w:rsidRDefault="00AB0049" w:rsidP="00887B7E">
      <w:pPr>
        <w:pStyle w:val="Heading2"/>
        <w:numPr>
          <w:ilvl w:val="1"/>
          <w:numId w:val="2"/>
        </w:numPr>
      </w:pPr>
      <w:bookmarkStart w:id="145" w:name="_Toc330980273"/>
      <w:bookmarkStart w:id="146" w:name="_Toc341091418"/>
      <w:bookmarkStart w:id="147" w:name="_Toc341185835"/>
      <w:r>
        <w:t>Amines to formamides</w:t>
      </w:r>
      <w:bookmarkEnd w:id="145"/>
      <w:bookmarkEnd w:id="146"/>
      <w:bookmarkEnd w:id="147"/>
    </w:p>
    <w:p w:rsidR="00AB0049" w:rsidRPr="00813976" w:rsidRDefault="00AB0049" w:rsidP="00887B7E">
      <w:pPr>
        <w:pStyle w:val="NoSpacing"/>
      </w:pPr>
    </w:p>
    <w:p w:rsidR="00AB0049" w:rsidRDefault="00AB0049" w:rsidP="00887B7E">
      <w:r>
        <w:t xml:space="preserve">Though being used as precursors for isocyanides, </w:t>
      </w:r>
      <w:r w:rsidRPr="004F4615">
        <w:rPr>
          <w:i/>
        </w:rPr>
        <w:t>N</w:t>
      </w:r>
      <w:r>
        <w:t xml:space="preserve">-formamides are important molecules in their own right. </w:t>
      </w:r>
      <w:r w:rsidRPr="004F4615">
        <w:rPr>
          <w:i/>
        </w:rPr>
        <w:t>N</w:t>
      </w:r>
      <w:r>
        <w:t>-formamides find uses as protecting groups for amines,</w:t>
      </w:r>
      <w:r w:rsidRPr="00BF49E5">
        <w:rPr>
          <w:noProof/>
          <w:vertAlign w:val="superscript"/>
        </w:rPr>
        <w:t>74</w:t>
      </w:r>
      <w:r>
        <w:t xml:space="preserve"> pharmaceutical intermediates</w:t>
      </w:r>
      <w:r w:rsidRPr="00BF49E5">
        <w:rPr>
          <w:noProof/>
          <w:vertAlign w:val="superscript"/>
        </w:rPr>
        <w:t>75</w:t>
      </w:r>
      <w:r>
        <w:t xml:space="preserve"> and precursors for methylated amines.</w:t>
      </w:r>
      <w:r w:rsidRPr="00BF49E5">
        <w:rPr>
          <w:noProof/>
          <w:vertAlign w:val="superscript"/>
        </w:rPr>
        <w:t>76,77</w:t>
      </w:r>
    </w:p>
    <w:p w:rsidR="00AB0049" w:rsidRDefault="00AB0049" w:rsidP="00887B7E">
      <w:r>
        <w:t>Various methods for the formylation of both primary and secondary amines have been reported.</w:t>
      </w:r>
      <w:r w:rsidRPr="004F4615">
        <w:rPr>
          <w:noProof/>
          <w:vertAlign w:val="superscript"/>
        </w:rPr>
        <w:t>6</w:t>
      </w:r>
      <w:r>
        <w:t xml:space="preserve"> Carbon monoxide and carbon dioxide are attractive sources of the carbonyl moiety as they are cheap and atom economical, but both suffer from poor reactivity towards amines and therefore typically require metal catalysts under high temperature and pressure to drive the reaction to completion. For example, in order to formylate diethylamine using carbon monoxide, a ruthenium-based catalyst </w:t>
      </w:r>
      <w:r w:rsidRPr="00A045BD">
        <w:rPr>
          <w:b/>
        </w:rPr>
        <w:t>113</w:t>
      </w:r>
      <w:r>
        <w:t xml:space="preserve">, a pressure of 180 Bar and a temperature of 110 </w:t>
      </w:r>
      <w:r w:rsidRPr="00A878CC">
        <w:rPr>
          <w:vertAlign w:val="superscript"/>
        </w:rPr>
        <w:t>o</w:t>
      </w:r>
      <w:r>
        <w:t>C are required:</w:t>
      </w:r>
      <w:r w:rsidRPr="00BF49E5">
        <w:rPr>
          <w:noProof/>
          <w:vertAlign w:val="superscript"/>
        </w:rPr>
        <w:t>78,79</w:t>
      </w:r>
      <w:r>
        <w:t xml:space="preserve"> (</w:t>
      </w:r>
      <w:r w:rsidRPr="00604DCD">
        <w:rPr>
          <w:b/>
        </w:rPr>
        <w:t>Scheme 4.1</w:t>
      </w:r>
      <w:r>
        <w:t>)</w:t>
      </w:r>
    </w:p>
    <w:p w:rsidR="00AB0049" w:rsidRDefault="00AB0049" w:rsidP="00887B7E">
      <w:pPr>
        <w:jc w:val="center"/>
      </w:pPr>
      <w:r>
        <w:object w:dxaOrig="4811" w:dyaOrig="1975">
          <v:shape id="_x0000_i1076" type="#_x0000_t75" style="width:240.75pt;height:98.25pt" o:ole="">
            <v:imagedata r:id="rId126" o:title=""/>
          </v:shape>
          <o:OLEObject Type="Embed" ProgID="ChemDraw.Document.6.0" ShapeID="_x0000_i1076" DrawAspect="Content" ObjectID="_1434523679" r:id="rId127"/>
        </w:object>
      </w:r>
    </w:p>
    <w:p w:rsidR="00AB0049" w:rsidRDefault="00AB0049" w:rsidP="00887B7E">
      <w:pPr>
        <w:jc w:val="center"/>
      </w:pPr>
      <w:r w:rsidRPr="00A878CC">
        <w:rPr>
          <w:b/>
        </w:rPr>
        <w:t xml:space="preserve">Scheme </w:t>
      </w:r>
      <w:r>
        <w:rPr>
          <w:b/>
        </w:rPr>
        <w:t>4.1</w:t>
      </w:r>
      <w:r>
        <w:t xml:space="preserve"> – </w:t>
      </w:r>
      <w:r w:rsidR="0085272C">
        <w:t>F</w:t>
      </w:r>
      <w:r>
        <w:t>ormylation of diethylamine using carbon monoxide</w:t>
      </w:r>
      <w:r w:rsidRPr="00BF49E5">
        <w:rPr>
          <w:noProof/>
          <w:vertAlign w:val="superscript"/>
        </w:rPr>
        <w:t>78</w:t>
      </w:r>
    </w:p>
    <w:p w:rsidR="00AB0049" w:rsidRDefault="00AB0049" w:rsidP="00887B7E">
      <w:r>
        <w:t>Other formylating reagents such as formamide,</w:t>
      </w:r>
      <w:r w:rsidRPr="00BF49E5">
        <w:rPr>
          <w:noProof/>
          <w:vertAlign w:val="superscript"/>
        </w:rPr>
        <w:t>80</w:t>
      </w:r>
      <w:r>
        <w:t xml:space="preserve"> formic acid</w:t>
      </w:r>
      <w:r w:rsidRPr="00BF49E5">
        <w:rPr>
          <w:noProof/>
          <w:vertAlign w:val="superscript"/>
        </w:rPr>
        <w:t>81</w:t>
      </w:r>
      <w:r>
        <w:t xml:space="preserve"> and alkyl formates</w:t>
      </w:r>
      <w:r w:rsidRPr="00BF49E5">
        <w:rPr>
          <w:noProof/>
          <w:vertAlign w:val="superscript"/>
        </w:rPr>
        <w:t>82</w:t>
      </w:r>
      <w:r>
        <w:t xml:space="preserve"> are cheap and easy to handle but encounter similar drawbacks. Reactions again require high temperatures and </w:t>
      </w:r>
      <w:r w:rsidR="0085272C">
        <w:t xml:space="preserve">long </w:t>
      </w:r>
      <w:r>
        <w:t xml:space="preserve">reaction times or Dean-Stark apparatus to drive the reaction to </w:t>
      </w:r>
      <w:r>
        <w:lastRenderedPageBreak/>
        <w:t xml:space="preserve">completion. Formamide </w:t>
      </w:r>
      <w:r w:rsidRPr="00A045BD">
        <w:rPr>
          <w:b/>
        </w:rPr>
        <w:t>115</w:t>
      </w:r>
      <w:r>
        <w:t xml:space="preserve"> was synthesised from 2-phenylethylamine </w:t>
      </w:r>
      <w:r>
        <w:rPr>
          <w:b/>
        </w:rPr>
        <w:t>114</w:t>
      </w:r>
      <w:r>
        <w:t xml:space="preserve"> in 80 % yield after 24 hours at 80 </w:t>
      </w:r>
      <w:r w:rsidRPr="0020265C">
        <w:rPr>
          <w:vertAlign w:val="superscript"/>
        </w:rPr>
        <w:t>o</w:t>
      </w:r>
      <w:r>
        <w:t>C:</w:t>
      </w:r>
      <w:r w:rsidRPr="00BF49E5">
        <w:rPr>
          <w:noProof/>
          <w:vertAlign w:val="superscript"/>
        </w:rPr>
        <w:t>82</w:t>
      </w:r>
      <w:r>
        <w:t xml:space="preserve"> (</w:t>
      </w:r>
      <w:r w:rsidRPr="00A878CC">
        <w:rPr>
          <w:b/>
        </w:rPr>
        <w:t xml:space="preserve">Scheme </w:t>
      </w:r>
      <w:r>
        <w:rPr>
          <w:b/>
        </w:rPr>
        <w:t>4.2</w:t>
      </w:r>
      <w:r>
        <w:t>)</w:t>
      </w:r>
    </w:p>
    <w:p w:rsidR="00AB0049" w:rsidRDefault="0085272C" w:rsidP="00887B7E">
      <w:pPr>
        <w:jc w:val="center"/>
      </w:pPr>
      <w:r>
        <w:object w:dxaOrig="6312" w:dyaOrig="981">
          <v:shape id="_x0000_i1077" type="#_x0000_t75" style="width:315.75pt;height:48pt" o:ole="">
            <v:imagedata r:id="rId128" o:title=""/>
          </v:shape>
          <o:OLEObject Type="Embed" ProgID="ChemDraw.Document.6.0" ShapeID="_x0000_i1077" DrawAspect="Content" ObjectID="_1434523680" r:id="rId129"/>
        </w:object>
      </w:r>
    </w:p>
    <w:p w:rsidR="00AB0049" w:rsidRDefault="00AB0049" w:rsidP="00887B7E">
      <w:pPr>
        <w:jc w:val="center"/>
      </w:pPr>
      <w:r w:rsidRPr="00A54C98">
        <w:rPr>
          <w:b/>
        </w:rPr>
        <w:t xml:space="preserve">Scheme </w:t>
      </w:r>
      <w:r>
        <w:rPr>
          <w:b/>
        </w:rPr>
        <w:t>4.2</w:t>
      </w:r>
      <w:r>
        <w:t xml:space="preserve"> – </w:t>
      </w:r>
      <w:r w:rsidR="0085272C">
        <w:t>F</w:t>
      </w:r>
      <w:r>
        <w:t xml:space="preserve">ormylation of </w:t>
      </w:r>
      <w:r>
        <w:rPr>
          <w:b/>
        </w:rPr>
        <w:t>114</w:t>
      </w:r>
      <w:r>
        <w:t xml:space="preserve"> using methyl formate</w:t>
      </w:r>
      <w:r w:rsidRPr="00BF49E5">
        <w:rPr>
          <w:noProof/>
          <w:vertAlign w:val="superscript"/>
        </w:rPr>
        <w:t>82</w:t>
      </w:r>
    </w:p>
    <w:p w:rsidR="00AB0049" w:rsidRDefault="00AB0049" w:rsidP="00887B7E">
      <w:r>
        <w:t xml:space="preserve">Other more reactive formylating reagents such as cyanomethyl formate </w:t>
      </w:r>
      <w:r>
        <w:rPr>
          <w:b/>
        </w:rPr>
        <w:t>116</w:t>
      </w:r>
      <w:r>
        <w:t>,</w:t>
      </w:r>
      <w:r w:rsidRPr="00BF49E5">
        <w:rPr>
          <w:noProof/>
          <w:vertAlign w:val="superscript"/>
        </w:rPr>
        <w:t>83</w:t>
      </w:r>
      <w:r>
        <w:t xml:space="preserve"> formylimidazole </w:t>
      </w:r>
      <w:r>
        <w:rPr>
          <w:b/>
        </w:rPr>
        <w:t>117</w:t>
      </w:r>
      <w:r w:rsidRPr="00BF49E5">
        <w:rPr>
          <w:noProof/>
          <w:vertAlign w:val="superscript"/>
        </w:rPr>
        <w:t>84</w:t>
      </w:r>
      <w:r>
        <w:t xml:space="preserve"> and chloral </w:t>
      </w:r>
      <w:r>
        <w:rPr>
          <w:b/>
        </w:rPr>
        <w:t>118</w:t>
      </w:r>
      <w:r w:rsidRPr="00BF49E5">
        <w:rPr>
          <w:noProof/>
          <w:vertAlign w:val="superscript"/>
        </w:rPr>
        <w:t>85</w:t>
      </w:r>
      <w:r>
        <w:t xml:space="preserve"> are known to formylate amines in high yields under mild conditions.</w:t>
      </w:r>
      <w:r w:rsidRPr="00BF49E5">
        <w:rPr>
          <w:noProof/>
          <w:vertAlign w:val="superscript"/>
        </w:rPr>
        <w:t>86</w:t>
      </w:r>
      <w:r>
        <w:t xml:space="preserve"> The reagents are toxic however, often require strictly anhydrous reaction conditions and are also expensive to produce, making them non-economic to adapt to industrial scale: (</w:t>
      </w:r>
      <w:r w:rsidRPr="00A54C98">
        <w:rPr>
          <w:b/>
        </w:rPr>
        <w:t xml:space="preserve">Scheme </w:t>
      </w:r>
      <w:r>
        <w:rPr>
          <w:b/>
        </w:rPr>
        <w:t>4.3</w:t>
      </w:r>
      <w:r>
        <w:t>)</w:t>
      </w:r>
    </w:p>
    <w:p w:rsidR="00AB0049" w:rsidRDefault="00AB0049" w:rsidP="00887B7E">
      <w:pPr>
        <w:jc w:val="center"/>
      </w:pPr>
      <w:r>
        <w:object w:dxaOrig="4000" w:dyaOrig="1271">
          <v:shape id="_x0000_i1078" type="#_x0000_t75" style="width:200.25pt;height:63.75pt" o:ole="">
            <v:imagedata r:id="rId130" o:title=""/>
          </v:shape>
          <o:OLEObject Type="Embed" ProgID="ChemDraw.Document.6.0" ShapeID="_x0000_i1078" DrawAspect="Content" ObjectID="_1434523681" r:id="rId131"/>
        </w:object>
      </w:r>
    </w:p>
    <w:p w:rsidR="00AB0049" w:rsidRDefault="00AB0049" w:rsidP="00887B7E">
      <w:pPr>
        <w:jc w:val="center"/>
        <w:rPr>
          <w:b/>
        </w:rPr>
      </w:pPr>
      <w:r w:rsidRPr="00A54C98">
        <w:rPr>
          <w:b/>
        </w:rPr>
        <w:t xml:space="preserve">Scheme </w:t>
      </w:r>
      <w:r>
        <w:rPr>
          <w:b/>
        </w:rPr>
        <w:t>4.3</w:t>
      </w:r>
      <w:r>
        <w:t xml:space="preserve"> – Formylating reagents </w:t>
      </w:r>
      <w:r>
        <w:rPr>
          <w:b/>
        </w:rPr>
        <w:t>116</w:t>
      </w:r>
      <w:r>
        <w:t xml:space="preserve">, </w:t>
      </w:r>
      <w:r>
        <w:rPr>
          <w:b/>
        </w:rPr>
        <w:t>117</w:t>
      </w:r>
      <w:r>
        <w:t xml:space="preserve"> and </w:t>
      </w:r>
      <w:r>
        <w:rPr>
          <w:b/>
        </w:rPr>
        <w:t>118</w:t>
      </w:r>
    </w:p>
    <w:p w:rsidR="00AB0049" w:rsidRDefault="00AB0049" w:rsidP="00887B7E">
      <w:r>
        <w:t>Initial investigations into developing a flow system for the formylation of amines focussed on formylating reagents that were cheap and easy to handle. From the methods described, carbon monoxide and carbon dioxide were unsuitable as the technology to perform flow reactions using a gas</w:t>
      </w:r>
      <w:r w:rsidR="0032426F">
        <w:t>-</w:t>
      </w:r>
      <w:r>
        <w:t xml:space="preserve">phase was unavailable to us, and toxic reagents were avoided for reasons described above. Formic acid and formate esters were attractive, and by-products of the reaction (typically water, methanol or ethanol) are easy to dispose of. </w:t>
      </w:r>
    </w:p>
    <w:p w:rsidR="00AB0049" w:rsidRDefault="00AB0049" w:rsidP="00887B7E">
      <w:r>
        <w:t xml:space="preserve">Several batch reactions, following the procedure outlined by </w:t>
      </w:r>
      <w:r w:rsidR="002A04FC">
        <w:t>Buss and Mann</w:t>
      </w:r>
      <w:r w:rsidRPr="00BF49E5">
        <w:rPr>
          <w:noProof/>
          <w:vertAlign w:val="superscript"/>
        </w:rPr>
        <w:t>87</w:t>
      </w:r>
      <w:r>
        <w:t xml:space="preserve"> were attempted and the reagent showed promise: (</w:t>
      </w:r>
      <w:r>
        <w:rPr>
          <w:b/>
        </w:rPr>
        <w:t>Table 4.1</w:t>
      </w:r>
      <w:r>
        <w:t>)</w:t>
      </w:r>
    </w:p>
    <w:p w:rsidR="00AB0049" w:rsidRDefault="00AB0049" w:rsidP="00887B7E"/>
    <w:p w:rsidR="00AB0049" w:rsidRDefault="00AB0049" w:rsidP="00887B7E"/>
    <w:p w:rsidR="00AB0049" w:rsidRDefault="00AB0049" w:rsidP="00887B7E"/>
    <w:p w:rsidR="00AB0049" w:rsidRDefault="00AB0049" w:rsidP="00887B7E">
      <w:pPr>
        <w:rPr>
          <w:b/>
        </w:rPr>
      </w:pPr>
    </w:p>
    <w:p w:rsidR="00AB0049" w:rsidRDefault="00AB0049" w:rsidP="00887B7E">
      <w:pPr>
        <w:ind w:left="720"/>
      </w:pPr>
      <w:r w:rsidRPr="0037546E">
        <w:rPr>
          <w:b/>
        </w:rPr>
        <w:lastRenderedPageBreak/>
        <w:t xml:space="preserve">Table </w:t>
      </w:r>
      <w:r>
        <w:rPr>
          <w:b/>
        </w:rPr>
        <w:t>4.1</w:t>
      </w:r>
      <w:r>
        <w:t xml:space="preserve"> – </w:t>
      </w:r>
      <w:r w:rsidR="0085272C">
        <w:t>B</w:t>
      </w:r>
      <w:r>
        <w:t>atch synthesis using formic acid</w:t>
      </w:r>
      <w:r w:rsidR="0085272C">
        <w:t xml:space="preserve"> under Dean-Stark conditions</w:t>
      </w:r>
    </w:p>
    <w:p w:rsidR="00AB0049" w:rsidRDefault="0085272C" w:rsidP="00887B7E">
      <w:pPr>
        <w:jc w:val="center"/>
      </w:pPr>
      <w:r>
        <w:object w:dxaOrig="4293" w:dyaOrig="1406">
          <v:shape id="_x0000_i1079" type="#_x0000_t75" style="width:214.5pt;height:71.25pt" o:ole="">
            <v:imagedata r:id="rId132" o:title=""/>
          </v:shape>
          <o:OLEObject Type="Embed" ProgID="ChemDraw.Document.6.0" ShapeID="_x0000_i1079" DrawAspect="Content" ObjectID="_1434523682" r:id="rId133"/>
        </w:objec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6"/>
        <w:gridCol w:w="1908"/>
        <w:gridCol w:w="1199"/>
      </w:tblGrid>
      <w:tr w:rsidR="00AB0049" w:rsidTr="00887B7E">
        <w:trPr>
          <w:trHeight w:val="342"/>
          <w:jc w:val="center"/>
        </w:trPr>
        <w:tc>
          <w:tcPr>
            <w:tcW w:w="1646" w:type="dxa"/>
            <w:tcBorders>
              <w:top w:val="single" w:sz="12" w:space="0" w:color="auto"/>
              <w:bottom w:val="single" w:sz="6" w:space="0" w:color="auto"/>
            </w:tcBorders>
          </w:tcPr>
          <w:p w:rsidR="00AB0049" w:rsidRPr="0037546E" w:rsidRDefault="00AB0049" w:rsidP="00887B7E">
            <w:pPr>
              <w:jc w:val="center"/>
              <w:rPr>
                <w:b/>
              </w:rPr>
            </w:pPr>
            <w:r>
              <w:rPr>
                <w:b/>
              </w:rPr>
              <w:t>A</w:t>
            </w:r>
            <w:r w:rsidRPr="0037546E">
              <w:rPr>
                <w:b/>
              </w:rPr>
              <w:t>mine</w:t>
            </w:r>
          </w:p>
        </w:tc>
        <w:tc>
          <w:tcPr>
            <w:tcW w:w="1908" w:type="dxa"/>
            <w:tcBorders>
              <w:top w:val="single" w:sz="12" w:space="0" w:color="auto"/>
              <w:bottom w:val="single" w:sz="6" w:space="0" w:color="auto"/>
            </w:tcBorders>
          </w:tcPr>
          <w:p w:rsidR="00AB0049" w:rsidRPr="0037546E" w:rsidRDefault="00AB0049" w:rsidP="00887B7E">
            <w:pPr>
              <w:jc w:val="center"/>
              <w:rPr>
                <w:b/>
              </w:rPr>
            </w:pPr>
            <w:r>
              <w:rPr>
                <w:b/>
              </w:rPr>
              <w:t>F</w:t>
            </w:r>
            <w:r w:rsidRPr="0037546E">
              <w:rPr>
                <w:b/>
              </w:rPr>
              <w:t>ormamide</w:t>
            </w:r>
          </w:p>
        </w:tc>
        <w:tc>
          <w:tcPr>
            <w:tcW w:w="1199" w:type="dxa"/>
            <w:tcBorders>
              <w:top w:val="single" w:sz="12" w:space="0" w:color="auto"/>
              <w:bottom w:val="single" w:sz="6" w:space="0" w:color="auto"/>
            </w:tcBorders>
          </w:tcPr>
          <w:p w:rsidR="00AB0049" w:rsidRPr="0037546E" w:rsidRDefault="00AB0049" w:rsidP="00887B7E">
            <w:pPr>
              <w:jc w:val="center"/>
              <w:rPr>
                <w:b/>
              </w:rPr>
            </w:pPr>
            <w:r w:rsidRPr="0037546E">
              <w:rPr>
                <w:b/>
              </w:rPr>
              <w:t>Yield [%]</w:t>
            </w:r>
            <w:r w:rsidRPr="0037546E">
              <w:rPr>
                <w:b/>
                <w:vertAlign w:val="superscript"/>
              </w:rPr>
              <w:t>a</w:t>
            </w:r>
          </w:p>
        </w:tc>
      </w:tr>
      <w:tr w:rsidR="00AB0049" w:rsidTr="00887B7E">
        <w:trPr>
          <w:trHeight w:val="738"/>
          <w:jc w:val="center"/>
        </w:trPr>
        <w:tc>
          <w:tcPr>
            <w:tcW w:w="1646" w:type="dxa"/>
            <w:tcBorders>
              <w:top w:val="single" w:sz="6" w:space="0" w:color="auto"/>
              <w:bottom w:val="nil"/>
            </w:tcBorders>
          </w:tcPr>
          <w:p w:rsidR="00AB0049" w:rsidRPr="005728E7" w:rsidRDefault="00AB0049" w:rsidP="00887B7E">
            <w:pPr>
              <w:jc w:val="center"/>
            </w:pPr>
            <w:r w:rsidRPr="000D0D19">
              <w:object w:dxaOrig="917" w:dyaOrig="538">
                <v:shape id="_x0000_i1080" type="#_x0000_t75" style="width:45.75pt;height:27pt" o:ole="">
                  <v:imagedata r:id="rId134" o:title=""/>
                </v:shape>
                <o:OLEObject Type="Embed" ProgID="ChemDraw.Document.6.0" ShapeID="_x0000_i1080" DrawAspect="Content" ObjectID="_1434523683" r:id="rId135"/>
              </w:object>
            </w:r>
          </w:p>
        </w:tc>
        <w:tc>
          <w:tcPr>
            <w:tcW w:w="1908" w:type="dxa"/>
            <w:tcBorders>
              <w:top w:val="single" w:sz="6" w:space="0" w:color="auto"/>
              <w:bottom w:val="nil"/>
            </w:tcBorders>
          </w:tcPr>
          <w:p w:rsidR="00AB0049" w:rsidRPr="005728E7" w:rsidRDefault="00AB0049" w:rsidP="00887B7E">
            <w:pPr>
              <w:jc w:val="center"/>
            </w:pPr>
            <w:r w:rsidRPr="000D0D19">
              <w:object w:dxaOrig="1179" w:dyaOrig="706">
                <v:shape id="_x0000_i1081" type="#_x0000_t75" style="width:59.25pt;height:35.25pt" o:ole="">
                  <v:imagedata r:id="rId136" o:title=""/>
                </v:shape>
                <o:OLEObject Type="Embed" ProgID="ChemDraw.Document.6.0" ShapeID="_x0000_i1081" DrawAspect="Content" ObjectID="_1434523684" r:id="rId137"/>
              </w:object>
            </w:r>
          </w:p>
        </w:tc>
        <w:tc>
          <w:tcPr>
            <w:tcW w:w="1199" w:type="dxa"/>
            <w:tcBorders>
              <w:top w:val="single" w:sz="6" w:space="0" w:color="auto"/>
              <w:bottom w:val="nil"/>
            </w:tcBorders>
          </w:tcPr>
          <w:p w:rsidR="00AB0049" w:rsidRDefault="00AB0049" w:rsidP="00887B7E">
            <w:pPr>
              <w:jc w:val="center"/>
            </w:pPr>
            <w:r>
              <w:t>99</w:t>
            </w:r>
          </w:p>
        </w:tc>
      </w:tr>
      <w:tr w:rsidR="00AB0049" w:rsidTr="00887B7E">
        <w:trPr>
          <w:trHeight w:val="441"/>
          <w:jc w:val="center"/>
        </w:trPr>
        <w:tc>
          <w:tcPr>
            <w:tcW w:w="1646" w:type="dxa"/>
            <w:tcBorders>
              <w:top w:val="nil"/>
              <w:bottom w:val="nil"/>
            </w:tcBorders>
          </w:tcPr>
          <w:p w:rsidR="00AB0049" w:rsidRPr="005728E7" w:rsidRDefault="00AB0049" w:rsidP="00887B7E">
            <w:pPr>
              <w:jc w:val="center"/>
              <w:rPr>
                <w:b/>
              </w:rPr>
            </w:pPr>
            <w:r>
              <w:rPr>
                <w:b/>
              </w:rPr>
              <w:t>119</w:t>
            </w:r>
          </w:p>
        </w:tc>
        <w:tc>
          <w:tcPr>
            <w:tcW w:w="1908" w:type="dxa"/>
            <w:tcBorders>
              <w:top w:val="nil"/>
              <w:bottom w:val="nil"/>
            </w:tcBorders>
          </w:tcPr>
          <w:p w:rsidR="00AB0049" w:rsidRPr="005728E7" w:rsidRDefault="00AB0049" w:rsidP="00887B7E">
            <w:pPr>
              <w:jc w:val="center"/>
              <w:rPr>
                <w:b/>
              </w:rPr>
            </w:pPr>
            <w:r>
              <w:rPr>
                <w:b/>
              </w:rPr>
              <w:t>123</w:t>
            </w:r>
          </w:p>
        </w:tc>
        <w:tc>
          <w:tcPr>
            <w:tcW w:w="1199" w:type="dxa"/>
            <w:tcBorders>
              <w:top w:val="nil"/>
              <w:bottom w:val="nil"/>
            </w:tcBorders>
          </w:tcPr>
          <w:p w:rsidR="00AB0049" w:rsidRDefault="00AB0049" w:rsidP="00887B7E">
            <w:pPr>
              <w:jc w:val="center"/>
            </w:pPr>
          </w:p>
        </w:tc>
      </w:tr>
      <w:tr w:rsidR="00AB0049" w:rsidTr="00887B7E">
        <w:trPr>
          <w:trHeight w:val="716"/>
          <w:jc w:val="center"/>
        </w:trPr>
        <w:tc>
          <w:tcPr>
            <w:tcW w:w="1646" w:type="dxa"/>
            <w:tcBorders>
              <w:top w:val="nil"/>
            </w:tcBorders>
          </w:tcPr>
          <w:p w:rsidR="00AB0049" w:rsidRDefault="00AB0049" w:rsidP="00887B7E">
            <w:pPr>
              <w:jc w:val="center"/>
            </w:pPr>
            <w:r w:rsidRPr="000D0D19">
              <w:object w:dxaOrig="1366" w:dyaOrig="283">
                <v:shape id="_x0000_i1082" type="#_x0000_t75" style="width:68.25pt;height:14.25pt" o:ole="">
                  <v:imagedata r:id="rId138" o:title=""/>
                </v:shape>
                <o:OLEObject Type="Embed" ProgID="ChemDraw.Document.6.0" ShapeID="_x0000_i1082" DrawAspect="Content" ObjectID="_1434523685" r:id="rId139"/>
              </w:object>
            </w:r>
          </w:p>
        </w:tc>
        <w:tc>
          <w:tcPr>
            <w:tcW w:w="1908" w:type="dxa"/>
            <w:tcBorders>
              <w:top w:val="nil"/>
            </w:tcBorders>
          </w:tcPr>
          <w:p w:rsidR="00AB0049" w:rsidRDefault="00AB0049" w:rsidP="00887B7E">
            <w:pPr>
              <w:jc w:val="center"/>
            </w:pPr>
            <w:r w:rsidRPr="000D0D19">
              <w:object w:dxaOrig="1630" w:dyaOrig="451">
                <v:shape id="_x0000_i1083" type="#_x0000_t75" style="width:81pt;height:22.5pt" o:ole="">
                  <v:imagedata r:id="rId140" o:title=""/>
                </v:shape>
                <o:OLEObject Type="Embed" ProgID="ChemDraw.Document.6.0" ShapeID="_x0000_i1083" DrawAspect="Content" ObjectID="_1434523686" r:id="rId141"/>
              </w:object>
            </w:r>
          </w:p>
        </w:tc>
        <w:tc>
          <w:tcPr>
            <w:tcW w:w="1199" w:type="dxa"/>
            <w:tcBorders>
              <w:top w:val="nil"/>
            </w:tcBorders>
          </w:tcPr>
          <w:p w:rsidR="00AB0049" w:rsidRDefault="00AB0049" w:rsidP="00887B7E">
            <w:pPr>
              <w:jc w:val="center"/>
            </w:pPr>
            <w:r>
              <w:t>98</w:t>
            </w:r>
          </w:p>
        </w:tc>
      </w:tr>
      <w:tr w:rsidR="00AB0049" w:rsidTr="00887B7E">
        <w:trPr>
          <w:trHeight w:val="261"/>
          <w:jc w:val="center"/>
        </w:trPr>
        <w:tc>
          <w:tcPr>
            <w:tcW w:w="1646" w:type="dxa"/>
          </w:tcPr>
          <w:p w:rsidR="00AB0049" w:rsidRPr="005728E7" w:rsidRDefault="00AB0049" w:rsidP="00887B7E">
            <w:pPr>
              <w:jc w:val="center"/>
              <w:rPr>
                <w:b/>
              </w:rPr>
            </w:pPr>
            <w:r>
              <w:rPr>
                <w:b/>
              </w:rPr>
              <w:t>120</w:t>
            </w:r>
          </w:p>
        </w:tc>
        <w:tc>
          <w:tcPr>
            <w:tcW w:w="1908" w:type="dxa"/>
          </w:tcPr>
          <w:p w:rsidR="00AB0049" w:rsidRPr="005728E7" w:rsidRDefault="00AB0049" w:rsidP="00887B7E">
            <w:pPr>
              <w:jc w:val="center"/>
              <w:rPr>
                <w:b/>
              </w:rPr>
            </w:pPr>
            <w:r>
              <w:rPr>
                <w:b/>
              </w:rPr>
              <w:t>124</w:t>
            </w:r>
          </w:p>
        </w:tc>
        <w:tc>
          <w:tcPr>
            <w:tcW w:w="1199" w:type="dxa"/>
          </w:tcPr>
          <w:p w:rsidR="00AB0049" w:rsidRDefault="00AB0049" w:rsidP="00887B7E">
            <w:pPr>
              <w:jc w:val="center"/>
            </w:pPr>
          </w:p>
        </w:tc>
      </w:tr>
      <w:tr w:rsidR="00AB0049" w:rsidTr="00887B7E">
        <w:trPr>
          <w:trHeight w:val="884"/>
          <w:jc w:val="center"/>
        </w:trPr>
        <w:tc>
          <w:tcPr>
            <w:tcW w:w="1646" w:type="dxa"/>
          </w:tcPr>
          <w:p w:rsidR="00AB0049" w:rsidRDefault="00AB0049" w:rsidP="00887B7E">
            <w:pPr>
              <w:jc w:val="center"/>
            </w:pPr>
            <w:r w:rsidRPr="000D0D19">
              <w:object w:dxaOrig="1371" w:dyaOrig="658">
                <v:shape id="_x0000_i1084" type="#_x0000_t75" style="width:68.25pt;height:33pt" o:ole="">
                  <v:imagedata r:id="rId142" o:title=""/>
                </v:shape>
                <o:OLEObject Type="Embed" ProgID="ChemDraw.Document.6.0" ShapeID="_x0000_i1084" DrawAspect="Content" ObjectID="_1434523687" r:id="rId143"/>
              </w:object>
            </w:r>
          </w:p>
        </w:tc>
        <w:tc>
          <w:tcPr>
            <w:tcW w:w="1908" w:type="dxa"/>
          </w:tcPr>
          <w:p w:rsidR="00AB0049" w:rsidRDefault="00AB0049" w:rsidP="00887B7E">
            <w:pPr>
              <w:jc w:val="center"/>
            </w:pPr>
            <w:r w:rsidRPr="000D0D19">
              <w:object w:dxaOrig="1632" w:dyaOrig="658">
                <v:shape id="_x0000_i1085" type="#_x0000_t75" style="width:81pt;height:33pt" o:ole="">
                  <v:imagedata r:id="rId144" o:title=""/>
                </v:shape>
                <o:OLEObject Type="Embed" ProgID="ChemDraw.Document.6.0" ShapeID="_x0000_i1085" DrawAspect="Content" ObjectID="_1434523688" r:id="rId145"/>
              </w:object>
            </w:r>
          </w:p>
        </w:tc>
        <w:tc>
          <w:tcPr>
            <w:tcW w:w="1199" w:type="dxa"/>
          </w:tcPr>
          <w:p w:rsidR="00AB0049" w:rsidRDefault="00AB0049" w:rsidP="00887B7E">
            <w:pPr>
              <w:jc w:val="center"/>
            </w:pPr>
            <w:r>
              <w:t>98</w:t>
            </w:r>
          </w:p>
        </w:tc>
      </w:tr>
      <w:tr w:rsidR="00AB0049" w:rsidTr="00887B7E">
        <w:trPr>
          <w:trHeight w:val="277"/>
          <w:jc w:val="center"/>
        </w:trPr>
        <w:tc>
          <w:tcPr>
            <w:tcW w:w="1646" w:type="dxa"/>
          </w:tcPr>
          <w:p w:rsidR="00AB0049" w:rsidRPr="005728E7" w:rsidRDefault="00AB0049" w:rsidP="00887B7E">
            <w:pPr>
              <w:jc w:val="center"/>
              <w:rPr>
                <w:b/>
              </w:rPr>
            </w:pPr>
            <w:r>
              <w:rPr>
                <w:b/>
              </w:rPr>
              <w:t>121</w:t>
            </w:r>
          </w:p>
        </w:tc>
        <w:tc>
          <w:tcPr>
            <w:tcW w:w="1908" w:type="dxa"/>
          </w:tcPr>
          <w:p w:rsidR="00AB0049" w:rsidRPr="005728E7" w:rsidRDefault="00AB0049" w:rsidP="00887B7E">
            <w:pPr>
              <w:jc w:val="center"/>
              <w:rPr>
                <w:b/>
              </w:rPr>
            </w:pPr>
            <w:r>
              <w:rPr>
                <w:b/>
              </w:rPr>
              <w:t>125</w:t>
            </w:r>
          </w:p>
        </w:tc>
        <w:tc>
          <w:tcPr>
            <w:tcW w:w="1199" w:type="dxa"/>
          </w:tcPr>
          <w:p w:rsidR="00AB0049" w:rsidRDefault="00AB0049" w:rsidP="00887B7E">
            <w:pPr>
              <w:jc w:val="center"/>
            </w:pPr>
          </w:p>
        </w:tc>
      </w:tr>
      <w:tr w:rsidR="00AB0049" w:rsidTr="00887B7E">
        <w:trPr>
          <w:trHeight w:val="527"/>
          <w:jc w:val="center"/>
        </w:trPr>
        <w:tc>
          <w:tcPr>
            <w:tcW w:w="1646" w:type="dxa"/>
          </w:tcPr>
          <w:p w:rsidR="00AB0049" w:rsidRDefault="00AB0049" w:rsidP="00887B7E">
            <w:pPr>
              <w:jc w:val="center"/>
            </w:pPr>
            <w:r w:rsidRPr="000D0D19">
              <w:object w:dxaOrig="1320" w:dyaOrig="286">
                <v:shape id="_x0000_i1086" type="#_x0000_t75" style="width:66.75pt;height:14.25pt" o:ole="">
                  <v:imagedata r:id="rId146" o:title=""/>
                </v:shape>
                <o:OLEObject Type="Embed" ProgID="ChemDraw.Document.6.0" ShapeID="_x0000_i1086" DrawAspect="Content" ObjectID="_1434523689" r:id="rId147"/>
              </w:object>
            </w:r>
          </w:p>
        </w:tc>
        <w:tc>
          <w:tcPr>
            <w:tcW w:w="1908" w:type="dxa"/>
          </w:tcPr>
          <w:p w:rsidR="00AB0049" w:rsidRDefault="00AB0049" w:rsidP="00887B7E">
            <w:pPr>
              <w:jc w:val="center"/>
            </w:pPr>
            <w:r w:rsidRPr="000D0D19">
              <w:object w:dxaOrig="1582" w:dyaOrig="451">
                <v:shape id="_x0000_i1087" type="#_x0000_t75" style="width:78.75pt;height:22.5pt" o:ole="">
                  <v:imagedata r:id="rId148" o:title=""/>
                </v:shape>
                <o:OLEObject Type="Embed" ProgID="ChemDraw.Document.6.0" ShapeID="_x0000_i1087" DrawAspect="Content" ObjectID="_1434523690" r:id="rId149"/>
              </w:object>
            </w:r>
          </w:p>
        </w:tc>
        <w:tc>
          <w:tcPr>
            <w:tcW w:w="1199" w:type="dxa"/>
          </w:tcPr>
          <w:p w:rsidR="00AB0049" w:rsidRDefault="00AB0049" w:rsidP="00887B7E">
            <w:pPr>
              <w:jc w:val="center"/>
            </w:pPr>
            <w:r>
              <w:t>0</w:t>
            </w:r>
            <w:r>
              <w:rPr>
                <w:vertAlign w:val="superscript"/>
              </w:rPr>
              <w:t>b</w:t>
            </w:r>
          </w:p>
        </w:tc>
      </w:tr>
      <w:tr w:rsidR="00AB0049" w:rsidTr="00887B7E">
        <w:trPr>
          <w:trHeight w:val="257"/>
          <w:jc w:val="center"/>
        </w:trPr>
        <w:tc>
          <w:tcPr>
            <w:tcW w:w="1646" w:type="dxa"/>
            <w:tcBorders>
              <w:bottom w:val="single" w:sz="12" w:space="0" w:color="auto"/>
            </w:tcBorders>
          </w:tcPr>
          <w:p w:rsidR="00AB0049" w:rsidRPr="005728E7" w:rsidRDefault="00AB0049" w:rsidP="00887B7E">
            <w:pPr>
              <w:jc w:val="center"/>
              <w:rPr>
                <w:b/>
              </w:rPr>
            </w:pPr>
            <w:r>
              <w:rPr>
                <w:b/>
              </w:rPr>
              <w:t>122</w:t>
            </w:r>
          </w:p>
        </w:tc>
        <w:tc>
          <w:tcPr>
            <w:tcW w:w="1908" w:type="dxa"/>
            <w:tcBorders>
              <w:bottom w:val="single" w:sz="12" w:space="0" w:color="auto"/>
            </w:tcBorders>
          </w:tcPr>
          <w:p w:rsidR="00AB0049" w:rsidRPr="005728E7" w:rsidRDefault="00AB0049" w:rsidP="00887B7E">
            <w:pPr>
              <w:jc w:val="center"/>
              <w:rPr>
                <w:b/>
              </w:rPr>
            </w:pPr>
            <w:r>
              <w:rPr>
                <w:b/>
              </w:rPr>
              <w:t>126</w:t>
            </w:r>
          </w:p>
        </w:tc>
        <w:tc>
          <w:tcPr>
            <w:tcW w:w="1199" w:type="dxa"/>
            <w:tcBorders>
              <w:bottom w:val="single" w:sz="12" w:space="0" w:color="auto"/>
            </w:tcBorders>
          </w:tcPr>
          <w:p w:rsidR="00AB0049" w:rsidRDefault="00AB0049" w:rsidP="00887B7E">
            <w:pPr>
              <w:jc w:val="center"/>
            </w:pPr>
          </w:p>
        </w:tc>
      </w:tr>
    </w:tbl>
    <w:p w:rsidR="00AB0049" w:rsidRPr="0037546E" w:rsidRDefault="00AB0049" w:rsidP="00887B7E">
      <w:pPr>
        <w:pStyle w:val="NoSpacing"/>
        <w:ind w:left="1440" w:firstLine="720"/>
        <w:rPr>
          <w:sz w:val="16"/>
          <w:szCs w:val="16"/>
        </w:rPr>
      </w:pPr>
      <w:r w:rsidRPr="0037546E">
        <w:rPr>
          <w:sz w:val="16"/>
          <w:szCs w:val="16"/>
          <w:vertAlign w:val="superscript"/>
        </w:rPr>
        <w:t>a</w:t>
      </w:r>
      <w:r w:rsidRPr="0037546E">
        <w:rPr>
          <w:sz w:val="16"/>
          <w:szCs w:val="16"/>
        </w:rPr>
        <w:t xml:space="preserve"> yield</w:t>
      </w:r>
      <w:r w:rsidR="0085272C">
        <w:rPr>
          <w:sz w:val="16"/>
          <w:szCs w:val="16"/>
        </w:rPr>
        <w:t xml:space="preserve"> of isolated product</w:t>
      </w:r>
    </w:p>
    <w:p w:rsidR="00AB0049" w:rsidRDefault="00AB0049" w:rsidP="00887B7E">
      <w:pPr>
        <w:pStyle w:val="NoSpacing"/>
        <w:ind w:left="1440" w:firstLine="720"/>
        <w:rPr>
          <w:sz w:val="16"/>
          <w:szCs w:val="16"/>
        </w:rPr>
      </w:pPr>
      <w:r w:rsidRPr="0037546E">
        <w:rPr>
          <w:sz w:val="16"/>
          <w:szCs w:val="16"/>
          <w:vertAlign w:val="superscript"/>
        </w:rPr>
        <w:t>b</w:t>
      </w:r>
      <w:r w:rsidRPr="0037546E">
        <w:rPr>
          <w:sz w:val="16"/>
          <w:szCs w:val="16"/>
        </w:rPr>
        <w:t xml:space="preserve"> starting material insoluble in toluene</w:t>
      </w:r>
    </w:p>
    <w:p w:rsidR="00AB0049" w:rsidRPr="0037546E" w:rsidRDefault="00AB0049" w:rsidP="00887B7E">
      <w:pPr>
        <w:pStyle w:val="NoSpacing"/>
        <w:ind w:left="1440" w:firstLine="720"/>
        <w:rPr>
          <w:sz w:val="16"/>
          <w:szCs w:val="16"/>
        </w:rPr>
      </w:pPr>
    </w:p>
    <w:p w:rsidR="00AB0049" w:rsidRDefault="00AB0049" w:rsidP="00887B7E">
      <w:r>
        <w:t xml:space="preserve">Aliphatic amines </w:t>
      </w:r>
      <w:r>
        <w:rPr>
          <w:b/>
        </w:rPr>
        <w:t>119</w:t>
      </w:r>
      <w:r>
        <w:t xml:space="preserve">, </w:t>
      </w:r>
      <w:r>
        <w:rPr>
          <w:b/>
        </w:rPr>
        <w:t>120</w:t>
      </w:r>
      <w:r>
        <w:t xml:space="preserve"> and </w:t>
      </w:r>
      <w:r>
        <w:rPr>
          <w:b/>
        </w:rPr>
        <w:t>121</w:t>
      </w:r>
      <w:r>
        <w:t xml:space="preserve"> were formylated to </w:t>
      </w:r>
      <w:r>
        <w:rPr>
          <w:b/>
        </w:rPr>
        <w:t>123</w:t>
      </w:r>
      <w:r>
        <w:t xml:space="preserve">, </w:t>
      </w:r>
      <w:r>
        <w:rPr>
          <w:b/>
        </w:rPr>
        <w:t>124</w:t>
      </w:r>
      <w:r>
        <w:t xml:space="preserve"> and </w:t>
      </w:r>
      <w:r>
        <w:rPr>
          <w:b/>
        </w:rPr>
        <w:t>125</w:t>
      </w:r>
      <w:r>
        <w:t xml:space="preserve"> respectively in excellent yields. Glycine </w:t>
      </w:r>
      <w:r>
        <w:rPr>
          <w:b/>
        </w:rPr>
        <w:t>122</w:t>
      </w:r>
      <w:r>
        <w:t xml:space="preserve"> proved unsuccessful as the starting material was insoluble in the reaction mixture.</w:t>
      </w:r>
    </w:p>
    <w:p w:rsidR="00AB0049" w:rsidRDefault="00AB0049" w:rsidP="00887B7E">
      <w:r>
        <w:t>Although the batch reactions were promising, the reaction proved unsuccessful as the salt of formic acid and the amine precipitated out of solution, blocking the tubing. Even at concentrations of 0.01 M amine the precipitate formed was sufficient to block the reactor, and therefore the reaction using formic acid was abandoned.</w:t>
      </w:r>
    </w:p>
    <w:p w:rsidR="00AB0049" w:rsidRDefault="00AB0049" w:rsidP="00887B7E">
      <w:r>
        <w:t xml:space="preserve">With formic acid unsuccessful, attention was turned to the use of alkyl formates as the formylating reagent. Deustch </w:t>
      </w:r>
      <w:r>
        <w:rPr>
          <w:i/>
        </w:rPr>
        <w:t>et al.</w:t>
      </w:r>
      <w:r>
        <w:t xml:space="preserve"> reported that the formylation of amines with methyl formate could be catalysed by guanidine-type catalysts, with the most promising catalyst being 1,5,7-triazabicyclo[4.4.0]dec-5-ene </w:t>
      </w:r>
      <w:r>
        <w:rPr>
          <w:b/>
        </w:rPr>
        <w:t>127</w:t>
      </w:r>
      <w:r>
        <w:t xml:space="preserve"> (TBD):</w:t>
      </w:r>
      <w:r w:rsidRPr="00BF49E5">
        <w:rPr>
          <w:noProof/>
          <w:vertAlign w:val="superscript"/>
        </w:rPr>
        <w:t>88</w:t>
      </w:r>
      <w:r>
        <w:t xml:space="preserve"> (</w:t>
      </w:r>
      <w:r w:rsidRPr="005728E7">
        <w:rPr>
          <w:b/>
        </w:rPr>
        <w:t xml:space="preserve">Scheme </w:t>
      </w:r>
      <w:r>
        <w:rPr>
          <w:b/>
        </w:rPr>
        <w:t>4.4</w:t>
      </w:r>
      <w:r>
        <w:t>)</w:t>
      </w:r>
    </w:p>
    <w:p w:rsidR="00AB0049" w:rsidRDefault="00AB0049" w:rsidP="00887B7E">
      <w:pPr>
        <w:jc w:val="center"/>
      </w:pPr>
      <w:r>
        <w:object w:dxaOrig="4370" w:dyaOrig="1648">
          <v:shape id="_x0000_i1088" type="#_x0000_t75" style="width:217.5pt;height:83.25pt" o:ole="">
            <v:imagedata r:id="rId150" o:title=""/>
          </v:shape>
          <o:OLEObject Type="Embed" ProgID="ChemDraw.Document.6.0" ShapeID="_x0000_i1088" DrawAspect="Content" ObjectID="_1434523691" r:id="rId151"/>
        </w:object>
      </w:r>
    </w:p>
    <w:p w:rsidR="00AB0049" w:rsidRDefault="00AB0049" w:rsidP="00887B7E">
      <w:pPr>
        <w:jc w:val="center"/>
      </w:pPr>
      <w:r w:rsidRPr="005728E7">
        <w:rPr>
          <w:b/>
        </w:rPr>
        <w:t xml:space="preserve">Scheme </w:t>
      </w:r>
      <w:r>
        <w:rPr>
          <w:b/>
        </w:rPr>
        <w:t>4.4</w:t>
      </w:r>
      <w:r>
        <w:t xml:space="preserve"> – Formylation of amines with TBD </w:t>
      </w:r>
      <w:r w:rsidRPr="00EF1B8F">
        <w:rPr>
          <w:b/>
        </w:rPr>
        <w:t>127</w:t>
      </w:r>
      <w:r w:rsidRPr="00BF49E5">
        <w:rPr>
          <w:noProof/>
          <w:vertAlign w:val="superscript"/>
        </w:rPr>
        <w:t>88</w:t>
      </w:r>
    </w:p>
    <w:p w:rsidR="00AB0049" w:rsidRDefault="00AB0049" w:rsidP="00887B7E">
      <w:r>
        <w:t xml:space="preserve">The reaction was reported to yield the corresponding formamides of both aliphatic and aromatic amines in excellent yields after 24 hours. A mechanism of the reaction, based on </w:t>
      </w:r>
      <w:r w:rsidRPr="008804E2">
        <w:rPr>
          <w:vertAlign w:val="superscript"/>
        </w:rPr>
        <w:t>1</w:t>
      </w:r>
      <w:r>
        <w:t>H NMR studies was proposed: (</w:t>
      </w:r>
      <w:r>
        <w:rPr>
          <w:b/>
        </w:rPr>
        <w:t>Figure</w:t>
      </w:r>
      <w:r w:rsidRPr="008804E2">
        <w:rPr>
          <w:b/>
        </w:rPr>
        <w:t xml:space="preserve"> </w:t>
      </w:r>
      <w:r>
        <w:rPr>
          <w:b/>
        </w:rPr>
        <w:t>4.1</w:t>
      </w:r>
      <w:r>
        <w:t>)</w:t>
      </w:r>
    </w:p>
    <w:p w:rsidR="00AB0049" w:rsidRDefault="00AB0049" w:rsidP="00887B7E">
      <w:pPr>
        <w:jc w:val="center"/>
      </w:pPr>
      <w:r>
        <w:object w:dxaOrig="5208" w:dyaOrig="4365">
          <v:shape id="_x0000_i1089" type="#_x0000_t75" style="width:260.25pt;height:217.5pt" o:ole="">
            <v:imagedata r:id="rId152" o:title=""/>
          </v:shape>
          <o:OLEObject Type="Embed" ProgID="ChemDraw.Document.6.0" ShapeID="_x0000_i1089" DrawAspect="Content" ObjectID="_1434523692" r:id="rId153"/>
        </w:object>
      </w:r>
    </w:p>
    <w:p w:rsidR="00AB0049" w:rsidRDefault="00AB0049" w:rsidP="00887B7E">
      <w:pPr>
        <w:jc w:val="center"/>
      </w:pPr>
      <w:r>
        <w:rPr>
          <w:b/>
        </w:rPr>
        <w:t>Figure 4.1</w:t>
      </w:r>
      <w:r>
        <w:t xml:space="preserve"> – proposed catalytic cycle</w:t>
      </w:r>
    </w:p>
    <w:p w:rsidR="00AB0049" w:rsidRDefault="00AB0049" w:rsidP="00887B7E">
      <w:r>
        <w:t xml:space="preserve">Initial reaction between catalyst </w:t>
      </w:r>
      <w:r>
        <w:rPr>
          <w:b/>
        </w:rPr>
        <w:t>127</w:t>
      </w:r>
      <w:r>
        <w:t xml:space="preserve"> and methyl formate leads to ionic intermediate </w:t>
      </w:r>
      <w:r>
        <w:rPr>
          <w:b/>
        </w:rPr>
        <w:t>128</w:t>
      </w:r>
      <w:r>
        <w:t xml:space="preserve"> where one nitrogen atom is formylated. Deprotonation of the secondary amine by the methoxyl anion leads to intermediate </w:t>
      </w:r>
      <w:r>
        <w:rPr>
          <w:b/>
        </w:rPr>
        <w:t>129</w:t>
      </w:r>
      <w:r>
        <w:t xml:space="preserve"> with methanol evolved. Nucleophilic attack by an amine followed by proton transfer regenerates catalyst </w:t>
      </w:r>
      <w:r>
        <w:rPr>
          <w:b/>
        </w:rPr>
        <w:t>127</w:t>
      </w:r>
      <w:r>
        <w:t xml:space="preserve"> and evolves the formylated amine.</w:t>
      </w:r>
    </w:p>
    <w:p w:rsidR="00AB0049" w:rsidRDefault="00AB0049" w:rsidP="00887B7E">
      <w:r>
        <w:t xml:space="preserve">Batch reactions, following the procedure outlined by Deutsch </w:t>
      </w:r>
      <w:r w:rsidRPr="00795FA6">
        <w:rPr>
          <w:i/>
        </w:rPr>
        <w:t>et al</w:t>
      </w:r>
      <w:r>
        <w:t xml:space="preserve">. were performed using cyclopropylamine </w:t>
      </w:r>
      <w:r>
        <w:rPr>
          <w:b/>
        </w:rPr>
        <w:t>119</w:t>
      </w:r>
      <w:r>
        <w:t xml:space="preserve">, 10 mol % </w:t>
      </w:r>
      <w:r>
        <w:rPr>
          <w:b/>
        </w:rPr>
        <w:t>127</w:t>
      </w:r>
      <w:r>
        <w:t xml:space="preserve"> and 4 equivalents of the formylating reagent. The reaction was heated to reflux for 24 hours, yielding formamide </w:t>
      </w:r>
      <w:r>
        <w:rPr>
          <w:b/>
        </w:rPr>
        <w:t>123</w:t>
      </w:r>
      <w:r>
        <w:t xml:space="preserve"> in 72 % yield after 24 hours: (</w:t>
      </w:r>
      <w:r w:rsidRPr="00795FA6">
        <w:rPr>
          <w:b/>
        </w:rPr>
        <w:t xml:space="preserve">Scheme </w:t>
      </w:r>
      <w:r>
        <w:rPr>
          <w:b/>
        </w:rPr>
        <w:t>4.5</w:t>
      </w:r>
      <w:r>
        <w:t>)</w:t>
      </w:r>
    </w:p>
    <w:p w:rsidR="00AB0049" w:rsidRDefault="00AB0049" w:rsidP="00887B7E">
      <w:pPr>
        <w:jc w:val="center"/>
      </w:pPr>
      <w:r>
        <w:object w:dxaOrig="4507" w:dyaOrig="1648">
          <v:shape id="_x0000_i1090" type="#_x0000_t75" style="width:225pt;height:83.25pt" o:ole="">
            <v:imagedata r:id="rId154" o:title=""/>
          </v:shape>
          <o:OLEObject Type="Embed" ProgID="ChemDraw.Document.6.0" ShapeID="_x0000_i1090" DrawAspect="Content" ObjectID="_1434523693" r:id="rId155"/>
        </w:object>
      </w:r>
    </w:p>
    <w:p w:rsidR="00AB0049" w:rsidRDefault="00AB0049" w:rsidP="00887B7E">
      <w:pPr>
        <w:jc w:val="center"/>
      </w:pPr>
      <w:r w:rsidRPr="00795FA6">
        <w:rPr>
          <w:b/>
        </w:rPr>
        <w:t xml:space="preserve">Scheme </w:t>
      </w:r>
      <w:r>
        <w:rPr>
          <w:b/>
        </w:rPr>
        <w:t>4.5</w:t>
      </w:r>
      <w:r>
        <w:t xml:space="preserve"> – batch synthesis of formamide </w:t>
      </w:r>
      <w:r>
        <w:rPr>
          <w:b/>
        </w:rPr>
        <w:t>123</w:t>
      </w:r>
      <w:r>
        <w:t xml:space="preserve"> with catalyst </w:t>
      </w:r>
      <w:r>
        <w:rPr>
          <w:b/>
        </w:rPr>
        <w:t>127</w:t>
      </w:r>
    </w:p>
    <w:p w:rsidR="00AB0049" w:rsidRDefault="00AB0049" w:rsidP="00887B7E">
      <w:r>
        <w:t xml:space="preserve">The reaction conditions were then applied to the flow reactor. The system was primed with toluene and a 100 psi back-pressure regulator fitted. Input A was loaded with a solution of 0.1 M cyclopropylamine </w:t>
      </w:r>
      <w:r>
        <w:rPr>
          <w:b/>
        </w:rPr>
        <w:t>119</w:t>
      </w:r>
      <w:r>
        <w:t xml:space="preserve"> and 0.4 M methyl formate in toluene, and input B was loaded with a solution of 0.01 M TBD </w:t>
      </w:r>
      <w:r w:rsidRPr="00B50E73">
        <w:rPr>
          <w:b/>
        </w:rPr>
        <w:t>127</w:t>
      </w:r>
      <w:r>
        <w:t xml:space="preserve"> in toluene. The low concentration of reagents used was due to the poor solubility of catalyst </w:t>
      </w:r>
      <w:r>
        <w:rPr>
          <w:b/>
        </w:rPr>
        <w:t>127</w:t>
      </w:r>
      <w:r>
        <w:t xml:space="preserve"> in toluene. Reactions were performed at different flow rates and with different reactor temperatures: (</w:t>
      </w:r>
      <w:r>
        <w:rPr>
          <w:b/>
        </w:rPr>
        <w:t>Table 4.2</w:t>
      </w:r>
      <w:r>
        <w:t>)</w:t>
      </w:r>
    </w:p>
    <w:p w:rsidR="00AB0049" w:rsidRDefault="00AB0049" w:rsidP="00887B7E">
      <w:pPr>
        <w:ind w:firstLine="720"/>
      </w:pPr>
      <w:r w:rsidRPr="00A87003">
        <w:rPr>
          <w:b/>
        </w:rPr>
        <w:t xml:space="preserve">Table </w:t>
      </w:r>
      <w:r>
        <w:rPr>
          <w:b/>
        </w:rPr>
        <w:t>4.2</w:t>
      </w:r>
      <w:r>
        <w:t xml:space="preserve"> – Synthesis of formamide </w:t>
      </w:r>
      <w:r>
        <w:rPr>
          <w:b/>
        </w:rPr>
        <w:t>123</w:t>
      </w:r>
      <w:r>
        <w:t xml:space="preserve"> with catalyst </w:t>
      </w:r>
      <w:r>
        <w:rPr>
          <w:b/>
        </w:rPr>
        <w:t>127</w:t>
      </w:r>
      <w:r>
        <w:t xml:space="preserve"> in toluene</w:t>
      </w:r>
    </w:p>
    <w:p w:rsidR="00AB0049" w:rsidRDefault="00AB0049" w:rsidP="00887B7E">
      <w:pPr>
        <w:jc w:val="center"/>
      </w:pPr>
      <w:r>
        <w:object w:dxaOrig="6021" w:dyaOrig="2008">
          <v:shape id="_x0000_i1091" type="#_x0000_t75" style="width:300.75pt;height:100.5pt" o:ole="">
            <v:imagedata r:id="rId156" o:title=""/>
          </v:shape>
          <o:OLEObject Type="Embed" ProgID="ChemDraw.Document.6.0" ShapeID="_x0000_i1091" DrawAspect="Content" ObjectID="_1434523694" r:id="rId157"/>
        </w:objec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48"/>
        <w:gridCol w:w="1849"/>
        <w:gridCol w:w="1849"/>
      </w:tblGrid>
      <w:tr w:rsidR="00AB0049" w:rsidTr="00887B7E">
        <w:trPr>
          <w:jc w:val="center"/>
        </w:trPr>
        <w:tc>
          <w:tcPr>
            <w:tcW w:w="1848" w:type="dxa"/>
            <w:tcBorders>
              <w:top w:val="single" w:sz="12" w:space="0" w:color="auto"/>
              <w:bottom w:val="single" w:sz="4" w:space="0" w:color="auto"/>
            </w:tcBorders>
          </w:tcPr>
          <w:p w:rsidR="00AB0049" w:rsidRDefault="00AB0049" w:rsidP="00887B7E">
            <w:pPr>
              <w:jc w:val="center"/>
              <w:rPr>
                <w:b/>
              </w:rPr>
            </w:pPr>
            <w:r>
              <w:rPr>
                <w:b/>
              </w:rPr>
              <w:t>Residence time [min]</w:t>
            </w:r>
          </w:p>
        </w:tc>
        <w:tc>
          <w:tcPr>
            <w:tcW w:w="1849" w:type="dxa"/>
            <w:tcBorders>
              <w:top w:val="single" w:sz="12" w:space="0" w:color="auto"/>
              <w:bottom w:val="single" w:sz="4" w:space="0" w:color="auto"/>
            </w:tcBorders>
          </w:tcPr>
          <w:p w:rsidR="00AB0049" w:rsidRDefault="00AB0049" w:rsidP="00887B7E">
            <w:pPr>
              <w:jc w:val="center"/>
              <w:rPr>
                <w:b/>
              </w:rPr>
            </w:pPr>
            <w:r>
              <w:rPr>
                <w:b/>
              </w:rPr>
              <w:t>Reactor temperature [</w:t>
            </w:r>
            <w:r w:rsidRPr="00D51D0F">
              <w:rPr>
                <w:b/>
                <w:vertAlign w:val="superscript"/>
              </w:rPr>
              <w:t>o</w:t>
            </w:r>
            <w:r>
              <w:rPr>
                <w:b/>
              </w:rPr>
              <w:t>C]</w:t>
            </w:r>
          </w:p>
        </w:tc>
        <w:tc>
          <w:tcPr>
            <w:tcW w:w="1849" w:type="dxa"/>
            <w:tcBorders>
              <w:top w:val="single" w:sz="12" w:space="0" w:color="auto"/>
              <w:bottom w:val="single" w:sz="4" w:space="0" w:color="auto"/>
            </w:tcBorders>
          </w:tcPr>
          <w:p w:rsidR="00AB0049" w:rsidRDefault="00AB0049" w:rsidP="00887B7E">
            <w:pPr>
              <w:jc w:val="center"/>
              <w:rPr>
                <w:b/>
              </w:rPr>
            </w:pPr>
            <w:r>
              <w:rPr>
                <w:b/>
              </w:rPr>
              <w:t>Yield [%]</w:t>
            </w:r>
            <w:r w:rsidRPr="00A87003">
              <w:rPr>
                <w:b/>
                <w:vertAlign w:val="superscript"/>
              </w:rPr>
              <w:t>a</w:t>
            </w:r>
          </w:p>
        </w:tc>
      </w:tr>
      <w:tr w:rsidR="00AB0049" w:rsidTr="00887B7E">
        <w:trPr>
          <w:jc w:val="center"/>
        </w:trPr>
        <w:tc>
          <w:tcPr>
            <w:tcW w:w="1848" w:type="dxa"/>
            <w:tcBorders>
              <w:top w:val="single" w:sz="4" w:space="0" w:color="auto"/>
            </w:tcBorders>
          </w:tcPr>
          <w:p w:rsidR="00AB0049" w:rsidRPr="00D51D0F" w:rsidRDefault="00AB0049" w:rsidP="00887B7E">
            <w:pPr>
              <w:jc w:val="center"/>
            </w:pPr>
            <w:r w:rsidRPr="00D51D0F">
              <w:t>10</w:t>
            </w:r>
          </w:p>
        </w:tc>
        <w:tc>
          <w:tcPr>
            <w:tcW w:w="1849" w:type="dxa"/>
            <w:tcBorders>
              <w:top w:val="single" w:sz="4" w:space="0" w:color="auto"/>
            </w:tcBorders>
          </w:tcPr>
          <w:p w:rsidR="00AB0049" w:rsidRPr="00D51D0F" w:rsidRDefault="00AB0049" w:rsidP="00887B7E">
            <w:pPr>
              <w:jc w:val="center"/>
            </w:pPr>
            <w:r w:rsidRPr="00D51D0F">
              <w:t>30</w:t>
            </w:r>
          </w:p>
        </w:tc>
        <w:tc>
          <w:tcPr>
            <w:tcW w:w="1849" w:type="dxa"/>
            <w:tcBorders>
              <w:top w:val="single" w:sz="4" w:space="0" w:color="auto"/>
            </w:tcBorders>
          </w:tcPr>
          <w:p w:rsidR="00AB0049" w:rsidRPr="00D51D0F" w:rsidRDefault="00AB0049" w:rsidP="00887B7E">
            <w:pPr>
              <w:jc w:val="center"/>
            </w:pPr>
            <w:r w:rsidRPr="00D51D0F">
              <w:t>5</w:t>
            </w:r>
          </w:p>
        </w:tc>
      </w:tr>
      <w:tr w:rsidR="00AB0049" w:rsidTr="00887B7E">
        <w:trPr>
          <w:jc w:val="center"/>
        </w:trPr>
        <w:tc>
          <w:tcPr>
            <w:tcW w:w="1848" w:type="dxa"/>
          </w:tcPr>
          <w:p w:rsidR="00AB0049" w:rsidRPr="00D51D0F" w:rsidRDefault="00AB0049" w:rsidP="00887B7E">
            <w:pPr>
              <w:jc w:val="center"/>
            </w:pPr>
            <w:r w:rsidRPr="00D51D0F">
              <w:t>10</w:t>
            </w:r>
          </w:p>
        </w:tc>
        <w:tc>
          <w:tcPr>
            <w:tcW w:w="1849" w:type="dxa"/>
          </w:tcPr>
          <w:p w:rsidR="00AB0049" w:rsidRPr="00D51D0F" w:rsidRDefault="00AB0049" w:rsidP="00887B7E">
            <w:pPr>
              <w:jc w:val="center"/>
            </w:pPr>
            <w:r w:rsidRPr="00D51D0F">
              <w:t>40</w:t>
            </w:r>
          </w:p>
        </w:tc>
        <w:tc>
          <w:tcPr>
            <w:tcW w:w="1849" w:type="dxa"/>
          </w:tcPr>
          <w:p w:rsidR="00AB0049" w:rsidRPr="00D51D0F" w:rsidRDefault="00AB0049" w:rsidP="00887B7E">
            <w:pPr>
              <w:jc w:val="center"/>
            </w:pPr>
            <w:r w:rsidRPr="00D51D0F">
              <w:t>13</w:t>
            </w:r>
          </w:p>
        </w:tc>
      </w:tr>
      <w:tr w:rsidR="00AB0049" w:rsidTr="00887B7E">
        <w:trPr>
          <w:jc w:val="center"/>
        </w:trPr>
        <w:tc>
          <w:tcPr>
            <w:tcW w:w="1848" w:type="dxa"/>
          </w:tcPr>
          <w:p w:rsidR="00AB0049" w:rsidRPr="00D51D0F" w:rsidRDefault="00AB0049" w:rsidP="00887B7E">
            <w:pPr>
              <w:jc w:val="center"/>
            </w:pPr>
            <w:r w:rsidRPr="00D51D0F">
              <w:t>10</w:t>
            </w:r>
          </w:p>
        </w:tc>
        <w:tc>
          <w:tcPr>
            <w:tcW w:w="1849" w:type="dxa"/>
          </w:tcPr>
          <w:p w:rsidR="00AB0049" w:rsidRPr="00D51D0F" w:rsidRDefault="00AB0049" w:rsidP="00887B7E">
            <w:pPr>
              <w:jc w:val="center"/>
            </w:pPr>
            <w:r w:rsidRPr="00D51D0F">
              <w:t>50</w:t>
            </w:r>
          </w:p>
        </w:tc>
        <w:tc>
          <w:tcPr>
            <w:tcW w:w="1849" w:type="dxa"/>
          </w:tcPr>
          <w:p w:rsidR="00AB0049" w:rsidRPr="00D51D0F" w:rsidRDefault="00AB0049" w:rsidP="00887B7E">
            <w:pPr>
              <w:jc w:val="center"/>
            </w:pPr>
            <w:r w:rsidRPr="00D51D0F">
              <w:t>23</w:t>
            </w:r>
          </w:p>
        </w:tc>
      </w:tr>
      <w:tr w:rsidR="00AB0049" w:rsidTr="00887B7E">
        <w:trPr>
          <w:jc w:val="center"/>
        </w:trPr>
        <w:tc>
          <w:tcPr>
            <w:tcW w:w="1848" w:type="dxa"/>
          </w:tcPr>
          <w:p w:rsidR="00AB0049" w:rsidRPr="00D51D0F" w:rsidRDefault="00AB0049" w:rsidP="00887B7E">
            <w:pPr>
              <w:jc w:val="center"/>
            </w:pPr>
            <w:r w:rsidRPr="00D51D0F">
              <w:t>20</w:t>
            </w:r>
          </w:p>
        </w:tc>
        <w:tc>
          <w:tcPr>
            <w:tcW w:w="1849" w:type="dxa"/>
          </w:tcPr>
          <w:p w:rsidR="00AB0049" w:rsidRPr="00D51D0F" w:rsidRDefault="00AB0049" w:rsidP="00887B7E">
            <w:pPr>
              <w:jc w:val="center"/>
            </w:pPr>
            <w:r w:rsidRPr="00D51D0F">
              <w:t>60</w:t>
            </w:r>
          </w:p>
        </w:tc>
        <w:tc>
          <w:tcPr>
            <w:tcW w:w="1849" w:type="dxa"/>
          </w:tcPr>
          <w:p w:rsidR="00AB0049" w:rsidRPr="00D51D0F" w:rsidRDefault="00AB0049" w:rsidP="00887B7E">
            <w:pPr>
              <w:jc w:val="center"/>
            </w:pPr>
            <w:r w:rsidRPr="00D51D0F">
              <w:t>70</w:t>
            </w:r>
          </w:p>
        </w:tc>
      </w:tr>
      <w:tr w:rsidR="00AB0049" w:rsidTr="00887B7E">
        <w:trPr>
          <w:jc w:val="center"/>
        </w:trPr>
        <w:tc>
          <w:tcPr>
            <w:tcW w:w="1848" w:type="dxa"/>
          </w:tcPr>
          <w:p w:rsidR="00AB0049" w:rsidRPr="00D51D0F" w:rsidRDefault="00AB0049" w:rsidP="00887B7E">
            <w:pPr>
              <w:jc w:val="center"/>
            </w:pPr>
            <w:r w:rsidRPr="00D51D0F">
              <w:t>20</w:t>
            </w:r>
          </w:p>
        </w:tc>
        <w:tc>
          <w:tcPr>
            <w:tcW w:w="1849" w:type="dxa"/>
          </w:tcPr>
          <w:p w:rsidR="00AB0049" w:rsidRPr="00D51D0F" w:rsidRDefault="00AB0049" w:rsidP="00887B7E">
            <w:pPr>
              <w:jc w:val="center"/>
            </w:pPr>
            <w:r w:rsidRPr="00D51D0F">
              <w:t>70</w:t>
            </w:r>
          </w:p>
        </w:tc>
        <w:tc>
          <w:tcPr>
            <w:tcW w:w="1849" w:type="dxa"/>
          </w:tcPr>
          <w:p w:rsidR="00AB0049" w:rsidRPr="00D51D0F" w:rsidRDefault="00AB0049" w:rsidP="00887B7E">
            <w:pPr>
              <w:jc w:val="center"/>
            </w:pPr>
            <w:r w:rsidRPr="00D51D0F">
              <w:t>94</w:t>
            </w:r>
          </w:p>
        </w:tc>
      </w:tr>
      <w:tr w:rsidR="00AB0049" w:rsidTr="00887B7E">
        <w:trPr>
          <w:jc w:val="center"/>
        </w:trPr>
        <w:tc>
          <w:tcPr>
            <w:tcW w:w="1848" w:type="dxa"/>
          </w:tcPr>
          <w:p w:rsidR="00AB0049" w:rsidRPr="00D51D0F" w:rsidRDefault="00AB0049" w:rsidP="00887B7E">
            <w:pPr>
              <w:jc w:val="center"/>
            </w:pPr>
            <w:r w:rsidRPr="00D51D0F">
              <w:t>20</w:t>
            </w:r>
          </w:p>
        </w:tc>
        <w:tc>
          <w:tcPr>
            <w:tcW w:w="1849" w:type="dxa"/>
          </w:tcPr>
          <w:p w:rsidR="00AB0049" w:rsidRPr="00D51D0F" w:rsidRDefault="00AB0049" w:rsidP="00887B7E">
            <w:pPr>
              <w:jc w:val="center"/>
            </w:pPr>
            <w:r w:rsidRPr="00D51D0F">
              <w:t>80</w:t>
            </w:r>
          </w:p>
        </w:tc>
        <w:tc>
          <w:tcPr>
            <w:tcW w:w="1849" w:type="dxa"/>
          </w:tcPr>
          <w:p w:rsidR="00AB0049" w:rsidRPr="00D51D0F" w:rsidRDefault="00AB0049" w:rsidP="00887B7E">
            <w:pPr>
              <w:jc w:val="center"/>
            </w:pPr>
            <w:r w:rsidRPr="00D51D0F">
              <w:t>90</w:t>
            </w:r>
          </w:p>
        </w:tc>
      </w:tr>
      <w:tr w:rsidR="00AB0049" w:rsidTr="00887B7E">
        <w:trPr>
          <w:jc w:val="center"/>
        </w:trPr>
        <w:tc>
          <w:tcPr>
            <w:tcW w:w="1848" w:type="dxa"/>
          </w:tcPr>
          <w:p w:rsidR="00AB0049" w:rsidRPr="00D51D0F" w:rsidRDefault="00AB0049" w:rsidP="00887B7E">
            <w:pPr>
              <w:jc w:val="center"/>
            </w:pPr>
            <w:r w:rsidRPr="00D51D0F">
              <w:t>20</w:t>
            </w:r>
          </w:p>
        </w:tc>
        <w:tc>
          <w:tcPr>
            <w:tcW w:w="1849" w:type="dxa"/>
          </w:tcPr>
          <w:p w:rsidR="00AB0049" w:rsidRPr="00D51D0F" w:rsidRDefault="00AB0049" w:rsidP="00887B7E">
            <w:pPr>
              <w:jc w:val="center"/>
            </w:pPr>
            <w:r w:rsidRPr="00D51D0F">
              <w:t>90</w:t>
            </w:r>
          </w:p>
        </w:tc>
        <w:tc>
          <w:tcPr>
            <w:tcW w:w="1849" w:type="dxa"/>
          </w:tcPr>
          <w:p w:rsidR="00AB0049" w:rsidRPr="00D51D0F" w:rsidRDefault="00AB0049" w:rsidP="00887B7E">
            <w:pPr>
              <w:jc w:val="center"/>
            </w:pPr>
            <w:r w:rsidRPr="00D51D0F">
              <w:t>91</w:t>
            </w:r>
          </w:p>
        </w:tc>
      </w:tr>
    </w:tbl>
    <w:p w:rsidR="00AB0049" w:rsidRPr="00D51D0F" w:rsidRDefault="00AB0049" w:rsidP="00887B7E">
      <w:pPr>
        <w:pStyle w:val="NoSpacing"/>
        <w:rPr>
          <w:sz w:val="16"/>
          <w:szCs w:val="16"/>
        </w:rPr>
      </w:pPr>
      <w:r>
        <w:rPr>
          <w:sz w:val="16"/>
          <w:szCs w:val="16"/>
        </w:rPr>
        <w:tab/>
      </w:r>
      <w:r w:rsidRPr="00D51D0F">
        <w:rPr>
          <w:sz w:val="16"/>
          <w:szCs w:val="16"/>
        </w:rPr>
        <w:tab/>
      </w:r>
      <w:r w:rsidRPr="00D51D0F">
        <w:rPr>
          <w:sz w:val="16"/>
          <w:szCs w:val="16"/>
          <w:vertAlign w:val="superscript"/>
        </w:rPr>
        <w:t>a</w:t>
      </w:r>
      <w:r w:rsidRPr="00D51D0F">
        <w:rPr>
          <w:sz w:val="16"/>
          <w:szCs w:val="16"/>
        </w:rPr>
        <w:t xml:space="preserve"> –</w:t>
      </w:r>
      <w:r w:rsidR="000B02BF">
        <w:rPr>
          <w:sz w:val="16"/>
          <w:szCs w:val="16"/>
        </w:rPr>
        <w:t xml:space="preserve"> </w:t>
      </w:r>
      <w:r w:rsidRPr="00D51D0F">
        <w:rPr>
          <w:sz w:val="16"/>
          <w:szCs w:val="16"/>
        </w:rPr>
        <w:t>yield</w:t>
      </w:r>
      <w:r w:rsidR="000B02BF">
        <w:rPr>
          <w:sz w:val="16"/>
          <w:szCs w:val="16"/>
        </w:rPr>
        <w:t xml:space="preserve"> of isolated product</w:t>
      </w:r>
    </w:p>
    <w:p w:rsidR="00AB0049" w:rsidRDefault="00AB0049" w:rsidP="00887B7E"/>
    <w:p w:rsidR="00AB0049" w:rsidRDefault="00AB0049" w:rsidP="00887B7E">
      <w:pPr>
        <w:rPr>
          <w:b/>
        </w:rPr>
      </w:pPr>
      <w:r>
        <w:lastRenderedPageBreak/>
        <w:t xml:space="preserve">Optimised conditions were found to be a combined flow rate of 0.5 mL/min (residence time of 20 minutes) and a reactor temperature of </w:t>
      </w:r>
      <w:r w:rsidR="000B02BF">
        <w:t>7</w:t>
      </w:r>
      <w:r>
        <w:t xml:space="preserve">0 </w:t>
      </w:r>
      <w:r w:rsidRPr="00894AA8">
        <w:rPr>
          <w:vertAlign w:val="superscript"/>
        </w:rPr>
        <w:t>o</w:t>
      </w:r>
      <w:r>
        <w:t xml:space="preserve">C, giving formamide </w:t>
      </w:r>
      <w:r>
        <w:rPr>
          <w:b/>
        </w:rPr>
        <w:t>123</w:t>
      </w:r>
      <w:r>
        <w:t xml:space="preserve"> in an isolated yield of 94 %. A slower flow rate or an increased reactor temperature failed to improve the yield. The optimised conditions were applied to several amines, but the choice was limited by poor solubility of amines in toluene: (</w:t>
      </w:r>
      <w:r w:rsidRPr="001468B3">
        <w:rPr>
          <w:b/>
        </w:rPr>
        <w:t xml:space="preserve">Table </w:t>
      </w:r>
      <w:r>
        <w:rPr>
          <w:b/>
        </w:rPr>
        <w:t>4.3</w:t>
      </w:r>
      <w:r>
        <w:t>)</w:t>
      </w:r>
    </w:p>
    <w:p w:rsidR="00AB0049" w:rsidRDefault="00AB0049" w:rsidP="00887B7E">
      <w:pPr>
        <w:ind w:left="720"/>
      </w:pPr>
      <w:r w:rsidRPr="001468B3">
        <w:rPr>
          <w:b/>
        </w:rPr>
        <w:t xml:space="preserve">Table </w:t>
      </w:r>
      <w:r>
        <w:rPr>
          <w:b/>
        </w:rPr>
        <w:t>4.3</w:t>
      </w:r>
      <w:r>
        <w:t xml:space="preserve"> – Synthesis of formamides with catalyst </w:t>
      </w:r>
      <w:r>
        <w:rPr>
          <w:b/>
        </w:rPr>
        <w:t>127</w:t>
      </w:r>
      <w:r>
        <w:t xml:space="preserve"> in toluene</w:t>
      </w:r>
    </w:p>
    <w:p w:rsidR="00AB0049" w:rsidRDefault="000B02BF" w:rsidP="00887B7E">
      <w:pPr>
        <w:jc w:val="center"/>
      </w:pPr>
      <w:r>
        <w:object w:dxaOrig="5795" w:dyaOrig="2008">
          <v:shape id="_x0000_i1092" type="#_x0000_t75" style="width:289.5pt;height:100.5pt" o:ole="">
            <v:imagedata r:id="rId158" o:title=""/>
          </v:shape>
          <o:OLEObject Type="Embed" ProgID="ChemDraw.Document.6.0" ShapeID="_x0000_i1092" DrawAspect="Content" ObjectID="_1434523695" r:id="rId159"/>
        </w:objec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1958"/>
        <w:gridCol w:w="1130"/>
      </w:tblGrid>
      <w:tr w:rsidR="00AB0049" w:rsidTr="00887B7E">
        <w:trPr>
          <w:jc w:val="center"/>
        </w:trPr>
        <w:tc>
          <w:tcPr>
            <w:tcW w:w="1697" w:type="dxa"/>
            <w:tcBorders>
              <w:top w:val="single" w:sz="12" w:space="0" w:color="auto"/>
              <w:bottom w:val="single" w:sz="4" w:space="0" w:color="auto"/>
            </w:tcBorders>
          </w:tcPr>
          <w:p w:rsidR="00AB0049" w:rsidRPr="001468B3" w:rsidRDefault="00AB0049" w:rsidP="00887B7E">
            <w:pPr>
              <w:jc w:val="center"/>
              <w:rPr>
                <w:b/>
              </w:rPr>
            </w:pPr>
            <w:r w:rsidRPr="001468B3">
              <w:rPr>
                <w:b/>
              </w:rPr>
              <w:t>Amine</w:t>
            </w:r>
          </w:p>
        </w:tc>
        <w:tc>
          <w:tcPr>
            <w:tcW w:w="1958" w:type="dxa"/>
            <w:tcBorders>
              <w:top w:val="single" w:sz="12" w:space="0" w:color="auto"/>
              <w:bottom w:val="single" w:sz="4" w:space="0" w:color="auto"/>
            </w:tcBorders>
          </w:tcPr>
          <w:p w:rsidR="00AB0049" w:rsidRPr="001468B3" w:rsidRDefault="00AB0049" w:rsidP="00887B7E">
            <w:pPr>
              <w:jc w:val="center"/>
              <w:rPr>
                <w:b/>
              </w:rPr>
            </w:pPr>
            <w:r w:rsidRPr="001468B3">
              <w:rPr>
                <w:b/>
              </w:rPr>
              <w:t>Formamide</w:t>
            </w:r>
          </w:p>
        </w:tc>
        <w:tc>
          <w:tcPr>
            <w:tcW w:w="1130" w:type="dxa"/>
            <w:tcBorders>
              <w:top w:val="single" w:sz="12" w:space="0" w:color="auto"/>
              <w:bottom w:val="single" w:sz="4" w:space="0" w:color="auto"/>
            </w:tcBorders>
          </w:tcPr>
          <w:p w:rsidR="00AB0049" w:rsidRPr="001468B3" w:rsidRDefault="00AB0049" w:rsidP="00887B7E">
            <w:pPr>
              <w:jc w:val="center"/>
              <w:rPr>
                <w:b/>
              </w:rPr>
            </w:pPr>
            <w:r w:rsidRPr="001468B3">
              <w:rPr>
                <w:b/>
              </w:rPr>
              <w:t>Yield [%]</w:t>
            </w:r>
            <w:r w:rsidRPr="001468B3">
              <w:rPr>
                <w:b/>
                <w:vertAlign w:val="superscript"/>
              </w:rPr>
              <w:t>a</w:t>
            </w:r>
          </w:p>
        </w:tc>
      </w:tr>
      <w:tr w:rsidR="00AB0049" w:rsidTr="00887B7E">
        <w:trPr>
          <w:jc w:val="center"/>
        </w:trPr>
        <w:tc>
          <w:tcPr>
            <w:tcW w:w="1697" w:type="dxa"/>
            <w:tcBorders>
              <w:top w:val="single" w:sz="4" w:space="0" w:color="auto"/>
            </w:tcBorders>
          </w:tcPr>
          <w:p w:rsidR="00AB0049" w:rsidRDefault="00AB0049" w:rsidP="00887B7E">
            <w:pPr>
              <w:jc w:val="center"/>
            </w:pPr>
            <w:r w:rsidRPr="000D0D19">
              <w:object w:dxaOrig="1124" w:dyaOrig="715">
                <v:shape id="_x0000_i1093" type="#_x0000_t75" style="width:56.25pt;height:36.75pt" o:ole="">
                  <v:imagedata r:id="rId160" o:title=""/>
                </v:shape>
                <o:OLEObject Type="Embed" ProgID="ChemDraw.Document.6.0" ShapeID="_x0000_i1093" DrawAspect="Content" ObjectID="_1434523696" r:id="rId161"/>
              </w:object>
            </w:r>
          </w:p>
        </w:tc>
        <w:tc>
          <w:tcPr>
            <w:tcW w:w="1958" w:type="dxa"/>
            <w:tcBorders>
              <w:top w:val="single" w:sz="4" w:space="0" w:color="auto"/>
            </w:tcBorders>
          </w:tcPr>
          <w:p w:rsidR="00AB0049" w:rsidRDefault="00AB0049" w:rsidP="00887B7E">
            <w:pPr>
              <w:jc w:val="center"/>
            </w:pPr>
            <w:r w:rsidRPr="000D0D19">
              <w:object w:dxaOrig="1383" w:dyaOrig="880">
                <v:shape id="_x0000_i1094" type="#_x0000_t75" style="width:69pt;height:45pt" o:ole="">
                  <v:imagedata r:id="rId162" o:title=""/>
                </v:shape>
                <o:OLEObject Type="Embed" ProgID="ChemDraw.Document.6.0" ShapeID="_x0000_i1094" DrawAspect="Content" ObjectID="_1434523697" r:id="rId163"/>
              </w:object>
            </w:r>
          </w:p>
        </w:tc>
        <w:tc>
          <w:tcPr>
            <w:tcW w:w="1130" w:type="dxa"/>
            <w:tcBorders>
              <w:top w:val="single" w:sz="4" w:space="0" w:color="auto"/>
            </w:tcBorders>
          </w:tcPr>
          <w:p w:rsidR="00AB0049" w:rsidRDefault="00AB0049" w:rsidP="00887B7E">
            <w:pPr>
              <w:jc w:val="center"/>
            </w:pPr>
            <w:r>
              <w:t>92</w:t>
            </w:r>
          </w:p>
        </w:tc>
      </w:tr>
      <w:tr w:rsidR="00AB0049" w:rsidTr="00887B7E">
        <w:trPr>
          <w:trHeight w:val="251"/>
          <w:jc w:val="center"/>
        </w:trPr>
        <w:tc>
          <w:tcPr>
            <w:tcW w:w="1697" w:type="dxa"/>
          </w:tcPr>
          <w:p w:rsidR="00AB0049" w:rsidRPr="001468B3" w:rsidRDefault="00AB0049" w:rsidP="00887B7E">
            <w:pPr>
              <w:jc w:val="center"/>
              <w:rPr>
                <w:b/>
              </w:rPr>
            </w:pPr>
            <w:r>
              <w:rPr>
                <w:b/>
              </w:rPr>
              <w:t>130</w:t>
            </w:r>
          </w:p>
        </w:tc>
        <w:tc>
          <w:tcPr>
            <w:tcW w:w="1958" w:type="dxa"/>
          </w:tcPr>
          <w:p w:rsidR="00AB0049" w:rsidRPr="001468B3" w:rsidRDefault="00AB0049" w:rsidP="00887B7E">
            <w:pPr>
              <w:jc w:val="center"/>
              <w:rPr>
                <w:b/>
              </w:rPr>
            </w:pPr>
            <w:r>
              <w:rPr>
                <w:b/>
              </w:rPr>
              <w:t>132</w:t>
            </w:r>
          </w:p>
        </w:tc>
        <w:tc>
          <w:tcPr>
            <w:tcW w:w="1130" w:type="dxa"/>
          </w:tcPr>
          <w:p w:rsidR="00AB0049" w:rsidRDefault="00AB0049" w:rsidP="00887B7E">
            <w:pPr>
              <w:jc w:val="center"/>
            </w:pPr>
          </w:p>
        </w:tc>
      </w:tr>
      <w:tr w:rsidR="00AB0049" w:rsidTr="00887B7E">
        <w:trPr>
          <w:jc w:val="center"/>
        </w:trPr>
        <w:tc>
          <w:tcPr>
            <w:tcW w:w="1697" w:type="dxa"/>
          </w:tcPr>
          <w:p w:rsidR="00AB0049" w:rsidRDefault="00AB0049" w:rsidP="00887B7E">
            <w:pPr>
              <w:jc w:val="center"/>
            </w:pPr>
            <w:r w:rsidRPr="000D0D19">
              <w:object w:dxaOrig="1371" w:dyaOrig="658">
                <v:shape id="_x0000_i1095" type="#_x0000_t75" style="width:68.25pt;height:33pt" o:ole="">
                  <v:imagedata r:id="rId142" o:title=""/>
                </v:shape>
                <o:OLEObject Type="Embed" ProgID="ChemDraw.Document.6.0" ShapeID="_x0000_i1095" DrawAspect="Content" ObjectID="_1434523698" r:id="rId164"/>
              </w:object>
            </w:r>
          </w:p>
        </w:tc>
        <w:tc>
          <w:tcPr>
            <w:tcW w:w="1958" w:type="dxa"/>
          </w:tcPr>
          <w:p w:rsidR="00AB0049" w:rsidRDefault="00AB0049" w:rsidP="00887B7E">
            <w:pPr>
              <w:jc w:val="center"/>
            </w:pPr>
            <w:r w:rsidRPr="000D0D19">
              <w:object w:dxaOrig="1632" w:dyaOrig="658">
                <v:shape id="_x0000_i1096" type="#_x0000_t75" style="width:81pt;height:33pt" o:ole="">
                  <v:imagedata r:id="rId144" o:title=""/>
                </v:shape>
                <o:OLEObject Type="Embed" ProgID="ChemDraw.Document.6.0" ShapeID="_x0000_i1096" DrawAspect="Content" ObjectID="_1434523699" r:id="rId165"/>
              </w:object>
            </w:r>
          </w:p>
        </w:tc>
        <w:tc>
          <w:tcPr>
            <w:tcW w:w="1130" w:type="dxa"/>
          </w:tcPr>
          <w:p w:rsidR="00AB0049" w:rsidRDefault="00AB0049" w:rsidP="00887B7E">
            <w:pPr>
              <w:jc w:val="center"/>
            </w:pPr>
            <w:r>
              <w:t>91</w:t>
            </w:r>
          </w:p>
        </w:tc>
      </w:tr>
      <w:tr w:rsidR="00AB0049" w:rsidTr="00887B7E">
        <w:trPr>
          <w:jc w:val="center"/>
        </w:trPr>
        <w:tc>
          <w:tcPr>
            <w:tcW w:w="1697" w:type="dxa"/>
          </w:tcPr>
          <w:p w:rsidR="00AB0049" w:rsidRPr="001468B3" w:rsidRDefault="00AB0049" w:rsidP="00887B7E">
            <w:pPr>
              <w:jc w:val="center"/>
              <w:rPr>
                <w:b/>
              </w:rPr>
            </w:pPr>
            <w:r>
              <w:rPr>
                <w:b/>
              </w:rPr>
              <w:t>121</w:t>
            </w:r>
          </w:p>
        </w:tc>
        <w:tc>
          <w:tcPr>
            <w:tcW w:w="1958" w:type="dxa"/>
          </w:tcPr>
          <w:p w:rsidR="00AB0049" w:rsidRPr="001468B3" w:rsidRDefault="00AB0049" w:rsidP="00887B7E">
            <w:pPr>
              <w:jc w:val="center"/>
              <w:rPr>
                <w:b/>
              </w:rPr>
            </w:pPr>
            <w:r>
              <w:rPr>
                <w:b/>
              </w:rPr>
              <w:t>125</w:t>
            </w:r>
          </w:p>
        </w:tc>
        <w:tc>
          <w:tcPr>
            <w:tcW w:w="1130" w:type="dxa"/>
          </w:tcPr>
          <w:p w:rsidR="00AB0049" w:rsidRDefault="00AB0049" w:rsidP="00887B7E">
            <w:pPr>
              <w:jc w:val="center"/>
            </w:pPr>
          </w:p>
        </w:tc>
      </w:tr>
      <w:tr w:rsidR="00AB0049" w:rsidTr="00887B7E">
        <w:trPr>
          <w:jc w:val="center"/>
        </w:trPr>
        <w:tc>
          <w:tcPr>
            <w:tcW w:w="1697" w:type="dxa"/>
          </w:tcPr>
          <w:p w:rsidR="00AB0049" w:rsidRDefault="00AB0049" w:rsidP="00887B7E">
            <w:pPr>
              <w:jc w:val="center"/>
            </w:pPr>
            <w:r w:rsidRPr="000D0D19">
              <w:object w:dxaOrig="1118" w:dyaOrig="326">
                <v:shape id="_x0000_i1097" type="#_x0000_t75" style="width:56.25pt;height:16.5pt" o:ole="">
                  <v:imagedata r:id="rId166" o:title=""/>
                </v:shape>
                <o:OLEObject Type="Embed" ProgID="ChemDraw.Document.6.0" ShapeID="_x0000_i1097" DrawAspect="Content" ObjectID="_1434523700" r:id="rId167"/>
              </w:object>
            </w:r>
          </w:p>
        </w:tc>
        <w:tc>
          <w:tcPr>
            <w:tcW w:w="1958" w:type="dxa"/>
          </w:tcPr>
          <w:p w:rsidR="00AB0049" w:rsidRDefault="00AB0049" w:rsidP="00887B7E">
            <w:pPr>
              <w:jc w:val="center"/>
            </w:pPr>
            <w:r w:rsidRPr="000D0D19">
              <w:object w:dxaOrig="1380" w:dyaOrig="494">
                <v:shape id="_x0000_i1098" type="#_x0000_t75" style="width:69pt;height:24pt" o:ole="">
                  <v:imagedata r:id="rId168" o:title=""/>
                </v:shape>
                <o:OLEObject Type="Embed" ProgID="ChemDraw.Document.6.0" ShapeID="_x0000_i1098" DrawAspect="Content" ObjectID="_1434523701" r:id="rId169"/>
              </w:object>
            </w:r>
          </w:p>
        </w:tc>
        <w:tc>
          <w:tcPr>
            <w:tcW w:w="1130" w:type="dxa"/>
          </w:tcPr>
          <w:p w:rsidR="00AB0049" w:rsidRDefault="00AB0049" w:rsidP="00887B7E">
            <w:pPr>
              <w:jc w:val="center"/>
            </w:pPr>
            <w:r>
              <w:t>94</w:t>
            </w:r>
          </w:p>
        </w:tc>
      </w:tr>
      <w:tr w:rsidR="00AB0049" w:rsidTr="00887B7E">
        <w:trPr>
          <w:jc w:val="center"/>
        </w:trPr>
        <w:tc>
          <w:tcPr>
            <w:tcW w:w="1697" w:type="dxa"/>
            <w:tcBorders>
              <w:bottom w:val="single" w:sz="12" w:space="0" w:color="auto"/>
            </w:tcBorders>
          </w:tcPr>
          <w:p w:rsidR="00AB0049" w:rsidRPr="001468B3" w:rsidRDefault="00AB0049" w:rsidP="00887B7E">
            <w:pPr>
              <w:jc w:val="center"/>
              <w:rPr>
                <w:b/>
              </w:rPr>
            </w:pPr>
            <w:r>
              <w:rPr>
                <w:b/>
              </w:rPr>
              <w:t>131</w:t>
            </w:r>
          </w:p>
        </w:tc>
        <w:tc>
          <w:tcPr>
            <w:tcW w:w="1958" w:type="dxa"/>
            <w:tcBorders>
              <w:bottom w:val="single" w:sz="12" w:space="0" w:color="auto"/>
            </w:tcBorders>
          </w:tcPr>
          <w:p w:rsidR="00AB0049" w:rsidRPr="001468B3" w:rsidRDefault="00AB0049" w:rsidP="00887B7E">
            <w:pPr>
              <w:jc w:val="center"/>
              <w:rPr>
                <w:b/>
              </w:rPr>
            </w:pPr>
            <w:r>
              <w:rPr>
                <w:b/>
              </w:rPr>
              <w:t>133</w:t>
            </w:r>
          </w:p>
        </w:tc>
        <w:tc>
          <w:tcPr>
            <w:tcW w:w="1130" w:type="dxa"/>
            <w:tcBorders>
              <w:bottom w:val="single" w:sz="12" w:space="0" w:color="auto"/>
            </w:tcBorders>
          </w:tcPr>
          <w:p w:rsidR="00AB0049" w:rsidRDefault="00AB0049" w:rsidP="00887B7E">
            <w:pPr>
              <w:jc w:val="center"/>
            </w:pPr>
          </w:p>
        </w:tc>
      </w:tr>
    </w:tbl>
    <w:p w:rsidR="00AB0049" w:rsidRDefault="00AB0049" w:rsidP="00887B7E">
      <w:pPr>
        <w:pStyle w:val="NoSpacing"/>
        <w:ind w:left="1440" w:firstLine="720"/>
        <w:rPr>
          <w:sz w:val="16"/>
          <w:szCs w:val="16"/>
        </w:rPr>
      </w:pPr>
      <w:r w:rsidRPr="001468B3">
        <w:rPr>
          <w:sz w:val="16"/>
          <w:szCs w:val="16"/>
          <w:vertAlign w:val="superscript"/>
        </w:rPr>
        <w:t>a</w:t>
      </w:r>
      <w:r w:rsidRPr="001468B3">
        <w:rPr>
          <w:sz w:val="16"/>
          <w:szCs w:val="16"/>
        </w:rPr>
        <w:t xml:space="preserve"> yield</w:t>
      </w:r>
      <w:r w:rsidR="000B02BF">
        <w:rPr>
          <w:sz w:val="16"/>
          <w:szCs w:val="16"/>
        </w:rPr>
        <w:t xml:space="preserve"> of isolated product</w:t>
      </w:r>
    </w:p>
    <w:p w:rsidR="00AB0049" w:rsidRPr="001468B3" w:rsidRDefault="00AB0049" w:rsidP="00887B7E">
      <w:pPr>
        <w:pStyle w:val="NoSpacing"/>
        <w:ind w:left="1440" w:firstLine="720"/>
        <w:rPr>
          <w:sz w:val="16"/>
          <w:szCs w:val="16"/>
        </w:rPr>
      </w:pPr>
    </w:p>
    <w:p w:rsidR="00AB0049" w:rsidRDefault="00AB0049" w:rsidP="00887B7E">
      <w:r>
        <w:t xml:space="preserve">A combination of poor solubility of reagents and high boiling point made toluene a poor choice for solvent. Therefore it was decided a different solvent would be chosen. Methanol seemed the obvious choice as it is a by-product of the reaction, can solubilise a variety of amines and has a lower boiling point than toluene. Methanol was also a better solvent for solubilising the catalyst, and a concentration of 0.05 M </w:t>
      </w:r>
      <w:r>
        <w:rPr>
          <w:b/>
        </w:rPr>
        <w:t>127</w:t>
      </w:r>
      <w:r>
        <w:t xml:space="preserve"> could be used, five times the concentration used when using toluene. Input A was loaded with a solution of 0.5 M cyclopropylamine </w:t>
      </w:r>
      <w:r>
        <w:rPr>
          <w:b/>
        </w:rPr>
        <w:t>119</w:t>
      </w:r>
      <w:r>
        <w:t xml:space="preserve"> and 2 M methyl formate in methanol, and input B was loaded with a solution of 0.05 M catalyst </w:t>
      </w:r>
      <w:r>
        <w:rPr>
          <w:b/>
        </w:rPr>
        <w:t>127</w:t>
      </w:r>
      <w:r>
        <w:t xml:space="preserve"> in methanol: (</w:t>
      </w:r>
      <w:r>
        <w:rPr>
          <w:b/>
        </w:rPr>
        <w:t>Table 4.4</w:t>
      </w:r>
      <w:r>
        <w:t>)</w:t>
      </w:r>
    </w:p>
    <w:p w:rsidR="00AB0049" w:rsidRDefault="00AB0049" w:rsidP="00887B7E">
      <w:r>
        <w:lastRenderedPageBreak/>
        <w:tab/>
      </w:r>
      <w:r w:rsidRPr="00D51D0F">
        <w:rPr>
          <w:b/>
        </w:rPr>
        <w:t xml:space="preserve">Table </w:t>
      </w:r>
      <w:r>
        <w:rPr>
          <w:b/>
        </w:rPr>
        <w:t>4.4</w:t>
      </w:r>
      <w:r>
        <w:t xml:space="preserve"> – Synthesis of formamide </w:t>
      </w:r>
      <w:r>
        <w:rPr>
          <w:b/>
        </w:rPr>
        <w:t>123</w:t>
      </w:r>
      <w:r>
        <w:t xml:space="preserve"> with catalyst </w:t>
      </w:r>
      <w:r>
        <w:rPr>
          <w:b/>
        </w:rPr>
        <w:t>127</w:t>
      </w:r>
      <w:r>
        <w:t xml:space="preserve"> in methanol</w:t>
      </w:r>
    </w:p>
    <w:p w:rsidR="00AB0049" w:rsidRDefault="0032426F" w:rsidP="00887B7E">
      <w:pPr>
        <w:jc w:val="center"/>
      </w:pPr>
      <w:r>
        <w:object w:dxaOrig="6021" w:dyaOrig="2008">
          <v:shape id="_x0000_i1099" type="#_x0000_t75" style="width:300.75pt;height:100.5pt" o:ole="">
            <v:imagedata r:id="rId170" o:title=""/>
          </v:shape>
          <o:OLEObject Type="Embed" ProgID="ChemDraw.Document.6.0" ShapeID="_x0000_i1099" DrawAspect="Content" ObjectID="_1434523702" r:id="rId171"/>
        </w:objec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48"/>
        <w:gridCol w:w="1849"/>
        <w:gridCol w:w="1849"/>
      </w:tblGrid>
      <w:tr w:rsidR="00AB0049" w:rsidTr="00887B7E">
        <w:trPr>
          <w:jc w:val="center"/>
        </w:trPr>
        <w:tc>
          <w:tcPr>
            <w:tcW w:w="1848" w:type="dxa"/>
            <w:tcBorders>
              <w:top w:val="single" w:sz="12" w:space="0" w:color="auto"/>
              <w:bottom w:val="single" w:sz="4" w:space="0" w:color="auto"/>
            </w:tcBorders>
          </w:tcPr>
          <w:p w:rsidR="00AB0049" w:rsidRDefault="00AB0049" w:rsidP="00887B7E">
            <w:pPr>
              <w:jc w:val="center"/>
              <w:rPr>
                <w:b/>
              </w:rPr>
            </w:pPr>
            <w:r>
              <w:rPr>
                <w:b/>
              </w:rPr>
              <w:t>Residence time [min]</w:t>
            </w:r>
          </w:p>
        </w:tc>
        <w:tc>
          <w:tcPr>
            <w:tcW w:w="1849" w:type="dxa"/>
            <w:tcBorders>
              <w:top w:val="single" w:sz="12" w:space="0" w:color="auto"/>
              <w:bottom w:val="single" w:sz="4" w:space="0" w:color="auto"/>
            </w:tcBorders>
          </w:tcPr>
          <w:p w:rsidR="00AB0049" w:rsidRDefault="00AB0049" w:rsidP="00887B7E">
            <w:pPr>
              <w:jc w:val="center"/>
              <w:rPr>
                <w:b/>
              </w:rPr>
            </w:pPr>
            <w:r>
              <w:rPr>
                <w:b/>
              </w:rPr>
              <w:t>Reactor temperature [</w:t>
            </w:r>
            <w:r w:rsidRPr="00D51D0F">
              <w:rPr>
                <w:b/>
                <w:vertAlign w:val="superscript"/>
              </w:rPr>
              <w:t>o</w:t>
            </w:r>
            <w:r>
              <w:rPr>
                <w:b/>
              </w:rPr>
              <w:t>C]</w:t>
            </w:r>
          </w:p>
        </w:tc>
        <w:tc>
          <w:tcPr>
            <w:tcW w:w="1849" w:type="dxa"/>
            <w:tcBorders>
              <w:top w:val="single" w:sz="12" w:space="0" w:color="auto"/>
              <w:bottom w:val="single" w:sz="4" w:space="0" w:color="auto"/>
            </w:tcBorders>
          </w:tcPr>
          <w:p w:rsidR="00AB0049" w:rsidRDefault="00AB0049" w:rsidP="00887B7E">
            <w:pPr>
              <w:jc w:val="center"/>
              <w:rPr>
                <w:b/>
              </w:rPr>
            </w:pPr>
            <w:r>
              <w:rPr>
                <w:b/>
              </w:rPr>
              <w:t>Yield [%]</w:t>
            </w:r>
            <w:r w:rsidRPr="00A87003">
              <w:rPr>
                <w:b/>
                <w:vertAlign w:val="superscript"/>
              </w:rPr>
              <w:t>a</w:t>
            </w:r>
          </w:p>
        </w:tc>
      </w:tr>
      <w:tr w:rsidR="00AB0049" w:rsidTr="00887B7E">
        <w:trPr>
          <w:jc w:val="center"/>
        </w:trPr>
        <w:tc>
          <w:tcPr>
            <w:tcW w:w="1848" w:type="dxa"/>
            <w:tcBorders>
              <w:top w:val="single" w:sz="4" w:space="0" w:color="auto"/>
            </w:tcBorders>
          </w:tcPr>
          <w:p w:rsidR="00AB0049" w:rsidRPr="00D51D0F" w:rsidRDefault="00AB0049" w:rsidP="00887B7E">
            <w:pPr>
              <w:jc w:val="center"/>
            </w:pPr>
            <w:r w:rsidRPr="00D51D0F">
              <w:t>10</w:t>
            </w:r>
          </w:p>
        </w:tc>
        <w:tc>
          <w:tcPr>
            <w:tcW w:w="1849" w:type="dxa"/>
            <w:tcBorders>
              <w:top w:val="single" w:sz="4" w:space="0" w:color="auto"/>
            </w:tcBorders>
          </w:tcPr>
          <w:p w:rsidR="00AB0049" w:rsidRPr="00D51D0F" w:rsidRDefault="00AB0049" w:rsidP="00887B7E">
            <w:pPr>
              <w:jc w:val="center"/>
            </w:pPr>
            <w:r w:rsidRPr="00D51D0F">
              <w:t>30</w:t>
            </w:r>
          </w:p>
        </w:tc>
        <w:tc>
          <w:tcPr>
            <w:tcW w:w="1849" w:type="dxa"/>
            <w:tcBorders>
              <w:top w:val="single" w:sz="4" w:space="0" w:color="auto"/>
            </w:tcBorders>
          </w:tcPr>
          <w:p w:rsidR="00AB0049" w:rsidRPr="00D51D0F" w:rsidRDefault="00AB0049" w:rsidP="00887B7E">
            <w:pPr>
              <w:jc w:val="center"/>
            </w:pPr>
            <w:r>
              <w:t>10</w:t>
            </w:r>
          </w:p>
        </w:tc>
      </w:tr>
      <w:tr w:rsidR="00AB0049" w:rsidTr="00887B7E">
        <w:trPr>
          <w:jc w:val="center"/>
        </w:trPr>
        <w:tc>
          <w:tcPr>
            <w:tcW w:w="1848" w:type="dxa"/>
          </w:tcPr>
          <w:p w:rsidR="00AB0049" w:rsidRPr="00D51D0F" w:rsidRDefault="00AB0049" w:rsidP="00887B7E">
            <w:pPr>
              <w:jc w:val="center"/>
            </w:pPr>
            <w:r w:rsidRPr="00D51D0F">
              <w:t>10</w:t>
            </w:r>
          </w:p>
        </w:tc>
        <w:tc>
          <w:tcPr>
            <w:tcW w:w="1849" w:type="dxa"/>
          </w:tcPr>
          <w:p w:rsidR="00AB0049" w:rsidRPr="00D51D0F" w:rsidRDefault="00AB0049" w:rsidP="00887B7E">
            <w:pPr>
              <w:jc w:val="center"/>
            </w:pPr>
            <w:r>
              <w:t>50</w:t>
            </w:r>
          </w:p>
        </w:tc>
        <w:tc>
          <w:tcPr>
            <w:tcW w:w="1849" w:type="dxa"/>
          </w:tcPr>
          <w:p w:rsidR="00AB0049" w:rsidRPr="00D51D0F" w:rsidRDefault="00AB0049" w:rsidP="00887B7E">
            <w:pPr>
              <w:jc w:val="center"/>
            </w:pPr>
            <w:r>
              <w:t>11</w:t>
            </w:r>
          </w:p>
        </w:tc>
      </w:tr>
      <w:tr w:rsidR="00AB0049" w:rsidTr="00887B7E">
        <w:trPr>
          <w:jc w:val="center"/>
        </w:trPr>
        <w:tc>
          <w:tcPr>
            <w:tcW w:w="1848" w:type="dxa"/>
          </w:tcPr>
          <w:p w:rsidR="00AB0049" w:rsidRPr="00D51D0F" w:rsidRDefault="00AB0049" w:rsidP="00887B7E">
            <w:pPr>
              <w:jc w:val="center"/>
            </w:pPr>
            <w:r w:rsidRPr="00D51D0F">
              <w:t>10</w:t>
            </w:r>
          </w:p>
        </w:tc>
        <w:tc>
          <w:tcPr>
            <w:tcW w:w="1849" w:type="dxa"/>
          </w:tcPr>
          <w:p w:rsidR="00AB0049" w:rsidRPr="00D51D0F" w:rsidRDefault="00AB0049" w:rsidP="00887B7E">
            <w:pPr>
              <w:jc w:val="center"/>
            </w:pPr>
            <w:r>
              <w:t>70</w:t>
            </w:r>
          </w:p>
        </w:tc>
        <w:tc>
          <w:tcPr>
            <w:tcW w:w="1849" w:type="dxa"/>
          </w:tcPr>
          <w:p w:rsidR="00AB0049" w:rsidRPr="00D51D0F" w:rsidRDefault="00AB0049" w:rsidP="00887B7E">
            <w:pPr>
              <w:jc w:val="center"/>
            </w:pPr>
            <w:r>
              <w:t>21</w:t>
            </w:r>
          </w:p>
        </w:tc>
      </w:tr>
      <w:tr w:rsidR="00AB0049" w:rsidTr="00887B7E">
        <w:trPr>
          <w:jc w:val="center"/>
        </w:trPr>
        <w:tc>
          <w:tcPr>
            <w:tcW w:w="1848" w:type="dxa"/>
          </w:tcPr>
          <w:p w:rsidR="00AB0049" w:rsidRPr="00D51D0F" w:rsidRDefault="00AB0049" w:rsidP="00887B7E">
            <w:pPr>
              <w:jc w:val="center"/>
            </w:pPr>
            <w:r>
              <w:t>10</w:t>
            </w:r>
          </w:p>
        </w:tc>
        <w:tc>
          <w:tcPr>
            <w:tcW w:w="1849" w:type="dxa"/>
          </w:tcPr>
          <w:p w:rsidR="00AB0049" w:rsidRPr="00D51D0F" w:rsidRDefault="00AB0049" w:rsidP="00887B7E">
            <w:pPr>
              <w:jc w:val="center"/>
            </w:pPr>
            <w:r>
              <w:t>9</w:t>
            </w:r>
            <w:r w:rsidRPr="00D51D0F">
              <w:t>0</w:t>
            </w:r>
          </w:p>
        </w:tc>
        <w:tc>
          <w:tcPr>
            <w:tcW w:w="1849" w:type="dxa"/>
          </w:tcPr>
          <w:p w:rsidR="00AB0049" w:rsidRPr="00D51D0F" w:rsidRDefault="00AB0049" w:rsidP="00887B7E">
            <w:pPr>
              <w:jc w:val="center"/>
            </w:pPr>
            <w:r>
              <w:t>36</w:t>
            </w:r>
          </w:p>
        </w:tc>
      </w:tr>
      <w:tr w:rsidR="00AB0049" w:rsidTr="00887B7E">
        <w:trPr>
          <w:jc w:val="center"/>
        </w:trPr>
        <w:tc>
          <w:tcPr>
            <w:tcW w:w="1848" w:type="dxa"/>
          </w:tcPr>
          <w:p w:rsidR="00AB0049" w:rsidRPr="00D51D0F" w:rsidRDefault="00AB0049" w:rsidP="00887B7E">
            <w:pPr>
              <w:jc w:val="center"/>
            </w:pPr>
            <w:r>
              <w:t>10</w:t>
            </w:r>
          </w:p>
        </w:tc>
        <w:tc>
          <w:tcPr>
            <w:tcW w:w="1849" w:type="dxa"/>
          </w:tcPr>
          <w:p w:rsidR="00AB0049" w:rsidRPr="00D51D0F" w:rsidRDefault="00AB0049" w:rsidP="00887B7E">
            <w:pPr>
              <w:jc w:val="center"/>
            </w:pPr>
            <w:r>
              <w:t>110</w:t>
            </w:r>
          </w:p>
        </w:tc>
        <w:tc>
          <w:tcPr>
            <w:tcW w:w="1849" w:type="dxa"/>
          </w:tcPr>
          <w:p w:rsidR="00AB0049" w:rsidRPr="00D51D0F" w:rsidRDefault="00AB0049" w:rsidP="00887B7E">
            <w:pPr>
              <w:jc w:val="center"/>
            </w:pPr>
            <w:r>
              <w:t>51</w:t>
            </w:r>
          </w:p>
        </w:tc>
      </w:tr>
      <w:tr w:rsidR="00AB0049" w:rsidTr="00887B7E">
        <w:trPr>
          <w:jc w:val="center"/>
        </w:trPr>
        <w:tc>
          <w:tcPr>
            <w:tcW w:w="1848" w:type="dxa"/>
          </w:tcPr>
          <w:p w:rsidR="00AB0049" w:rsidRPr="00D51D0F" w:rsidRDefault="00AB0049" w:rsidP="00887B7E">
            <w:pPr>
              <w:jc w:val="center"/>
            </w:pPr>
            <w:r>
              <w:t>10</w:t>
            </w:r>
          </w:p>
        </w:tc>
        <w:tc>
          <w:tcPr>
            <w:tcW w:w="1849" w:type="dxa"/>
          </w:tcPr>
          <w:p w:rsidR="00AB0049" w:rsidRPr="00D51D0F" w:rsidRDefault="00AB0049" w:rsidP="00887B7E">
            <w:pPr>
              <w:jc w:val="center"/>
            </w:pPr>
            <w:r>
              <w:t>130</w:t>
            </w:r>
          </w:p>
        </w:tc>
        <w:tc>
          <w:tcPr>
            <w:tcW w:w="1849" w:type="dxa"/>
          </w:tcPr>
          <w:p w:rsidR="00AB0049" w:rsidRPr="00D51D0F" w:rsidRDefault="00AB0049" w:rsidP="00887B7E">
            <w:pPr>
              <w:jc w:val="center"/>
            </w:pPr>
            <w:r>
              <w:t>70</w:t>
            </w:r>
          </w:p>
        </w:tc>
      </w:tr>
      <w:tr w:rsidR="00AB0049" w:rsidTr="00887B7E">
        <w:trPr>
          <w:jc w:val="center"/>
        </w:trPr>
        <w:tc>
          <w:tcPr>
            <w:tcW w:w="1848" w:type="dxa"/>
          </w:tcPr>
          <w:p w:rsidR="00AB0049" w:rsidRDefault="00AB0049" w:rsidP="00887B7E">
            <w:pPr>
              <w:jc w:val="center"/>
            </w:pPr>
            <w:r w:rsidRPr="00D51D0F">
              <w:t>20</w:t>
            </w:r>
          </w:p>
          <w:p w:rsidR="00AB0049" w:rsidRDefault="00AB0049" w:rsidP="00887B7E">
            <w:pPr>
              <w:jc w:val="center"/>
            </w:pPr>
            <w:r>
              <w:t>20</w:t>
            </w:r>
          </w:p>
          <w:p w:rsidR="00AB0049" w:rsidRPr="00D51D0F" w:rsidRDefault="00AB0049" w:rsidP="00887B7E">
            <w:pPr>
              <w:jc w:val="center"/>
            </w:pPr>
            <w:r>
              <w:t>20</w:t>
            </w:r>
          </w:p>
        </w:tc>
        <w:tc>
          <w:tcPr>
            <w:tcW w:w="1849" w:type="dxa"/>
          </w:tcPr>
          <w:p w:rsidR="00AB0049" w:rsidRDefault="00AB0049" w:rsidP="00887B7E">
            <w:pPr>
              <w:jc w:val="center"/>
            </w:pPr>
            <w:r>
              <w:t>90</w:t>
            </w:r>
          </w:p>
          <w:p w:rsidR="00AB0049" w:rsidRDefault="00AB0049" w:rsidP="00887B7E">
            <w:pPr>
              <w:jc w:val="center"/>
            </w:pPr>
            <w:r>
              <w:t>110</w:t>
            </w:r>
          </w:p>
          <w:p w:rsidR="00AB0049" w:rsidRPr="00D51D0F" w:rsidRDefault="00AB0049" w:rsidP="00887B7E">
            <w:pPr>
              <w:jc w:val="center"/>
            </w:pPr>
            <w:r>
              <w:t>130</w:t>
            </w:r>
          </w:p>
        </w:tc>
        <w:tc>
          <w:tcPr>
            <w:tcW w:w="1849" w:type="dxa"/>
          </w:tcPr>
          <w:p w:rsidR="00AB0049" w:rsidRDefault="00AB0049" w:rsidP="00887B7E">
            <w:pPr>
              <w:jc w:val="center"/>
            </w:pPr>
            <w:r>
              <w:t>78</w:t>
            </w:r>
          </w:p>
          <w:p w:rsidR="00AB0049" w:rsidRDefault="00AB0049" w:rsidP="00887B7E">
            <w:pPr>
              <w:jc w:val="center"/>
            </w:pPr>
            <w:r>
              <w:t>96</w:t>
            </w:r>
          </w:p>
          <w:p w:rsidR="00AB0049" w:rsidRPr="00D51D0F" w:rsidRDefault="00AB0049" w:rsidP="00887B7E">
            <w:pPr>
              <w:jc w:val="center"/>
            </w:pPr>
            <w:r>
              <w:t>95</w:t>
            </w:r>
          </w:p>
        </w:tc>
      </w:tr>
    </w:tbl>
    <w:p w:rsidR="00AB0049" w:rsidRPr="00B807C3" w:rsidRDefault="00AB0049" w:rsidP="00887B7E">
      <w:pPr>
        <w:ind w:left="720" w:firstLine="720"/>
        <w:rPr>
          <w:vertAlign w:val="superscript"/>
        </w:rPr>
      </w:pPr>
      <w:r w:rsidRPr="00B807C3">
        <w:rPr>
          <w:vertAlign w:val="superscript"/>
        </w:rPr>
        <w:t>a</w:t>
      </w:r>
      <w:r>
        <w:rPr>
          <w:vertAlign w:val="superscript"/>
        </w:rPr>
        <w:t xml:space="preserve"> –yield</w:t>
      </w:r>
      <w:r w:rsidR="0032426F">
        <w:rPr>
          <w:vertAlign w:val="superscript"/>
        </w:rPr>
        <w:t xml:space="preserve"> of isolated product</w:t>
      </w:r>
    </w:p>
    <w:p w:rsidR="00AB0049" w:rsidRDefault="00AB0049" w:rsidP="00887B7E">
      <w:pPr>
        <w:rPr>
          <w:b/>
        </w:rPr>
      </w:pPr>
      <w:r>
        <w:t xml:space="preserve">Optimized conditions were a flow rate of 0.5 mL/min (20 minutes residence time) and a reactor temperature of 110 </w:t>
      </w:r>
      <w:r w:rsidRPr="008C50E0">
        <w:rPr>
          <w:vertAlign w:val="superscript"/>
        </w:rPr>
        <w:t>o</w:t>
      </w:r>
      <w:r>
        <w:t xml:space="preserve">C, yielding formamide </w:t>
      </w:r>
      <w:r>
        <w:rPr>
          <w:b/>
        </w:rPr>
        <w:t>123</w:t>
      </w:r>
      <w:r>
        <w:t xml:space="preserve"> in a yield of 96 %. In order to heat the reaction mixture to a temperature above the solvent</w:t>
      </w:r>
      <w:r w:rsidR="0032426F">
        <w:t>’</w:t>
      </w:r>
      <w:r>
        <w:t>s boiling point a 100 psi back-pressure regulator was fitted to the reactor. Slower flow rates (longer residence time) and higher reaction temperatures failed to improve the yield beyond 96 %. The optimised conditions were applied to a variety of amines: (</w:t>
      </w:r>
      <w:r w:rsidRPr="008C50E0">
        <w:rPr>
          <w:b/>
        </w:rPr>
        <w:t xml:space="preserve">Table </w:t>
      </w:r>
      <w:r>
        <w:rPr>
          <w:b/>
        </w:rPr>
        <w:t>4.5</w:t>
      </w:r>
      <w:r>
        <w:t>)</w:t>
      </w:r>
      <w:r w:rsidRPr="00402A68">
        <w:rPr>
          <w:b/>
        </w:rPr>
        <w:t xml:space="preserve"> </w:t>
      </w:r>
    </w:p>
    <w:p w:rsidR="00AB0049" w:rsidRDefault="00AB0049" w:rsidP="00887B7E">
      <w:pPr>
        <w:ind w:left="720"/>
      </w:pPr>
      <w:r w:rsidRPr="006C6E51">
        <w:rPr>
          <w:b/>
        </w:rPr>
        <w:t xml:space="preserve">Table </w:t>
      </w:r>
      <w:r>
        <w:rPr>
          <w:b/>
        </w:rPr>
        <w:t>4.5</w:t>
      </w:r>
      <w:r>
        <w:t xml:space="preserve"> – Synthesis of formamides with catalyst </w:t>
      </w:r>
      <w:r>
        <w:rPr>
          <w:b/>
        </w:rPr>
        <w:t>127</w:t>
      </w:r>
      <w:r>
        <w:t xml:space="preserve"> in methanol</w:t>
      </w:r>
    </w:p>
    <w:p w:rsidR="00AB0049" w:rsidRDefault="00AB0049" w:rsidP="00887B7E">
      <w:pPr>
        <w:jc w:val="center"/>
      </w:pPr>
      <w:r>
        <w:object w:dxaOrig="5632" w:dyaOrig="2159">
          <v:shape id="_x0000_i1100" type="#_x0000_t75" style="width:281.25pt;height:108.75pt" o:ole="">
            <v:imagedata r:id="rId172" o:title=""/>
          </v:shape>
          <o:OLEObject Type="Embed" ProgID="ChemDraw.Document.6.0" ShapeID="_x0000_i1100" DrawAspect="Content" ObjectID="_1434523703" r:id="rId173"/>
        </w:object>
      </w:r>
    </w:p>
    <w:tbl>
      <w:tblPr>
        <w:tblStyle w:val="TableGrid"/>
        <w:tblW w:w="9965"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81"/>
        <w:gridCol w:w="2437"/>
        <w:gridCol w:w="709"/>
        <w:gridCol w:w="1837"/>
        <w:gridCol w:w="2092"/>
        <w:gridCol w:w="709"/>
      </w:tblGrid>
      <w:tr w:rsidR="00AB0049" w:rsidRPr="002634D4" w:rsidTr="00887B7E">
        <w:trPr>
          <w:jc w:val="center"/>
        </w:trPr>
        <w:tc>
          <w:tcPr>
            <w:tcW w:w="2181" w:type="dxa"/>
            <w:tcBorders>
              <w:top w:val="single" w:sz="12" w:space="0" w:color="auto"/>
              <w:bottom w:val="single" w:sz="4" w:space="0" w:color="auto"/>
            </w:tcBorders>
          </w:tcPr>
          <w:p w:rsidR="00AB0049" w:rsidRPr="002634D4" w:rsidRDefault="00AB0049" w:rsidP="00887B7E">
            <w:pPr>
              <w:jc w:val="center"/>
              <w:rPr>
                <w:b/>
              </w:rPr>
            </w:pPr>
            <w:r>
              <w:rPr>
                <w:b/>
              </w:rPr>
              <w:t>Amine</w:t>
            </w:r>
          </w:p>
        </w:tc>
        <w:tc>
          <w:tcPr>
            <w:tcW w:w="2437" w:type="dxa"/>
            <w:tcBorders>
              <w:top w:val="single" w:sz="12" w:space="0" w:color="auto"/>
              <w:bottom w:val="single" w:sz="4" w:space="0" w:color="auto"/>
            </w:tcBorders>
          </w:tcPr>
          <w:p w:rsidR="00AB0049" w:rsidRPr="002634D4" w:rsidRDefault="00AB0049" w:rsidP="00887B7E">
            <w:pPr>
              <w:jc w:val="center"/>
              <w:rPr>
                <w:b/>
              </w:rPr>
            </w:pPr>
            <w:r w:rsidRPr="002634D4">
              <w:rPr>
                <w:b/>
              </w:rPr>
              <w:t>Formamide</w:t>
            </w:r>
          </w:p>
        </w:tc>
        <w:tc>
          <w:tcPr>
            <w:tcW w:w="709" w:type="dxa"/>
            <w:tcBorders>
              <w:top w:val="single" w:sz="12" w:space="0" w:color="auto"/>
              <w:bottom w:val="single" w:sz="4" w:space="0" w:color="auto"/>
            </w:tcBorders>
          </w:tcPr>
          <w:p w:rsidR="00AB0049" w:rsidRPr="002634D4" w:rsidRDefault="00AB0049" w:rsidP="00887B7E">
            <w:pPr>
              <w:jc w:val="center"/>
              <w:rPr>
                <w:b/>
              </w:rPr>
            </w:pPr>
            <w:r w:rsidRPr="002634D4">
              <w:rPr>
                <w:b/>
              </w:rPr>
              <w:t>Yield [%]</w:t>
            </w:r>
            <w:r w:rsidRPr="002634D4">
              <w:rPr>
                <w:b/>
                <w:vertAlign w:val="superscript"/>
              </w:rPr>
              <w:t>a</w:t>
            </w:r>
          </w:p>
        </w:tc>
        <w:tc>
          <w:tcPr>
            <w:tcW w:w="1837" w:type="dxa"/>
            <w:tcBorders>
              <w:top w:val="single" w:sz="12" w:space="0" w:color="auto"/>
              <w:bottom w:val="single" w:sz="4" w:space="0" w:color="auto"/>
            </w:tcBorders>
          </w:tcPr>
          <w:p w:rsidR="00AB0049" w:rsidRPr="002634D4" w:rsidRDefault="00AB0049" w:rsidP="00887B7E">
            <w:pPr>
              <w:jc w:val="center"/>
              <w:rPr>
                <w:b/>
              </w:rPr>
            </w:pPr>
            <w:r>
              <w:rPr>
                <w:b/>
              </w:rPr>
              <w:t>Amine</w:t>
            </w:r>
          </w:p>
        </w:tc>
        <w:tc>
          <w:tcPr>
            <w:tcW w:w="2092" w:type="dxa"/>
            <w:tcBorders>
              <w:top w:val="single" w:sz="12" w:space="0" w:color="auto"/>
              <w:bottom w:val="single" w:sz="4" w:space="0" w:color="auto"/>
            </w:tcBorders>
          </w:tcPr>
          <w:p w:rsidR="00AB0049" w:rsidRPr="002634D4" w:rsidRDefault="00AB0049" w:rsidP="00887B7E">
            <w:pPr>
              <w:jc w:val="center"/>
              <w:rPr>
                <w:b/>
              </w:rPr>
            </w:pPr>
            <w:r w:rsidRPr="002634D4">
              <w:rPr>
                <w:b/>
              </w:rPr>
              <w:t>Formamide</w:t>
            </w:r>
          </w:p>
        </w:tc>
        <w:tc>
          <w:tcPr>
            <w:tcW w:w="709" w:type="dxa"/>
            <w:tcBorders>
              <w:top w:val="single" w:sz="12" w:space="0" w:color="auto"/>
              <w:bottom w:val="single" w:sz="4" w:space="0" w:color="auto"/>
            </w:tcBorders>
          </w:tcPr>
          <w:p w:rsidR="00AB0049" w:rsidRPr="002634D4" w:rsidRDefault="00AB0049" w:rsidP="00887B7E">
            <w:pPr>
              <w:jc w:val="center"/>
              <w:rPr>
                <w:b/>
              </w:rPr>
            </w:pPr>
            <w:r w:rsidRPr="002634D4">
              <w:rPr>
                <w:b/>
              </w:rPr>
              <w:t>Yield [%]</w:t>
            </w:r>
            <w:r w:rsidRPr="002634D4">
              <w:rPr>
                <w:b/>
                <w:vertAlign w:val="superscript"/>
              </w:rPr>
              <w:t>a</w:t>
            </w:r>
          </w:p>
        </w:tc>
      </w:tr>
      <w:tr w:rsidR="00AB0049" w:rsidTr="00887B7E">
        <w:trPr>
          <w:jc w:val="center"/>
        </w:trPr>
        <w:tc>
          <w:tcPr>
            <w:tcW w:w="2181" w:type="dxa"/>
            <w:tcBorders>
              <w:top w:val="single" w:sz="4" w:space="0" w:color="auto"/>
            </w:tcBorders>
          </w:tcPr>
          <w:p w:rsidR="00AB0049" w:rsidRPr="000D0D19" w:rsidRDefault="00AB0049" w:rsidP="00887B7E">
            <w:pPr>
              <w:jc w:val="center"/>
            </w:pPr>
            <w:r>
              <w:object w:dxaOrig="1373" w:dyaOrig="660">
                <v:shape id="_x0000_i1101" type="#_x0000_t75" style="width:69pt;height:33pt" o:ole="">
                  <v:imagedata r:id="rId174" o:title=""/>
                </v:shape>
                <o:OLEObject Type="Embed" ProgID="ChemDraw.Document.6.0" ShapeID="_x0000_i1101" DrawAspect="Content" ObjectID="_1434523704" r:id="rId175"/>
              </w:object>
            </w:r>
          </w:p>
        </w:tc>
        <w:tc>
          <w:tcPr>
            <w:tcW w:w="2437" w:type="dxa"/>
            <w:tcBorders>
              <w:top w:val="single" w:sz="4" w:space="0" w:color="auto"/>
            </w:tcBorders>
          </w:tcPr>
          <w:p w:rsidR="00AB0049" w:rsidRDefault="00AB0049" w:rsidP="00887B7E">
            <w:pPr>
              <w:jc w:val="center"/>
            </w:pPr>
            <w:r w:rsidRPr="000D0D19">
              <w:object w:dxaOrig="1632" w:dyaOrig="658">
                <v:shape id="_x0000_i1102" type="#_x0000_t75" style="width:81pt;height:33pt" o:ole="">
                  <v:imagedata r:id="rId144" o:title=""/>
                </v:shape>
                <o:OLEObject Type="Embed" ProgID="ChemDraw.Document.6.0" ShapeID="_x0000_i1102" DrawAspect="Content" ObjectID="_1434523705" r:id="rId176"/>
              </w:object>
            </w:r>
          </w:p>
        </w:tc>
        <w:tc>
          <w:tcPr>
            <w:tcW w:w="709" w:type="dxa"/>
            <w:tcBorders>
              <w:top w:val="single" w:sz="4" w:space="0" w:color="auto"/>
            </w:tcBorders>
          </w:tcPr>
          <w:p w:rsidR="00AB0049" w:rsidRDefault="00AB0049" w:rsidP="00887B7E">
            <w:pPr>
              <w:jc w:val="center"/>
            </w:pPr>
            <w:r>
              <w:t>98</w:t>
            </w:r>
          </w:p>
        </w:tc>
        <w:tc>
          <w:tcPr>
            <w:tcW w:w="1837" w:type="dxa"/>
            <w:tcBorders>
              <w:top w:val="single" w:sz="4" w:space="0" w:color="auto"/>
            </w:tcBorders>
          </w:tcPr>
          <w:p w:rsidR="00AB0049" w:rsidRPr="000D0D19" w:rsidRDefault="00AB0049" w:rsidP="00887B7E">
            <w:pPr>
              <w:jc w:val="center"/>
            </w:pPr>
            <w:r>
              <w:object w:dxaOrig="1579" w:dyaOrig="655">
                <v:shape id="_x0000_i1103" type="#_x0000_t75" style="width:78.75pt;height:33pt" o:ole="">
                  <v:imagedata r:id="rId177" o:title=""/>
                </v:shape>
                <o:OLEObject Type="Embed" ProgID="ChemDraw.Document.6.0" ShapeID="_x0000_i1103" DrawAspect="Content" ObjectID="_1434523706" r:id="rId178"/>
              </w:object>
            </w:r>
          </w:p>
        </w:tc>
        <w:tc>
          <w:tcPr>
            <w:tcW w:w="2092" w:type="dxa"/>
            <w:tcBorders>
              <w:top w:val="single" w:sz="4" w:space="0" w:color="auto"/>
            </w:tcBorders>
          </w:tcPr>
          <w:p w:rsidR="00AB0049" w:rsidRPr="002634D4" w:rsidRDefault="00AB0049" w:rsidP="00887B7E">
            <w:pPr>
              <w:jc w:val="center"/>
              <w:rPr>
                <w:b/>
              </w:rPr>
            </w:pPr>
            <w:r w:rsidRPr="000D0D19">
              <w:object w:dxaOrig="1846" w:dyaOrig="760">
                <v:shape id="_x0000_i1104" type="#_x0000_t75" style="width:92.25pt;height:38.25pt" o:ole="">
                  <v:imagedata r:id="rId179" o:title=""/>
                </v:shape>
                <o:OLEObject Type="Embed" ProgID="ChemDraw.Document.6.0" ShapeID="_x0000_i1104" DrawAspect="Content" ObjectID="_1434523707" r:id="rId180"/>
              </w:object>
            </w:r>
          </w:p>
        </w:tc>
        <w:tc>
          <w:tcPr>
            <w:tcW w:w="709" w:type="dxa"/>
            <w:tcBorders>
              <w:top w:val="single" w:sz="4" w:space="0" w:color="auto"/>
            </w:tcBorders>
          </w:tcPr>
          <w:p w:rsidR="00AB0049" w:rsidRDefault="00AB0049" w:rsidP="00887B7E">
            <w:pPr>
              <w:jc w:val="center"/>
            </w:pPr>
            <w:r>
              <w:t>58</w:t>
            </w:r>
          </w:p>
        </w:tc>
      </w:tr>
      <w:tr w:rsidR="00AB0049" w:rsidTr="00887B7E">
        <w:trPr>
          <w:trHeight w:val="255"/>
          <w:jc w:val="center"/>
        </w:trPr>
        <w:tc>
          <w:tcPr>
            <w:tcW w:w="2181" w:type="dxa"/>
          </w:tcPr>
          <w:p w:rsidR="00AB0049" w:rsidRPr="002634D4" w:rsidRDefault="00AB0049" w:rsidP="00887B7E">
            <w:pPr>
              <w:jc w:val="center"/>
              <w:rPr>
                <w:b/>
              </w:rPr>
            </w:pPr>
            <w:r>
              <w:rPr>
                <w:b/>
              </w:rPr>
              <w:t>121</w:t>
            </w:r>
          </w:p>
        </w:tc>
        <w:tc>
          <w:tcPr>
            <w:tcW w:w="2437" w:type="dxa"/>
          </w:tcPr>
          <w:p w:rsidR="00AB0049" w:rsidRPr="002634D4" w:rsidRDefault="00AB0049" w:rsidP="00887B7E">
            <w:pPr>
              <w:jc w:val="center"/>
              <w:rPr>
                <w:b/>
              </w:rPr>
            </w:pPr>
            <w:r>
              <w:rPr>
                <w:b/>
              </w:rPr>
              <w:t>125</w:t>
            </w:r>
          </w:p>
        </w:tc>
        <w:tc>
          <w:tcPr>
            <w:tcW w:w="709" w:type="dxa"/>
          </w:tcPr>
          <w:p w:rsidR="00AB0049" w:rsidRDefault="00AB0049" w:rsidP="00887B7E">
            <w:pPr>
              <w:jc w:val="center"/>
            </w:pPr>
          </w:p>
        </w:tc>
        <w:tc>
          <w:tcPr>
            <w:tcW w:w="1837" w:type="dxa"/>
          </w:tcPr>
          <w:p w:rsidR="00AB0049" w:rsidRDefault="00AB0049" w:rsidP="00887B7E">
            <w:pPr>
              <w:jc w:val="center"/>
              <w:rPr>
                <w:b/>
              </w:rPr>
            </w:pPr>
            <w:r>
              <w:rPr>
                <w:b/>
              </w:rPr>
              <w:t>143</w:t>
            </w:r>
          </w:p>
        </w:tc>
        <w:tc>
          <w:tcPr>
            <w:tcW w:w="2092" w:type="dxa"/>
          </w:tcPr>
          <w:p w:rsidR="00AB0049" w:rsidRPr="002634D4" w:rsidRDefault="00AB0049" w:rsidP="00887B7E">
            <w:pPr>
              <w:jc w:val="center"/>
              <w:rPr>
                <w:b/>
              </w:rPr>
            </w:pPr>
            <w:r>
              <w:rPr>
                <w:b/>
              </w:rPr>
              <w:t>150</w:t>
            </w:r>
          </w:p>
        </w:tc>
        <w:tc>
          <w:tcPr>
            <w:tcW w:w="709" w:type="dxa"/>
          </w:tcPr>
          <w:p w:rsidR="00AB0049" w:rsidRDefault="00AB0049" w:rsidP="00887B7E">
            <w:pPr>
              <w:jc w:val="center"/>
            </w:pPr>
          </w:p>
        </w:tc>
      </w:tr>
      <w:tr w:rsidR="00AB0049" w:rsidTr="00887B7E">
        <w:trPr>
          <w:jc w:val="center"/>
        </w:trPr>
        <w:tc>
          <w:tcPr>
            <w:tcW w:w="2181" w:type="dxa"/>
          </w:tcPr>
          <w:p w:rsidR="00AB0049" w:rsidRPr="000D0D19" w:rsidRDefault="00AB0049" w:rsidP="00887B7E">
            <w:pPr>
              <w:jc w:val="center"/>
            </w:pPr>
            <w:r>
              <w:object w:dxaOrig="1123" w:dyaOrig="739">
                <v:shape id="_x0000_i1105" type="#_x0000_t75" style="width:56.25pt;height:36.75pt" o:ole="">
                  <v:imagedata r:id="rId181" o:title=""/>
                </v:shape>
                <o:OLEObject Type="Embed" ProgID="ChemDraw.Document.6.0" ShapeID="_x0000_i1105" DrawAspect="Content" ObjectID="_1434523708" r:id="rId182"/>
              </w:object>
            </w:r>
          </w:p>
        </w:tc>
        <w:tc>
          <w:tcPr>
            <w:tcW w:w="2437" w:type="dxa"/>
          </w:tcPr>
          <w:p w:rsidR="00AB0049" w:rsidRDefault="00AB0049" w:rsidP="00887B7E">
            <w:pPr>
              <w:jc w:val="center"/>
            </w:pPr>
            <w:r w:rsidRPr="000D0D19">
              <w:object w:dxaOrig="1418" w:dyaOrig="916">
                <v:shape id="_x0000_i1106" type="#_x0000_t75" style="width:70.5pt;height:45.75pt" o:ole="">
                  <v:imagedata r:id="rId183" o:title=""/>
                </v:shape>
                <o:OLEObject Type="Embed" ProgID="ChemDraw.Document.6.0" ShapeID="_x0000_i1106" DrawAspect="Content" ObjectID="_1434523709" r:id="rId184"/>
              </w:object>
            </w:r>
          </w:p>
        </w:tc>
        <w:tc>
          <w:tcPr>
            <w:tcW w:w="709" w:type="dxa"/>
          </w:tcPr>
          <w:p w:rsidR="00AB0049" w:rsidRDefault="00AB0049" w:rsidP="00887B7E">
            <w:pPr>
              <w:jc w:val="center"/>
            </w:pPr>
            <w:r>
              <w:t>82</w:t>
            </w:r>
          </w:p>
        </w:tc>
        <w:tc>
          <w:tcPr>
            <w:tcW w:w="1837" w:type="dxa"/>
          </w:tcPr>
          <w:p w:rsidR="00AB0049" w:rsidRPr="000D0D19" w:rsidRDefault="00AB0049" w:rsidP="00887B7E">
            <w:pPr>
              <w:jc w:val="center"/>
            </w:pPr>
            <w:r>
              <w:object w:dxaOrig="787" w:dyaOrig="658">
                <v:shape id="_x0000_i1107" type="#_x0000_t75" style="width:39pt;height:33pt" o:ole="">
                  <v:imagedata r:id="rId185" o:title=""/>
                </v:shape>
                <o:OLEObject Type="Embed" ProgID="ChemDraw.Document.6.0" ShapeID="_x0000_i1107" DrawAspect="Content" ObjectID="_1434523710" r:id="rId186"/>
              </w:object>
            </w:r>
          </w:p>
        </w:tc>
        <w:tc>
          <w:tcPr>
            <w:tcW w:w="2092" w:type="dxa"/>
          </w:tcPr>
          <w:p w:rsidR="00AB0049" w:rsidRDefault="00AB0049" w:rsidP="00887B7E">
            <w:pPr>
              <w:jc w:val="center"/>
              <w:rPr>
                <w:b/>
              </w:rPr>
            </w:pPr>
            <w:r w:rsidRPr="000D0D19">
              <w:object w:dxaOrig="1128" w:dyaOrig="653">
                <v:shape id="_x0000_i1108" type="#_x0000_t75" style="width:56.25pt;height:33pt" o:ole="">
                  <v:imagedata r:id="rId187" o:title=""/>
                </v:shape>
                <o:OLEObject Type="Embed" ProgID="ChemDraw.Document.6.0" ShapeID="_x0000_i1108" DrawAspect="Content" ObjectID="_1434523711" r:id="rId188"/>
              </w:object>
            </w:r>
          </w:p>
        </w:tc>
        <w:tc>
          <w:tcPr>
            <w:tcW w:w="709" w:type="dxa"/>
          </w:tcPr>
          <w:p w:rsidR="00AB0049" w:rsidRDefault="00AB0049" w:rsidP="00887B7E">
            <w:pPr>
              <w:jc w:val="center"/>
            </w:pPr>
            <w:r>
              <w:t>72</w:t>
            </w:r>
          </w:p>
        </w:tc>
      </w:tr>
      <w:tr w:rsidR="00AB0049" w:rsidTr="00887B7E">
        <w:trPr>
          <w:jc w:val="center"/>
        </w:trPr>
        <w:tc>
          <w:tcPr>
            <w:tcW w:w="2181" w:type="dxa"/>
          </w:tcPr>
          <w:p w:rsidR="00AB0049" w:rsidRPr="002634D4" w:rsidRDefault="00AB0049" w:rsidP="00887B7E">
            <w:pPr>
              <w:jc w:val="center"/>
              <w:rPr>
                <w:b/>
              </w:rPr>
            </w:pPr>
            <w:r>
              <w:rPr>
                <w:b/>
              </w:rPr>
              <w:t>130</w:t>
            </w:r>
          </w:p>
        </w:tc>
        <w:tc>
          <w:tcPr>
            <w:tcW w:w="2437" w:type="dxa"/>
          </w:tcPr>
          <w:p w:rsidR="00AB0049" w:rsidRPr="002634D4" w:rsidRDefault="00AB0049" w:rsidP="00887B7E">
            <w:pPr>
              <w:jc w:val="center"/>
              <w:rPr>
                <w:b/>
              </w:rPr>
            </w:pPr>
            <w:r>
              <w:rPr>
                <w:b/>
              </w:rPr>
              <w:t>132</w:t>
            </w:r>
          </w:p>
        </w:tc>
        <w:tc>
          <w:tcPr>
            <w:tcW w:w="709" w:type="dxa"/>
          </w:tcPr>
          <w:p w:rsidR="00AB0049" w:rsidRDefault="00AB0049" w:rsidP="00887B7E">
            <w:pPr>
              <w:jc w:val="center"/>
            </w:pPr>
          </w:p>
        </w:tc>
        <w:tc>
          <w:tcPr>
            <w:tcW w:w="1837" w:type="dxa"/>
          </w:tcPr>
          <w:p w:rsidR="00AB0049" w:rsidRDefault="00AB0049" w:rsidP="00887B7E">
            <w:pPr>
              <w:jc w:val="center"/>
              <w:rPr>
                <w:b/>
              </w:rPr>
            </w:pPr>
            <w:r>
              <w:rPr>
                <w:b/>
              </w:rPr>
              <w:t>144</w:t>
            </w:r>
          </w:p>
        </w:tc>
        <w:tc>
          <w:tcPr>
            <w:tcW w:w="2092" w:type="dxa"/>
          </w:tcPr>
          <w:p w:rsidR="00AB0049" w:rsidRDefault="00AB0049" w:rsidP="00887B7E">
            <w:pPr>
              <w:jc w:val="center"/>
              <w:rPr>
                <w:b/>
              </w:rPr>
            </w:pPr>
            <w:r>
              <w:rPr>
                <w:b/>
              </w:rPr>
              <w:t>151</w:t>
            </w:r>
          </w:p>
        </w:tc>
        <w:tc>
          <w:tcPr>
            <w:tcW w:w="709" w:type="dxa"/>
          </w:tcPr>
          <w:p w:rsidR="00AB0049" w:rsidRDefault="00AB0049" w:rsidP="00887B7E">
            <w:pPr>
              <w:jc w:val="center"/>
            </w:pPr>
          </w:p>
        </w:tc>
      </w:tr>
      <w:tr w:rsidR="00AB0049" w:rsidTr="00887B7E">
        <w:trPr>
          <w:jc w:val="center"/>
        </w:trPr>
        <w:tc>
          <w:tcPr>
            <w:tcW w:w="2181" w:type="dxa"/>
          </w:tcPr>
          <w:p w:rsidR="00AB0049" w:rsidRPr="000D0D19" w:rsidRDefault="00AB0049" w:rsidP="00887B7E">
            <w:pPr>
              <w:jc w:val="center"/>
            </w:pPr>
            <w:r>
              <w:object w:dxaOrig="1118" w:dyaOrig="353">
                <v:shape id="_x0000_i1109" type="#_x0000_t75" style="width:56.25pt;height:18pt" o:ole="">
                  <v:imagedata r:id="rId189" o:title=""/>
                </v:shape>
                <o:OLEObject Type="Embed" ProgID="ChemDraw.Document.6.0" ShapeID="_x0000_i1109" DrawAspect="Content" ObjectID="_1434523712" r:id="rId190"/>
              </w:object>
            </w:r>
          </w:p>
        </w:tc>
        <w:tc>
          <w:tcPr>
            <w:tcW w:w="2437" w:type="dxa"/>
          </w:tcPr>
          <w:p w:rsidR="00AB0049" w:rsidRDefault="00AB0049" w:rsidP="00887B7E">
            <w:pPr>
              <w:jc w:val="center"/>
            </w:pPr>
            <w:r w:rsidRPr="000D0D19">
              <w:object w:dxaOrig="1380" w:dyaOrig="494">
                <v:shape id="_x0000_i1110" type="#_x0000_t75" style="width:69pt;height:24pt" o:ole="">
                  <v:imagedata r:id="rId168" o:title=""/>
                </v:shape>
                <o:OLEObject Type="Embed" ProgID="ChemDraw.Document.6.0" ShapeID="_x0000_i1110" DrawAspect="Content" ObjectID="_1434523713" r:id="rId191"/>
              </w:object>
            </w:r>
          </w:p>
        </w:tc>
        <w:tc>
          <w:tcPr>
            <w:tcW w:w="709" w:type="dxa"/>
          </w:tcPr>
          <w:p w:rsidR="00AB0049" w:rsidRDefault="00AB0049" w:rsidP="00887B7E">
            <w:pPr>
              <w:jc w:val="center"/>
            </w:pPr>
            <w:r>
              <w:t>89</w:t>
            </w:r>
          </w:p>
        </w:tc>
        <w:tc>
          <w:tcPr>
            <w:tcW w:w="1837" w:type="dxa"/>
          </w:tcPr>
          <w:p w:rsidR="00AB0049" w:rsidRPr="00C87FD7" w:rsidRDefault="00AB0049" w:rsidP="00887B7E">
            <w:pPr>
              <w:jc w:val="center"/>
            </w:pPr>
            <w:r>
              <w:object w:dxaOrig="526" w:dyaOrig="797">
                <v:shape id="_x0000_i1111" type="#_x0000_t75" style="width:26.25pt;height:39pt" o:ole="">
                  <v:imagedata r:id="rId192" o:title=""/>
                </v:shape>
                <o:OLEObject Type="Embed" ProgID="ChemDraw.Document.6.0" ShapeID="_x0000_i1111" DrawAspect="Content" ObjectID="_1434523714" r:id="rId193"/>
              </w:object>
            </w:r>
          </w:p>
        </w:tc>
        <w:tc>
          <w:tcPr>
            <w:tcW w:w="2092" w:type="dxa"/>
          </w:tcPr>
          <w:p w:rsidR="00AB0049" w:rsidRDefault="00AB0049" w:rsidP="00887B7E">
            <w:pPr>
              <w:jc w:val="center"/>
              <w:rPr>
                <w:b/>
              </w:rPr>
            </w:pPr>
            <w:r w:rsidRPr="00C87FD7">
              <w:object w:dxaOrig="799" w:dyaOrig="917">
                <v:shape id="_x0000_i1112" type="#_x0000_t75" style="width:39.75pt;height:45.75pt" o:ole="">
                  <v:imagedata r:id="rId194" o:title=""/>
                </v:shape>
                <o:OLEObject Type="Embed" ProgID="ChemDraw.Document.6.0" ShapeID="_x0000_i1112" DrawAspect="Content" ObjectID="_1434523715" r:id="rId195"/>
              </w:object>
            </w:r>
          </w:p>
        </w:tc>
        <w:tc>
          <w:tcPr>
            <w:tcW w:w="709" w:type="dxa"/>
          </w:tcPr>
          <w:p w:rsidR="00AB0049" w:rsidRDefault="00AB0049" w:rsidP="00887B7E">
            <w:pPr>
              <w:jc w:val="center"/>
            </w:pPr>
            <w:r>
              <w:t>74</w:t>
            </w:r>
          </w:p>
        </w:tc>
      </w:tr>
      <w:tr w:rsidR="00AB0049" w:rsidTr="00887B7E">
        <w:trPr>
          <w:jc w:val="center"/>
        </w:trPr>
        <w:tc>
          <w:tcPr>
            <w:tcW w:w="2181" w:type="dxa"/>
          </w:tcPr>
          <w:p w:rsidR="00AB0049" w:rsidRPr="002634D4" w:rsidRDefault="00AB0049" w:rsidP="00887B7E">
            <w:pPr>
              <w:jc w:val="center"/>
              <w:rPr>
                <w:b/>
              </w:rPr>
            </w:pPr>
            <w:r>
              <w:rPr>
                <w:b/>
              </w:rPr>
              <w:t>131</w:t>
            </w:r>
          </w:p>
        </w:tc>
        <w:tc>
          <w:tcPr>
            <w:tcW w:w="2437" w:type="dxa"/>
          </w:tcPr>
          <w:p w:rsidR="00AB0049" w:rsidRPr="002634D4" w:rsidRDefault="00AB0049" w:rsidP="00887B7E">
            <w:pPr>
              <w:jc w:val="center"/>
              <w:rPr>
                <w:b/>
              </w:rPr>
            </w:pPr>
            <w:r>
              <w:rPr>
                <w:b/>
              </w:rPr>
              <w:t>133</w:t>
            </w:r>
          </w:p>
        </w:tc>
        <w:tc>
          <w:tcPr>
            <w:tcW w:w="709" w:type="dxa"/>
          </w:tcPr>
          <w:p w:rsidR="00AB0049" w:rsidRDefault="00AB0049" w:rsidP="00887B7E">
            <w:pPr>
              <w:jc w:val="center"/>
            </w:pPr>
          </w:p>
        </w:tc>
        <w:tc>
          <w:tcPr>
            <w:tcW w:w="1837" w:type="dxa"/>
          </w:tcPr>
          <w:p w:rsidR="00AB0049" w:rsidRDefault="00AB0049" w:rsidP="00887B7E">
            <w:pPr>
              <w:jc w:val="center"/>
              <w:rPr>
                <w:b/>
              </w:rPr>
            </w:pPr>
            <w:r>
              <w:rPr>
                <w:b/>
              </w:rPr>
              <w:t>145</w:t>
            </w:r>
          </w:p>
        </w:tc>
        <w:tc>
          <w:tcPr>
            <w:tcW w:w="2092" w:type="dxa"/>
          </w:tcPr>
          <w:p w:rsidR="00AB0049" w:rsidRDefault="00AB0049" w:rsidP="00887B7E">
            <w:pPr>
              <w:jc w:val="center"/>
              <w:rPr>
                <w:b/>
              </w:rPr>
            </w:pPr>
            <w:r>
              <w:rPr>
                <w:b/>
              </w:rPr>
              <w:t>152</w:t>
            </w:r>
          </w:p>
        </w:tc>
        <w:tc>
          <w:tcPr>
            <w:tcW w:w="709" w:type="dxa"/>
          </w:tcPr>
          <w:p w:rsidR="00AB0049" w:rsidRDefault="00AB0049" w:rsidP="00887B7E">
            <w:pPr>
              <w:jc w:val="center"/>
            </w:pPr>
          </w:p>
        </w:tc>
      </w:tr>
      <w:tr w:rsidR="00AB0049" w:rsidTr="00887B7E">
        <w:trPr>
          <w:jc w:val="center"/>
        </w:trPr>
        <w:tc>
          <w:tcPr>
            <w:tcW w:w="2181" w:type="dxa"/>
          </w:tcPr>
          <w:p w:rsidR="00AB0049" w:rsidRPr="009E3FD8" w:rsidRDefault="00AB0049" w:rsidP="00887B7E">
            <w:pPr>
              <w:jc w:val="center"/>
            </w:pPr>
            <w:r>
              <w:object w:dxaOrig="1970" w:dyaOrig="731">
                <v:shape id="_x0000_i1113" type="#_x0000_t75" style="width:98.25pt;height:36.75pt" o:ole="">
                  <v:imagedata r:id="rId196" o:title=""/>
                </v:shape>
                <o:OLEObject Type="Embed" ProgID="ChemDraw.Document.6.0" ShapeID="_x0000_i1113" DrawAspect="Content" ObjectID="_1434523716" r:id="rId197"/>
              </w:object>
            </w:r>
          </w:p>
        </w:tc>
        <w:tc>
          <w:tcPr>
            <w:tcW w:w="2437" w:type="dxa"/>
          </w:tcPr>
          <w:p w:rsidR="00AB0049" w:rsidRPr="000D0D19" w:rsidRDefault="00AB0049" w:rsidP="00887B7E">
            <w:pPr>
              <w:jc w:val="center"/>
            </w:pPr>
            <w:r w:rsidRPr="009E3FD8">
              <w:object w:dxaOrig="2227" w:dyaOrig="730">
                <v:shape id="_x0000_i1114" type="#_x0000_t75" style="width:111pt;height:36.75pt" o:ole="">
                  <v:imagedata r:id="rId198" o:title=""/>
                </v:shape>
                <o:OLEObject Type="Embed" ProgID="ChemDraw.Document.6.0" ShapeID="_x0000_i1114" DrawAspect="Content" ObjectID="_1434523717" r:id="rId199"/>
              </w:object>
            </w:r>
          </w:p>
        </w:tc>
        <w:tc>
          <w:tcPr>
            <w:tcW w:w="709" w:type="dxa"/>
          </w:tcPr>
          <w:p w:rsidR="00AB0049" w:rsidRDefault="00AB0049" w:rsidP="00887B7E">
            <w:pPr>
              <w:jc w:val="center"/>
            </w:pPr>
            <w:r>
              <w:t>99</w:t>
            </w:r>
          </w:p>
        </w:tc>
        <w:tc>
          <w:tcPr>
            <w:tcW w:w="1837" w:type="dxa"/>
          </w:tcPr>
          <w:p w:rsidR="00AB0049" w:rsidRPr="000D0D19" w:rsidRDefault="00AB0049" w:rsidP="00887B7E">
            <w:pPr>
              <w:jc w:val="center"/>
            </w:pPr>
            <w:r>
              <w:object w:dxaOrig="861" w:dyaOrig="657">
                <v:shape id="_x0000_i1115" type="#_x0000_t75" style="width:42.75pt;height:33pt" o:ole="">
                  <v:imagedata r:id="rId200" o:title=""/>
                </v:shape>
                <o:OLEObject Type="Embed" ProgID="ChemDraw.Document.6.0" ShapeID="_x0000_i1115" DrawAspect="Content" ObjectID="_1434523718" r:id="rId201"/>
              </w:object>
            </w:r>
          </w:p>
        </w:tc>
        <w:tc>
          <w:tcPr>
            <w:tcW w:w="2092" w:type="dxa"/>
          </w:tcPr>
          <w:p w:rsidR="00AB0049" w:rsidRDefault="00AB0049" w:rsidP="00887B7E">
            <w:pPr>
              <w:jc w:val="center"/>
              <w:rPr>
                <w:b/>
              </w:rPr>
            </w:pPr>
            <w:r w:rsidRPr="000D0D19">
              <w:object w:dxaOrig="1205" w:dyaOrig="655">
                <v:shape id="_x0000_i1116" type="#_x0000_t75" style="width:60pt;height:33pt" o:ole="">
                  <v:imagedata r:id="rId202" o:title=""/>
                </v:shape>
                <o:OLEObject Type="Embed" ProgID="ChemDraw.Document.6.0" ShapeID="_x0000_i1116" DrawAspect="Content" ObjectID="_1434523719" r:id="rId203"/>
              </w:object>
            </w:r>
          </w:p>
        </w:tc>
        <w:tc>
          <w:tcPr>
            <w:tcW w:w="709" w:type="dxa"/>
          </w:tcPr>
          <w:p w:rsidR="00AB0049" w:rsidRDefault="00AB0049" w:rsidP="00887B7E">
            <w:pPr>
              <w:jc w:val="center"/>
            </w:pPr>
            <w:r>
              <w:t>87</w:t>
            </w:r>
          </w:p>
        </w:tc>
      </w:tr>
      <w:tr w:rsidR="00AB0049" w:rsidTr="00887B7E">
        <w:trPr>
          <w:jc w:val="center"/>
        </w:trPr>
        <w:tc>
          <w:tcPr>
            <w:tcW w:w="2181" w:type="dxa"/>
          </w:tcPr>
          <w:p w:rsidR="00AB0049" w:rsidRPr="002464D0" w:rsidRDefault="00AB0049" w:rsidP="00887B7E">
            <w:pPr>
              <w:jc w:val="center"/>
              <w:rPr>
                <w:b/>
              </w:rPr>
            </w:pPr>
            <w:r>
              <w:rPr>
                <w:b/>
              </w:rPr>
              <w:t>134</w:t>
            </w:r>
          </w:p>
        </w:tc>
        <w:tc>
          <w:tcPr>
            <w:tcW w:w="2437" w:type="dxa"/>
          </w:tcPr>
          <w:p w:rsidR="00AB0049" w:rsidRPr="002464D0" w:rsidRDefault="00AB0049" w:rsidP="00887B7E">
            <w:pPr>
              <w:jc w:val="center"/>
              <w:rPr>
                <w:b/>
              </w:rPr>
            </w:pPr>
            <w:r>
              <w:rPr>
                <w:b/>
              </w:rPr>
              <w:t>139</w:t>
            </w:r>
          </w:p>
        </w:tc>
        <w:tc>
          <w:tcPr>
            <w:tcW w:w="709" w:type="dxa"/>
          </w:tcPr>
          <w:p w:rsidR="00AB0049" w:rsidRDefault="00AB0049" w:rsidP="00887B7E">
            <w:pPr>
              <w:jc w:val="center"/>
            </w:pPr>
          </w:p>
        </w:tc>
        <w:tc>
          <w:tcPr>
            <w:tcW w:w="1837" w:type="dxa"/>
          </w:tcPr>
          <w:p w:rsidR="00AB0049" w:rsidRDefault="00AB0049" w:rsidP="00887B7E">
            <w:pPr>
              <w:jc w:val="center"/>
              <w:rPr>
                <w:b/>
              </w:rPr>
            </w:pPr>
            <w:r>
              <w:rPr>
                <w:b/>
              </w:rPr>
              <w:t>146</w:t>
            </w:r>
          </w:p>
        </w:tc>
        <w:tc>
          <w:tcPr>
            <w:tcW w:w="2092" w:type="dxa"/>
          </w:tcPr>
          <w:p w:rsidR="00AB0049" w:rsidRDefault="00AB0049" w:rsidP="00887B7E">
            <w:pPr>
              <w:jc w:val="center"/>
              <w:rPr>
                <w:b/>
              </w:rPr>
            </w:pPr>
            <w:r>
              <w:rPr>
                <w:b/>
              </w:rPr>
              <w:t>153</w:t>
            </w:r>
          </w:p>
        </w:tc>
        <w:tc>
          <w:tcPr>
            <w:tcW w:w="709" w:type="dxa"/>
          </w:tcPr>
          <w:p w:rsidR="00AB0049" w:rsidRDefault="00AB0049" w:rsidP="00887B7E">
            <w:pPr>
              <w:jc w:val="center"/>
            </w:pPr>
          </w:p>
        </w:tc>
      </w:tr>
      <w:tr w:rsidR="00AB0049" w:rsidTr="00887B7E">
        <w:trPr>
          <w:jc w:val="center"/>
        </w:trPr>
        <w:tc>
          <w:tcPr>
            <w:tcW w:w="2181" w:type="dxa"/>
          </w:tcPr>
          <w:p w:rsidR="00AB0049" w:rsidRPr="000D0D19" w:rsidRDefault="00AB0049" w:rsidP="00887B7E">
            <w:pPr>
              <w:jc w:val="center"/>
            </w:pPr>
            <w:r>
              <w:object w:dxaOrig="1367" w:dyaOrig="310">
                <v:shape id="_x0000_i1117" type="#_x0000_t75" style="width:68.25pt;height:15.75pt" o:ole="">
                  <v:imagedata r:id="rId204" o:title=""/>
                </v:shape>
                <o:OLEObject Type="Embed" ProgID="ChemDraw.Document.6.0" ShapeID="_x0000_i1117" DrawAspect="Content" ObjectID="_1434523720" r:id="rId205"/>
              </w:object>
            </w:r>
          </w:p>
        </w:tc>
        <w:tc>
          <w:tcPr>
            <w:tcW w:w="2437" w:type="dxa"/>
          </w:tcPr>
          <w:p w:rsidR="00AB0049" w:rsidRDefault="00AB0049" w:rsidP="00887B7E">
            <w:pPr>
              <w:jc w:val="center"/>
            </w:pPr>
            <w:r w:rsidRPr="000D0D19">
              <w:object w:dxaOrig="1630" w:dyaOrig="451">
                <v:shape id="_x0000_i1118" type="#_x0000_t75" style="width:81pt;height:22.5pt" o:ole="">
                  <v:imagedata r:id="rId140" o:title=""/>
                </v:shape>
                <o:OLEObject Type="Embed" ProgID="ChemDraw.Document.6.0" ShapeID="_x0000_i1118" DrawAspect="Content" ObjectID="_1434523721" r:id="rId206"/>
              </w:object>
            </w:r>
          </w:p>
        </w:tc>
        <w:tc>
          <w:tcPr>
            <w:tcW w:w="709" w:type="dxa"/>
          </w:tcPr>
          <w:p w:rsidR="00AB0049" w:rsidRDefault="00AB0049" w:rsidP="00887B7E">
            <w:pPr>
              <w:jc w:val="center"/>
            </w:pPr>
            <w:r>
              <w:t>99</w:t>
            </w:r>
          </w:p>
        </w:tc>
        <w:tc>
          <w:tcPr>
            <w:tcW w:w="1837" w:type="dxa"/>
          </w:tcPr>
          <w:p w:rsidR="00AB0049" w:rsidRPr="00C87FD7" w:rsidRDefault="00AB0049" w:rsidP="00887B7E">
            <w:pPr>
              <w:jc w:val="center"/>
            </w:pPr>
            <w:r>
              <w:object w:dxaOrig="1121" w:dyaOrig="739">
                <v:shape id="_x0000_i1119" type="#_x0000_t75" style="width:56.25pt;height:36.75pt" o:ole="">
                  <v:imagedata r:id="rId207" o:title=""/>
                </v:shape>
                <o:OLEObject Type="Embed" ProgID="ChemDraw.Document.6.0" ShapeID="_x0000_i1119" DrawAspect="Content" ObjectID="_1434523722" r:id="rId208"/>
              </w:object>
            </w:r>
          </w:p>
        </w:tc>
        <w:tc>
          <w:tcPr>
            <w:tcW w:w="2092" w:type="dxa"/>
          </w:tcPr>
          <w:p w:rsidR="00AB0049" w:rsidRDefault="00AB0049" w:rsidP="00887B7E">
            <w:pPr>
              <w:jc w:val="center"/>
              <w:rPr>
                <w:b/>
              </w:rPr>
            </w:pPr>
            <w:r w:rsidRPr="00C87FD7">
              <w:object w:dxaOrig="1383" w:dyaOrig="883">
                <v:shape id="_x0000_i1120" type="#_x0000_t75" style="width:69pt;height:45pt" o:ole="">
                  <v:imagedata r:id="rId209" o:title=""/>
                </v:shape>
                <o:OLEObject Type="Embed" ProgID="ChemDraw.Document.6.0" ShapeID="_x0000_i1120" DrawAspect="Content" ObjectID="_1434523723" r:id="rId210"/>
              </w:object>
            </w:r>
          </w:p>
        </w:tc>
        <w:tc>
          <w:tcPr>
            <w:tcW w:w="709" w:type="dxa"/>
          </w:tcPr>
          <w:p w:rsidR="00AB0049" w:rsidRDefault="00AB0049" w:rsidP="00887B7E">
            <w:pPr>
              <w:jc w:val="center"/>
            </w:pPr>
            <w:r>
              <w:t>0</w:t>
            </w:r>
            <w:r w:rsidRPr="006C6E51">
              <w:rPr>
                <w:vertAlign w:val="superscript"/>
              </w:rPr>
              <w:t>b</w:t>
            </w:r>
          </w:p>
        </w:tc>
      </w:tr>
      <w:tr w:rsidR="00AB0049" w:rsidTr="00887B7E">
        <w:trPr>
          <w:jc w:val="center"/>
        </w:trPr>
        <w:tc>
          <w:tcPr>
            <w:tcW w:w="2181" w:type="dxa"/>
          </w:tcPr>
          <w:p w:rsidR="00AB0049" w:rsidRPr="002634D4" w:rsidRDefault="00AB0049" w:rsidP="00887B7E">
            <w:pPr>
              <w:jc w:val="center"/>
              <w:rPr>
                <w:b/>
              </w:rPr>
            </w:pPr>
            <w:r>
              <w:rPr>
                <w:b/>
              </w:rPr>
              <w:t>135</w:t>
            </w:r>
          </w:p>
        </w:tc>
        <w:tc>
          <w:tcPr>
            <w:tcW w:w="2437" w:type="dxa"/>
          </w:tcPr>
          <w:p w:rsidR="00AB0049" w:rsidRPr="002634D4" w:rsidRDefault="00AB0049" w:rsidP="00887B7E">
            <w:pPr>
              <w:jc w:val="center"/>
              <w:rPr>
                <w:b/>
              </w:rPr>
            </w:pPr>
            <w:r>
              <w:rPr>
                <w:b/>
              </w:rPr>
              <w:t>140</w:t>
            </w:r>
          </w:p>
        </w:tc>
        <w:tc>
          <w:tcPr>
            <w:tcW w:w="709" w:type="dxa"/>
          </w:tcPr>
          <w:p w:rsidR="00AB0049" w:rsidRDefault="00AB0049" w:rsidP="00887B7E">
            <w:pPr>
              <w:jc w:val="center"/>
            </w:pPr>
          </w:p>
        </w:tc>
        <w:tc>
          <w:tcPr>
            <w:tcW w:w="1837" w:type="dxa"/>
          </w:tcPr>
          <w:p w:rsidR="00AB0049" w:rsidRDefault="00AB0049" w:rsidP="00887B7E">
            <w:pPr>
              <w:jc w:val="center"/>
              <w:rPr>
                <w:b/>
              </w:rPr>
            </w:pPr>
            <w:r>
              <w:rPr>
                <w:b/>
              </w:rPr>
              <w:t>147</w:t>
            </w:r>
          </w:p>
        </w:tc>
        <w:tc>
          <w:tcPr>
            <w:tcW w:w="2092" w:type="dxa"/>
          </w:tcPr>
          <w:p w:rsidR="00AB0049" w:rsidRDefault="00AB0049" w:rsidP="00887B7E">
            <w:pPr>
              <w:jc w:val="center"/>
              <w:rPr>
                <w:b/>
              </w:rPr>
            </w:pPr>
            <w:r>
              <w:rPr>
                <w:b/>
              </w:rPr>
              <w:t>154</w:t>
            </w:r>
          </w:p>
        </w:tc>
        <w:tc>
          <w:tcPr>
            <w:tcW w:w="709" w:type="dxa"/>
          </w:tcPr>
          <w:p w:rsidR="00AB0049" w:rsidRDefault="00AB0049" w:rsidP="00887B7E">
            <w:pPr>
              <w:jc w:val="center"/>
            </w:pPr>
          </w:p>
        </w:tc>
      </w:tr>
      <w:tr w:rsidR="00AB0049" w:rsidTr="00887B7E">
        <w:trPr>
          <w:jc w:val="center"/>
        </w:trPr>
        <w:tc>
          <w:tcPr>
            <w:tcW w:w="2181" w:type="dxa"/>
          </w:tcPr>
          <w:p w:rsidR="00AB0049" w:rsidRPr="000D0D19" w:rsidRDefault="00AB0049" w:rsidP="00887B7E">
            <w:pPr>
              <w:jc w:val="center"/>
            </w:pPr>
            <w:r>
              <w:object w:dxaOrig="1617" w:dyaOrig="310">
                <v:shape id="_x0000_i1121" type="#_x0000_t75" style="width:81pt;height:15.75pt" o:ole="">
                  <v:imagedata r:id="rId211" o:title=""/>
                </v:shape>
                <o:OLEObject Type="Embed" ProgID="ChemDraw.Document.6.0" ShapeID="_x0000_i1121" DrawAspect="Content" ObjectID="_1434523724" r:id="rId212"/>
              </w:object>
            </w:r>
          </w:p>
        </w:tc>
        <w:tc>
          <w:tcPr>
            <w:tcW w:w="2437" w:type="dxa"/>
          </w:tcPr>
          <w:p w:rsidR="00AB0049" w:rsidRDefault="00AB0049" w:rsidP="00887B7E">
            <w:pPr>
              <w:jc w:val="center"/>
            </w:pPr>
            <w:r w:rsidRPr="000D0D19">
              <w:object w:dxaOrig="1879" w:dyaOrig="451">
                <v:shape id="_x0000_i1122" type="#_x0000_t75" style="width:93.75pt;height:22.5pt" o:ole="">
                  <v:imagedata r:id="rId213" o:title=""/>
                </v:shape>
                <o:OLEObject Type="Embed" ProgID="ChemDraw.Document.6.0" ShapeID="_x0000_i1122" DrawAspect="Content" ObjectID="_1434523725" r:id="rId214"/>
              </w:object>
            </w:r>
          </w:p>
        </w:tc>
        <w:tc>
          <w:tcPr>
            <w:tcW w:w="709" w:type="dxa"/>
          </w:tcPr>
          <w:p w:rsidR="00AB0049" w:rsidRDefault="00AB0049" w:rsidP="00887B7E">
            <w:pPr>
              <w:jc w:val="center"/>
            </w:pPr>
            <w:r>
              <w:t>98</w:t>
            </w:r>
          </w:p>
        </w:tc>
        <w:tc>
          <w:tcPr>
            <w:tcW w:w="1837" w:type="dxa"/>
          </w:tcPr>
          <w:p w:rsidR="00AB0049" w:rsidRPr="00C87FD7" w:rsidRDefault="00AB0049" w:rsidP="00887B7E">
            <w:pPr>
              <w:jc w:val="center"/>
            </w:pPr>
            <w:r>
              <w:object w:dxaOrig="1617" w:dyaOrig="991">
                <v:shape id="_x0000_i1123" type="#_x0000_t75" style="width:81pt;height:49.5pt" o:ole="">
                  <v:imagedata r:id="rId215" o:title=""/>
                </v:shape>
                <o:OLEObject Type="Embed" ProgID="ChemDraw.Document.6.0" ShapeID="_x0000_i1123" DrawAspect="Content" ObjectID="_1434523726" r:id="rId216"/>
              </w:object>
            </w:r>
          </w:p>
        </w:tc>
        <w:tc>
          <w:tcPr>
            <w:tcW w:w="2092" w:type="dxa"/>
          </w:tcPr>
          <w:p w:rsidR="00AB0049" w:rsidRDefault="00AB0049" w:rsidP="00887B7E">
            <w:pPr>
              <w:jc w:val="center"/>
              <w:rPr>
                <w:b/>
              </w:rPr>
            </w:pPr>
            <w:r w:rsidRPr="00C87FD7">
              <w:object w:dxaOrig="1877" w:dyaOrig="968">
                <v:shape id="_x0000_i1124" type="#_x0000_t75" style="width:93.75pt;height:48pt" o:ole="">
                  <v:imagedata r:id="rId217" o:title=""/>
                </v:shape>
                <o:OLEObject Type="Embed" ProgID="ChemDraw.Document.6.0" ShapeID="_x0000_i1124" DrawAspect="Content" ObjectID="_1434523727" r:id="rId218"/>
              </w:object>
            </w:r>
          </w:p>
        </w:tc>
        <w:tc>
          <w:tcPr>
            <w:tcW w:w="709" w:type="dxa"/>
          </w:tcPr>
          <w:p w:rsidR="00AB0049" w:rsidRDefault="00AB0049" w:rsidP="00887B7E">
            <w:pPr>
              <w:jc w:val="center"/>
              <w:rPr>
                <w:b/>
              </w:rPr>
            </w:pPr>
            <w:r>
              <w:t>0</w:t>
            </w:r>
            <w:r w:rsidRPr="006C6E51">
              <w:rPr>
                <w:vertAlign w:val="superscript"/>
              </w:rPr>
              <w:t>b</w:t>
            </w:r>
          </w:p>
        </w:tc>
      </w:tr>
      <w:tr w:rsidR="00AB0049" w:rsidTr="00887B7E">
        <w:trPr>
          <w:jc w:val="center"/>
        </w:trPr>
        <w:tc>
          <w:tcPr>
            <w:tcW w:w="2181" w:type="dxa"/>
          </w:tcPr>
          <w:p w:rsidR="00AB0049" w:rsidRPr="002634D4" w:rsidRDefault="00AB0049" w:rsidP="00887B7E">
            <w:pPr>
              <w:jc w:val="center"/>
              <w:rPr>
                <w:b/>
              </w:rPr>
            </w:pPr>
            <w:r>
              <w:rPr>
                <w:b/>
              </w:rPr>
              <w:t>136</w:t>
            </w:r>
          </w:p>
        </w:tc>
        <w:tc>
          <w:tcPr>
            <w:tcW w:w="2437" w:type="dxa"/>
          </w:tcPr>
          <w:p w:rsidR="00AB0049" w:rsidRPr="002634D4" w:rsidRDefault="00AB0049" w:rsidP="00887B7E">
            <w:pPr>
              <w:jc w:val="center"/>
              <w:rPr>
                <w:b/>
              </w:rPr>
            </w:pPr>
            <w:r>
              <w:rPr>
                <w:b/>
              </w:rPr>
              <w:t>141</w:t>
            </w:r>
          </w:p>
        </w:tc>
        <w:tc>
          <w:tcPr>
            <w:tcW w:w="709" w:type="dxa"/>
          </w:tcPr>
          <w:p w:rsidR="00AB0049" w:rsidRDefault="00AB0049" w:rsidP="00887B7E">
            <w:pPr>
              <w:jc w:val="center"/>
            </w:pPr>
          </w:p>
        </w:tc>
        <w:tc>
          <w:tcPr>
            <w:tcW w:w="1837" w:type="dxa"/>
          </w:tcPr>
          <w:p w:rsidR="00AB0049" w:rsidRDefault="00AB0049" w:rsidP="00887B7E">
            <w:pPr>
              <w:jc w:val="center"/>
              <w:rPr>
                <w:b/>
              </w:rPr>
            </w:pPr>
            <w:r>
              <w:rPr>
                <w:b/>
              </w:rPr>
              <w:t>148</w:t>
            </w:r>
          </w:p>
        </w:tc>
        <w:tc>
          <w:tcPr>
            <w:tcW w:w="2092" w:type="dxa"/>
          </w:tcPr>
          <w:p w:rsidR="00AB0049" w:rsidRDefault="00AB0049" w:rsidP="00887B7E">
            <w:pPr>
              <w:jc w:val="center"/>
              <w:rPr>
                <w:b/>
              </w:rPr>
            </w:pPr>
            <w:r>
              <w:rPr>
                <w:b/>
              </w:rPr>
              <w:t>155</w:t>
            </w:r>
          </w:p>
        </w:tc>
        <w:tc>
          <w:tcPr>
            <w:tcW w:w="709" w:type="dxa"/>
          </w:tcPr>
          <w:p w:rsidR="00AB0049" w:rsidRDefault="00AB0049" w:rsidP="00887B7E">
            <w:pPr>
              <w:jc w:val="center"/>
            </w:pPr>
          </w:p>
        </w:tc>
      </w:tr>
      <w:tr w:rsidR="00AB0049" w:rsidTr="00887B7E">
        <w:trPr>
          <w:jc w:val="center"/>
        </w:trPr>
        <w:tc>
          <w:tcPr>
            <w:tcW w:w="2181" w:type="dxa"/>
          </w:tcPr>
          <w:p w:rsidR="00AB0049" w:rsidRPr="00C87FD7" w:rsidRDefault="00AB0049" w:rsidP="00887B7E">
            <w:pPr>
              <w:jc w:val="center"/>
            </w:pPr>
            <w:r>
              <w:object w:dxaOrig="1367" w:dyaOrig="590">
                <v:shape id="_x0000_i1125" type="#_x0000_t75" style="width:68.25pt;height:29.25pt" o:ole="">
                  <v:imagedata r:id="rId219" o:title=""/>
                </v:shape>
                <o:OLEObject Type="Embed" ProgID="ChemDraw.Document.6.0" ShapeID="_x0000_i1125" DrawAspect="Content" ObjectID="_1434523728" r:id="rId220"/>
              </w:object>
            </w:r>
          </w:p>
        </w:tc>
        <w:tc>
          <w:tcPr>
            <w:tcW w:w="2437" w:type="dxa"/>
          </w:tcPr>
          <w:p w:rsidR="00AB0049" w:rsidRPr="002634D4" w:rsidRDefault="00AB0049" w:rsidP="00887B7E">
            <w:pPr>
              <w:jc w:val="center"/>
              <w:rPr>
                <w:b/>
              </w:rPr>
            </w:pPr>
            <w:r w:rsidRPr="00C87FD7">
              <w:object w:dxaOrig="1628" w:dyaOrig="730">
                <v:shape id="_x0000_i1126" type="#_x0000_t75" style="width:81pt;height:36.75pt" o:ole="">
                  <v:imagedata r:id="rId221" o:title=""/>
                </v:shape>
                <o:OLEObject Type="Embed" ProgID="ChemDraw.Document.6.0" ShapeID="_x0000_i1126" DrawAspect="Content" ObjectID="_1434523729" r:id="rId222"/>
              </w:object>
            </w:r>
          </w:p>
        </w:tc>
        <w:tc>
          <w:tcPr>
            <w:tcW w:w="709" w:type="dxa"/>
          </w:tcPr>
          <w:p w:rsidR="00AB0049" w:rsidRDefault="00AB0049" w:rsidP="00887B7E">
            <w:pPr>
              <w:jc w:val="center"/>
            </w:pPr>
            <w:r>
              <w:t>61</w:t>
            </w:r>
          </w:p>
        </w:tc>
        <w:tc>
          <w:tcPr>
            <w:tcW w:w="1837" w:type="dxa"/>
          </w:tcPr>
          <w:p w:rsidR="00AB0049" w:rsidRPr="00C87FD7" w:rsidRDefault="00AB0049" w:rsidP="00887B7E">
            <w:pPr>
              <w:jc w:val="center"/>
            </w:pPr>
            <w:r>
              <w:object w:dxaOrig="1370" w:dyaOrig="907">
                <v:shape id="_x0000_i1127" type="#_x0000_t75" style="width:68.25pt;height:45pt" o:ole="">
                  <v:imagedata r:id="rId223" o:title=""/>
                </v:shape>
                <o:OLEObject Type="Embed" ProgID="ChemDraw.Document.6.0" ShapeID="_x0000_i1127" DrawAspect="Content" ObjectID="_1434523730" r:id="rId224"/>
              </w:object>
            </w:r>
          </w:p>
        </w:tc>
        <w:tc>
          <w:tcPr>
            <w:tcW w:w="2092" w:type="dxa"/>
          </w:tcPr>
          <w:p w:rsidR="00AB0049" w:rsidRDefault="00AB0049" w:rsidP="00887B7E">
            <w:pPr>
              <w:jc w:val="center"/>
              <w:rPr>
                <w:b/>
              </w:rPr>
            </w:pPr>
            <w:r w:rsidRPr="00C87FD7">
              <w:object w:dxaOrig="1630" w:dyaOrig="883">
                <v:shape id="_x0000_i1128" type="#_x0000_t75" style="width:81pt;height:45pt" o:ole="">
                  <v:imagedata r:id="rId225" o:title=""/>
                </v:shape>
                <o:OLEObject Type="Embed" ProgID="ChemDraw.Document.6.0" ShapeID="_x0000_i1128" DrawAspect="Content" ObjectID="_1434523731" r:id="rId226"/>
              </w:object>
            </w:r>
          </w:p>
        </w:tc>
        <w:tc>
          <w:tcPr>
            <w:tcW w:w="709" w:type="dxa"/>
          </w:tcPr>
          <w:p w:rsidR="00AB0049" w:rsidRDefault="00AB0049" w:rsidP="00887B7E">
            <w:pPr>
              <w:jc w:val="center"/>
            </w:pPr>
            <w:r>
              <w:t>0</w:t>
            </w:r>
            <w:r w:rsidRPr="006C6E51">
              <w:rPr>
                <w:vertAlign w:val="superscript"/>
              </w:rPr>
              <w:t>c</w:t>
            </w:r>
          </w:p>
        </w:tc>
      </w:tr>
      <w:tr w:rsidR="00AB0049" w:rsidTr="00887B7E">
        <w:trPr>
          <w:jc w:val="center"/>
        </w:trPr>
        <w:tc>
          <w:tcPr>
            <w:tcW w:w="2181" w:type="dxa"/>
          </w:tcPr>
          <w:p w:rsidR="00AB0049" w:rsidRDefault="00AB0049" w:rsidP="00887B7E">
            <w:pPr>
              <w:jc w:val="center"/>
              <w:rPr>
                <w:b/>
              </w:rPr>
            </w:pPr>
            <w:r>
              <w:rPr>
                <w:b/>
              </w:rPr>
              <w:t>137</w:t>
            </w:r>
          </w:p>
        </w:tc>
        <w:tc>
          <w:tcPr>
            <w:tcW w:w="2437" w:type="dxa"/>
          </w:tcPr>
          <w:p w:rsidR="00AB0049" w:rsidRPr="002634D4" w:rsidRDefault="00AB0049" w:rsidP="00887B7E">
            <w:pPr>
              <w:jc w:val="center"/>
              <w:rPr>
                <w:b/>
              </w:rPr>
            </w:pPr>
            <w:r>
              <w:rPr>
                <w:b/>
              </w:rPr>
              <w:t>142</w:t>
            </w:r>
          </w:p>
        </w:tc>
        <w:tc>
          <w:tcPr>
            <w:tcW w:w="709" w:type="dxa"/>
          </w:tcPr>
          <w:p w:rsidR="00AB0049" w:rsidRDefault="00AB0049" w:rsidP="00887B7E">
            <w:pPr>
              <w:jc w:val="center"/>
            </w:pPr>
          </w:p>
        </w:tc>
        <w:tc>
          <w:tcPr>
            <w:tcW w:w="1837" w:type="dxa"/>
          </w:tcPr>
          <w:p w:rsidR="00AB0049" w:rsidRDefault="00AB0049" w:rsidP="00887B7E">
            <w:pPr>
              <w:jc w:val="center"/>
              <w:rPr>
                <w:b/>
              </w:rPr>
            </w:pPr>
            <w:r>
              <w:rPr>
                <w:b/>
              </w:rPr>
              <w:t>149</w:t>
            </w:r>
          </w:p>
        </w:tc>
        <w:tc>
          <w:tcPr>
            <w:tcW w:w="2092" w:type="dxa"/>
          </w:tcPr>
          <w:p w:rsidR="00AB0049" w:rsidRDefault="00AB0049" w:rsidP="00887B7E">
            <w:pPr>
              <w:jc w:val="center"/>
              <w:rPr>
                <w:b/>
              </w:rPr>
            </w:pPr>
            <w:r>
              <w:rPr>
                <w:b/>
              </w:rPr>
              <w:t>156</w:t>
            </w:r>
          </w:p>
        </w:tc>
        <w:tc>
          <w:tcPr>
            <w:tcW w:w="709" w:type="dxa"/>
          </w:tcPr>
          <w:p w:rsidR="00AB0049" w:rsidRDefault="00AB0049" w:rsidP="00887B7E">
            <w:pPr>
              <w:jc w:val="center"/>
            </w:pPr>
          </w:p>
        </w:tc>
      </w:tr>
    </w:tbl>
    <w:p w:rsidR="00AB0049" w:rsidRDefault="00AB0049" w:rsidP="00887B7E">
      <w:pPr>
        <w:pStyle w:val="NoSpacing"/>
        <w:ind w:left="720" w:firstLine="720"/>
        <w:rPr>
          <w:sz w:val="16"/>
          <w:szCs w:val="16"/>
        </w:rPr>
      </w:pPr>
      <w:r w:rsidRPr="006C6E51">
        <w:rPr>
          <w:sz w:val="16"/>
          <w:szCs w:val="16"/>
          <w:vertAlign w:val="superscript"/>
        </w:rPr>
        <w:t>a</w:t>
      </w:r>
      <w:r w:rsidRPr="006C6E51">
        <w:rPr>
          <w:sz w:val="16"/>
          <w:szCs w:val="16"/>
        </w:rPr>
        <w:t xml:space="preserve"> yield</w:t>
      </w:r>
      <w:r w:rsidR="0032426F">
        <w:rPr>
          <w:sz w:val="16"/>
          <w:szCs w:val="16"/>
        </w:rPr>
        <w:t xml:space="preserve"> of isolated product</w:t>
      </w:r>
      <w:r>
        <w:rPr>
          <w:sz w:val="16"/>
          <w:szCs w:val="16"/>
        </w:rPr>
        <w:t xml:space="preserve"> </w:t>
      </w:r>
      <w:r w:rsidRPr="006C6E51">
        <w:rPr>
          <w:sz w:val="16"/>
          <w:szCs w:val="16"/>
          <w:vertAlign w:val="superscript"/>
        </w:rPr>
        <w:t>b</w:t>
      </w:r>
      <w:r w:rsidRPr="006C6E51">
        <w:rPr>
          <w:sz w:val="16"/>
          <w:szCs w:val="16"/>
        </w:rPr>
        <w:t xml:space="preserve"> starting material recovered</w:t>
      </w:r>
      <w:r>
        <w:rPr>
          <w:sz w:val="16"/>
          <w:szCs w:val="16"/>
        </w:rPr>
        <w:t xml:space="preserve"> </w:t>
      </w:r>
      <w:r w:rsidRPr="006C6E51">
        <w:rPr>
          <w:sz w:val="16"/>
          <w:szCs w:val="16"/>
          <w:vertAlign w:val="superscript"/>
        </w:rPr>
        <w:t>c</w:t>
      </w:r>
      <w:r w:rsidRPr="006C6E51">
        <w:rPr>
          <w:sz w:val="16"/>
          <w:szCs w:val="16"/>
        </w:rPr>
        <w:t xml:space="preserve"> complex mixture of products obtained</w:t>
      </w:r>
    </w:p>
    <w:p w:rsidR="00AB0049" w:rsidRPr="006C6E51" w:rsidRDefault="00AB0049" w:rsidP="00887B7E">
      <w:pPr>
        <w:pStyle w:val="NoSpacing"/>
        <w:ind w:left="720" w:firstLine="720"/>
        <w:rPr>
          <w:sz w:val="16"/>
          <w:szCs w:val="16"/>
        </w:rPr>
      </w:pPr>
    </w:p>
    <w:p w:rsidR="00AB0049" w:rsidRDefault="00AB0049" w:rsidP="00887B7E">
      <w:r>
        <w:t xml:space="preserve">From the table, it can be seen that the reaction conditions give primary formamides </w:t>
      </w:r>
      <w:r>
        <w:rPr>
          <w:b/>
        </w:rPr>
        <w:t>125</w:t>
      </w:r>
      <w:r>
        <w:t xml:space="preserve">, </w:t>
      </w:r>
      <w:r>
        <w:rPr>
          <w:b/>
        </w:rPr>
        <w:t>133</w:t>
      </w:r>
      <w:r>
        <w:t xml:space="preserve">, </w:t>
      </w:r>
      <w:r>
        <w:rPr>
          <w:b/>
        </w:rPr>
        <w:t>138</w:t>
      </w:r>
      <w:r>
        <w:t xml:space="preserve">, </w:t>
      </w:r>
      <w:r>
        <w:rPr>
          <w:b/>
        </w:rPr>
        <w:t>139, 140</w:t>
      </w:r>
      <w:r>
        <w:t xml:space="preserve"> and </w:t>
      </w:r>
      <w:r>
        <w:rPr>
          <w:b/>
        </w:rPr>
        <w:t>141,</w:t>
      </w:r>
      <w:r>
        <w:t xml:space="preserve"> and secondary formamides </w:t>
      </w:r>
      <w:r>
        <w:rPr>
          <w:b/>
        </w:rPr>
        <w:t>151</w:t>
      </w:r>
      <w:r>
        <w:t xml:space="preserve">, </w:t>
      </w:r>
      <w:r>
        <w:rPr>
          <w:b/>
        </w:rPr>
        <w:t>152</w:t>
      </w:r>
      <w:r>
        <w:t xml:space="preserve"> and </w:t>
      </w:r>
      <w:r>
        <w:rPr>
          <w:b/>
        </w:rPr>
        <w:t>153</w:t>
      </w:r>
      <w:r>
        <w:t xml:space="preserve"> in excellent yields. An additional amine functional group (</w:t>
      </w:r>
      <w:r>
        <w:rPr>
          <w:b/>
        </w:rPr>
        <w:t>137</w:t>
      </w:r>
      <w:r w:rsidRPr="00ED19FC">
        <w:t>)</w:t>
      </w:r>
      <w:r>
        <w:t xml:space="preserve"> was tolerated, but formamide </w:t>
      </w:r>
      <w:r>
        <w:rPr>
          <w:b/>
        </w:rPr>
        <w:t>142</w:t>
      </w:r>
      <w:r>
        <w:t xml:space="preserve"> proved difficult to purify by column chromatography (molecule was very polar). Aniline </w:t>
      </w:r>
      <w:r>
        <w:rPr>
          <w:b/>
        </w:rPr>
        <w:t xml:space="preserve">147 </w:t>
      </w:r>
      <w:r w:rsidRPr="00290862">
        <w:t>and sulphonamide</w:t>
      </w:r>
      <w:r>
        <w:rPr>
          <w:b/>
        </w:rPr>
        <w:t xml:space="preserve"> 148</w:t>
      </w:r>
      <w:r>
        <w:t xml:space="preserve"> were not formylated under the reaction conditions, possibly because of the lowered nucleophilicity of the nitrogen atom. Phenyl hydrazine </w:t>
      </w:r>
      <w:r>
        <w:rPr>
          <w:b/>
        </w:rPr>
        <w:t>149</w:t>
      </w:r>
      <w:r>
        <w:t xml:space="preserve"> was consumed under the reaction conditions but gave a complex mixture of products.</w:t>
      </w:r>
    </w:p>
    <w:p w:rsidR="00AB0049" w:rsidRDefault="00AB0049" w:rsidP="00887B7E">
      <w:r>
        <w:t xml:space="preserve">A large-scale synthesis using the optimized conditions was performed. Two solutions were prepared: solution A contained 0.5 M cyclohexylamine </w:t>
      </w:r>
      <w:r>
        <w:rPr>
          <w:b/>
        </w:rPr>
        <w:t>130</w:t>
      </w:r>
      <w:r>
        <w:t xml:space="preserve"> and 2 M methyl formate in 100 mL methanol and solution B contained 0.05 M TBD </w:t>
      </w:r>
      <w:r>
        <w:rPr>
          <w:b/>
        </w:rPr>
        <w:t>127</w:t>
      </w:r>
      <w:r>
        <w:t xml:space="preserve"> in 100 mL methanol: (</w:t>
      </w:r>
      <w:r>
        <w:rPr>
          <w:b/>
        </w:rPr>
        <w:t>Scheme 4.6</w:t>
      </w:r>
      <w:r>
        <w:t>)</w:t>
      </w:r>
    </w:p>
    <w:p w:rsidR="00AB0049" w:rsidRDefault="00AB0049" w:rsidP="00887B7E">
      <w:pPr>
        <w:jc w:val="center"/>
      </w:pPr>
      <w:r>
        <w:object w:dxaOrig="6417" w:dyaOrig="2027">
          <v:shape id="_x0000_i1129" type="#_x0000_t75" style="width:321pt;height:101.25pt" o:ole="">
            <v:imagedata r:id="rId227" o:title=""/>
          </v:shape>
          <o:OLEObject Type="Embed" ProgID="ChemDraw.Document.6.0" ShapeID="_x0000_i1129" DrawAspect="Content" ObjectID="_1434523732" r:id="rId228"/>
        </w:object>
      </w:r>
    </w:p>
    <w:p w:rsidR="00AB0049" w:rsidRDefault="00AB0049" w:rsidP="00887B7E">
      <w:pPr>
        <w:jc w:val="center"/>
      </w:pPr>
      <w:r>
        <w:rPr>
          <w:b/>
        </w:rPr>
        <w:t>Scheme 4.6</w:t>
      </w:r>
      <w:r w:rsidRPr="00C36B0E">
        <w:rPr>
          <w:b/>
        </w:rPr>
        <w:t xml:space="preserve"> </w:t>
      </w:r>
      <w:r>
        <w:t xml:space="preserve">– Large-scale synthesis of formamide </w:t>
      </w:r>
      <w:r>
        <w:rPr>
          <w:b/>
        </w:rPr>
        <w:t>132</w:t>
      </w:r>
    </w:p>
    <w:p w:rsidR="00AB0049" w:rsidRDefault="00AB0049" w:rsidP="00887B7E">
      <w:r>
        <w:t xml:space="preserve">The flow reactor was run at a combined flow rate of 0.5 mL/min through the reactor heated to 110 </w:t>
      </w:r>
      <w:r w:rsidRPr="00C36B0E">
        <w:rPr>
          <w:vertAlign w:val="superscript"/>
        </w:rPr>
        <w:t>o</w:t>
      </w:r>
      <w:r>
        <w:t xml:space="preserve">C for seven hours, yielding 5.2 grams of formamide </w:t>
      </w:r>
      <w:r>
        <w:rPr>
          <w:b/>
        </w:rPr>
        <w:t>132</w:t>
      </w:r>
      <w:r>
        <w:t xml:space="preserve"> at a rate of 0.7 </w:t>
      </w:r>
      <w:r w:rsidRPr="002C0227">
        <w:t>g</w:t>
      </w:r>
      <w:r>
        <w:t>ram/hour (7.5 mmol/hour), in a yield of 82 %. The yield (50 mmol scale) is comparable to that obtained on a small scale (2 mmol).</w:t>
      </w:r>
    </w:p>
    <w:p w:rsidR="00AB0049" w:rsidRDefault="00AB0049" w:rsidP="00887B7E">
      <w:r>
        <w:t xml:space="preserve">Though the results were satisfactory, all reactions performed using TBD </w:t>
      </w:r>
      <w:r>
        <w:rPr>
          <w:b/>
        </w:rPr>
        <w:t>127</w:t>
      </w:r>
      <w:r>
        <w:t xml:space="preserve"> required column chromatography to separate the product from the catalyst and any unreacted starting material. Therefore the use of solid-supported TBD </w:t>
      </w:r>
      <w:r>
        <w:rPr>
          <w:b/>
        </w:rPr>
        <w:t>127</w:t>
      </w:r>
      <w:r>
        <w:t xml:space="preserve"> was investigated. Both silica-bound (1.0 mmolg</w:t>
      </w:r>
      <w:r w:rsidRPr="00737454">
        <w:rPr>
          <w:vertAlign w:val="superscript"/>
        </w:rPr>
        <w:t>-1</w:t>
      </w:r>
      <w:r>
        <w:t xml:space="preserve"> loading) and polystyrene-bound TBD </w:t>
      </w:r>
      <w:r>
        <w:rPr>
          <w:b/>
        </w:rPr>
        <w:t>127</w:t>
      </w:r>
      <w:r>
        <w:t xml:space="preserve"> (3.0 mmol</w:t>
      </w:r>
      <w:r w:rsidR="0032426F">
        <w:t>/</w:t>
      </w:r>
      <w:r>
        <w:t>g loading) are commercially available and both were tested.</w:t>
      </w:r>
    </w:p>
    <w:p w:rsidR="00AB0049" w:rsidRDefault="00AB0049" w:rsidP="00887B7E">
      <w:r>
        <w:t xml:space="preserve">Under batch conditions both silica-bound and polystyrene-bound TBD </w:t>
      </w:r>
      <w:r>
        <w:rPr>
          <w:b/>
        </w:rPr>
        <w:t xml:space="preserve">127 </w:t>
      </w:r>
      <w:r w:rsidRPr="00E267FB">
        <w:t>successful</w:t>
      </w:r>
      <w:r>
        <w:t xml:space="preserve">ly converted benzylamine </w:t>
      </w:r>
      <w:r>
        <w:rPr>
          <w:b/>
        </w:rPr>
        <w:t>121</w:t>
      </w:r>
      <w:r>
        <w:t xml:space="preserve"> to formamide </w:t>
      </w:r>
      <w:r>
        <w:rPr>
          <w:b/>
        </w:rPr>
        <w:t>125</w:t>
      </w:r>
      <w:r>
        <w:t xml:space="preserve"> in quantitative yield. Filtration of the solid-supported material followed by removal of both the methanol and excess methyl formate </w:t>
      </w:r>
      <w:r>
        <w:lastRenderedPageBreak/>
        <w:t xml:space="preserve">under vacuum left analytically pure formamide </w:t>
      </w:r>
      <w:r>
        <w:rPr>
          <w:b/>
        </w:rPr>
        <w:t>125</w:t>
      </w:r>
      <w:r>
        <w:t>. The solid-supported reagents could be fully recovered, and further experiments using the same catalysts also gave quantitative yields suggesting no depletion or degradation of the catalyst under the reaction conditions.</w:t>
      </w:r>
    </w:p>
    <w:p w:rsidR="00AB0049" w:rsidRDefault="00AB0049" w:rsidP="00887B7E">
      <w:r>
        <w:t xml:space="preserve">However, when a column of silica-bound </w:t>
      </w:r>
      <w:r>
        <w:rPr>
          <w:b/>
        </w:rPr>
        <w:t>127</w:t>
      </w:r>
      <w:r>
        <w:t xml:space="preserve"> was used in the flow reactor, and solutions of benzylamine </w:t>
      </w:r>
      <w:r>
        <w:rPr>
          <w:b/>
        </w:rPr>
        <w:t>121</w:t>
      </w:r>
      <w:r>
        <w:t xml:space="preserve"> and methyl formate were passed through it, the output stream of the reactor contained only traces of formamide </w:t>
      </w:r>
      <w:r>
        <w:rPr>
          <w:b/>
        </w:rPr>
        <w:t>125</w:t>
      </w:r>
      <w:r>
        <w:t xml:space="preserve"> with no </w:t>
      </w:r>
      <w:r>
        <w:rPr>
          <w:b/>
        </w:rPr>
        <w:t>121</w:t>
      </w:r>
      <w:r w:rsidRPr="00221CDD">
        <w:t xml:space="preserve"> detected</w:t>
      </w:r>
      <w:r>
        <w:t xml:space="preserve">. It was postulated that amine </w:t>
      </w:r>
      <w:r>
        <w:rPr>
          <w:b/>
        </w:rPr>
        <w:t>121</w:t>
      </w:r>
      <w:r>
        <w:t xml:space="preserve"> was interacting with the silica, preventing it from passing through the column: (</w:t>
      </w:r>
      <w:r w:rsidRPr="005C1810">
        <w:rPr>
          <w:b/>
        </w:rPr>
        <w:t xml:space="preserve">Scheme </w:t>
      </w:r>
      <w:r>
        <w:rPr>
          <w:b/>
        </w:rPr>
        <w:t>4.7</w:t>
      </w:r>
      <w:r>
        <w:t>)</w:t>
      </w:r>
    </w:p>
    <w:p w:rsidR="00AB0049" w:rsidRDefault="0032426F" w:rsidP="00887B7E">
      <w:pPr>
        <w:jc w:val="center"/>
      </w:pPr>
      <w:r>
        <w:object w:dxaOrig="7146" w:dyaOrig="751">
          <v:shape id="_x0000_i1130" type="#_x0000_t75" style="width:357pt;height:37.5pt" o:ole="">
            <v:imagedata r:id="rId229" o:title=""/>
          </v:shape>
          <o:OLEObject Type="Embed" ProgID="ChemDraw.Document.6.0" ShapeID="_x0000_i1130" DrawAspect="Content" ObjectID="_1434523733" r:id="rId230"/>
        </w:object>
      </w:r>
    </w:p>
    <w:p w:rsidR="00AB0049" w:rsidRDefault="00AB0049" w:rsidP="00887B7E">
      <w:pPr>
        <w:jc w:val="center"/>
        <w:rPr>
          <w:b/>
        </w:rPr>
      </w:pPr>
      <w:r w:rsidRPr="005C1810">
        <w:rPr>
          <w:b/>
        </w:rPr>
        <w:t xml:space="preserve">Scheme </w:t>
      </w:r>
      <w:r>
        <w:rPr>
          <w:b/>
        </w:rPr>
        <w:t>4.7</w:t>
      </w:r>
      <w:r w:rsidRPr="005C1810">
        <w:rPr>
          <w:b/>
        </w:rPr>
        <w:t xml:space="preserve"> </w:t>
      </w:r>
      <w:r>
        <w:t xml:space="preserve">– Unsuccessful synthesis of formamide </w:t>
      </w:r>
      <w:r>
        <w:rPr>
          <w:b/>
        </w:rPr>
        <w:t>125</w:t>
      </w:r>
      <w:r>
        <w:t xml:space="preserve"> with silica-bound </w:t>
      </w:r>
      <w:r>
        <w:rPr>
          <w:b/>
        </w:rPr>
        <w:t>127</w:t>
      </w:r>
    </w:p>
    <w:p w:rsidR="00AB0049" w:rsidRDefault="00AB0049" w:rsidP="00887B7E">
      <w:r>
        <w:t xml:space="preserve">Polystyrene-bound </w:t>
      </w:r>
      <w:r>
        <w:rPr>
          <w:b/>
        </w:rPr>
        <w:t>127</w:t>
      </w:r>
      <w:r>
        <w:t xml:space="preserve"> however posed no problem under the same reaction conditions. The concentration of the amine could be increased to 1 M, and the concentration of methyl formate increased accordingly to 4 M. Both reagents were combined and injected into one sample loop, avoiding a dilution step that occurs at a t-piece. Changes in the reagent concentration and setup allowed the concentration in the reactor to be increased eight-fold. A solution of 1 M benzylamine and 4 M methyl formate in methanol was prepared and loaded into the input loops, then passed through a portex column containing one gram of polystyrene-bound </w:t>
      </w:r>
      <w:r>
        <w:rPr>
          <w:b/>
        </w:rPr>
        <w:t>127</w:t>
      </w:r>
      <w:r>
        <w:t xml:space="preserve"> (3.0 mmol/gram loading): (</w:t>
      </w:r>
      <w:r w:rsidRPr="001C756C">
        <w:rPr>
          <w:b/>
        </w:rPr>
        <w:t xml:space="preserve">Scheme </w:t>
      </w:r>
      <w:r>
        <w:rPr>
          <w:b/>
        </w:rPr>
        <w:t>4.8</w:t>
      </w:r>
      <w:r>
        <w:t>)</w:t>
      </w:r>
    </w:p>
    <w:p w:rsidR="00AB0049" w:rsidRDefault="00AB0049" w:rsidP="00887B7E">
      <w:pPr>
        <w:jc w:val="center"/>
      </w:pPr>
      <w:r>
        <w:object w:dxaOrig="7012" w:dyaOrig="1212">
          <v:shape id="_x0000_i1131" type="#_x0000_t75" style="width:350.25pt;height:60.75pt" o:ole="">
            <v:imagedata r:id="rId231" o:title=""/>
          </v:shape>
          <o:OLEObject Type="Embed" ProgID="ChemDraw.Document.6.0" ShapeID="_x0000_i1131" DrawAspect="Content" ObjectID="_1434523734" r:id="rId232"/>
        </w:object>
      </w:r>
    </w:p>
    <w:p w:rsidR="00AB0049" w:rsidRDefault="00AB0049" w:rsidP="00887B7E">
      <w:pPr>
        <w:jc w:val="center"/>
      </w:pPr>
      <w:r w:rsidRPr="001C756C">
        <w:rPr>
          <w:b/>
        </w:rPr>
        <w:t xml:space="preserve">Scheme </w:t>
      </w:r>
      <w:r>
        <w:rPr>
          <w:b/>
        </w:rPr>
        <w:t>4.8</w:t>
      </w:r>
      <w:r>
        <w:t xml:space="preserve"> – Synthesis of formamide </w:t>
      </w:r>
      <w:r>
        <w:rPr>
          <w:b/>
        </w:rPr>
        <w:t>125</w:t>
      </w:r>
      <w:r>
        <w:t xml:space="preserve"> with polystyrene-bound </w:t>
      </w:r>
      <w:r>
        <w:rPr>
          <w:b/>
        </w:rPr>
        <w:t>127</w:t>
      </w:r>
    </w:p>
    <w:p w:rsidR="00AB0049" w:rsidRDefault="00AB0049" w:rsidP="00887B7E">
      <w:r>
        <w:t xml:space="preserve">A flow rate of 0.5 mL/min (residence time of approximately 6 minutes) and the column heated to 115 </w:t>
      </w:r>
      <w:r w:rsidRPr="001C756C">
        <w:rPr>
          <w:vertAlign w:val="superscript"/>
        </w:rPr>
        <w:t>o</w:t>
      </w:r>
      <w:r>
        <w:t xml:space="preserve">C, gave formamide </w:t>
      </w:r>
      <w:r>
        <w:rPr>
          <w:b/>
        </w:rPr>
        <w:t>125</w:t>
      </w:r>
      <w:r>
        <w:t xml:space="preserve"> in quantitative yield. The conditions were then applied to the same amines used with solution-phase catalyst </w:t>
      </w:r>
      <w:r>
        <w:rPr>
          <w:b/>
        </w:rPr>
        <w:t>127</w:t>
      </w:r>
      <w:r w:rsidRPr="001C756C">
        <w:t>:</w:t>
      </w:r>
      <w:r>
        <w:t xml:space="preserve"> (</w:t>
      </w:r>
      <w:r w:rsidRPr="006A303B">
        <w:rPr>
          <w:b/>
        </w:rPr>
        <w:t xml:space="preserve">Table </w:t>
      </w:r>
      <w:r>
        <w:rPr>
          <w:b/>
        </w:rPr>
        <w:t>4.6</w:t>
      </w:r>
      <w:r>
        <w:t>)</w:t>
      </w:r>
    </w:p>
    <w:p w:rsidR="0032426F" w:rsidRDefault="0032426F" w:rsidP="00887B7E">
      <w:pPr>
        <w:ind w:left="720"/>
        <w:rPr>
          <w:b/>
        </w:rPr>
      </w:pPr>
    </w:p>
    <w:p w:rsidR="00AB0049" w:rsidRDefault="00AB0049" w:rsidP="00887B7E">
      <w:pPr>
        <w:ind w:left="720"/>
      </w:pPr>
      <w:r w:rsidRPr="006A303B">
        <w:rPr>
          <w:b/>
        </w:rPr>
        <w:lastRenderedPageBreak/>
        <w:t xml:space="preserve">Table </w:t>
      </w:r>
      <w:r>
        <w:rPr>
          <w:b/>
        </w:rPr>
        <w:t>4.6</w:t>
      </w:r>
      <w:r>
        <w:t xml:space="preserve"> – Synthesis of formamides with polystyrene-bound </w:t>
      </w:r>
      <w:r>
        <w:rPr>
          <w:b/>
        </w:rPr>
        <w:t>127</w:t>
      </w:r>
      <w:r>
        <w:t xml:space="preserve"> in methanol</w:t>
      </w:r>
    </w:p>
    <w:p w:rsidR="00AB0049" w:rsidRDefault="0032426F" w:rsidP="00887B7E">
      <w:pPr>
        <w:jc w:val="center"/>
      </w:pPr>
      <w:r>
        <w:object w:dxaOrig="5183" w:dyaOrig="1773">
          <v:shape id="_x0000_i1132" type="#_x0000_t75" style="width:241.5pt;height:82.5pt" o:ole="">
            <v:imagedata r:id="rId233" o:title=""/>
          </v:shape>
          <o:OLEObject Type="Embed" ProgID="ChemDraw.Document.6.0" ShapeID="_x0000_i1132" DrawAspect="Content" ObjectID="_1434523735" r:id="rId234"/>
        </w:object>
      </w:r>
    </w:p>
    <w:tbl>
      <w:tblPr>
        <w:tblStyle w:val="TableGrid"/>
        <w:tblW w:w="10439"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300"/>
        <w:gridCol w:w="2556"/>
        <w:gridCol w:w="945"/>
        <w:gridCol w:w="1837"/>
        <w:gridCol w:w="2092"/>
        <w:gridCol w:w="709"/>
      </w:tblGrid>
      <w:tr w:rsidR="00AB0049" w:rsidRPr="002634D4" w:rsidTr="0032426F">
        <w:trPr>
          <w:jc w:val="center"/>
        </w:trPr>
        <w:tc>
          <w:tcPr>
            <w:tcW w:w="2300" w:type="dxa"/>
            <w:tcBorders>
              <w:top w:val="single" w:sz="12" w:space="0" w:color="auto"/>
              <w:bottom w:val="single" w:sz="4" w:space="0" w:color="auto"/>
            </w:tcBorders>
          </w:tcPr>
          <w:p w:rsidR="00AB0049" w:rsidRPr="0032426F" w:rsidRDefault="00AB0049" w:rsidP="00887B7E">
            <w:pPr>
              <w:jc w:val="center"/>
              <w:rPr>
                <w:b/>
                <w:sz w:val="22"/>
                <w:szCs w:val="22"/>
              </w:rPr>
            </w:pPr>
            <w:r w:rsidRPr="0032426F">
              <w:rPr>
                <w:b/>
                <w:sz w:val="22"/>
                <w:szCs w:val="22"/>
              </w:rPr>
              <w:t>Amine</w:t>
            </w:r>
          </w:p>
        </w:tc>
        <w:tc>
          <w:tcPr>
            <w:tcW w:w="2556" w:type="dxa"/>
            <w:tcBorders>
              <w:top w:val="single" w:sz="12" w:space="0" w:color="auto"/>
              <w:bottom w:val="single" w:sz="4" w:space="0" w:color="auto"/>
            </w:tcBorders>
          </w:tcPr>
          <w:p w:rsidR="00AB0049" w:rsidRPr="0032426F" w:rsidRDefault="00AB0049" w:rsidP="00887B7E">
            <w:pPr>
              <w:jc w:val="center"/>
              <w:rPr>
                <w:b/>
                <w:sz w:val="22"/>
                <w:szCs w:val="22"/>
              </w:rPr>
            </w:pPr>
            <w:r w:rsidRPr="0032426F">
              <w:rPr>
                <w:b/>
                <w:sz w:val="22"/>
                <w:szCs w:val="22"/>
              </w:rPr>
              <w:t>Formamide</w:t>
            </w:r>
          </w:p>
        </w:tc>
        <w:tc>
          <w:tcPr>
            <w:tcW w:w="945" w:type="dxa"/>
            <w:tcBorders>
              <w:top w:val="single" w:sz="12" w:space="0" w:color="auto"/>
              <w:bottom w:val="single" w:sz="4" w:space="0" w:color="auto"/>
            </w:tcBorders>
          </w:tcPr>
          <w:p w:rsidR="00AB0049" w:rsidRPr="0032426F" w:rsidRDefault="00AB0049" w:rsidP="00887B7E">
            <w:pPr>
              <w:jc w:val="center"/>
              <w:rPr>
                <w:b/>
                <w:sz w:val="22"/>
                <w:szCs w:val="22"/>
              </w:rPr>
            </w:pPr>
            <w:r w:rsidRPr="0032426F">
              <w:rPr>
                <w:b/>
                <w:sz w:val="22"/>
                <w:szCs w:val="22"/>
              </w:rPr>
              <w:t>Yield [%]</w:t>
            </w:r>
            <w:r w:rsidRPr="0032426F">
              <w:rPr>
                <w:b/>
                <w:sz w:val="22"/>
                <w:szCs w:val="22"/>
                <w:vertAlign w:val="superscript"/>
              </w:rPr>
              <w:t>a</w:t>
            </w:r>
          </w:p>
        </w:tc>
        <w:tc>
          <w:tcPr>
            <w:tcW w:w="1837" w:type="dxa"/>
            <w:tcBorders>
              <w:top w:val="single" w:sz="12" w:space="0" w:color="auto"/>
              <w:bottom w:val="single" w:sz="4" w:space="0" w:color="auto"/>
            </w:tcBorders>
          </w:tcPr>
          <w:p w:rsidR="00AB0049" w:rsidRPr="0032426F" w:rsidRDefault="00AB0049" w:rsidP="00887B7E">
            <w:pPr>
              <w:jc w:val="center"/>
              <w:rPr>
                <w:b/>
                <w:sz w:val="22"/>
                <w:szCs w:val="22"/>
              </w:rPr>
            </w:pPr>
            <w:r w:rsidRPr="0032426F">
              <w:rPr>
                <w:b/>
                <w:sz w:val="22"/>
                <w:szCs w:val="22"/>
              </w:rPr>
              <w:t>Amine</w:t>
            </w:r>
          </w:p>
        </w:tc>
        <w:tc>
          <w:tcPr>
            <w:tcW w:w="2092" w:type="dxa"/>
            <w:tcBorders>
              <w:top w:val="single" w:sz="12" w:space="0" w:color="auto"/>
              <w:bottom w:val="single" w:sz="4" w:space="0" w:color="auto"/>
            </w:tcBorders>
          </w:tcPr>
          <w:p w:rsidR="00AB0049" w:rsidRPr="0032426F" w:rsidRDefault="00AB0049" w:rsidP="00887B7E">
            <w:pPr>
              <w:jc w:val="center"/>
              <w:rPr>
                <w:b/>
                <w:sz w:val="22"/>
                <w:szCs w:val="22"/>
              </w:rPr>
            </w:pPr>
            <w:r w:rsidRPr="0032426F">
              <w:rPr>
                <w:b/>
                <w:sz w:val="22"/>
                <w:szCs w:val="22"/>
              </w:rPr>
              <w:t>Formamide</w:t>
            </w:r>
          </w:p>
        </w:tc>
        <w:tc>
          <w:tcPr>
            <w:tcW w:w="709" w:type="dxa"/>
            <w:tcBorders>
              <w:top w:val="single" w:sz="12" w:space="0" w:color="auto"/>
              <w:bottom w:val="single" w:sz="4" w:space="0" w:color="auto"/>
            </w:tcBorders>
          </w:tcPr>
          <w:p w:rsidR="00AB0049" w:rsidRPr="0032426F" w:rsidRDefault="00AB0049" w:rsidP="00887B7E">
            <w:pPr>
              <w:jc w:val="center"/>
              <w:rPr>
                <w:b/>
                <w:sz w:val="22"/>
                <w:szCs w:val="22"/>
              </w:rPr>
            </w:pPr>
            <w:r w:rsidRPr="0032426F">
              <w:rPr>
                <w:b/>
                <w:sz w:val="22"/>
                <w:szCs w:val="22"/>
              </w:rPr>
              <w:t>Yield [%]</w:t>
            </w:r>
            <w:r w:rsidRPr="0032426F">
              <w:rPr>
                <w:b/>
                <w:sz w:val="22"/>
                <w:szCs w:val="22"/>
                <w:vertAlign w:val="superscript"/>
              </w:rPr>
              <w:t>a</w:t>
            </w:r>
          </w:p>
        </w:tc>
      </w:tr>
      <w:tr w:rsidR="00AB0049" w:rsidTr="0032426F">
        <w:trPr>
          <w:jc w:val="center"/>
        </w:trPr>
        <w:tc>
          <w:tcPr>
            <w:tcW w:w="2300" w:type="dxa"/>
            <w:tcBorders>
              <w:top w:val="single" w:sz="4" w:space="0" w:color="auto"/>
            </w:tcBorders>
          </w:tcPr>
          <w:p w:rsidR="00AB0049" w:rsidRPr="000D0D19" w:rsidRDefault="00AB0049" w:rsidP="00887B7E">
            <w:pPr>
              <w:jc w:val="center"/>
            </w:pPr>
            <w:r>
              <w:object w:dxaOrig="1373" w:dyaOrig="660">
                <v:shape id="_x0000_i1133" type="#_x0000_t75" style="width:69pt;height:33pt" o:ole="">
                  <v:imagedata r:id="rId174" o:title=""/>
                </v:shape>
                <o:OLEObject Type="Embed" ProgID="ChemDraw.Document.6.0" ShapeID="_x0000_i1133" DrawAspect="Content" ObjectID="_1434523736" r:id="rId235"/>
              </w:object>
            </w:r>
          </w:p>
        </w:tc>
        <w:tc>
          <w:tcPr>
            <w:tcW w:w="2556" w:type="dxa"/>
            <w:tcBorders>
              <w:top w:val="single" w:sz="4" w:space="0" w:color="auto"/>
            </w:tcBorders>
          </w:tcPr>
          <w:p w:rsidR="00AB0049" w:rsidRDefault="00AB0049" w:rsidP="00887B7E">
            <w:pPr>
              <w:jc w:val="center"/>
            </w:pPr>
            <w:r w:rsidRPr="000D0D19">
              <w:object w:dxaOrig="1632" w:dyaOrig="658">
                <v:shape id="_x0000_i1134" type="#_x0000_t75" style="width:81pt;height:33pt" o:ole="">
                  <v:imagedata r:id="rId144" o:title=""/>
                </v:shape>
                <o:OLEObject Type="Embed" ProgID="ChemDraw.Document.6.0" ShapeID="_x0000_i1134" DrawAspect="Content" ObjectID="_1434523737" r:id="rId236"/>
              </w:object>
            </w:r>
          </w:p>
        </w:tc>
        <w:tc>
          <w:tcPr>
            <w:tcW w:w="945" w:type="dxa"/>
            <w:tcBorders>
              <w:top w:val="single" w:sz="4" w:space="0" w:color="auto"/>
            </w:tcBorders>
          </w:tcPr>
          <w:p w:rsidR="00AB0049" w:rsidRDefault="00AB0049" w:rsidP="00887B7E">
            <w:pPr>
              <w:jc w:val="center"/>
            </w:pPr>
            <w:r>
              <w:t>&gt;99</w:t>
            </w:r>
          </w:p>
        </w:tc>
        <w:tc>
          <w:tcPr>
            <w:tcW w:w="1837" w:type="dxa"/>
            <w:tcBorders>
              <w:top w:val="single" w:sz="4" w:space="0" w:color="auto"/>
            </w:tcBorders>
          </w:tcPr>
          <w:p w:rsidR="00AB0049" w:rsidRPr="000D0D19" w:rsidRDefault="00AB0049" w:rsidP="00887B7E">
            <w:pPr>
              <w:jc w:val="center"/>
            </w:pPr>
            <w:r>
              <w:object w:dxaOrig="1579" w:dyaOrig="655">
                <v:shape id="_x0000_i1135" type="#_x0000_t75" style="width:78.75pt;height:33pt" o:ole="">
                  <v:imagedata r:id="rId177" o:title=""/>
                </v:shape>
                <o:OLEObject Type="Embed" ProgID="ChemDraw.Document.6.0" ShapeID="_x0000_i1135" DrawAspect="Content" ObjectID="_1434523738" r:id="rId237"/>
              </w:object>
            </w:r>
          </w:p>
        </w:tc>
        <w:tc>
          <w:tcPr>
            <w:tcW w:w="2092" w:type="dxa"/>
            <w:tcBorders>
              <w:top w:val="single" w:sz="4" w:space="0" w:color="auto"/>
            </w:tcBorders>
          </w:tcPr>
          <w:p w:rsidR="00AB0049" w:rsidRPr="002634D4" w:rsidRDefault="00AB0049" w:rsidP="00887B7E">
            <w:pPr>
              <w:jc w:val="center"/>
              <w:rPr>
                <w:b/>
              </w:rPr>
            </w:pPr>
            <w:r w:rsidRPr="000D0D19">
              <w:object w:dxaOrig="1846" w:dyaOrig="760">
                <v:shape id="_x0000_i1136" type="#_x0000_t75" style="width:92.25pt;height:38.25pt" o:ole="">
                  <v:imagedata r:id="rId179" o:title=""/>
                </v:shape>
                <o:OLEObject Type="Embed" ProgID="ChemDraw.Document.6.0" ShapeID="_x0000_i1136" DrawAspect="Content" ObjectID="_1434523739" r:id="rId238"/>
              </w:object>
            </w:r>
          </w:p>
        </w:tc>
        <w:tc>
          <w:tcPr>
            <w:tcW w:w="709" w:type="dxa"/>
            <w:tcBorders>
              <w:top w:val="single" w:sz="4" w:space="0" w:color="auto"/>
            </w:tcBorders>
          </w:tcPr>
          <w:p w:rsidR="00AB0049" w:rsidRDefault="00AB0049" w:rsidP="00887B7E">
            <w:pPr>
              <w:jc w:val="center"/>
            </w:pPr>
            <w:r>
              <w:t>&gt;99</w:t>
            </w:r>
          </w:p>
        </w:tc>
      </w:tr>
      <w:tr w:rsidR="00AB0049" w:rsidTr="0032426F">
        <w:trPr>
          <w:trHeight w:val="255"/>
          <w:jc w:val="center"/>
        </w:trPr>
        <w:tc>
          <w:tcPr>
            <w:tcW w:w="2300" w:type="dxa"/>
          </w:tcPr>
          <w:p w:rsidR="00AB0049" w:rsidRPr="002634D4" w:rsidRDefault="00AB0049" w:rsidP="00887B7E">
            <w:pPr>
              <w:jc w:val="center"/>
              <w:rPr>
                <w:b/>
              </w:rPr>
            </w:pPr>
            <w:r>
              <w:rPr>
                <w:b/>
              </w:rPr>
              <w:t>121</w:t>
            </w:r>
          </w:p>
        </w:tc>
        <w:tc>
          <w:tcPr>
            <w:tcW w:w="2556" w:type="dxa"/>
          </w:tcPr>
          <w:p w:rsidR="00AB0049" w:rsidRPr="002634D4" w:rsidRDefault="00AB0049" w:rsidP="00887B7E">
            <w:pPr>
              <w:jc w:val="center"/>
              <w:rPr>
                <w:b/>
              </w:rPr>
            </w:pPr>
            <w:r>
              <w:rPr>
                <w:b/>
              </w:rPr>
              <w:t>125</w:t>
            </w:r>
          </w:p>
        </w:tc>
        <w:tc>
          <w:tcPr>
            <w:tcW w:w="945" w:type="dxa"/>
          </w:tcPr>
          <w:p w:rsidR="00AB0049" w:rsidRDefault="00AB0049" w:rsidP="00887B7E">
            <w:pPr>
              <w:jc w:val="center"/>
            </w:pPr>
          </w:p>
        </w:tc>
        <w:tc>
          <w:tcPr>
            <w:tcW w:w="1837" w:type="dxa"/>
          </w:tcPr>
          <w:p w:rsidR="00AB0049" w:rsidRDefault="00AB0049" w:rsidP="00887B7E">
            <w:pPr>
              <w:jc w:val="center"/>
              <w:rPr>
                <w:b/>
              </w:rPr>
            </w:pPr>
            <w:r>
              <w:rPr>
                <w:b/>
              </w:rPr>
              <w:t>143</w:t>
            </w:r>
          </w:p>
        </w:tc>
        <w:tc>
          <w:tcPr>
            <w:tcW w:w="2092" w:type="dxa"/>
          </w:tcPr>
          <w:p w:rsidR="00AB0049" w:rsidRPr="002634D4" w:rsidRDefault="00AB0049" w:rsidP="00887B7E">
            <w:pPr>
              <w:jc w:val="center"/>
              <w:rPr>
                <w:b/>
              </w:rPr>
            </w:pPr>
            <w:r>
              <w:rPr>
                <w:b/>
              </w:rPr>
              <w:t>150</w:t>
            </w:r>
          </w:p>
        </w:tc>
        <w:tc>
          <w:tcPr>
            <w:tcW w:w="709" w:type="dxa"/>
          </w:tcPr>
          <w:p w:rsidR="00AB0049" w:rsidRDefault="00AB0049" w:rsidP="00887B7E">
            <w:pPr>
              <w:jc w:val="center"/>
            </w:pPr>
          </w:p>
        </w:tc>
      </w:tr>
      <w:tr w:rsidR="00AB0049" w:rsidTr="0032426F">
        <w:trPr>
          <w:jc w:val="center"/>
        </w:trPr>
        <w:tc>
          <w:tcPr>
            <w:tcW w:w="2300" w:type="dxa"/>
          </w:tcPr>
          <w:p w:rsidR="00AB0049" w:rsidRPr="000D0D19" w:rsidRDefault="00AB0049" w:rsidP="00887B7E">
            <w:pPr>
              <w:jc w:val="center"/>
            </w:pPr>
            <w:r>
              <w:object w:dxaOrig="1123" w:dyaOrig="739">
                <v:shape id="_x0000_i1137" type="#_x0000_t75" style="width:56.25pt;height:36.75pt" o:ole="">
                  <v:imagedata r:id="rId181" o:title=""/>
                </v:shape>
                <o:OLEObject Type="Embed" ProgID="ChemDraw.Document.6.0" ShapeID="_x0000_i1137" DrawAspect="Content" ObjectID="_1434523740" r:id="rId239"/>
              </w:object>
            </w:r>
          </w:p>
        </w:tc>
        <w:tc>
          <w:tcPr>
            <w:tcW w:w="2556" w:type="dxa"/>
          </w:tcPr>
          <w:p w:rsidR="00AB0049" w:rsidRDefault="00AB0049" w:rsidP="00887B7E">
            <w:pPr>
              <w:jc w:val="center"/>
            </w:pPr>
            <w:r w:rsidRPr="000D0D19">
              <w:object w:dxaOrig="1418" w:dyaOrig="916">
                <v:shape id="_x0000_i1138" type="#_x0000_t75" style="width:70.5pt;height:45.75pt" o:ole="">
                  <v:imagedata r:id="rId183" o:title=""/>
                </v:shape>
                <o:OLEObject Type="Embed" ProgID="ChemDraw.Document.6.0" ShapeID="_x0000_i1138" DrawAspect="Content" ObjectID="_1434523741" r:id="rId240"/>
              </w:object>
            </w:r>
          </w:p>
        </w:tc>
        <w:tc>
          <w:tcPr>
            <w:tcW w:w="945" w:type="dxa"/>
          </w:tcPr>
          <w:p w:rsidR="00AB0049" w:rsidRDefault="00AB0049" w:rsidP="00887B7E">
            <w:pPr>
              <w:jc w:val="center"/>
            </w:pPr>
            <w:r>
              <w:t>&gt;99</w:t>
            </w:r>
          </w:p>
        </w:tc>
        <w:tc>
          <w:tcPr>
            <w:tcW w:w="1837" w:type="dxa"/>
          </w:tcPr>
          <w:p w:rsidR="00AB0049" w:rsidRPr="000D0D19" w:rsidRDefault="00AB0049" w:rsidP="00887B7E">
            <w:pPr>
              <w:jc w:val="center"/>
            </w:pPr>
            <w:r>
              <w:object w:dxaOrig="787" w:dyaOrig="658">
                <v:shape id="_x0000_i1139" type="#_x0000_t75" style="width:39pt;height:33pt" o:ole="">
                  <v:imagedata r:id="rId185" o:title=""/>
                </v:shape>
                <o:OLEObject Type="Embed" ProgID="ChemDraw.Document.6.0" ShapeID="_x0000_i1139" DrawAspect="Content" ObjectID="_1434523742" r:id="rId241"/>
              </w:object>
            </w:r>
          </w:p>
        </w:tc>
        <w:tc>
          <w:tcPr>
            <w:tcW w:w="2092" w:type="dxa"/>
          </w:tcPr>
          <w:p w:rsidR="00AB0049" w:rsidRDefault="00AB0049" w:rsidP="00887B7E">
            <w:pPr>
              <w:jc w:val="center"/>
              <w:rPr>
                <w:b/>
              </w:rPr>
            </w:pPr>
            <w:r w:rsidRPr="000D0D19">
              <w:object w:dxaOrig="1128" w:dyaOrig="653">
                <v:shape id="_x0000_i1140" type="#_x0000_t75" style="width:56.25pt;height:33pt" o:ole="">
                  <v:imagedata r:id="rId187" o:title=""/>
                </v:shape>
                <o:OLEObject Type="Embed" ProgID="ChemDraw.Document.6.0" ShapeID="_x0000_i1140" DrawAspect="Content" ObjectID="_1434523743" r:id="rId242"/>
              </w:object>
            </w:r>
          </w:p>
        </w:tc>
        <w:tc>
          <w:tcPr>
            <w:tcW w:w="709" w:type="dxa"/>
          </w:tcPr>
          <w:p w:rsidR="00AB0049" w:rsidRDefault="00AB0049" w:rsidP="00887B7E">
            <w:pPr>
              <w:jc w:val="center"/>
            </w:pPr>
            <w:r>
              <w:t>&gt;99</w:t>
            </w:r>
          </w:p>
        </w:tc>
      </w:tr>
      <w:tr w:rsidR="00AB0049" w:rsidTr="0032426F">
        <w:trPr>
          <w:jc w:val="center"/>
        </w:trPr>
        <w:tc>
          <w:tcPr>
            <w:tcW w:w="2300" w:type="dxa"/>
          </w:tcPr>
          <w:p w:rsidR="00AB0049" w:rsidRPr="002634D4" w:rsidRDefault="00AB0049" w:rsidP="00887B7E">
            <w:pPr>
              <w:jc w:val="center"/>
              <w:rPr>
                <w:b/>
              </w:rPr>
            </w:pPr>
            <w:r>
              <w:rPr>
                <w:b/>
              </w:rPr>
              <w:t>130</w:t>
            </w:r>
          </w:p>
        </w:tc>
        <w:tc>
          <w:tcPr>
            <w:tcW w:w="2556" w:type="dxa"/>
          </w:tcPr>
          <w:p w:rsidR="00AB0049" w:rsidRPr="002634D4" w:rsidRDefault="00AB0049" w:rsidP="00887B7E">
            <w:pPr>
              <w:jc w:val="center"/>
              <w:rPr>
                <w:b/>
              </w:rPr>
            </w:pPr>
            <w:r>
              <w:rPr>
                <w:b/>
              </w:rPr>
              <w:t>132</w:t>
            </w:r>
          </w:p>
        </w:tc>
        <w:tc>
          <w:tcPr>
            <w:tcW w:w="945" w:type="dxa"/>
          </w:tcPr>
          <w:p w:rsidR="00AB0049" w:rsidRDefault="00AB0049" w:rsidP="00887B7E">
            <w:pPr>
              <w:jc w:val="center"/>
            </w:pPr>
          </w:p>
        </w:tc>
        <w:tc>
          <w:tcPr>
            <w:tcW w:w="1837" w:type="dxa"/>
          </w:tcPr>
          <w:p w:rsidR="00AB0049" w:rsidRDefault="00AB0049" w:rsidP="00887B7E">
            <w:pPr>
              <w:jc w:val="center"/>
              <w:rPr>
                <w:b/>
              </w:rPr>
            </w:pPr>
            <w:r>
              <w:rPr>
                <w:b/>
              </w:rPr>
              <w:t>144</w:t>
            </w:r>
          </w:p>
        </w:tc>
        <w:tc>
          <w:tcPr>
            <w:tcW w:w="2092" w:type="dxa"/>
          </w:tcPr>
          <w:p w:rsidR="00AB0049" w:rsidRDefault="00AB0049" w:rsidP="00887B7E">
            <w:pPr>
              <w:jc w:val="center"/>
              <w:rPr>
                <w:b/>
              </w:rPr>
            </w:pPr>
            <w:r>
              <w:rPr>
                <w:b/>
              </w:rPr>
              <w:t>151</w:t>
            </w:r>
          </w:p>
        </w:tc>
        <w:tc>
          <w:tcPr>
            <w:tcW w:w="709" w:type="dxa"/>
          </w:tcPr>
          <w:p w:rsidR="00AB0049" w:rsidRDefault="00AB0049" w:rsidP="00887B7E">
            <w:pPr>
              <w:jc w:val="center"/>
            </w:pPr>
          </w:p>
        </w:tc>
      </w:tr>
      <w:tr w:rsidR="00AB0049" w:rsidTr="0032426F">
        <w:trPr>
          <w:jc w:val="center"/>
        </w:trPr>
        <w:tc>
          <w:tcPr>
            <w:tcW w:w="2300" w:type="dxa"/>
          </w:tcPr>
          <w:p w:rsidR="00AB0049" w:rsidRPr="000D0D19" w:rsidRDefault="00AB0049" w:rsidP="00887B7E">
            <w:pPr>
              <w:jc w:val="center"/>
            </w:pPr>
            <w:r>
              <w:object w:dxaOrig="1118" w:dyaOrig="353">
                <v:shape id="_x0000_i1141" type="#_x0000_t75" style="width:56.25pt;height:18pt" o:ole="">
                  <v:imagedata r:id="rId189" o:title=""/>
                </v:shape>
                <o:OLEObject Type="Embed" ProgID="ChemDraw.Document.6.0" ShapeID="_x0000_i1141" DrawAspect="Content" ObjectID="_1434523744" r:id="rId243"/>
              </w:object>
            </w:r>
          </w:p>
        </w:tc>
        <w:tc>
          <w:tcPr>
            <w:tcW w:w="2556" w:type="dxa"/>
          </w:tcPr>
          <w:p w:rsidR="00AB0049" w:rsidRDefault="00AB0049" w:rsidP="00887B7E">
            <w:pPr>
              <w:jc w:val="center"/>
            </w:pPr>
            <w:r w:rsidRPr="000D0D19">
              <w:object w:dxaOrig="1380" w:dyaOrig="494">
                <v:shape id="_x0000_i1142" type="#_x0000_t75" style="width:69pt;height:24pt" o:ole="">
                  <v:imagedata r:id="rId168" o:title=""/>
                </v:shape>
                <o:OLEObject Type="Embed" ProgID="ChemDraw.Document.6.0" ShapeID="_x0000_i1142" DrawAspect="Content" ObjectID="_1434523745" r:id="rId244"/>
              </w:object>
            </w:r>
          </w:p>
        </w:tc>
        <w:tc>
          <w:tcPr>
            <w:tcW w:w="945" w:type="dxa"/>
          </w:tcPr>
          <w:p w:rsidR="00AB0049" w:rsidRDefault="00AB0049" w:rsidP="00887B7E">
            <w:pPr>
              <w:jc w:val="center"/>
            </w:pPr>
            <w:r>
              <w:t>&gt;99</w:t>
            </w:r>
          </w:p>
        </w:tc>
        <w:tc>
          <w:tcPr>
            <w:tcW w:w="1837" w:type="dxa"/>
          </w:tcPr>
          <w:p w:rsidR="00AB0049" w:rsidRPr="00C87FD7" w:rsidRDefault="00AB0049" w:rsidP="00887B7E">
            <w:pPr>
              <w:jc w:val="center"/>
            </w:pPr>
            <w:r>
              <w:object w:dxaOrig="526" w:dyaOrig="797">
                <v:shape id="_x0000_i1143" type="#_x0000_t75" style="width:26.25pt;height:39pt" o:ole="">
                  <v:imagedata r:id="rId192" o:title=""/>
                </v:shape>
                <o:OLEObject Type="Embed" ProgID="ChemDraw.Document.6.0" ShapeID="_x0000_i1143" DrawAspect="Content" ObjectID="_1434523746" r:id="rId245"/>
              </w:object>
            </w:r>
          </w:p>
        </w:tc>
        <w:tc>
          <w:tcPr>
            <w:tcW w:w="2092" w:type="dxa"/>
          </w:tcPr>
          <w:p w:rsidR="00AB0049" w:rsidRDefault="00AB0049" w:rsidP="00887B7E">
            <w:pPr>
              <w:jc w:val="center"/>
              <w:rPr>
                <w:b/>
              </w:rPr>
            </w:pPr>
            <w:r w:rsidRPr="00C87FD7">
              <w:object w:dxaOrig="799" w:dyaOrig="917">
                <v:shape id="_x0000_i1144" type="#_x0000_t75" style="width:39.75pt;height:45.75pt" o:ole="">
                  <v:imagedata r:id="rId194" o:title=""/>
                </v:shape>
                <o:OLEObject Type="Embed" ProgID="ChemDraw.Document.6.0" ShapeID="_x0000_i1144" DrawAspect="Content" ObjectID="_1434523747" r:id="rId246"/>
              </w:object>
            </w:r>
          </w:p>
        </w:tc>
        <w:tc>
          <w:tcPr>
            <w:tcW w:w="709" w:type="dxa"/>
          </w:tcPr>
          <w:p w:rsidR="00AB0049" w:rsidRDefault="00AB0049" w:rsidP="00887B7E">
            <w:pPr>
              <w:jc w:val="center"/>
            </w:pPr>
            <w:r>
              <w:t>&gt;99</w:t>
            </w:r>
          </w:p>
        </w:tc>
      </w:tr>
      <w:tr w:rsidR="00AB0049" w:rsidTr="0032426F">
        <w:trPr>
          <w:jc w:val="center"/>
        </w:trPr>
        <w:tc>
          <w:tcPr>
            <w:tcW w:w="2300" w:type="dxa"/>
          </w:tcPr>
          <w:p w:rsidR="00AB0049" w:rsidRPr="002634D4" w:rsidRDefault="00AB0049" w:rsidP="00887B7E">
            <w:pPr>
              <w:jc w:val="center"/>
              <w:rPr>
                <w:b/>
              </w:rPr>
            </w:pPr>
            <w:r>
              <w:rPr>
                <w:b/>
              </w:rPr>
              <w:t>131</w:t>
            </w:r>
          </w:p>
        </w:tc>
        <w:tc>
          <w:tcPr>
            <w:tcW w:w="2556" w:type="dxa"/>
          </w:tcPr>
          <w:p w:rsidR="00AB0049" w:rsidRPr="002634D4" w:rsidRDefault="00AB0049" w:rsidP="00887B7E">
            <w:pPr>
              <w:jc w:val="center"/>
              <w:rPr>
                <w:b/>
              </w:rPr>
            </w:pPr>
            <w:r>
              <w:rPr>
                <w:b/>
              </w:rPr>
              <w:t>133</w:t>
            </w:r>
          </w:p>
        </w:tc>
        <w:tc>
          <w:tcPr>
            <w:tcW w:w="945" w:type="dxa"/>
          </w:tcPr>
          <w:p w:rsidR="00AB0049" w:rsidRDefault="00AB0049" w:rsidP="00887B7E">
            <w:pPr>
              <w:jc w:val="center"/>
            </w:pPr>
          </w:p>
        </w:tc>
        <w:tc>
          <w:tcPr>
            <w:tcW w:w="1837" w:type="dxa"/>
          </w:tcPr>
          <w:p w:rsidR="00AB0049" w:rsidRDefault="00AB0049" w:rsidP="00887B7E">
            <w:pPr>
              <w:jc w:val="center"/>
              <w:rPr>
                <w:b/>
              </w:rPr>
            </w:pPr>
            <w:r>
              <w:rPr>
                <w:b/>
              </w:rPr>
              <w:t>145</w:t>
            </w:r>
          </w:p>
        </w:tc>
        <w:tc>
          <w:tcPr>
            <w:tcW w:w="2092" w:type="dxa"/>
          </w:tcPr>
          <w:p w:rsidR="00AB0049" w:rsidRDefault="00AB0049" w:rsidP="00887B7E">
            <w:pPr>
              <w:jc w:val="center"/>
              <w:rPr>
                <w:b/>
              </w:rPr>
            </w:pPr>
            <w:r>
              <w:rPr>
                <w:b/>
              </w:rPr>
              <w:t>152</w:t>
            </w:r>
          </w:p>
        </w:tc>
        <w:tc>
          <w:tcPr>
            <w:tcW w:w="709" w:type="dxa"/>
          </w:tcPr>
          <w:p w:rsidR="00AB0049" w:rsidRDefault="00AB0049" w:rsidP="00887B7E">
            <w:pPr>
              <w:jc w:val="center"/>
            </w:pPr>
          </w:p>
        </w:tc>
      </w:tr>
      <w:tr w:rsidR="00AB0049" w:rsidTr="0032426F">
        <w:trPr>
          <w:jc w:val="center"/>
        </w:trPr>
        <w:tc>
          <w:tcPr>
            <w:tcW w:w="2300" w:type="dxa"/>
          </w:tcPr>
          <w:p w:rsidR="00AB0049" w:rsidRPr="009E3FD8" w:rsidRDefault="00AB0049" w:rsidP="00887B7E">
            <w:pPr>
              <w:jc w:val="center"/>
            </w:pPr>
            <w:r>
              <w:object w:dxaOrig="1970" w:dyaOrig="731">
                <v:shape id="_x0000_i1145" type="#_x0000_t75" style="width:98.25pt;height:36.75pt" o:ole="">
                  <v:imagedata r:id="rId196" o:title=""/>
                </v:shape>
                <o:OLEObject Type="Embed" ProgID="ChemDraw.Document.6.0" ShapeID="_x0000_i1145" DrawAspect="Content" ObjectID="_1434523748" r:id="rId247"/>
              </w:object>
            </w:r>
          </w:p>
        </w:tc>
        <w:tc>
          <w:tcPr>
            <w:tcW w:w="2556" w:type="dxa"/>
          </w:tcPr>
          <w:p w:rsidR="00AB0049" w:rsidRPr="000D0D19" w:rsidRDefault="00AB0049" w:rsidP="00887B7E">
            <w:pPr>
              <w:jc w:val="center"/>
            </w:pPr>
            <w:r w:rsidRPr="009E3FD8">
              <w:object w:dxaOrig="2227" w:dyaOrig="730">
                <v:shape id="_x0000_i1146" type="#_x0000_t75" style="width:111pt;height:36.75pt" o:ole="">
                  <v:imagedata r:id="rId198" o:title=""/>
                </v:shape>
                <o:OLEObject Type="Embed" ProgID="ChemDraw.Document.6.0" ShapeID="_x0000_i1146" DrawAspect="Content" ObjectID="_1434523749" r:id="rId248"/>
              </w:object>
            </w:r>
          </w:p>
        </w:tc>
        <w:tc>
          <w:tcPr>
            <w:tcW w:w="945" w:type="dxa"/>
          </w:tcPr>
          <w:p w:rsidR="00AB0049" w:rsidRDefault="00AB0049" w:rsidP="00887B7E">
            <w:pPr>
              <w:jc w:val="center"/>
            </w:pPr>
            <w:r>
              <w:t>&gt;99</w:t>
            </w:r>
          </w:p>
        </w:tc>
        <w:tc>
          <w:tcPr>
            <w:tcW w:w="1837" w:type="dxa"/>
          </w:tcPr>
          <w:p w:rsidR="00AB0049" w:rsidRPr="000D0D19" w:rsidRDefault="00AB0049" w:rsidP="00887B7E">
            <w:pPr>
              <w:jc w:val="center"/>
            </w:pPr>
            <w:r>
              <w:object w:dxaOrig="861" w:dyaOrig="657">
                <v:shape id="_x0000_i1147" type="#_x0000_t75" style="width:42.75pt;height:33pt" o:ole="">
                  <v:imagedata r:id="rId200" o:title=""/>
                </v:shape>
                <o:OLEObject Type="Embed" ProgID="ChemDraw.Document.6.0" ShapeID="_x0000_i1147" DrawAspect="Content" ObjectID="_1434523750" r:id="rId249"/>
              </w:object>
            </w:r>
          </w:p>
        </w:tc>
        <w:tc>
          <w:tcPr>
            <w:tcW w:w="2092" w:type="dxa"/>
          </w:tcPr>
          <w:p w:rsidR="00AB0049" w:rsidRDefault="00AB0049" w:rsidP="00887B7E">
            <w:pPr>
              <w:jc w:val="center"/>
              <w:rPr>
                <w:b/>
              </w:rPr>
            </w:pPr>
            <w:r w:rsidRPr="000D0D19">
              <w:object w:dxaOrig="1205" w:dyaOrig="655">
                <v:shape id="_x0000_i1148" type="#_x0000_t75" style="width:60pt;height:33pt" o:ole="">
                  <v:imagedata r:id="rId202" o:title=""/>
                </v:shape>
                <o:OLEObject Type="Embed" ProgID="ChemDraw.Document.6.0" ShapeID="_x0000_i1148" DrawAspect="Content" ObjectID="_1434523751" r:id="rId250"/>
              </w:object>
            </w:r>
          </w:p>
        </w:tc>
        <w:tc>
          <w:tcPr>
            <w:tcW w:w="709" w:type="dxa"/>
          </w:tcPr>
          <w:p w:rsidR="00AB0049" w:rsidRDefault="00AB0049" w:rsidP="00887B7E">
            <w:pPr>
              <w:jc w:val="center"/>
            </w:pPr>
            <w:r>
              <w:t>&gt;99</w:t>
            </w:r>
          </w:p>
        </w:tc>
      </w:tr>
      <w:tr w:rsidR="00AB0049" w:rsidTr="0032426F">
        <w:trPr>
          <w:jc w:val="center"/>
        </w:trPr>
        <w:tc>
          <w:tcPr>
            <w:tcW w:w="2300" w:type="dxa"/>
          </w:tcPr>
          <w:p w:rsidR="00AB0049" w:rsidRPr="002464D0" w:rsidRDefault="00AB0049" w:rsidP="00887B7E">
            <w:pPr>
              <w:jc w:val="center"/>
              <w:rPr>
                <w:b/>
              </w:rPr>
            </w:pPr>
            <w:r>
              <w:rPr>
                <w:b/>
              </w:rPr>
              <w:t>134</w:t>
            </w:r>
          </w:p>
        </w:tc>
        <w:tc>
          <w:tcPr>
            <w:tcW w:w="2556" w:type="dxa"/>
          </w:tcPr>
          <w:p w:rsidR="00AB0049" w:rsidRPr="002464D0" w:rsidRDefault="00AB0049" w:rsidP="00887B7E">
            <w:pPr>
              <w:jc w:val="center"/>
              <w:rPr>
                <w:b/>
              </w:rPr>
            </w:pPr>
            <w:r>
              <w:rPr>
                <w:b/>
              </w:rPr>
              <w:t>139</w:t>
            </w:r>
          </w:p>
        </w:tc>
        <w:tc>
          <w:tcPr>
            <w:tcW w:w="945" w:type="dxa"/>
          </w:tcPr>
          <w:p w:rsidR="00AB0049" w:rsidRDefault="00AB0049" w:rsidP="00887B7E">
            <w:pPr>
              <w:jc w:val="center"/>
            </w:pPr>
          </w:p>
        </w:tc>
        <w:tc>
          <w:tcPr>
            <w:tcW w:w="1837" w:type="dxa"/>
          </w:tcPr>
          <w:p w:rsidR="00AB0049" w:rsidRDefault="00AB0049" w:rsidP="00887B7E">
            <w:pPr>
              <w:jc w:val="center"/>
              <w:rPr>
                <w:b/>
              </w:rPr>
            </w:pPr>
            <w:r>
              <w:rPr>
                <w:b/>
              </w:rPr>
              <w:t>146</w:t>
            </w:r>
          </w:p>
        </w:tc>
        <w:tc>
          <w:tcPr>
            <w:tcW w:w="2092" w:type="dxa"/>
          </w:tcPr>
          <w:p w:rsidR="00AB0049" w:rsidRDefault="00AB0049" w:rsidP="00887B7E">
            <w:pPr>
              <w:jc w:val="center"/>
              <w:rPr>
                <w:b/>
              </w:rPr>
            </w:pPr>
            <w:r>
              <w:rPr>
                <w:b/>
              </w:rPr>
              <w:t>153</w:t>
            </w:r>
          </w:p>
        </w:tc>
        <w:tc>
          <w:tcPr>
            <w:tcW w:w="709" w:type="dxa"/>
          </w:tcPr>
          <w:p w:rsidR="00AB0049" w:rsidRDefault="00AB0049" w:rsidP="00887B7E">
            <w:pPr>
              <w:jc w:val="center"/>
            </w:pPr>
          </w:p>
        </w:tc>
      </w:tr>
      <w:tr w:rsidR="00AB0049" w:rsidTr="0032426F">
        <w:trPr>
          <w:jc w:val="center"/>
        </w:trPr>
        <w:tc>
          <w:tcPr>
            <w:tcW w:w="2300" w:type="dxa"/>
          </w:tcPr>
          <w:p w:rsidR="00AB0049" w:rsidRPr="000D0D19" w:rsidRDefault="00AB0049" w:rsidP="00887B7E">
            <w:pPr>
              <w:jc w:val="center"/>
            </w:pPr>
            <w:r>
              <w:object w:dxaOrig="1367" w:dyaOrig="310">
                <v:shape id="_x0000_i1149" type="#_x0000_t75" style="width:68.25pt;height:15.75pt" o:ole="">
                  <v:imagedata r:id="rId204" o:title=""/>
                </v:shape>
                <o:OLEObject Type="Embed" ProgID="ChemDraw.Document.6.0" ShapeID="_x0000_i1149" DrawAspect="Content" ObjectID="_1434523752" r:id="rId251"/>
              </w:object>
            </w:r>
          </w:p>
        </w:tc>
        <w:tc>
          <w:tcPr>
            <w:tcW w:w="2556" w:type="dxa"/>
          </w:tcPr>
          <w:p w:rsidR="00AB0049" w:rsidRDefault="00AB0049" w:rsidP="00887B7E">
            <w:pPr>
              <w:jc w:val="center"/>
            </w:pPr>
            <w:r w:rsidRPr="000D0D19">
              <w:object w:dxaOrig="1630" w:dyaOrig="451">
                <v:shape id="_x0000_i1150" type="#_x0000_t75" style="width:81pt;height:22.5pt" o:ole="">
                  <v:imagedata r:id="rId140" o:title=""/>
                </v:shape>
                <o:OLEObject Type="Embed" ProgID="ChemDraw.Document.6.0" ShapeID="_x0000_i1150" DrawAspect="Content" ObjectID="_1434523753" r:id="rId252"/>
              </w:object>
            </w:r>
          </w:p>
        </w:tc>
        <w:tc>
          <w:tcPr>
            <w:tcW w:w="945" w:type="dxa"/>
          </w:tcPr>
          <w:p w:rsidR="00AB0049" w:rsidRDefault="00AB0049" w:rsidP="00887B7E">
            <w:pPr>
              <w:jc w:val="center"/>
            </w:pPr>
            <w:r>
              <w:t>&gt;99</w:t>
            </w:r>
          </w:p>
        </w:tc>
        <w:tc>
          <w:tcPr>
            <w:tcW w:w="1837" w:type="dxa"/>
          </w:tcPr>
          <w:p w:rsidR="00AB0049" w:rsidRPr="00C87FD7" w:rsidRDefault="00AB0049" w:rsidP="00887B7E">
            <w:pPr>
              <w:jc w:val="center"/>
            </w:pPr>
            <w:r>
              <w:object w:dxaOrig="1121" w:dyaOrig="739">
                <v:shape id="_x0000_i1151" type="#_x0000_t75" style="width:56.25pt;height:36.75pt" o:ole="">
                  <v:imagedata r:id="rId207" o:title=""/>
                </v:shape>
                <o:OLEObject Type="Embed" ProgID="ChemDraw.Document.6.0" ShapeID="_x0000_i1151" DrawAspect="Content" ObjectID="_1434523754" r:id="rId253"/>
              </w:object>
            </w:r>
          </w:p>
        </w:tc>
        <w:tc>
          <w:tcPr>
            <w:tcW w:w="2092" w:type="dxa"/>
          </w:tcPr>
          <w:p w:rsidR="00AB0049" w:rsidRDefault="00AB0049" w:rsidP="00887B7E">
            <w:pPr>
              <w:jc w:val="center"/>
              <w:rPr>
                <w:b/>
              </w:rPr>
            </w:pPr>
            <w:r w:rsidRPr="00C87FD7">
              <w:object w:dxaOrig="1383" w:dyaOrig="883">
                <v:shape id="_x0000_i1152" type="#_x0000_t75" style="width:69pt;height:45pt" o:ole="">
                  <v:imagedata r:id="rId209" o:title=""/>
                </v:shape>
                <o:OLEObject Type="Embed" ProgID="ChemDraw.Document.6.0" ShapeID="_x0000_i1152" DrawAspect="Content" ObjectID="_1434523755" r:id="rId254"/>
              </w:object>
            </w:r>
          </w:p>
        </w:tc>
        <w:tc>
          <w:tcPr>
            <w:tcW w:w="709" w:type="dxa"/>
          </w:tcPr>
          <w:p w:rsidR="00AB0049" w:rsidRDefault="00AB0049" w:rsidP="00887B7E">
            <w:pPr>
              <w:jc w:val="center"/>
            </w:pPr>
            <w:r>
              <w:t>0</w:t>
            </w:r>
            <w:r w:rsidRPr="006C6E51">
              <w:rPr>
                <w:vertAlign w:val="superscript"/>
              </w:rPr>
              <w:t>b</w:t>
            </w:r>
          </w:p>
        </w:tc>
      </w:tr>
      <w:tr w:rsidR="00AB0049" w:rsidTr="0032426F">
        <w:trPr>
          <w:jc w:val="center"/>
        </w:trPr>
        <w:tc>
          <w:tcPr>
            <w:tcW w:w="2300" w:type="dxa"/>
          </w:tcPr>
          <w:p w:rsidR="00AB0049" w:rsidRPr="002634D4" w:rsidRDefault="00AB0049" w:rsidP="00887B7E">
            <w:pPr>
              <w:jc w:val="center"/>
              <w:rPr>
                <w:b/>
              </w:rPr>
            </w:pPr>
            <w:r>
              <w:rPr>
                <w:b/>
              </w:rPr>
              <w:t>135</w:t>
            </w:r>
          </w:p>
        </w:tc>
        <w:tc>
          <w:tcPr>
            <w:tcW w:w="2556" w:type="dxa"/>
          </w:tcPr>
          <w:p w:rsidR="00AB0049" w:rsidRPr="002634D4" w:rsidRDefault="00AB0049" w:rsidP="00887B7E">
            <w:pPr>
              <w:jc w:val="center"/>
              <w:rPr>
                <w:b/>
              </w:rPr>
            </w:pPr>
            <w:r>
              <w:rPr>
                <w:b/>
              </w:rPr>
              <w:t>140</w:t>
            </w:r>
          </w:p>
        </w:tc>
        <w:tc>
          <w:tcPr>
            <w:tcW w:w="945" w:type="dxa"/>
          </w:tcPr>
          <w:p w:rsidR="00AB0049" w:rsidRDefault="00AB0049" w:rsidP="00887B7E">
            <w:pPr>
              <w:jc w:val="center"/>
            </w:pPr>
          </w:p>
        </w:tc>
        <w:tc>
          <w:tcPr>
            <w:tcW w:w="1837" w:type="dxa"/>
          </w:tcPr>
          <w:p w:rsidR="00AB0049" w:rsidRDefault="00AB0049" w:rsidP="00887B7E">
            <w:pPr>
              <w:jc w:val="center"/>
              <w:rPr>
                <w:b/>
              </w:rPr>
            </w:pPr>
            <w:r>
              <w:rPr>
                <w:b/>
              </w:rPr>
              <w:t>147</w:t>
            </w:r>
          </w:p>
        </w:tc>
        <w:tc>
          <w:tcPr>
            <w:tcW w:w="2092" w:type="dxa"/>
          </w:tcPr>
          <w:p w:rsidR="00AB0049" w:rsidRDefault="00AB0049" w:rsidP="00887B7E">
            <w:pPr>
              <w:jc w:val="center"/>
              <w:rPr>
                <w:b/>
              </w:rPr>
            </w:pPr>
            <w:r>
              <w:rPr>
                <w:b/>
              </w:rPr>
              <w:t>154</w:t>
            </w:r>
          </w:p>
        </w:tc>
        <w:tc>
          <w:tcPr>
            <w:tcW w:w="709" w:type="dxa"/>
          </w:tcPr>
          <w:p w:rsidR="00AB0049" w:rsidRDefault="00AB0049" w:rsidP="00887B7E">
            <w:pPr>
              <w:jc w:val="center"/>
            </w:pPr>
          </w:p>
        </w:tc>
      </w:tr>
      <w:tr w:rsidR="00AB0049" w:rsidTr="0032426F">
        <w:trPr>
          <w:jc w:val="center"/>
        </w:trPr>
        <w:tc>
          <w:tcPr>
            <w:tcW w:w="2300" w:type="dxa"/>
          </w:tcPr>
          <w:p w:rsidR="00AB0049" w:rsidRPr="000D0D19" w:rsidRDefault="00AB0049" w:rsidP="00887B7E">
            <w:pPr>
              <w:jc w:val="center"/>
            </w:pPr>
            <w:r>
              <w:object w:dxaOrig="1617" w:dyaOrig="310">
                <v:shape id="_x0000_i1153" type="#_x0000_t75" style="width:81pt;height:15.75pt" o:ole="">
                  <v:imagedata r:id="rId211" o:title=""/>
                </v:shape>
                <o:OLEObject Type="Embed" ProgID="ChemDraw.Document.6.0" ShapeID="_x0000_i1153" DrawAspect="Content" ObjectID="_1434523756" r:id="rId255"/>
              </w:object>
            </w:r>
          </w:p>
        </w:tc>
        <w:tc>
          <w:tcPr>
            <w:tcW w:w="2556" w:type="dxa"/>
          </w:tcPr>
          <w:p w:rsidR="00AB0049" w:rsidRDefault="00AB0049" w:rsidP="00887B7E">
            <w:pPr>
              <w:jc w:val="center"/>
            </w:pPr>
            <w:r w:rsidRPr="000D0D19">
              <w:object w:dxaOrig="1879" w:dyaOrig="451">
                <v:shape id="_x0000_i1154" type="#_x0000_t75" style="width:93.75pt;height:22.5pt" o:ole="">
                  <v:imagedata r:id="rId213" o:title=""/>
                </v:shape>
                <o:OLEObject Type="Embed" ProgID="ChemDraw.Document.6.0" ShapeID="_x0000_i1154" DrawAspect="Content" ObjectID="_1434523757" r:id="rId256"/>
              </w:object>
            </w:r>
          </w:p>
        </w:tc>
        <w:tc>
          <w:tcPr>
            <w:tcW w:w="945" w:type="dxa"/>
          </w:tcPr>
          <w:p w:rsidR="00AB0049" w:rsidRDefault="00AB0049" w:rsidP="00887B7E">
            <w:pPr>
              <w:jc w:val="center"/>
            </w:pPr>
            <w:r>
              <w:t>&gt;99</w:t>
            </w:r>
          </w:p>
        </w:tc>
        <w:tc>
          <w:tcPr>
            <w:tcW w:w="1837" w:type="dxa"/>
          </w:tcPr>
          <w:p w:rsidR="00AB0049" w:rsidRPr="00C87FD7" w:rsidRDefault="00AB0049" w:rsidP="00887B7E">
            <w:pPr>
              <w:jc w:val="center"/>
            </w:pPr>
            <w:r>
              <w:object w:dxaOrig="1617" w:dyaOrig="991">
                <v:shape id="_x0000_i1155" type="#_x0000_t75" style="width:81pt;height:49.5pt" o:ole="">
                  <v:imagedata r:id="rId215" o:title=""/>
                </v:shape>
                <o:OLEObject Type="Embed" ProgID="ChemDraw.Document.6.0" ShapeID="_x0000_i1155" DrawAspect="Content" ObjectID="_1434523758" r:id="rId257"/>
              </w:object>
            </w:r>
          </w:p>
        </w:tc>
        <w:tc>
          <w:tcPr>
            <w:tcW w:w="2092" w:type="dxa"/>
          </w:tcPr>
          <w:p w:rsidR="00AB0049" w:rsidRDefault="00AB0049" w:rsidP="00887B7E">
            <w:pPr>
              <w:jc w:val="center"/>
              <w:rPr>
                <w:b/>
              </w:rPr>
            </w:pPr>
            <w:r w:rsidRPr="00C87FD7">
              <w:object w:dxaOrig="1877" w:dyaOrig="968">
                <v:shape id="_x0000_i1156" type="#_x0000_t75" style="width:93.75pt;height:48pt" o:ole="">
                  <v:imagedata r:id="rId217" o:title=""/>
                </v:shape>
                <o:OLEObject Type="Embed" ProgID="ChemDraw.Document.6.0" ShapeID="_x0000_i1156" DrawAspect="Content" ObjectID="_1434523759" r:id="rId258"/>
              </w:object>
            </w:r>
          </w:p>
        </w:tc>
        <w:tc>
          <w:tcPr>
            <w:tcW w:w="709" w:type="dxa"/>
          </w:tcPr>
          <w:p w:rsidR="00AB0049" w:rsidRDefault="00AB0049" w:rsidP="00887B7E">
            <w:pPr>
              <w:jc w:val="center"/>
              <w:rPr>
                <w:b/>
              </w:rPr>
            </w:pPr>
            <w:r>
              <w:t>0</w:t>
            </w:r>
            <w:r w:rsidRPr="006C6E51">
              <w:rPr>
                <w:vertAlign w:val="superscript"/>
              </w:rPr>
              <w:t>b</w:t>
            </w:r>
          </w:p>
        </w:tc>
      </w:tr>
      <w:tr w:rsidR="00AB0049" w:rsidTr="0032426F">
        <w:trPr>
          <w:jc w:val="center"/>
        </w:trPr>
        <w:tc>
          <w:tcPr>
            <w:tcW w:w="2300" w:type="dxa"/>
          </w:tcPr>
          <w:p w:rsidR="00AB0049" w:rsidRPr="002634D4" w:rsidRDefault="00AB0049" w:rsidP="00887B7E">
            <w:pPr>
              <w:jc w:val="center"/>
              <w:rPr>
                <w:b/>
              </w:rPr>
            </w:pPr>
            <w:r>
              <w:rPr>
                <w:b/>
              </w:rPr>
              <w:t>136</w:t>
            </w:r>
          </w:p>
        </w:tc>
        <w:tc>
          <w:tcPr>
            <w:tcW w:w="2556" w:type="dxa"/>
          </w:tcPr>
          <w:p w:rsidR="00AB0049" w:rsidRPr="002634D4" w:rsidRDefault="00AB0049" w:rsidP="00887B7E">
            <w:pPr>
              <w:jc w:val="center"/>
              <w:rPr>
                <w:b/>
              </w:rPr>
            </w:pPr>
            <w:r>
              <w:rPr>
                <w:b/>
              </w:rPr>
              <w:t>141</w:t>
            </w:r>
          </w:p>
        </w:tc>
        <w:tc>
          <w:tcPr>
            <w:tcW w:w="945" w:type="dxa"/>
          </w:tcPr>
          <w:p w:rsidR="00AB0049" w:rsidRDefault="00AB0049" w:rsidP="00887B7E">
            <w:pPr>
              <w:jc w:val="center"/>
            </w:pPr>
          </w:p>
        </w:tc>
        <w:tc>
          <w:tcPr>
            <w:tcW w:w="1837" w:type="dxa"/>
          </w:tcPr>
          <w:p w:rsidR="00AB0049" w:rsidRDefault="00AB0049" w:rsidP="00887B7E">
            <w:pPr>
              <w:jc w:val="center"/>
              <w:rPr>
                <w:b/>
              </w:rPr>
            </w:pPr>
            <w:r>
              <w:rPr>
                <w:b/>
              </w:rPr>
              <w:t>148</w:t>
            </w:r>
          </w:p>
        </w:tc>
        <w:tc>
          <w:tcPr>
            <w:tcW w:w="2092" w:type="dxa"/>
          </w:tcPr>
          <w:p w:rsidR="00AB0049" w:rsidRDefault="00AB0049" w:rsidP="00887B7E">
            <w:pPr>
              <w:jc w:val="center"/>
              <w:rPr>
                <w:b/>
              </w:rPr>
            </w:pPr>
            <w:r>
              <w:rPr>
                <w:b/>
              </w:rPr>
              <w:t>155</w:t>
            </w:r>
          </w:p>
        </w:tc>
        <w:tc>
          <w:tcPr>
            <w:tcW w:w="709" w:type="dxa"/>
          </w:tcPr>
          <w:p w:rsidR="00AB0049" w:rsidRDefault="00AB0049" w:rsidP="00887B7E">
            <w:pPr>
              <w:jc w:val="center"/>
            </w:pPr>
          </w:p>
        </w:tc>
      </w:tr>
      <w:tr w:rsidR="00AB0049" w:rsidTr="0032426F">
        <w:trPr>
          <w:jc w:val="center"/>
        </w:trPr>
        <w:tc>
          <w:tcPr>
            <w:tcW w:w="2300" w:type="dxa"/>
          </w:tcPr>
          <w:p w:rsidR="00AB0049" w:rsidRPr="00C87FD7" w:rsidRDefault="00AB0049" w:rsidP="00887B7E">
            <w:pPr>
              <w:jc w:val="center"/>
            </w:pPr>
            <w:r>
              <w:object w:dxaOrig="1367" w:dyaOrig="590">
                <v:shape id="_x0000_i1157" type="#_x0000_t75" style="width:68.25pt;height:29.25pt" o:ole="">
                  <v:imagedata r:id="rId219" o:title=""/>
                </v:shape>
                <o:OLEObject Type="Embed" ProgID="ChemDraw.Document.6.0" ShapeID="_x0000_i1157" DrawAspect="Content" ObjectID="_1434523760" r:id="rId259"/>
              </w:object>
            </w:r>
          </w:p>
        </w:tc>
        <w:tc>
          <w:tcPr>
            <w:tcW w:w="2556" w:type="dxa"/>
          </w:tcPr>
          <w:p w:rsidR="00AB0049" w:rsidRPr="002634D4" w:rsidRDefault="00AB0049" w:rsidP="00887B7E">
            <w:pPr>
              <w:jc w:val="center"/>
              <w:rPr>
                <w:b/>
              </w:rPr>
            </w:pPr>
            <w:r w:rsidRPr="00C87FD7">
              <w:object w:dxaOrig="1628" w:dyaOrig="730">
                <v:shape id="_x0000_i1158" type="#_x0000_t75" style="width:81pt;height:36.75pt" o:ole="">
                  <v:imagedata r:id="rId221" o:title=""/>
                </v:shape>
                <o:OLEObject Type="Embed" ProgID="ChemDraw.Document.6.0" ShapeID="_x0000_i1158" DrawAspect="Content" ObjectID="_1434523761" r:id="rId260"/>
              </w:object>
            </w:r>
          </w:p>
        </w:tc>
        <w:tc>
          <w:tcPr>
            <w:tcW w:w="945" w:type="dxa"/>
          </w:tcPr>
          <w:p w:rsidR="00AB0049" w:rsidRDefault="00AB0049" w:rsidP="00887B7E">
            <w:pPr>
              <w:jc w:val="center"/>
            </w:pPr>
            <w:r>
              <w:t>&gt;99</w:t>
            </w:r>
          </w:p>
        </w:tc>
        <w:tc>
          <w:tcPr>
            <w:tcW w:w="1837" w:type="dxa"/>
          </w:tcPr>
          <w:p w:rsidR="00AB0049" w:rsidRPr="00C87FD7" w:rsidRDefault="00AB0049" w:rsidP="00887B7E">
            <w:pPr>
              <w:jc w:val="center"/>
            </w:pPr>
            <w:r>
              <w:object w:dxaOrig="1370" w:dyaOrig="907">
                <v:shape id="_x0000_i1159" type="#_x0000_t75" style="width:68.25pt;height:45pt" o:ole="">
                  <v:imagedata r:id="rId223" o:title=""/>
                </v:shape>
                <o:OLEObject Type="Embed" ProgID="ChemDraw.Document.6.0" ShapeID="_x0000_i1159" DrawAspect="Content" ObjectID="_1434523762" r:id="rId261"/>
              </w:object>
            </w:r>
          </w:p>
        </w:tc>
        <w:tc>
          <w:tcPr>
            <w:tcW w:w="2092" w:type="dxa"/>
          </w:tcPr>
          <w:p w:rsidR="00AB0049" w:rsidRDefault="00AB0049" w:rsidP="00887B7E">
            <w:pPr>
              <w:jc w:val="center"/>
              <w:rPr>
                <w:b/>
              </w:rPr>
            </w:pPr>
            <w:r w:rsidRPr="00C87FD7">
              <w:object w:dxaOrig="1630" w:dyaOrig="883">
                <v:shape id="_x0000_i1160" type="#_x0000_t75" style="width:81pt;height:45pt" o:ole="">
                  <v:imagedata r:id="rId225" o:title=""/>
                </v:shape>
                <o:OLEObject Type="Embed" ProgID="ChemDraw.Document.6.0" ShapeID="_x0000_i1160" DrawAspect="Content" ObjectID="_1434523763" r:id="rId262"/>
              </w:object>
            </w:r>
          </w:p>
        </w:tc>
        <w:tc>
          <w:tcPr>
            <w:tcW w:w="709" w:type="dxa"/>
          </w:tcPr>
          <w:p w:rsidR="00AB0049" w:rsidRDefault="00AB0049" w:rsidP="00887B7E">
            <w:pPr>
              <w:jc w:val="center"/>
            </w:pPr>
            <w:r>
              <w:t>0</w:t>
            </w:r>
            <w:r w:rsidRPr="006C6E51">
              <w:rPr>
                <w:vertAlign w:val="superscript"/>
              </w:rPr>
              <w:t>c</w:t>
            </w:r>
          </w:p>
        </w:tc>
      </w:tr>
      <w:tr w:rsidR="00AB0049" w:rsidTr="0032426F">
        <w:trPr>
          <w:trHeight w:val="80"/>
          <w:jc w:val="center"/>
        </w:trPr>
        <w:tc>
          <w:tcPr>
            <w:tcW w:w="2300" w:type="dxa"/>
          </w:tcPr>
          <w:p w:rsidR="00AB0049" w:rsidRDefault="00AB0049" w:rsidP="00887B7E">
            <w:pPr>
              <w:jc w:val="center"/>
              <w:rPr>
                <w:b/>
              </w:rPr>
            </w:pPr>
            <w:r>
              <w:rPr>
                <w:b/>
              </w:rPr>
              <w:t>137</w:t>
            </w:r>
          </w:p>
        </w:tc>
        <w:tc>
          <w:tcPr>
            <w:tcW w:w="2556" w:type="dxa"/>
          </w:tcPr>
          <w:p w:rsidR="00AB0049" w:rsidRPr="002634D4" w:rsidRDefault="00AB0049" w:rsidP="00887B7E">
            <w:pPr>
              <w:jc w:val="center"/>
              <w:rPr>
                <w:b/>
              </w:rPr>
            </w:pPr>
            <w:r>
              <w:rPr>
                <w:b/>
              </w:rPr>
              <w:t>142</w:t>
            </w:r>
          </w:p>
        </w:tc>
        <w:tc>
          <w:tcPr>
            <w:tcW w:w="945" w:type="dxa"/>
          </w:tcPr>
          <w:p w:rsidR="00AB0049" w:rsidRDefault="00AB0049" w:rsidP="00887B7E">
            <w:pPr>
              <w:jc w:val="center"/>
            </w:pPr>
          </w:p>
        </w:tc>
        <w:tc>
          <w:tcPr>
            <w:tcW w:w="1837" w:type="dxa"/>
          </w:tcPr>
          <w:p w:rsidR="00AB0049" w:rsidRDefault="00AB0049" w:rsidP="00887B7E">
            <w:pPr>
              <w:jc w:val="center"/>
              <w:rPr>
                <w:b/>
              </w:rPr>
            </w:pPr>
            <w:r>
              <w:rPr>
                <w:b/>
              </w:rPr>
              <w:t>149</w:t>
            </w:r>
          </w:p>
        </w:tc>
        <w:tc>
          <w:tcPr>
            <w:tcW w:w="2092" w:type="dxa"/>
          </w:tcPr>
          <w:p w:rsidR="00AB0049" w:rsidRDefault="00AB0049" w:rsidP="00887B7E">
            <w:pPr>
              <w:jc w:val="center"/>
              <w:rPr>
                <w:b/>
              </w:rPr>
            </w:pPr>
            <w:r>
              <w:rPr>
                <w:b/>
              </w:rPr>
              <w:t>156</w:t>
            </w:r>
          </w:p>
        </w:tc>
        <w:tc>
          <w:tcPr>
            <w:tcW w:w="709" w:type="dxa"/>
          </w:tcPr>
          <w:p w:rsidR="00AB0049" w:rsidRDefault="00AB0049" w:rsidP="00887B7E">
            <w:pPr>
              <w:jc w:val="center"/>
            </w:pPr>
          </w:p>
        </w:tc>
      </w:tr>
    </w:tbl>
    <w:p w:rsidR="00AB0049" w:rsidRDefault="00AB0049" w:rsidP="00887B7E">
      <w:pPr>
        <w:pStyle w:val="NoSpacing"/>
        <w:ind w:firstLine="720"/>
        <w:rPr>
          <w:sz w:val="16"/>
          <w:szCs w:val="16"/>
        </w:rPr>
      </w:pPr>
      <w:r w:rsidRPr="006C6E51">
        <w:rPr>
          <w:sz w:val="16"/>
          <w:szCs w:val="16"/>
          <w:vertAlign w:val="superscript"/>
        </w:rPr>
        <w:t>a</w:t>
      </w:r>
      <w:r w:rsidRPr="006C6E51">
        <w:rPr>
          <w:sz w:val="16"/>
          <w:szCs w:val="16"/>
        </w:rPr>
        <w:t xml:space="preserve"> yield</w:t>
      </w:r>
      <w:r w:rsidR="0032426F">
        <w:rPr>
          <w:sz w:val="16"/>
          <w:szCs w:val="16"/>
        </w:rPr>
        <w:t xml:space="preserve"> of isolated product</w:t>
      </w:r>
      <w:r>
        <w:rPr>
          <w:sz w:val="16"/>
          <w:szCs w:val="16"/>
        </w:rPr>
        <w:t xml:space="preserve"> </w:t>
      </w:r>
      <w:r w:rsidRPr="006C6E51">
        <w:rPr>
          <w:sz w:val="16"/>
          <w:szCs w:val="16"/>
          <w:vertAlign w:val="superscript"/>
        </w:rPr>
        <w:t>b</w:t>
      </w:r>
      <w:r w:rsidRPr="006C6E51">
        <w:rPr>
          <w:sz w:val="16"/>
          <w:szCs w:val="16"/>
        </w:rPr>
        <w:t xml:space="preserve"> starting material recovered</w:t>
      </w:r>
      <w:r>
        <w:rPr>
          <w:sz w:val="16"/>
          <w:szCs w:val="16"/>
        </w:rPr>
        <w:t xml:space="preserve"> </w:t>
      </w:r>
      <w:r w:rsidRPr="006C6E51">
        <w:rPr>
          <w:sz w:val="16"/>
          <w:szCs w:val="16"/>
          <w:vertAlign w:val="superscript"/>
        </w:rPr>
        <w:t>c</w:t>
      </w:r>
      <w:r w:rsidRPr="006C6E51">
        <w:rPr>
          <w:sz w:val="16"/>
          <w:szCs w:val="16"/>
        </w:rPr>
        <w:t xml:space="preserve"> complex mixture of products obtained</w:t>
      </w:r>
    </w:p>
    <w:p w:rsidR="00AB0049" w:rsidRDefault="00AB0049" w:rsidP="00887B7E">
      <w:r>
        <w:lastRenderedPageBreak/>
        <w:t xml:space="preserve">Again, from the table it can be see that the methodology was very successful, with primary formamides </w:t>
      </w:r>
      <w:r>
        <w:rPr>
          <w:b/>
        </w:rPr>
        <w:t>125</w:t>
      </w:r>
      <w:r>
        <w:t xml:space="preserve">, </w:t>
      </w:r>
      <w:r>
        <w:rPr>
          <w:b/>
        </w:rPr>
        <w:t>133</w:t>
      </w:r>
      <w:r>
        <w:t xml:space="preserve">, </w:t>
      </w:r>
      <w:r>
        <w:rPr>
          <w:b/>
        </w:rPr>
        <w:t>138</w:t>
      </w:r>
      <w:r>
        <w:t xml:space="preserve">, </w:t>
      </w:r>
      <w:r>
        <w:rPr>
          <w:b/>
        </w:rPr>
        <w:t>139</w:t>
      </w:r>
      <w:r>
        <w:t xml:space="preserve">, </w:t>
      </w:r>
      <w:r>
        <w:rPr>
          <w:b/>
        </w:rPr>
        <w:t>140</w:t>
      </w:r>
      <w:r>
        <w:t xml:space="preserve">, </w:t>
      </w:r>
      <w:r>
        <w:rPr>
          <w:b/>
        </w:rPr>
        <w:t>141</w:t>
      </w:r>
      <w:r>
        <w:t xml:space="preserve">, </w:t>
      </w:r>
      <w:r>
        <w:rPr>
          <w:b/>
        </w:rPr>
        <w:t>142</w:t>
      </w:r>
      <w:r>
        <w:t xml:space="preserve"> and </w:t>
      </w:r>
      <w:r>
        <w:rPr>
          <w:b/>
        </w:rPr>
        <w:t>150</w:t>
      </w:r>
      <w:r>
        <w:t xml:space="preserve"> all synthesised in quantitative yield, and secondary formamides </w:t>
      </w:r>
      <w:r>
        <w:rPr>
          <w:b/>
        </w:rPr>
        <w:t>151</w:t>
      </w:r>
      <w:r>
        <w:t xml:space="preserve">, </w:t>
      </w:r>
      <w:r>
        <w:rPr>
          <w:b/>
        </w:rPr>
        <w:t>152</w:t>
      </w:r>
      <w:r>
        <w:t xml:space="preserve"> and </w:t>
      </w:r>
      <w:r>
        <w:rPr>
          <w:b/>
        </w:rPr>
        <w:t>153</w:t>
      </w:r>
      <w:r>
        <w:t xml:space="preserve"> also formylated in quantitative yield. Both aniline </w:t>
      </w:r>
      <w:r>
        <w:rPr>
          <w:b/>
        </w:rPr>
        <w:t>147</w:t>
      </w:r>
      <w:r>
        <w:t xml:space="preserve"> and sulphonamide </w:t>
      </w:r>
      <w:r>
        <w:rPr>
          <w:b/>
        </w:rPr>
        <w:t>148</w:t>
      </w:r>
      <w:r>
        <w:t xml:space="preserve"> a</w:t>
      </w:r>
      <w:r w:rsidR="0032426F">
        <w:t>g</w:t>
      </w:r>
      <w:r>
        <w:t xml:space="preserve">ain proved unsuccessful with only starting material recovered, and phenyl hydrazine </w:t>
      </w:r>
      <w:r>
        <w:rPr>
          <w:b/>
        </w:rPr>
        <w:t>149</w:t>
      </w:r>
      <w:r>
        <w:t xml:space="preserve"> again gave a complex mixture of products.</w:t>
      </w:r>
      <w:r w:rsidRPr="00F80D9A">
        <w:t xml:space="preserve"> </w:t>
      </w:r>
      <w:r w:rsidR="0032426F">
        <w:t>Formamide</w:t>
      </w:r>
      <w:r>
        <w:t xml:space="preserve"> </w:t>
      </w:r>
      <w:r>
        <w:rPr>
          <w:b/>
        </w:rPr>
        <w:t>143</w:t>
      </w:r>
      <w:r>
        <w:t xml:space="preserve"> was of particular interest, as previously column chromatography had had an adverse effect on the yield. Removing this purification step allowed quantitative yields to be obtained without the need for purification or separation in both cases.</w:t>
      </w:r>
    </w:p>
    <w:p w:rsidR="00AB0049" w:rsidRDefault="00AB0049" w:rsidP="00887B7E">
      <w:r>
        <w:t xml:space="preserve">All reactions were performed in sequence, with no purification of the flow machine or column between each reaction. No contamination from a previous reaction was observed in any sample, and at no point was any catalyst detected in the product. In total the polystyrene-bound catalyst </w:t>
      </w:r>
      <w:r>
        <w:rPr>
          <w:b/>
        </w:rPr>
        <w:t>127</w:t>
      </w:r>
      <w:r>
        <w:t xml:space="preserve"> had been used in over 30 reactions, successfully formylating over 1 mole of amine to date, with no apparent loss in activity.</w:t>
      </w:r>
    </w:p>
    <w:p w:rsidR="00AB0049" w:rsidRDefault="00AB0049" w:rsidP="00887B7E">
      <w:r>
        <w:t xml:space="preserve">Again, the reaction was also performed on a large scale. A solution of benzylamine </w:t>
      </w:r>
      <w:r>
        <w:rPr>
          <w:b/>
        </w:rPr>
        <w:t>121</w:t>
      </w:r>
      <w:r>
        <w:t xml:space="preserve"> (1 M) and methyl formate (4 M) in 200 mL methanol was prepared, and then passed through the column at a flow rate of 0.5 mL/min: (</w:t>
      </w:r>
      <w:r w:rsidRPr="004B28B1">
        <w:rPr>
          <w:b/>
        </w:rPr>
        <w:t xml:space="preserve">Scheme </w:t>
      </w:r>
      <w:r>
        <w:rPr>
          <w:b/>
        </w:rPr>
        <w:t>4.9</w:t>
      </w:r>
      <w:r>
        <w:t>)</w:t>
      </w:r>
    </w:p>
    <w:p w:rsidR="00AB0049" w:rsidRPr="004B28B1" w:rsidRDefault="00AB0049" w:rsidP="00887B7E">
      <w:pPr>
        <w:jc w:val="center"/>
        <w:rPr>
          <w:b/>
        </w:rPr>
      </w:pPr>
      <w:r>
        <w:object w:dxaOrig="7022" w:dyaOrig="2049">
          <v:shape id="_x0000_i1161" type="#_x0000_t75" style="width:351.75pt;height:102.75pt" o:ole="">
            <v:imagedata r:id="rId263" o:title=""/>
          </v:shape>
          <o:OLEObject Type="Embed" ProgID="ChemDraw.Document.6.0" ShapeID="_x0000_i1161" DrawAspect="Content" ObjectID="_1434523764" r:id="rId264"/>
        </w:object>
      </w:r>
    </w:p>
    <w:p w:rsidR="00AB0049" w:rsidRDefault="00AB0049" w:rsidP="00887B7E">
      <w:pPr>
        <w:jc w:val="center"/>
      </w:pPr>
      <w:r w:rsidRPr="004B28B1">
        <w:rPr>
          <w:b/>
        </w:rPr>
        <w:t xml:space="preserve">Scheme </w:t>
      </w:r>
      <w:r>
        <w:rPr>
          <w:b/>
        </w:rPr>
        <w:t>4.9</w:t>
      </w:r>
      <w:r>
        <w:t xml:space="preserve"> – Large-scale synthesis of formamide </w:t>
      </w:r>
      <w:r>
        <w:rPr>
          <w:b/>
        </w:rPr>
        <w:t>125</w:t>
      </w:r>
    </w:p>
    <w:p w:rsidR="00AB0049" w:rsidRDefault="00AB0049" w:rsidP="00887B7E">
      <w:r>
        <w:t xml:space="preserve">The reaction yielded 27.0 grams of formamide </w:t>
      </w:r>
      <w:r>
        <w:rPr>
          <w:b/>
        </w:rPr>
        <w:t>125</w:t>
      </w:r>
      <w:r>
        <w:t xml:space="preserve"> at a rate of 4.1 </w:t>
      </w:r>
      <w:r w:rsidRPr="002C0227">
        <w:t>g</w:t>
      </w:r>
      <w:r>
        <w:t>ram/</w:t>
      </w:r>
      <w:r w:rsidRPr="002C0227">
        <w:t>h</w:t>
      </w:r>
      <w:r>
        <w:t>our (30 mmol/hour). This is a four-fold increase compared to the solution-phase method and also removes the need for column chromatography.</w:t>
      </w:r>
    </w:p>
    <w:p w:rsidR="00AB0049" w:rsidRDefault="00AB0049" w:rsidP="00887B7E">
      <w:r>
        <w:t xml:space="preserve">This increase in yield can be explained by examining the contents of the column during the reaction. The ratio of starting material to catalyst is 4:3, compared to the ratio in the solution phase reaction, which is 10:1. Therefore the catalyst loading inside the column is approximately 75 % compared to reagents. This high physical exposure of catalyst to </w:t>
      </w:r>
      <w:r>
        <w:lastRenderedPageBreak/>
        <w:t xml:space="preserve">reagents is responsible for the improvement in yield. The turnover frequency for the catalyst was calculated to be 10 /hour (throughput per hour divided by catalyst quantity), meaning one mmol of catalyst converted 10 mmol of amine </w:t>
      </w:r>
      <w:r>
        <w:rPr>
          <w:b/>
        </w:rPr>
        <w:t>121</w:t>
      </w:r>
      <w:r>
        <w:t xml:space="preserve"> to formamide </w:t>
      </w:r>
      <w:r>
        <w:rPr>
          <w:b/>
        </w:rPr>
        <w:t>125</w:t>
      </w:r>
      <w:r>
        <w:t xml:space="preserve"> every hour. This turnover frequency however is a misnomer, as the limit of the catalyst had not been attained. At no point was a yield for a successful reaction ever less than 99 % suggesting the catalyst is capable of catalysing the reaction at much lower loading levels.</w:t>
      </w:r>
    </w:p>
    <w:p w:rsidR="00AB0049" w:rsidRDefault="00AB0049" w:rsidP="00887B7E">
      <w:r>
        <w:t>Another important factor for an increase in yield when comparing solution-phase reactions to solid-phase reactions is the concentration of the reagents. In the solution-phase reaction the initial concentration of amine was 0.5 M. However, as this was combined with another reagent stream the concentration was reduced to 0.25 M, one quarter that of the concentration used when using the polymer-supported catalyst. The increase in concentration not only increases the throughput rate but also affects the rate of the reaction, as concentration is directly related to reaction rate.</w:t>
      </w:r>
    </w:p>
    <w:p w:rsidR="00AB0049" w:rsidRDefault="00AB0049" w:rsidP="00887B7E"/>
    <w:p w:rsidR="00AB0049" w:rsidRDefault="00AB0049" w:rsidP="00887B7E">
      <w:pPr>
        <w:pStyle w:val="Heading2"/>
        <w:numPr>
          <w:ilvl w:val="1"/>
          <w:numId w:val="2"/>
        </w:numPr>
      </w:pPr>
      <w:bookmarkStart w:id="148" w:name="_Toc330980275"/>
      <w:bookmarkStart w:id="149" w:name="_Toc341091419"/>
      <w:bookmarkStart w:id="150" w:name="_Toc341185836"/>
      <w:r>
        <w:t>Formamides to isocyanides</w:t>
      </w:r>
      <w:bookmarkEnd w:id="148"/>
      <w:bookmarkEnd w:id="149"/>
      <w:bookmarkEnd w:id="150"/>
    </w:p>
    <w:p w:rsidR="00AB0049" w:rsidRDefault="00AB0049" w:rsidP="00887B7E"/>
    <w:p w:rsidR="00AB0049" w:rsidRDefault="00AB0049" w:rsidP="00887B7E">
      <w:r>
        <w:t>With a successful method for formylating a variety of primary and secondary alkyl amines, our attention turned to the dehydration reaction. As mentioned in the introduction (</w:t>
      </w:r>
      <w:r>
        <w:rPr>
          <w:b/>
        </w:rPr>
        <w:t>Chapter 2</w:t>
      </w:r>
      <w:r>
        <w:t xml:space="preserve">) several reagents have been reported to successfully dehydrate </w:t>
      </w:r>
      <w:r w:rsidRPr="004F4615">
        <w:rPr>
          <w:i/>
        </w:rPr>
        <w:t>N</w:t>
      </w:r>
      <w:r>
        <w:t>-formamides to isocyanides including phosphorus oxychloride,</w:t>
      </w:r>
      <w:r w:rsidRPr="00BF49E5">
        <w:rPr>
          <w:noProof/>
          <w:vertAlign w:val="superscript"/>
        </w:rPr>
        <w:t>73</w:t>
      </w:r>
      <w:r>
        <w:t xml:space="preserve"> phosgene,</w:t>
      </w:r>
      <w:r w:rsidRPr="00BF49E5">
        <w:rPr>
          <w:noProof/>
          <w:vertAlign w:val="superscript"/>
        </w:rPr>
        <w:t>42</w:t>
      </w:r>
      <w:r>
        <w:t xml:space="preserve"> triphosgene,</w:t>
      </w:r>
      <w:r w:rsidRPr="00BF49E5">
        <w:rPr>
          <w:noProof/>
          <w:vertAlign w:val="superscript"/>
        </w:rPr>
        <w:t>52</w:t>
      </w:r>
      <w:r>
        <w:t xml:space="preserve"> cyanuric trichloride,</w:t>
      </w:r>
      <w:r w:rsidRPr="00BF49E5">
        <w:rPr>
          <w:noProof/>
          <w:vertAlign w:val="superscript"/>
        </w:rPr>
        <w:t>53</w:t>
      </w:r>
      <w:r>
        <w:t xml:space="preserve"> phenylchlorothionoformate,</w:t>
      </w:r>
      <w:r w:rsidRPr="00BF49E5">
        <w:rPr>
          <w:noProof/>
          <w:vertAlign w:val="superscript"/>
        </w:rPr>
        <w:t>54</w:t>
      </w:r>
      <w:r>
        <w:t xml:space="preserve"> and Burgess reagent.</w:t>
      </w:r>
      <w:r w:rsidRPr="00BF49E5">
        <w:rPr>
          <w:noProof/>
          <w:vertAlign w:val="superscript"/>
        </w:rPr>
        <w:t>55</w:t>
      </w:r>
    </w:p>
    <w:p w:rsidR="00AB0049" w:rsidRDefault="00AB0049" w:rsidP="00887B7E">
      <w:r>
        <w:t>The general mechanism for the conversion of formamides to isocyanides is shown below. The amide attacks the electrophilic reagent through the oxygen atom, and then under basic conditions the intermediates undergo deprotonation to yield the isocyanide:</w:t>
      </w:r>
      <w:r w:rsidRPr="00941080">
        <w:rPr>
          <w:noProof/>
          <w:vertAlign w:val="superscript"/>
        </w:rPr>
        <w:t>73</w:t>
      </w:r>
      <w:r>
        <w:t xml:space="preserve"> (</w:t>
      </w:r>
      <w:r w:rsidRPr="001906D3">
        <w:rPr>
          <w:b/>
        </w:rPr>
        <w:t xml:space="preserve">Scheme </w:t>
      </w:r>
      <w:r>
        <w:rPr>
          <w:b/>
        </w:rPr>
        <w:t>4.10</w:t>
      </w:r>
      <w:r>
        <w:t>)</w:t>
      </w:r>
    </w:p>
    <w:p w:rsidR="00AB0049" w:rsidRDefault="00AB0049" w:rsidP="00887B7E">
      <w:pPr>
        <w:jc w:val="center"/>
      </w:pPr>
      <w:r>
        <w:object w:dxaOrig="5933" w:dyaOrig="2257">
          <v:shape id="_x0000_i1162" type="#_x0000_t75" style="width:297pt;height:111.75pt" o:ole="">
            <v:imagedata r:id="rId265" o:title=""/>
          </v:shape>
          <o:OLEObject Type="Embed" ProgID="ChemDraw.Document.6.0" ShapeID="_x0000_i1162" DrawAspect="Content" ObjectID="_1434523765" r:id="rId266"/>
        </w:object>
      </w:r>
    </w:p>
    <w:p w:rsidR="00AB0049" w:rsidRDefault="00AB0049" w:rsidP="00887B7E">
      <w:pPr>
        <w:jc w:val="center"/>
      </w:pPr>
      <w:r w:rsidRPr="001906D3">
        <w:rPr>
          <w:b/>
        </w:rPr>
        <w:t xml:space="preserve">Scheme </w:t>
      </w:r>
      <w:r>
        <w:rPr>
          <w:b/>
        </w:rPr>
        <w:t>4.10</w:t>
      </w:r>
      <w:r w:rsidRPr="001906D3">
        <w:rPr>
          <w:b/>
        </w:rPr>
        <w:t xml:space="preserve"> </w:t>
      </w:r>
      <w:r>
        <w:t>– proposed mechanism for the conversion of formamides to isocyanides</w:t>
      </w:r>
      <w:r w:rsidRPr="007F29CC">
        <w:rPr>
          <w:noProof/>
          <w:vertAlign w:val="superscript"/>
        </w:rPr>
        <w:t>73</w:t>
      </w:r>
    </w:p>
    <w:p w:rsidR="00AB0049" w:rsidRDefault="00AB0049" w:rsidP="00887B7E">
      <w:r>
        <w:t xml:space="preserve">Of the reagents described, phosgene was omitted from our investigation as </w:t>
      </w:r>
      <w:r w:rsidR="0032426F">
        <w:t>g</w:t>
      </w:r>
      <w:r>
        <w:t>as-phase flow reactions were not available to us. Phosphorus oxychloride was initially chosen as the electrophilic reagent and triethylamine as the base, as these were the conditions described by Ugi.</w:t>
      </w:r>
      <w:r w:rsidRPr="00BF49E5">
        <w:rPr>
          <w:noProof/>
          <w:vertAlign w:val="superscript"/>
        </w:rPr>
        <w:t>73</w:t>
      </w:r>
      <w:r>
        <w:t xml:space="preserve"> A model batch reaction following the procedure outlined by Millich </w:t>
      </w:r>
      <w:r>
        <w:rPr>
          <w:i/>
        </w:rPr>
        <w:t>et al</w:t>
      </w:r>
      <w:r w:rsidRPr="002A4E0F">
        <w:rPr>
          <w:i/>
        </w:rPr>
        <w:t>.</w:t>
      </w:r>
      <w:r>
        <w:t xml:space="preserve"> gave isocyanide </w:t>
      </w:r>
      <w:r>
        <w:rPr>
          <w:b/>
        </w:rPr>
        <w:t>157</w:t>
      </w:r>
      <w:r>
        <w:t xml:space="preserve"> in a yield of 97 % after one hour:</w:t>
      </w:r>
      <w:r w:rsidRPr="00BF49E5">
        <w:rPr>
          <w:noProof/>
          <w:vertAlign w:val="superscript"/>
        </w:rPr>
        <w:t>51</w:t>
      </w:r>
      <w:r>
        <w:t xml:space="preserve"> (</w:t>
      </w:r>
      <w:r w:rsidRPr="002A4E0F">
        <w:rPr>
          <w:b/>
        </w:rPr>
        <w:t xml:space="preserve">Scheme </w:t>
      </w:r>
      <w:r>
        <w:rPr>
          <w:b/>
        </w:rPr>
        <w:t>4.11</w:t>
      </w:r>
      <w:r>
        <w:t>)</w:t>
      </w:r>
    </w:p>
    <w:p w:rsidR="00AB0049" w:rsidRDefault="00AB0049" w:rsidP="00887B7E">
      <w:pPr>
        <w:jc w:val="center"/>
      </w:pPr>
      <w:r>
        <w:object w:dxaOrig="5111" w:dyaOrig="1098">
          <v:shape id="_x0000_i1163" type="#_x0000_t75" style="width:257.25pt;height:55.5pt" o:ole="">
            <v:imagedata r:id="rId267" o:title=""/>
          </v:shape>
          <o:OLEObject Type="Embed" ProgID="ChemDraw.Document.6.0" ShapeID="_x0000_i1163" DrawAspect="Content" ObjectID="_1434523766" r:id="rId268"/>
        </w:object>
      </w:r>
    </w:p>
    <w:p w:rsidR="00AB0049" w:rsidRDefault="00AB0049" w:rsidP="00887B7E">
      <w:pPr>
        <w:jc w:val="center"/>
      </w:pPr>
      <w:r w:rsidRPr="002A4E0F">
        <w:rPr>
          <w:b/>
        </w:rPr>
        <w:t xml:space="preserve">Scheme </w:t>
      </w:r>
      <w:r>
        <w:rPr>
          <w:b/>
        </w:rPr>
        <w:t>4.11</w:t>
      </w:r>
      <w:r>
        <w:t xml:space="preserve"> – Batch synthesis of isocyanide </w:t>
      </w:r>
      <w:r>
        <w:rPr>
          <w:b/>
        </w:rPr>
        <w:t>157</w:t>
      </w:r>
      <w:r>
        <w:t xml:space="preserve"> using phosphorus oxychloride</w:t>
      </w:r>
    </w:p>
    <w:p w:rsidR="00AB0049" w:rsidRDefault="00AB0049" w:rsidP="00887B7E">
      <w:r>
        <w:t xml:space="preserve">Initial flow reactions used two solutions: Firstly a solution of triethylamine and formamide </w:t>
      </w:r>
      <w:r>
        <w:rPr>
          <w:b/>
        </w:rPr>
        <w:t>125</w:t>
      </w:r>
      <w:r>
        <w:t xml:space="preserve"> in dichloromethane was injected into input A, and secondly a solution of phosphorus oxychloride in dichloromethane was injected into input B. However, upon mixing a precipitate was formed that blocked the reactor. The precipitate was initially thought to be triethylammonium chloride produced from the reaction, but further investigations pointed to a precipitate formed from the reaction between phosphorus oxychloride and triethylamine:</w:t>
      </w:r>
      <w:r w:rsidRPr="00BF49E5">
        <w:rPr>
          <w:noProof/>
          <w:vertAlign w:val="superscript"/>
        </w:rPr>
        <w:t>89</w:t>
      </w:r>
      <w:r>
        <w:t xml:space="preserve"> (</w:t>
      </w:r>
      <w:r w:rsidRPr="001E6ACC">
        <w:rPr>
          <w:b/>
        </w:rPr>
        <w:t xml:space="preserve">Scheme </w:t>
      </w:r>
      <w:r>
        <w:rPr>
          <w:b/>
        </w:rPr>
        <w:t>4.12</w:t>
      </w:r>
      <w:r>
        <w:t xml:space="preserve">) </w:t>
      </w:r>
    </w:p>
    <w:p w:rsidR="00AB0049" w:rsidRDefault="00AB0049" w:rsidP="00887B7E">
      <w:pPr>
        <w:jc w:val="center"/>
      </w:pPr>
      <w:r>
        <w:object w:dxaOrig="4652" w:dyaOrig="1001">
          <v:shape id="_x0000_i1164" type="#_x0000_t75" style="width:232.5pt;height:50.25pt" o:ole="">
            <v:imagedata r:id="rId269" o:title=""/>
          </v:shape>
          <o:OLEObject Type="Embed" ProgID="ChemDraw.Document.6.0" ShapeID="_x0000_i1164" DrawAspect="Content" ObjectID="_1434523767" r:id="rId270"/>
        </w:object>
      </w:r>
    </w:p>
    <w:p w:rsidR="00AB0049" w:rsidRDefault="00AB0049" w:rsidP="00887B7E">
      <w:pPr>
        <w:jc w:val="center"/>
      </w:pPr>
      <w:r w:rsidRPr="005C198A">
        <w:rPr>
          <w:b/>
        </w:rPr>
        <w:t xml:space="preserve">Scheme </w:t>
      </w:r>
      <w:r>
        <w:rPr>
          <w:b/>
        </w:rPr>
        <w:t>4.12</w:t>
      </w:r>
      <w:r w:rsidRPr="005C198A">
        <w:rPr>
          <w:b/>
        </w:rPr>
        <w:t xml:space="preserve"> </w:t>
      </w:r>
      <w:r>
        <w:t>– reaction of phosphorus oxychloride with triethylamine</w:t>
      </w:r>
      <w:r w:rsidRPr="00BF49E5">
        <w:rPr>
          <w:noProof/>
          <w:vertAlign w:val="superscript"/>
        </w:rPr>
        <w:t>89</w:t>
      </w:r>
    </w:p>
    <w:p w:rsidR="00AB0049" w:rsidRDefault="00AB0049" w:rsidP="00887B7E">
      <w:r>
        <w:t xml:space="preserve">Phosphorus oxychloride and triethylamine were pre-mixed before being injected into the flow machine to avoid the formation of precipitate. A 0.5 M solution of formamide </w:t>
      </w:r>
      <w:r>
        <w:rPr>
          <w:b/>
        </w:rPr>
        <w:t>125</w:t>
      </w:r>
      <w:r>
        <w:t xml:space="preserve"> in </w:t>
      </w:r>
      <w:r>
        <w:lastRenderedPageBreak/>
        <w:t>dichloromethane was injected into input A and the pre-mixed solution of 0.55 M triethylamine and 0.55 M phosphorus oxychloride</w:t>
      </w:r>
      <w:r w:rsidR="0032426F">
        <w:t xml:space="preserve"> in dichloromethane</w:t>
      </w:r>
      <w:r>
        <w:t xml:space="preserve"> was injected into input B. Reactions were performed at different flow rates and reactor temperatures: (</w:t>
      </w:r>
      <w:r>
        <w:rPr>
          <w:b/>
        </w:rPr>
        <w:t>Table 4.7</w:t>
      </w:r>
      <w:r>
        <w:t>)</w:t>
      </w:r>
    </w:p>
    <w:p w:rsidR="00AB0049" w:rsidRDefault="00AB0049" w:rsidP="00887B7E">
      <w:r w:rsidRPr="00D21FD2">
        <w:rPr>
          <w:b/>
        </w:rPr>
        <w:t xml:space="preserve">Table </w:t>
      </w:r>
      <w:r>
        <w:rPr>
          <w:b/>
        </w:rPr>
        <w:t>4.7</w:t>
      </w:r>
      <w:r>
        <w:t xml:space="preserve"> – Synthesis of isocyanide </w:t>
      </w:r>
      <w:r>
        <w:rPr>
          <w:b/>
        </w:rPr>
        <w:t>157</w:t>
      </w:r>
      <w:r>
        <w:t xml:space="preserve"> using phosphorus oxychloride and triethylamine</w:t>
      </w:r>
    </w:p>
    <w:p w:rsidR="00AB0049" w:rsidRDefault="00AB0049" w:rsidP="00887B7E">
      <w:pPr>
        <w:jc w:val="center"/>
      </w:pPr>
      <w:r>
        <w:object w:dxaOrig="5817" w:dyaOrig="1579">
          <v:shape id="_x0000_i1165" type="#_x0000_t75" style="width:291pt;height:79.5pt" o:ole="">
            <v:imagedata r:id="rId271" o:title=""/>
          </v:shape>
          <o:OLEObject Type="Embed" ProgID="ChemDraw.Document.6.0" ShapeID="_x0000_i1165" DrawAspect="Content" ObjectID="_1434523768" r:id="rId272"/>
        </w:objec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48"/>
        <w:gridCol w:w="1849"/>
        <w:gridCol w:w="1849"/>
      </w:tblGrid>
      <w:tr w:rsidR="00AB0049" w:rsidTr="00887B7E">
        <w:trPr>
          <w:jc w:val="center"/>
        </w:trPr>
        <w:tc>
          <w:tcPr>
            <w:tcW w:w="1848" w:type="dxa"/>
            <w:tcBorders>
              <w:top w:val="single" w:sz="12" w:space="0" w:color="auto"/>
              <w:bottom w:val="single" w:sz="4" w:space="0" w:color="auto"/>
            </w:tcBorders>
          </w:tcPr>
          <w:p w:rsidR="00AB0049" w:rsidRDefault="00AB0049" w:rsidP="00887B7E">
            <w:pPr>
              <w:jc w:val="center"/>
              <w:rPr>
                <w:b/>
              </w:rPr>
            </w:pPr>
            <w:r>
              <w:rPr>
                <w:b/>
              </w:rPr>
              <w:t>Residence time [min]</w:t>
            </w:r>
          </w:p>
        </w:tc>
        <w:tc>
          <w:tcPr>
            <w:tcW w:w="1849" w:type="dxa"/>
            <w:tcBorders>
              <w:top w:val="single" w:sz="12" w:space="0" w:color="auto"/>
              <w:bottom w:val="single" w:sz="4" w:space="0" w:color="auto"/>
            </w:tcBorders>
          </w:tcPr>
          <w:p w:rsidR="00AB0049" w:rsidRDefault="00AB0049" w:rsidP="00887B7E">
            <w:pPr>
              <w:jc w:val="center"/>
              <w:rPr>
                <w:b/>
              </w:rPr>
            </w:pPr>
            <w:r>
              <w:rPr>
                <w:b/>
              </w:rPr>
              <w:t>Reactor temperature [</w:t>
            </w:r>
            <w:r w:rsidRPr="00D51D0F">
              <w:rPr>
                <w:b/>
                <w:vertAlign w:val="superscript"/>
              </w:rPr>
              <w:t>o</w:t>
            </w:r>
            <w:r>
              <w:rPr>
                <w:b/>
              </w:rPr>
              <w:t>C]</w:t>
            </w:r>
          </w:p>
        </w:tc>
        <w:tc>
          <w:tcPr>
            <w:tcW w:w="1849" w:type="dxa"/>
            <w:tcBorders>
              <w:top w:val="single" w:sz="12" w:space="0" w:color="auto"/>
              <w:bottom w:val="single" w:sz="4" w:space="0" w:color="auto"/>
            </w:tcBorders>
          </w:tcPr>
          <w:p w:rsidR="00AB0049" w:rsidRDefault="00AB0049" w:rsidP="00887B7E">
            <w:pPr>
              <w:jc w:val="center"/>
              <w:rPr>
                <w:b/>
              </w:rPr>
            </w:pPr>
            <w:r>
              <w:rPr>
                <w:b/>
              </w:rPr>
              <w:t>Yield [%]</w:t>
            </w:r>
            <w:r w:rsidRPr="00A87003">
              <w:rPr>
                <w:b/>
                <w:vertAlign w:val="superscript"/>
              </w:rPr>
              <w:t>a</w:t>
            </w:r>
          </w:p>
        </w:tc>
      </w:tr>
      <w:tr w:rsidR="00AB0049" w:rsidTr="00887B7E">
        <w:trPr>
          <w:jc w:val="center"/>
        </w:trPr>
        <w:tc>
          <w:tcPr>
            <w:tcW w:w="1848" w:type="dxa"/>
            <w:tcBorders>
              <w:top w:val="single" w:sz="4" w:space="0" w:color="auto"/>
            </w:tcBorders>
          </w:tcPr>
          <w:p w:rsidR="00AB0049" w:rsidRPr="00D51D0F" w:rsidRDefault="00AB0049" w:rsidP="00887B7E">
            <w:pPr>
              <w:jc w:val="center"/>
            </w:pPr>
            <w:r w:rsidRPr="00D51D0F">
              <w:t>10</w:t>
            </w:r>
          </w:p>
        </w:tc>
        <w:tc>
          <w:tcPr>
            <w:tcW w:w="1849" w:type="dxa"/>
            <w:tcBorders>
              <w:top w:val="single" w:sz="4" w:space="0" w:color="auto"/>
            </w:tcBorders>
          </w:tcPr>
          <w:p w:rsidR="00AB0049" w:rsidRPr="00D51D0F" w:rsidRDefault="00AB0049" w:rsidP="00887B7E">
            <w:pPr>
              <w:jc w:val="center"/>
            </w:pPr>
            <w:r w:rsidRPr="00D51D0F">
              <w:t>30</w:t>
            </w:r>
          </w:p>
        </w:tc>
        <w:tc>
          <w:tcPr>
            <w:tcW w:w="1849" w:type="dxa"/>
            <w:tcBorders>
              <w:top w:val="single" w:sz="4" w:space="0" w:color="auto"/>
            </w:tcBorders>
          </w:tcPr>
          <w:p w:rsidR="00AB0049" w:rsidRPr="00D51D0F" w:rsidRDefault="00AB0049" w:rsidP="00887B7E">
            <w:pPr>
              <w:jc w:val="center"/>
            </w:pPr>
            <w:r>
              <w:t>9</w:t>
            </w:r>
          </w:p>
        </w:tc>
      </w:tr>
      <w:tr w:rsidR="00AB0049" w:rsidTr="00887B7E">
        <w:trPr>
          <w:jc w:val="center"/>
        </w:trPr>
        <w:tc>
          <w:tcPr>
            <w:tcW w:w="1848" w:type="dxa"/>
          </w:tcPr>
          <w:p w:rsidR="00AB0049" w:rsidRPr="00D51D0F" w:rsidRDefault="00AB0049" w:rsidP="00887B7E">
            <w:pPr>
              <w:jc w:val="center"/>
            </w:pPr>
            <w:r w:rsidRPr="00D51D0F">
              <w:t>10</w:t>
            </w:r>
          </w:p>
        </w:tc>
        <w:tc>
          <w:tcPr>
            <w:tcW w:w="1849" w:type="dxa"/>
          </w:tcPr>
          <w:p w:rsidR="00AB0049" w:rsidRPr="00D51D0F" w:rsidRDefault="00AB0049" w:rsidP="00887B7E">
            <w:pPr>
              <w:jc w:val="center"/>
            </w:pPr>
            <w:r>
              <w:t>40</w:t>
            </w:r>
          </w:p>
        </w:tc>
        <w:tc>
          <w:tcPr>
            <w:tcW w:w="1849" w:type="dxa"/>
          </w:tcPr>
          <w:p w:rsidR="00AB0049" w:rsidRPr="00D51D0F" w:rsidRDefault="00AB0049" w:rsidP="00887B7E">
            <w:pPr>
              <w:jc w:val="center"/>
            </w:pPr>
            <w:r>
              <w:t>24</w:t>
            </w:r>
          </w:p>
        </w:tc>
      </w:tr>
      <w:tr w:rsidR="00AB0049" w:rsidTr="00887B7E">
        <w:trPr>
          <w:jc w:val="center"/>
        </w:trPr>
        <w:tc>
          <w:tcPr>
            <w:tcW w:w="1848" w:type="dxa"/>
          </w:tcPr>
          <w:p w:rsidR="00AB0049" w:rsidRPr="00D51D0F" w:rsidRDefault="00AB0049" w:rsidP="00887B7E">
            <w:pPr>
              <w:jc w:val="center"/>
            </w:pPr>
            <w:r w:rsidRPr="00D51D0F">
              <w:t>10</w:t>
            </w:r>
          </w:p>
        </w:tc>
        <w:tc>
          <w:tcPr>
            <w:tcW w:w="1849" w:type="dxa"/>
          </w:tcPr>
          <w:p w:rsidR="00AB0049" w:rsidRPr="00D51D0F" w:rsidRDefault="00AB0049" w:rsidP="00887B7E">
            <w:pPr>
              <w:jc w:val="center"/>
            </w:pPr>
            <w:r>
              <w:t>50</w:t>
            </w:r>
          </w:p>
        </w:tc>
        <w:tc>
          <w:tcPr>
            <w:tcW w:w="1849" w:type="dxa"/>
          </w:tcPr>
          <w:p w:rsidR="00AB0049" w:rsidRPr="00D51D0F" w:rsidRDefault="00AB0049" w:rsidP="00887B7E">
            <w:pPr>
              <w:jc w:val="center"/>
            </w:pPr>
            <w:r>
              <w:t>57</w:t>
            </w:r>
          </w:p>
        </w:tc>
      </w:tr>
      <w:tr w:rsidR="00AB0049" w:rsidTr="00887B7E">
        <w:trPr>
          <w:jc w:val="center"/>
        </w:trPr>
        <w:tc>
          <w:tcPr>
            <w:tcW w:w="1848" w:type="dxa"/>
          </w:tcPr>
          <w:p w:rsidR="00AB0049" w:rsidRPr="00D51D0F" w:rsidRDefault="00AB0049" w:rsidP="00887B7E">
            <w:pPr>
              <w:jc w:val="center"/>
            </w:pPr>
            <w:r>
              <w:t>10</w:t>
            </w:r>
          </w:p>
        </w:tc>
        <w:tc>
          <w:tcPr>
            <w:tcW w:w="1849" w:type="dxa"/>
          </w:tcPr>
          <w:p w:rsidR="00AB0049" w:rsidRPr="00D51D0F" w:rsidRDefault="00AB0049" w:rsidP="00887B7E">
            <w:pPr>
              <w:jc w:val="center"/>
            </w:pPr>
            <w:r>
              <w:t>60</w:t>
            </w:r>
          </w:p>
        </w:tc>
        <w:tc>
          <w:tcPr>
            <w:tcW w:w="1849" w:type="dxa"/>
          </w:tcPr>
          <w:p w:rsidR="00AB0049" w:rsidRPr="00D51D0F" w:rsidRDefault="00AB0049" w:rsidP="00887B7E">
            <w:pPr>
              <w:jc w:val="center"/>
            </w:pPr>
            <w:r>
              <w:t>0</w:t>
            </w:r>
            <w:r w:rsidRPr="001A34CB">
              <w:rPr>
                <w:vertAlign w:val="superscript"/>
              </w:rPr>
              <w:t>b</w:t>
            </w:r>
          </w:p>
        </w:tc>
      </w:tr>
      <w:tr w:rsidR="00AB0049" w:rsidTr="00887B7E">
        <w:trPr>
          <w:jc w:val="center"/>
        </w:trPr>
        <w:tc>
          <w:tcPr>
            <w:tcW w:w="1848" w:type="dxa"/>
          </w:tcPr>
          <w:p w:rsidR="00AB0049" w:rsidRPr="00D51D0F" w:rsidRDefault="00AB0049" w:rsidP="00887B7E">
            <w:pPr>
              <w:jc w:val="center"/>
            </w:pPr>
            <w:r>
              <w:t>15</w:t>
            </w:r>
          </w:p>
        </w:tc>
        <w:tc>
          <w:tcPr>
            <w:tcW w:w="1849" w:type="dxa"/>
          </w:tcPr>
          <w:p w:rsidR="00AB0049" w:rsidRPr="00D51D0F" w:rsidRDefault="00AB0049" w:rsidP="00887B7E">
            <w:pPr>
              <w:jc w:val="center"/>
            </w:pPr>
            <w:r>
              <w:t>40</w:t>
            </w:r>
          </w:p>
        </w:tc>
        <w:tc>
          <w:tcPr>
            <w:tcW w:w="1849" w:type="dxa"/>
          </w:tcPr>
          <w:p w:rsidR="00AB0049" w:rsidRPr="00D51D0F" w:rsidRDefault="00AB0049" w:rsidP="00887B7E">
            <w:pPr>
              <w:jc w:val="center"/>
            </w:pPr>
            <w:r>
              <w:t>0</w:t>
            </w:r>
            <w:r w:rsidRPr="001A34CB">
              <w:rPr>
                <w:vertAlign w:val="superscript"/>
              </w:rPr>
              <w:t>b</w:t>
            </w:r>
          </w:p>
        </w:tc>
      </w:tr>
      <w:tr w:rsidR="00AB0049" w:rsidTr="00887B7E">
        <w:trPr>
          <w:jc w:val="center"/>
        </w:trPr>
        <w:tc>
          <w:tcPr>
            <w:tcW w:w="1848" w:type="dxa"/>
          </w:tcPr>
          <w:p w:rsidR="00AB0049" w:rsidRPr="00D51D0F" w:rsidRDefault="00AB0049" w:rsidP="00887B7E">
            <w:pPr>
              <w:jc w:val="center"/>
            </w:pPr>
            <w:r>
              <w:t>15</w:t>
            </w:r>
          </w:p>
        </w:tc>
        <w:tc>
          <w:tcPr>
            <w:tcW w:w="1849" w:type="dxa"/>
          </w:tcPr>
          <w:p w:rsidR="00AB0049" w:rsidRPr="00D51D0F" w:rsidRDefault="00AB0049" w:rsidP="00887B7E">
            <w:pPr>
              <w:jc w:val="center"/>
            </w:pPr>
            <w:r>
              <w:t>50</w:t>
            </w:r>
          </w:p>
        </w:tc>
        <w:tc>
          <w:tcPr>
            <w:tcW w:w="1849" w:type="dxa"/>
          </w:tcPr>
          <w:p w:rsidR="00AB0049" w:rsidRPr="00D51D0F" w:rsidRDefault="00AB0049" w:rsidP="00887B7E">
            <w:pPr>
              <w:jc w:val="center"/>
            </w:pPr>
            <w:r>
              <w:t>0</w:t>
            </w:r>
            <w:r w:rsidRPr="001A34CB">
              <w:rPr>
                <w:vertAlign w:val="superscript"/>
              </w:rPr>
              <w:t>b</w:t>
            </w:r>
          </w:p>
        </w:tc>
      </w:tr>
      <w:tr w:rsidR="00AB0049" w:rsidTr="00887B7E">
        <w:trPr>
          <w:jc w:val="center"/>
        </w:trPr>
        <w:tc>
          <w:tcPr>
            <w:tcW w:w="1848" w:type="dxa"/>
          </w:tcPr>
          <w:p w:rsidR="00AB0049" w:rsidRDefault="00AB0049" w:rsidP="00887B7E">
            <w:pPr>
              <w:jc w:val="center"/>
            </w:pPr>
            <w:r>
              <w:t>15</w:t>
            </w:r>
          </w:p>
          <w:p w:rsidR="00AB0049" w:rsidRDefault="00AB0049" w:rsidP="00887B7E">
            <w:pPr>
              <w:jc w:val="center"/>
            </w:pPr>
            <w:r>
              <w:t>20</w:t>
            </w:r>
          </w:p>
          <w:p w:rsidR="00AB0049" w:rsidRPr="00D51D0F" w:rsidRDefault="00AB0049" w:rsidP="00887B7E">
            <w:pPr>
              <w:jc w:val="center"/>
            </w:pPr>
            <w:r>
              <w:t>20</w:t>
            </w:r>
          </w:p>
        </w:tc>
        <w:tc>
          <w:tcPr>
            <w:tcW w:w="1849" w:type="dxa"/>
          </w:tcPr>
          <w:p w:rsidR="00AB0049" w:rsidRDefault="00AB0049" w:rsidP="00887B7E">
            <w:pPr>
              <w:jc w:val="center"/>
            </w:pPr>
            <w:r>
              <w:t>60</w:t>
            </w:r>
          </w:p>
          <w:p w:rsidR="00AB0049" w:rsidRDefault="00AB0049" w:rsidP="00887B7E">
            <w:pPr>
              <w:jc w:val="center"/>
            </w:pPr>
            <w:r>
              <w:t>30</w:t>
            </w:r>
          </w:p>
          <w:p w:rsidR="00AB0049" w:rsidRPr="00D51D0F" w:rsidRDefault="00AB0049" w:rsidP="00887B7E">
            <w:pPr>
              <w:jc w:val="center"/>
            </w:pPr>
            <w:r>
              <w:t>40</w:t>
            </w:r>
          </w:p>
        </w:tc>
        <w:tc>
          <w:tcPr>
            <w:tcW w:w="1849" w:type="dxa"/>
          </w:tcPr>
          <w:p w:rsidR="00AB0049" w:rsidRDefault="00AB0049" w:rsidP="00887B7E">
            <w:pPr>
              <w:jc w:val="center"/>
            </w:pPr>
            <w:r>
              <w:t>0</w:t>
            </w:r>
            <w:r w:rsidRPr="001A34CB">
              <w:rPr>
                <w:vertAlign w:val="superscript"/>
              </w:rPr>
              <w:t>b</w:t>
            </w:r>
          </w:p>
          <w:p w:rsidR="00AB0049" w:rsidRDefault="00AB0049" w:rsidP="00887B7E">
            <w:pPr>
              <w:jc w:val="center"/>
            </w:pPr>
            <w:r>
              <w:t>0</w:t>
            </w:r>
            <w:r w:rsidRPr="001A34CB">
              <w:rPr>
                <w:vertAlign w:val="superscript"/>
              </w:rPr>
              <w:t>b</w:t>
            </w:r>
          </w:p>
          <w:p w:rsidR="00AB0049" w:rsidRPr="00D51D0F" w:rsidRDefault="00AB0049" w:rsidP="00887B7E">
            <w:pPr>
              <w:jc w:val="center"/>
            </w:pPr>
            <w:r>
              <w:t>0</w:t>
            </w:r>
            <w:r w:rsidRPr="001A34CB">
              <w:rPr>
                <w:vertAlign w:val="superscript"/>
              </w:rPr>
              <w:t>b</w:t>
            </w:r>
          </w:p>
        </w:tc>
      </w:tr>
    </w:tbl>
    <w:p w:rsidR="00AB0049" w:rsidRPr="001A34CB" w:rsidRDefault="00AB0049" w:rsidP="00887B7E">
      <w:pPr>
        <w:pStyle w:val="NoSpacing"/>
        <w:ind w:firstLine="720"/>
        <w:rPr>
          <w:sz w:val="16"/>
          <w:szCs w:val="16"/>
          <w:vertAlign w:val="superscript"/>
        </w:rPr>
      </w:pPr>
      <w:r w:rsidRPr="001A34CB">
        <w:rPr>
          <w:sz w:val="16"/>
          <w:szCs w:val="16"/>
          <w:vertAlign w:val="superscript"/>
        </w:rPr>
        <w:t xml:space="preserve">a </w:t>
      </w:r>
      <w:r w:rsidRPr="001A34CB">
        <w:rPr>
          <w:sz w:val="16"/>
          <w:szCs w:val="16"/>
        </w:rPr>
        <w:t>–yield</w:t>
      </w:r>
      <w:r w:rsidR="0032426F">
        <w:rPr>
          <w:sz w:val="16"/>
          <w:szCs w:val="16"/>
        </w:rPr>
        <w:t xml:space="preserve"> of isolated product</w:t>
      </w:r>
    </w:p>
    <w:p w:rsidR="00AB0049" w:rsidRPr="001A34CB" w:rsidRDefault="00AB0049" w:rsidP="00887B7E">
      <w:pPr>
        <w:pStyle w:val="NoSpacing"/>
        <w:ind w:firstLine="720"/>
        <w:rPr>
          <w:sz w:val="16"/>
          <w:szCs w:val="16"/>
        </w:rPr>
      </w:pPr>
      <w:r w:rsidRPr="001A34CB">
        <w:rPr>
          <w:sz w:val="16"/>
          <w:szCs w:val="16"/>
          <w:vertAlign w:val="superscript"/>
        </w:rPr>
        <w:t xml:space="preserve">b </w:t>
      </w:r>
      <w:r w:rsidRPr="001A34CB">
        <w:rPr>
          <w:sz w:val="16"/>
          <w:szCs w:val="16"/>
        </w:rPr>
        <w:t>– precipitate blocked the reactor</w:t>
      </w:r>
    </w:p>
    <w:p w:rsidR="00AB0049" w:rsidRDefault="00AB0049" w:rsidP="00887B7E">
      <w:r>
        <w:t>Highest yields were obtained at a combined flow rate of 1 mLmin</w:t>
      </w:r>
      <w:r w:rsidRPr="00A85AA5">
        <w:rPr>
          <w:vertAlign w:val="superscript"/>
        </w:rPr>
        <w:t>-1</w:t>
      </w:r>
      <w:r>
        <w:t xml:space="preserve"> (residence time of 10 minutes) and a reactor temperature of 50 </w:t>
      </w:r>
      <w:r w:rsidRPr="00A85AA5">
        <w:rPr>
          <w:vertAlign w:val="superscript"/>
        </w:rPr>
        <w:t>o</w:t>
      </w:r>
      <w:r>
        <w:t xml:space="preserve">C giving isocyanide </w:t>
      </w:r>
      <w:r>
        <w:rPr>
          <w:b/>
        </w:rPr>
        <w:t>157</w:t>
      </w:r>
      <w:r>
        <w:t xml:space="preserve"> in 57 % yield. The reaction generated stoichiometric amounts of triethylammonium chloride as a by-product that blocked the reactor. Above 50 </w:t>
      </w:r>
      <w:r w:rsidRPr="00F928CB">
        <w:rPr>
          <w:vertAlign w:val="superscript"/>
        </w:rPr>
        <w:t>o</w:t>
      </w:r>
      <w:r>
        <w:t>C the precipitate blocked the reactor, and reactions performed at a flow rate below 1 mL/min also caused the reactor to block. The yield obtained therefore is a compromise between obtaining a reasonable yield and creating a repeatable procedure. The conditions were applied to several formamides, but again yields were either moderate or the reaction was unsuccessful: (</w:t>
      </w:r>
      <w:r w:rsidRPr="00EC5343">
        <w:rPr>
          <w:b/>
        </w:rPr>
        <w:t xml:space="preserve">Table </w:t>
      </w:r>
      <w:r>
        <w:rPr>
          <w:b/>
        </w:rPr>
        <w:t>4.8</w:t>
      </w:r>
      <w:r>
        <w:t>)</w:t>
      </w:r>
    </w:p>
    <w:p w:rsidR="00AB0049" w:rsidRDefault="00AB0049" w:rsidP="00887B7E">
      <w:pPr>
        <w:ind w:left="720"/>
      </w:pPr>
      <w:r w:rsidRPr="00B91C23">
        <w:rPr>
          <w:b/>
        </w:rPr>
        <w:lastRenderedPageBreak/>
        <w:t xml:space="preserve">Table </w:t>
      </w:r>
      <w:r>
        <w:rPr>
          <w:b/>
        </w:rPr>
        <w:t>4.8</w:t>
      </w:r>
      <w:r>
        <w:t xml:space="preserve"> – Synthesis of isocyanides using POCl</w:t>
      </w:r>
      <w:r w:rsidRPr="00B91C23">
        <w:rPr>
          <w:vertAlign w:val="subscript"/>
        </w:rPr>
        <w:t>3</w:t>
      </w:r>
      <w:r>
        <w:t xml:space="preserve"> and Et</w:t>
      </w:r>
      <w:r w:rsidRPr="00B91C23">
        <w:rPr>
          <w:vertAlign w:val="subscript"/>
        </w:rPr>
        <w:t>3</w:t>
      </w:r>
      <w:r>
        <w:t>N in dichloromethane</w:t>
      </w:r>
    </w:p>
    <w:p w:rsidR="00AB0049" w:rsidRDefault="0032426F" w:rsidP="00887B7E">
      <w:pPr>
        <w:jc w:val="center"/>
      </w:pPr>
      <w:r>
        <w:object w:dxaOrig="5085" w:dyaOrig="1776">
          <v:shape id="_x0000_i1166" type="#_x0000_t75" style="width:254.25pt;height:87.75pt" o:ole="">
            <v:imagedata r:id="rId273" o:title=""/>
          </v:shape>
          <o:OLEObject Type="Embed" ProgID="ChemDraw.Document.6.0" ShapeID="_x0000_i1166" DrawAspect="Content" ObjectID="_1434523769" r:id="rId274"/>
        </w:objec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52"/>
        <w:gridCol w:w="1563"/>
        <w:gridCol w:w="966"/>
        <w:gridCol w:w="2091"/>
        <w:gridCol w:w="1804"/>
        <w:gridCol w:w="966"/>
      </w:tblGrid>
      <w:tr w:rsidR="00AB0049" w:rsidRPr="002634D4" w:rsidTr="00887B7E">
        <w:trPr>
          <w:jc w:val="center"/>
        </w:trPr>
        <w:tc>
          <w:tcPr>
            <w:tcW w:w="1852" w:type="dxa"/>
            <w:tcBorders>
              <w:bottom w:val="single" w:sz="6" w:space="0" w:color="auto"/>
            </w:tcBorders>
          </w:tcPr>
          <w:p w:rsidR="00AB0049" w:rsidRPr="002634D4" w:rsidRDefault="00AB0049" w:rsidP="00887B7E">
            <w:pPr>
              <w:jc w:val="center"/>
              <w:rPr>
                <w:b/>
              </w:rPr>
            </w:pPr>
            <w:r>
              <w:rPr>
                <w:b/>
              </w:rPr>
              <w:t>Formamide</w:t>
            </w:r>
          </w:p>
        </w:tc>
        <w:tc>
          <w:tcPr>
            <w:tcW w:w="1563" w:type="dxa"/>
            <w:tcBorders>
              <w:bottom w:val="single" w:sz="6" w:space="0" w:color="auto"/>
            </w:tcBorders>
          </w:tcPr>
          <w:p w:rsidR="00AB0049" w:rsidRPr="002634D4" w:rsidRDefault="00AB0049" w:rsidP="00887B7E">
            <w:pPr>
              <w:jc w:val="center"/>
              <w:rPr>
                <w:b/>
              </w:rPr>
            </w:pPr>
            <w:r>
              <w:rPr>
                <w:b/>
              </w:rPr>
              <w:t>Isocyanide</w:t>
            </w:r>
          </w:p>
        </w:tc>
        <w:tc>
          <w:tcPr>
            <w:tcW w:w="966" w:type="dxa"/>
            <w:tcBorders>
              <w:bottom w:val="single" w:sz="6" w:space="0" w:color="auto"/>
            </w:tcBorders>
          </w:tcPr>
          <w:p w:rsidR="00AB0049" w:rsidRPr="002634D4" w:rsidRDefault="00AB0049" w:rsidP="00887B7E">
            <w:pPr>
              <w:jc w:val="center"/>
              <w:rPr>
                <w:b/>
              </w:rPr>
            </w:pPr>
            <w:r w:rsidRPr="002634D4">
              <w:rPr>
                <w:b/>
              </w:rPr>
              <w:t>Yield [%]</w:t>
            </w:r>
            <w:r w:rsidRPr="002634D4">
              <w:rPr>
                <w:b/>
                <w:vertAlign w:val="superscript"/>
              </w:rPr>
              <w:t>a</w:t>
            </w:r>
          </w:p>
        </w:tc>
        <w:tc>
          <w:tcPr>
            <w:tcW w:w="2091" w:type="dxa"/>
            <w:tcBorders>
              <w:bottom w:val="single" w:sz="6" w:space="0" w:color="auto"/>
            </w:tcBorders>
          </w:tcPr>
          <w:p w:rsidR="00AB0049" w:rsidRPr="002634D4" w:rsidRDefault="00AB0049" w:rsidP="00887B7E">
            <w:pPr>
              <w:jc w:val="center"/>
              <w:rPr>
                <w:b/>
              </w:rPr>
            </w:pPr>
            <w:r>
              <w:rPr>
                <w:b/>
              </w:rPr>
              <w:t>Formamide</w:t>
            </w:r>
          </w:p>
        </w:tc>
        <w:tc>
          <w:tcPr>
            <w:tcW w:w="1804" w:type="dxa"/>
            <w:tcBorders>
              <w:bottom w:val="single" w:sz="6" w:space="0" w:color="auto"/>
            </w:tcBorders>
          </w:tcPr>
          <w:p w:rsidR="00AB0049" w:rsidRPr="002634D4" w:rsidRDefault="00AB0049" w:rsidP="00887B7E">
            <w:pPr>
              <w:jc w:val="center"/>
              <w:rPr>
                <w:b/>
              </w:rPr>
            </w:pPr>
            <w:r>
              <w:rPr>
                <w:b/>
              </w:rPr>
              <w:t>Isocyanide</w:t>
            </w:r>
          </w:p>
        </w:tc>
        <w:tc>
          <w:tcPr>
            <w:tcW w:w="966" w:type="dxa"/>
            <w:tcBorders>
              <w:bottom w:val="single" w:sz="6" w:space="0" w:color="auto"/>
            </w:tcBorders>
          </w:tcPr>
          <w:p w:rsidR="00AB0049" w:rsidRPr="002634D4" w:rsidRDefault="00AB0049" w:rsidP="00887B7E">
            <w:pPr>
              <w:jc w:val="center"/>
              <w:rPr>
                <w:b/>
              </w:rPr>
            </w:pPr>
            <w:r w:rsidRPr="002634D4">
              <w:rPr>
                <w:b/>
              </w:rPr>
              <w:t>Yield [%]</w:t>
            </w:r>
            <w:r w:rsidRPr="002634D4">
              <w:rPr>
                <w:b/>
                <w:vertAlign w:val="superscript"/>
              </w:rPr>
              <w:t>a</w:t>
            </w:r>
          </w:p>
        </w:tc>
      </w:tr>
      <w:tr w:rsidR="00AB0049" w:rsidTr="00887B7E">
        <w:trPr>
          <w:jc w:val="center"/>
        </w:trPr>
        <w:tc>
          <w:tcPr>
            <w:tcW w:w="1852" w:type="dxa"/>
            <w:tcBorders>
              <w:top w:val="single" w:sz="6" w:space="0" w:color="auto"/>
              <w:bottom w:val="nil"/>
            </w:tcBorders>
          </w:tcPr>
          <w:p w:rsidR="00AB0049" w:rsidRDefault="00AB0049" w:rsidP="00887B7E">
            <w:pPr>
              <w:jc w:val="center"/>
            </w:pPr>
            <w:r>
              <w:object w:dxaOrig="1123" w:dyaOrig="535">
                <v:shape id="_x0000_i1167" type="#_x0000_t75" style="width:56.25pt;height:27pt" o:ole="">
                  <v:imagedata r:id="rId275" o:title=""/>
                </v:shape>
                <o:OLEObject Type="Embed" ProgID="ChemDraw.Document.6.0" ShapeID="_x0000_i1167" DrawAspect="Content" ObjectID="_1434523770" r:id="rId276"/>
              </w:object>
            </w:r>
          </w:p>
        </w:tc>
        <w:tc>
          <w:tcPr>
            <w:tcW w:w="1563" w:type="dxa"/>
            <w:tcBorders>
              <w:top w:val="single" w:sz="6" w:space="0" w:color="auto"/>
              <w:bottom w:val="nil"/>
            </w:tcBorders>
          </w:tcPr>
          <w:p w:rsidR="00AB0049" w:rsidRDefault="00AB0049" w:rsidP="00887B7E">
            <w:pPr>
              <w:jc w:val="center"/>
            </w:pPr>
            <w:r w:rsidRPr="006669F3">
              <w:object w:dxaOrig="830" w:dyaOrig="540">
                <v:shape id="_x0000_i1168" type="#_x0000_t75" style="width:41.25pt;height:27pt" o:ole="">
                  <v:imagedata r:id="rId277" o:title=""/>
                </v:shape>
                <o:OLEObject Type="Embed" ProgID="ChemDraw.Document.6.0" ShapeID="_x0000_i1168" DrawAspect="Content" ObjectID="_1434523771" r:id="rId278"/>
              </w:object>
            </w:r>
          </w:p>
        </w:tc>
        <w:tc>
          <w:tcPr>
            <w:tcW w:w="966" w:type="dxa"/>
            <w:tcBorders>
              <w:top w:val="single" w:sz="6" w:space="0" w:color="auto"/>
              <w:bottom w:val="nil"/>
            </w:tcBorders>
          </w:tcPr>
          <w:p w:rsidR="00AB0049" w:rsidRDefault="00AB0049" w:rsidP="00887B7E">
            <w:pPr>
              <w:jc w:val="center"/>
            </w:pPr>
            <w:r>
              <w:t>36</w:t>
            </w:r>
          </w:p>
        </w:tc>
        <w:tc>
          <w:tcPr>
            <w:tcW w:w="2091" w:type="dxa"/>
            <w:tcBorders>
              <w:top w:val="single" w:sz="6" w:space="0" w:color="auto"/>
              <w:bottom w:val="nil"/>
            </w:tcBorders>
          </w:tcPr>
          <w:p w:rsidR="00AB0049" w:rsidRDefault="00AB0049" w:rsidP="00887B7E">
            <w:pPr>
              <w:jc w:val="center"/>
            </w:pPr>
            <w:r>
              <w:object w:dxaOrig="1882" w:dyaOrig="475">
                <v:shape id="_x0000_i1169" type="#_x0000_t75" style="width:93.75pt;height:24pt" o:ole="">
                  <v:imagedata r:id="rId279" o:title=""/>
                </v:shape>
                <o:OLEObject Type="Embed" ProgID="ChemDraw.Document.6.0" ShapeID="_x0000_i1169" DrawAspect="Content" ObjectID="_1434523772" r:id="rId280"/>
              </w:object>
            </w:r>
          </w:p>
        </w:tc>
        <w:tc>
          <w:tcPr>
            <w:tcW w:w="1804" w:type="dxa"/>
            <w:tcBorders>
              <w:top w:val="single" w:sz="6" w:space="0" w:color="auto"/>
              <w:bottom w:val="nil"/>
            </w:tcBorders>
          </w:tcPr>
          <w:p w:rsidR="00AB0049" w:rsidRDefault="00AB0049" w:rsidP="00887B7E">
            <w:pPr>
              <w:jc w:val="center"/>
            </w:pPr>
            <w:r w:rsidRPr="006669F3">
              <w:object w:dxaOrig="1531" w:dyaOrig="286">
                <v:shape id="_x0000_i1170" type="#_x0000_t75" style="width:76.5pt;height:14.25pt" o:ole="">
                  <v:imagedata r:id="rId281" o:title=""/>
                </v:shape>
                <o:OLEObject Type="Embed" ProgID="ChemDraw.Document.6.0" ShapeID="_x0000_i1170" DrawAspect="Content" ObjectID="_1434523773" r:id="rId282"/>
              </w:object>
            </w:r>
          </w:p>
        </w:tc>
        <w:tc>
          <w:tcPr>
            <w:tcW w:w="966" w:type="dxa"/>
            <w:tcBorders>
              <w:top w:val="single" w:sz="6" w:space="0" w:color="auto"/>
              <w:bottom w:val="nil"/>
            </w:tcBorders>
          </w:tcPr>
          <w:p w:rsidR="00AB0049" w:rsidRDefault="00AB0049" w:rsidP="00887B7E">
            <w:pPr>
              <w:jc w:val="center"/>
            </w:pPr>
            <w:r>
              <w:t>40</w:t>
            </w:r>
          </w:p>
        </w:tc>
      </w:tr>
      <w:tr w:rsidR="00AB0049" w:rsidTr="00887B7E">
        <w:trPr>
          <w:jc w:val="center"/>
        </w:trPr>
        <w:tc>
          <w:tcPr>
            <w:tcW w:w="1852" w:type="dxa"/>
            <w:tcBorders>
              <w:top w:val="nil"/>
            </w:tcBorders>
          </w:tcPr>
          <w:p w:rsidR="00AB0049" w:rsidRPr="0028245B" w:rsidRDefault="00AB0049" w:rsidP="00887B7E">
            <w:pPr>
              <w:jc w:val="center"/>
              <w:rPr>
                <w:b/>
              </w:rPr>
            </w:pPr>
            <w:r>
              <w:rPr>
                <w:b/>
              </w:rPr>
              <w:t>123</w:t>
            </w:r>
          </w:p>
        </w:tc>
        <w:tc>
          <w:tcPr>
            <w:tcW w:w="1563" w:type="dxa"/>
            <w:tcBorders>
              <w:top w:val="nil"/>
            </w:tcBorders>
          </w:tcPr>
          <w:p w:rsidR="00AB0049" w:rsidRPr="00C30700" w:rsidRDefault="00AB0049" w:rsidP="00887B7E">
            <w:pPr>
              <w:jc w:val="center"/>
              <w:rPr>
                <w:b/>
              </w:rPr>
            </w:pPr>
            <w:r>
              <w:rPr>
                <w:b/>
              </w:rPr>
              <w:t>159</w:t>
            </w:r>
          </w:p>
        </w:tc>
        <w:tc>
          <w:tcPr>
            <w:tcW w:w="966" w:type="dxa"/>
            <w:tcBorders>
              <w:top w:val="nil"/>
            </w:tcBorders>
          </w:tcPr>
          <w:p w:rsidR="00AB0049" w:rsidRDefault="00AB0049" w:rsidP="00887B7E">
            <w:pPr>
              <w:jc w:val="center"/>
            </w:pPr>
          </w:p>
        </w:tc>
        <w:tc>
          <w:tcPr>
            <w:tcW w:w="2091" w:type="dxa"/>
            <w:tcBorders>
              <w:top w:val="nil"/>
            </w:tcBorders>
          </w:tcPr>
          <w:p w:rsidR="00AB0049" w:rsidRPr="002634D4" w:rsidRDefault="00AB0049" w:rsidP="00887B7E">
            <w:pPr>
              <w:jc w:val="center"/>
              <w:rPr>
                <w:b/>
              </w:rPr>
            </w:pPr>
            <w:r>
              <w:rPr>
                <w:b/>
              </w:rPr>
              <w:t>141</w:t>
            </w:r>
          </w:p>
        </w:tc>
        <w:tc>
          <w:tcPr>
            <w:tcW w:w="1804" w:type="dxa"/>
            <w:tcBorders>
              <w:top w:val="nil"/>
            </w:tcBorders>
          </w:tcPr>
          <w:p w:rsidR="00AB0049" w:rsidRPr="002634D4" w:rsidRDefault="00AB0049" w:rsidP="00887B7E">
            <w:pPr>
              <w:jc w:val="center"/>
              <w:rPr>
                <w:b/>
              </w:rPr>
            </w:pPr>
            <w:r>
              <w:rPr>
                <w:b/>
              </w:rPr>
              <w:t>163</w:t>
            </w:r>
          </w:p>
        </w:tc>
        <w:tc>
          <w:tcPr>
            <w:tcW w:w="966" w:type="dxa"/>
            <w:tcBorders>
              <w:top w:val="nil"/>
            </w:tcBorders>
          </w:tcPr>
          <w:p w:rsidR="00AB0049" w:rsidRDefault="00AB0049" w:rsidP="00887B7E">
            <w:pPr>
              <w:jc w:val="center"/>
            </w:pPr>
          </w:p>
        </w:tc>
      </w:tr>
      <w:tr w:rsidR="00AB0049" w:rsidTr="00887B7E">
        <w:trPr>
          <w:jc w:val="center"/>
        </w:trPr>
        <w:tc>
          <w:tcPr>
            <w:tcW w:w="1852" w:type="dxa"/>
          </w:tcPr>
          <w:p w:rsidR="00AB0049" w:rsidRDefault="00AB0049" w:rsidP="00887B7E">
            <w:pPr>
              <w:jc w:val="center"/>
            </w:pPr>
            <w:r>
              <w:object w:dxaOrig="1387" w:dyaOrig="907">
                <v:shape id="_x0000_i1171" type="#_x0000_t75" style="width:69pt;height:45pt" o:ole="">
                  <v:imagedata r:id="rId283" o:title=""/>
                </v:shape>
                <o:OLEObject Type="Embed" ProgID="ChemDraw.Document.6.0" ShapeID="_x0000_i1171" DrawAspect="Content" ObjectID="_1434523774" r:id="rId284"/>
              </w:object>
            </w:r>
          </w:p>
        </w:tc>
        <w:tc>
          <w:tcPr>
            <w:tcW w:w="1563" w:type="dxa"/>
          </w:tcPr>
          <w:p w:rsidR="00AB0049" w:rsidRDefault="00AB0049" w:rsidP="00887B7E">
            <w:pPr>
              <w:jc w:val="center"/>
            </w:pPr>
            <w:r w:rsidRPr="006669F3">
              <w:object w:dxaOrig="1040" w:dyaOrig="718">
                <v:shape id="_x0000_i1172" type="#_x0000_t75" style="width:51.75pt;height:36.75pt" o:ole="">
                  <v:imagedata r:id="rId285" o:title=""/>
                </v:shape>
                <o:OLEObject Type="Embed" ProgID="ChemDraw.Document.6.0" ShapeID="_x0000_i1172" DrawAspect="Content" ObjectID="_1434523775" r:id="rId286"/>
              </w:object>
            </w:r>
          </w:p>
        </w:tc>
        <w:tc>
          <w:tcPr>
            <w:tcW w:w="966" w:type="dxa"/>
          </w:tcPr>
          <w:p w:rsidR="00AB0049" w:rsidRDefault="00AB0049" w:rsidP="00887B7E">
            <w:pPr>
              <w:jc w:val="center"/>
            </w:pPr>
            <w:r>
              <w:t>60</w:t>
            </w:r>
          </w:p>
        </w:tc>
        <w:tc>
          <w:tcPr>
            <w:tcW w:w="2091" w:type="dxa"/>
          </w:tcPr>
          <w:p w:rsidR="00AB0049" w:rsidRPr="002634D4" w:rsidRDefault="00AB0049" w:rsidP="00887B7E">
            <w:pPr>
              <w:jc w:val="center"/>
              <w:rPr>
                <w:b/>
              </w:rPr>
            </w:pPr>
            <w:r>
              <w:object w:dxaOrig="1843" w:dyaOrig="820">
                <v:shape id="_x0000_i1173" type="#_x0000_t75" style="width:92.25pt;height:41.25pt" o:ole="">
                  <v:imagedata r:id="rId287" o:title=""/>
                </v:shape>
                <o:OLEObject Type="Embed" ProgID="ChemDraw.Document.6.0" ShapeID="_x0000_i1173" DrawAspect="Content" ObjectID="_1434523776" r:id="rId288"/>
              </w:object>
            </w:r>
          </w:p>
        </w:tc>
        <w:tc>
          <w:tcPr>
            <w:tcW w:w="1804" w:type="dxa"/>
          </w:tcPr>
          <w:p w:rsidR="00AB0049" w:rsidRPr="002634D4" w:rsidRDefault="00AB0049" w:rsidP="00887B7E">
            <w:pPr>
              <w:jc w:val="center"/>
              <w:rPr>
                <w:b/>
              </w:rPr>
            </w:pPr>
            <w:r w:rsidRPr="006669F3">
              <w:object w:dxaOrig="1498" w:dyaOrig="595">
                <v:shape id="_x0000_i1174" type="#_x0000_t75" style="width:75pt;height:30pt" o:ole="">
                  <v:imagedata r:id="rId289" o:title=""/>
                </v:shape>
                <o:OLEObject Type="Embed" ProgID="ChemDraw.Document.6.0" ShapeID="_x0000_i1174" DrawAspect="Content" ObjectID="_1434523777" r:id="rId290"/>
              </w:object>
            </w:r>
          </w:p>
        </w:tc>
        <w:tc>
          <w:tcPr>
            <w:tcW w:w="966" w:type="dxa"/>
          </w:tcPr>
          <w:p w:rsidR="00AB0049" w:rsidRDefault="00AB0049" w:rsidP="00887B7E">
            <w:pPr>
              <w:jc w:val="center"/>
            </w:pPr>
            <w:r>
              <w:t>56</w:t>
            </w:r>
          </w:p>
        </w:tc>
      </w:tr>
      <w:tr w:rsidR="00AB0049" w:rsidTr="00887B7E">
        <w:trPr>
          <w:trHeight w:val="255"/>
          <w:jc w:val="center"/>
        </w:trPr>
        <w:tc>
          <w:tcPr>
            <w:tcW w:w="1852" w:type="dxa"/>
          </w:tcPr>
          <w:p w:rsidR="00AB0049" w:rsidRPr="0028245B" w:rsidRDefault="00AB0049" w:rsidP="00887B7E">
            <w:pPr>
              <w:jc w:val="center"/>
              <w:rPr>
                <w:b/>
              </w:rPr>
            </w:pPr>
            <w:r>
              <w:rPr>
                <w:b/>
              </w:rPr>
              <w:t>132</w:t>
            </w:r>
          </w:p>
        </w:tc>
        <w:tc>
          <w:tcPr>
            <w:tcW w:w="1563" w:type="dxa"/>
          </w:tcPr>
          <w:p w:rsidR="00AB0049" w:rsidRPr="002634D4" w:rsidRDefault="00AB0049" w:rsidP="00887B7E">
            <w:pPr>
              <w:jc w:val="center"/>
              <w:rPr>
                <w:b/>
              </w:rPr>
            </w:pPr>
            <w:r>
              <w:rPr>
                <w:b/>
              </w:rPr>
              <w:t>160</w:t>
            </w:r>
          </w:p>
        </w:tc>
        <w:tc>
          <w:tcPr>
            <w:tcW w:w="966" w:type="dxa"/>
          </w:tcPr>
          <w:p w:rsidR="00AB0049" w:rsidRDefault="00AB0049" w:rsidP="00887B7E">
            <w:pPr>
              <w:jc w:val="center"/>
            </w:pPr>
          </w:p>
        </w:tc>
        <w:tc>
          <w:tcPr>
            <w:tcW w:w="2091" w:type="dxa"/>
          </w:tcPr>
          <w:p w:rsidR="00AB0049" w:rsidRPr="002634D4" w:rsidRDefault="00AB0049" w:rsidP="00887B7E">
            <w:pPr>
              <w:jc w:val="center"/>
              <w:rPr>
                <w:b/>
              </w:rPr>
            </w:pPr>
            <w:r>
              <w:rPr>
                <w:b/>
              </w:rPr>
              <w:t>150</w:t>
            </w:r>
          </w:p>
        </w:tc>
        <w:tc>
          <w:tcPr>
            <w:tcW w:w="1804" w:type="dxa"/>
          </w:tcPr>
          <w:p w:rsidR="00AB0049" w:rsidRPr="002634D4" w:rsidRDefault="00AB0049" w:rsidP="00887B7E">
            <w:pPr>
              <w:jc w:val="center"/>
              <w:rPr>
                <w:b/>
              </w:rPr>
            </w:pPr>
            <w:r>
              <w:rPr>
                <w:b/>
              </w:rPr>
              <w:t>164</w:t>
            </w:r>
          </w:p>
        </w:tc>
        <w:tc>
          <w:tcPr>
            <w:tcW w:w="966" w:type="dxa"/>
          </w:tcPr>
          <w:p w:rsidR="00AB0049" w:rsidRDefault="00AB0049" w:rsidP="00887B7E">
            <w:pPr>
              <w:jc w:val="center"/>
            </w:pPr>
          </w:p>
        </w:tc>
      </w:tr>
      <w:tr w:rsidR="00AB0049" w:rsidTr="00887B7E">
        <w:trPr>
          <w:jc w:val="center"/>
        </w:trPr>
        <w:tc>
          <w:tcPr>
            <w:tcW w:w="1852" w:type="dxa"/>
          </w:tcPr>
          <w:p w:rsidR="00AB0049" w:rsidRDefault="00AB0049" w:rsidP="00887B7E">
            <w:pPr>
              <w:jc w:val="center"/>
            </w:pPr>
            <w:r>
              <w:object w:dxaOrig="1382" w:dyaOrig="518">
                <v:shape id="_x0000_i1175" type="#_x0000_t75" style="width:69pt;height:26.25pt" o:ole="">
                  <v:imagedata r:id="rId291" o:title=""/>
                </v:shape>
                <o:OLEObject Type="Embed" ProgID="ChemDraw.Document.6.0" ShapeID="_x0000_i1175" DrawAspect="Content" ObjectID="_1434523778" r:id="rId292"/>
              </w:object>
            </w:r>
          </w:p>
        </w:tc>
        <w:tc>
          <w:tcPr>
            <w:tcW w:w="1563" w:type="dxa"/>
          </w:tcPr>
          <w:p w:rsidR="00AB0049" w:rsidRDefault="00AB0049" w:rsidP="00887B7E">
            <w:pPr>
              <w:jc w:val="center"/>
            </w:pPr>
            <w:r w:rsidRPr="006669F3">
              <w:object w:dxaOrig="1034" w:dyaOrig="328">
                <v:shape id="_x0000_i1176" type="#_x0000_t75" style="width:51.75pt;height:16.5pt" o:ole="">
                  <v:imagedata r:id="rId293" o:title=""/>
                </v:shape>
                <o:OLEObject Type="Embed" ProgID="ChemDraw.Document.6.0" ShapeID="_x0000_i1176" DrawAspect="Content" ObjectID="_1434523779" r:id="rId294"/>
              </w:object>
            </w:r>
          </w:p>
        </w:tc>
        <w:tc>
          <w:tcPr>
            <w:tcW w:w="966" w:type="dxa"/>
          </w:tcPr>
          <w:p w:rsidR="00AB0049" w:rsidRDefault="00AB0049" w:rsidP="00887B7E">
            <w:pPr>
              <w:jc w:val="center"/>
            </w:pPr>
            <w:r>
              <w:t>0</w:t>
            </w:r>
            <w:r w:rsidRPr="00B91C23">
              <w:rPr>
                <w:vertAlign w:val="superscript"/>
              </w:rPr>
              <w:t>b</w:t>
            </w:r>
          </w:p>
        </w:tc>
        <w:tc>
          <w:tcPr>
            <w:tcW w:w="2091" w:type="dxa"/>
          </w:tcPr>
          <w:p w:rsidR="00AB0049" w:rsidRDefault="00AB0049" w:rsidP="00887B7E">
            <w:pPr>
              <w:jc w:val="center"/>
              <w:rPr>
                <w:b/>
              </w:rPr>
            </w:pPr>
            <w:r>
              <w:object w:dxaOrig="1632" w:dyaOrig="475">
                <v:shape id="_x0000_i1177" type="#_x0000_t75" style="width:81pt;height:24pt" o:ole="">
                  <v:imagedata r:id="rId295" o:title=""/>
                </v:shape>
                <o:OLEObject Type="Embed" ProgID="ChemDraw.Document.6.0" ShapeID="_x0000_i1177" DrawAspect="Content" ObjectID="_1434523780" r:id="rId296"/>
              </w:object>
            </w:r>
          </w:p>
        </w:tc>
        <w:tc>
          <w:tcPr>
            <w:tcW w:w="1804" w:type="dxa"/>
          </w:tcPr>
          <w:p w:rsidR="00AB0049" w:rsidRDefault="00AB0049" w:rsidP="00887B7E">
            <w:pPr>
              <w:jc w:val="center"/>
              <w:rPr>
                <w:b/>
              </w:rPr>
            </w:pPr>
            <w:r w:rsidRPr="007C385E">
              <w:object w:dxaOrig="1279" w:dyaOrig="286">
                <v:shape id="_x0000_i1178" type="#_x0000_t75" style="width:1in;height:15.75pt" o:ole="">
                  <v:imagedata r:id="rId297" o:title=""/>
                </v:shape>
                <o:OLEObject Type="Embed" ProgID="ChemDraw.Document.6.0" ShapeID="_x0000_i1178" DrawAspect="Content" ObjectID="_1434523781" r:id="rId298"/>
              </w:object>
            </w:r>
          </w:p>
        </w:tc>
        <w:tc>
          <w:tcPr>
            <w:tcW w:w="966" w:type="dxa"/>
          </w:tcPr>
          <w:p w:rsidR="00AB0049" w:rsidRDefault="00AB0049" w:rsidP="00887B7E">
            <w:pPr>
              <w:jc w:val="center"/>
            </w:pPr>
            <w:r>
              <w:t>12</w:t>
            </w:r>
          </w:p>
        </w:tc>
      </w:tr>
      <w:tr w:rsidR="00AB0049" w:rsidTr="00887B7E">
        <w:trPr>
          <w:jc w:val="center"/>
        </w:trPr>
        <w:tc>
          <w:tcPr>
            <w:tcW w:w="1852" w:type="dxa"/>
          </w:tcPr>
          <w:p w:rsidR="00AB0049" w:rsidRPr="0028245B" w:rsidRDefault="00AB0049" w:rsidP="00887B7E">
            <w:pPr>
              <w:jc w:val="center"/>
              <w:rPr>
                <w:b/>
              </w:rPr>
            </w:pPr>
            <w:r>
              <w:rPr>
                <w:b/>
              </w:rPr>
              <w:t>133</w:t>
            </w:r>
          </w:p>
        </w:tc>
        <w:tc>
          <w:tcPr>
            <w:tcW w:w="1563" w:type="dxa"/>
          </w:tcPr>
          <w:p w:rsidR="00AB0049" w:rsidRPr="002634D4" w:rsidRDefault="00AB0049" w:rsidP="00887B7E">
            <w:pPr>
              <w:jc w:val="center"/>
              <w:rPr>
                <w:b/>
              </w:rPr>
            </w:pPr>
            <w:r>
              <w:rPr>
                <w:b/>
              </w:rPr>
              <w:t>161</w:t>
            </w:r>
          </w:p>
        </w:tc>
        <w:tc>
          <w:tcPr>
            <w:tcW w:w="966" w:type="dxa"/>
          </w:tcPr>
          <w:p w:rsidR="00AB0049" w:rsidRDefault="00AB0049" w:rsidP="00887B7E">
            <w:pPr>
              <w:jc w:val="center"/>
            </w:pPr>
          </w:p>
        </w:tc>
        <w:tc>
          <w:tcPr>
            <w:tcW w:w="2091" w:type="dxa"/>
          </w:tcPr>
          <w:p w:rsidR="00AB0049" w:rsidRDefault="00AB0049" w:rsidP="00887B7E">
            <w:pPr>
              <w:jc w:val="center"/>
              <w:rPr>
                <w:b/>
              </w:rPr>
            </w:pPr>
            <w:r>
              <w:rPr>
                <w:b/>
              </w:rPr>
              <w:t>158</w:t>
            </w:r>
          </w:p>
        </w:tc>
        <w:tc>
          <w:tcPr>
            <w:tcW w:w="1804" w:type="dxa"/>
          </w:tcPr>
          <w:p w:rsidR="00AB0049" w:rsidRDefault="00AB0049" w:rsidP="00887B7E">
            <w:pPr>
              <w:jc w:val="center"/>
              <w:rPr>
                <w:b/>
              </w:rPr>
            </w:pPr>
            <w:r>
              <w:rPr>
                <w:b/>
              </w:rPr>
              <w:t>165</w:t>
            </w:r>
          </w:p>
        </w:tc>
        <w:tc>
          <w:tcPr>
            <w:tcW w:w="966" w:type="dxa"/>
          </w:tcPr>
          <w:p w:rsidR="00AB0049" w:rsidRDefault="00AB0049" w:rsidP="00887B7E">
            <w:pPr>
              <w:jc w:val="center"/>
            </w:pPr>
          </w:p>
        </w:tc>
      </w:tr>
      <w:tr w:rsidR="00AB0049" w:rsidTr="00887B7E">
        <w:trPr>
          <w:jc w:val="center"/>
        </w:trPr>
        <w:tc>
          <w:tcPr>
            <w:tcW w:w="1852" w:type="dxa"/>
          </w:tcPr>
          <w:p w:rsidR="00AB0049" w:rsidRDefault="00AB0049" w:rsidP="00887B7E">
            <w:pPr>
              <w:jc w:val="center"/>
            </w:pPr>
            <w:r>
              <w:object w:dxaOrig="1632" w:dyaOrig="475">
                <v:shape id="_x0000_i1179" type="#_x0000_t75" style="width:81pt;height:24pt" o:ole="">
                  <v:imagedata r:id="rId299" o:title=""/>
                </v:shape>
                <o:OLEObject Type="Embed" ProgID="ChemDraw.Document.6.0" ShapeID="_x0000_i1179" DrawAspect="Content" ObjectID="_1434523782" r:id="rId300"/>
              </w:object>
            </w:r>
          </w:p>
        </w:tc>
        <w:tc>
          <w:tcPr>
            <w:tcW w:w="1563" w:type="dxa"/>
          </w:tcPr>
          <w:p w:rsidR="00AB0049" w:rsidRDefault="00AB0049" w:rsidP="00887B7E">
            <w:pPr>
              <w:jc w:val="center"/>
            </w:pPr>
            <w:r w:rsidRPr="006669F3">
              <w:object w:dxaOrig="1284" w:dyaOrig="286">
                <v:shape id="_x0000_i1180" type="#_x0000_t75" style="width:64.5pt;height:14.25pt" o:ole="">
                  <v:imagedata r:id="rId301" o:title=""/>
                </v:shape>
                <o:OLEObject Type="Embed" ProgID="ChemDraw.Document.6.0" ShapeID="_x0000_i1180" DrawAspect="Content" ObjectID="_1434523783" r:id="rId302"/>
              </w:object>
            </w:r>
          </w:p>
        </w:tc>
        <w:tc>
          <w:tcPr>
            <w:tcW w:w="966" w:type="dxa"/>
          </w:tcPr>
          <w:p w:rsidR="00AB0049" w:rsidRDefault="00AB0049" w:rsidP="00887B7E">
            <w:pPr>
              <w:jc w:val="center"/>
            </w:pPr>
            <w:r>
              <w:t>0</w:t>
            </w:r>
            <w:r w:rsidRPr="00B91C23">
              <w:rPr>
                <w:vertAlign w:val="superscript"/>
              </w:rPr>
              <w:t>b</w:t>
            </w:r>
          </w:p>
        </w:tc>
        <w:tc>
          <w:tcPr>
            <w:tcW w:w="2091" w:type="dxa"/>
          </w:tcPr>
          <w:p w:rsidR="00AB0049" w:rsidRDefault="00AB0049" w:rsidP="00887B7E">
            <w:pPr>
              <w:jc w:val="center"/>
              <w:rPr>
                <w:b/>
              </w:rPr>
            </w:pPr>
          </w:p>
        </w:tc>
        <w:tc>
          <w:tcPr>
            <w:tcW w:w="1804" w:type="dxa"/>
          </w:tcPr>
          <w:p w:rsidR="00AB0049" w:rsidRDefault="00AB0049" w:rsidP="00887B7E">
            <w:pPr>
              <w:jc w:val="center"/>
              <w:rPr>
                <w:b/>
              </w:rPr>
            </w:pPr>
          </w:p>
        </w:tc>
        <w:tc>
          <w:tcPr>
            <w:tcW w:w="966" w:type="dxa"/>
          </w:tcPr>
          <w:p w:rsidR="00AB0049" w:rsidRDefault="00AB0049" w:rsidP="00887B7E">
            <w:pPr>
              <w:jc w:val="center"/>
            </w:pPr>
          </w:p>
        </w:tc>
      </w:tr>
      <w:tr w:rsidR="00AB0049" w:rsidTr="00887B7E">
        <w:trPr>
          <w:jc w:val="center"/>
        </w:trPr>
        <w:tc>
          <w:tcPr>
            <w:tcW w:w="1852" w:type="dxa"/>
          </w:tcPr>
          <w:p w:rsidR="00AB0049" w:rsidRPr="0028245B" w:rsidRDefault="00AB0049" w:rsidP="00887B7E">
            <w:pPr>
              <w:jc w:val="center"/>
              <w:rPr>
                <w:b/>
              </w:rPr>
            </w:pPr>
            <w:r>
              <w:rPr>
                <w:b/>
              </w:rPr>
              <w:t>140</w:t>
            </w:r>
          </w:p>
        </w:tc>
        <w:tc>
          <w:tcPr>
            <w:tcW w:w="1563" w:type="dxa"/>
          </w:tcPr>
          <w:p w:rsidR="00AB0049" w:rsidRPr="002634D4" w:rsidRDefault="00AB0049" w:rsidP="00887B7E">
            <w:pPr>
              <w:jc w:val="center"/>
              <w:rPr>
                <w:b/>
              </w:rPr>
            </w:pPr>
            <w:r>
              <w:rPr>
                <w:b/>
              </w:rPr>
              <w:t>162</w:t>
            </w:r>
          </w:p>
        </w:tc>
        <w:tc>
          <w:tcPr>
            <w:tcW w:w="966" w:type="dxa"/>
          </w:tcPr>
          <w:p w:rsidR="00AB0049" w:rsidRDefault="00AB0049" w:rsidP="00887B7E">
            <w:pPr>
              <w:jc w:val="center"/>
            </w:pPr>
          </w:p>
        </w:tc>
        <w:tc>
          <w:tcPr>
            <w:tcW w:w="2091" w:type="dxa"/>
          </w:tcPr>
          <w:p w:rsidR="00AB0049" w:rsidRDefault="00AB0049" w:rsidP="00887B7E">
            <w:pPr>
              <w:jc w:val="center"/>
              <w:rPr>
                <w:b/>
              </w:rPr>
            </w:pPr>
          </w:p>
        </w:tc>
        <w:tc>
          <w:tcPr>
            <w:tcW w:w="1804" w:type="dxa"/>
          </w:tcPr>
          <w:p w:rsidR="00AB0049" w:rsidRDefault="00AB0049" w:rsidP="00887B7E">
            <w:pPr>
              <w:jc w:val="center"/>
              <w:rPr>
                <w:b/>
              </w:rPr>
            </w:pPr>
          </w:p>
        </w:tc>
        <w:tc>
          <w:tcPr>
            <w:tcW w:w="966" w:type="dxa"/>
          </w:tcPr>
          <w:p w:rsidR="00AB0049" w:rsidRDefault="00AB0049" w:rsidP="00887B7E">
            <w:pPr>
              <w:jc w:val="center"/>
            </w:pPr>
          </w:p>
        </w:tc>
      </w:tr>
    </w:tbl>
    <w:p w:rsidR="00AB0049" w:rsidRPr="00B91C23" w:rsidRDefault="00AB0049" w:rsidP="00887B7E">
      <w:pPr>
        <w:pStyle w:val="NoSpacing"/>
        <w:ind w:left="720" w:firstLine="720"/>
        <w:rPr>
          <w:sz w:val="16"/>
          <w:szCs w:val="16"/>
        </w:rPr>
      </w:pPr>
      <w:r w:rsidRPr="00B91C23">
        <w:rPr>
          <w:sz w:val="16"/>
          <w:szCs w:val="16"/>
          <w:vertAlign w:val="superscript"/>
        </w:rPr>
        <w:t xml:space="preserve">a </w:t>
      </w:r>
      <w:r w:rsidRPr="00B91C23">
        <w:rPr>
          <w:sz w:val="16"/>
          <w:szCs w:val="16"/>
        </w:rPr>
        <w:t>–</w:t>
      </w:r>
      <w:r w:rsidR="0032426F">
        <w:rPr>
          <w:sz w:val="16"/>
          <w:szCs w:val="16"/>
        </w:rPr>
        <w:t xml:space="preserve"> </w:t>
      </w:r>
      <w:r w:rsidRPr="00B91C23">
        <w:rPr>
          <w:sz w:val="16"/>
          <w:szCs w:val="16"/>
        </w:rPr>
        <w:t>yield</w:t>
      </w:r>
      <w:r w:rsidR="0032426F">
        <w:rPr>
          <w:sz w:val="16"/>
          <w:szCs w:val="16"/>
        </w:rPr>
        <w:t xml:space="preserve"> of isolated product</w:t>
      </w:r>
    </w:p>
    <w:p w:rsidR="00AB0049" w:rsidRPr="00B91C23" w:rsidRDefault="00AB0049" w:rsidP="00887B7E">
      <w:pPr>
        <w:pStyle w:val="NoSpacing"/>
        <w:ind w:left="720" w:firstLine="720"/>
        <w:rPr>
          <w:sz w:val="16"/>
          <w:szCs w:val="16"/>
        </w:rPr>
      </w:pPr>
      <w:r w:rsidRPr="00B91C23">
        <w:rPr>
          <w:sz w:val="16"/>
          <w:szCs w:val="16"/>
          <w:vertAlign w:val="superscript"/>
        </w:rPr>
        <w:t>b</w:t>
      </w:r>
      <w:r w:rsidRPr="00B91C23">
        <w:rPr>
          <w:sz w:val="16"/>
          <w:szCs w:val="16"/>
        </w:rPr>
        <w:t xml:space="preserve"> – product is volatile</w:t>
      </w:r>
    </w:p>
    <w:p w:rsidR="00AB0049" w:rsidRDefault="00AB0049" w:rsidP="00887B7E">
      <w:pPr>
        <w:pStyle w:val="NoSpacing"/>
      </w:pPr>
    </w:p>
    <w:p w:rsidR="00AB0049" w:rsidRDefault="00AB0049" w:rsidP="00887B7E">
      <w:r>
        <w:t xml:space="preserve">Isocyanides </w:t>
      </w:r>
      <w:r>
        <w:rPr>
          <w:b/>
        </w:rPr>
        <w:t>160</w:t>
      </w:r>
      <w:r>
        <w:t xml:space="preserve"> and </w:t>
      </w:r>
      <w:r>
        <w:rPr>
          <w:b/>
        </w:rPr>
        <w:t>164</w:t>
      </w:r>
      <w:r>
        <w:t xml:space="preserve"> were synthesised in moderate yields under the reaction conditions, but again reactions were difficult to reproduce due to persistent difficulties with a precipitate. Isocyanides </w:t>
      </w:r>
      <w:r>
        <w:rPr>
          <w:b/>
        </w:rPr>
        <w:t>161</w:t>
      </w:r>
      <w:r>
        <w:t xml:space="preserve"> and </w:t>
      </w:r>
      <w:r>
        <w:rPr>
          <w:b/>
        </w:rPr>
        <w:t>162</w:t>
      </w:r>
      <w:r>
        <w:t xml:space="preserve"> were synthesised under the reaction conditions but the products were volatile and analytically pure samples could not be obtained. Isocyanides </w:t>
      </w:r>
      <w:r>
        <w:rPr>
          <w:b/>
        </w:rPr>
        <w:t>163</w:t>
      </w:r>
      <w:r>
        <w:t xml:space="preserve"> and </w:t>
      </w:r>
      <w:r>
        <w:rPr>
          <w:b/>
        </w:rPr>
        <w:t>165</w:t>
      </w:r>
      <w:r>
        <w:t xml:space="preserve"> were synthesised in poor yields under the reaction conditions, but attempts to improve the yield by decreasing the flow rate led to the precipitate blocking the reactor.</w:t>
      </w:r>
    </w:p>
    <w:p w:rsidR="00AB0049" w:rsidRDefault="00AB0049" w:rsidP="00887B7E">
      <w:r>
        <w:t>In order to improve the methodology different bases were investigated. Precipitation of ammonium salts were a persistent problem and again results are a compromise between a reasonable yield and a repeatable procedure. The conditions were those used in previous reactions, with triethylamine being substituted by different bases: (</w:t>
      </w:r>
      <w:r w:rsidRPr="00C4170B">
        <w:rPr>
          <w:b/>
        </w:rPr>
        <w:t xml:space="preserve">Table </w:t>
      </w:r>
      <w:r>
        <w:rPr>
          <w:b/>
        </w:rPr>
        <w:t>4.9</w:t>
      </w:r>
      <w:r>
        <w:t>)</w:t>
      </w:r>
    </w:p>
    <w:p w:rsidR="00AB0049" w:rsidRDefault="00AB0049" w:rsidP="00887B7E">
      <w:pPr>
        <w:ind w:left="720"/>
      </w:pPr>
      <w:r w:rsidRPr="00E75A2F">
        <w:rPr>
          <w:b/>
        </w:rPr>
        <w:lastRenderedPageBreak/>
        <w:t xml:space="preserve">Table </w:t>
      </w:r>
      <w:r>
        <w:rPr>
          <w:b/>
        </w:rPr>
        <w:t>4.9</w:t>
      </w:r>
      <w:r w:rsidRPr="00E75A2F">
        <w:t xml:space="preserve"> – Synthesis of isocyanide </w:t>
      </w:r>
      <w:r>
        <w:rPr>
          <w:b/>
        </w:rPr>
        <w:t>157</w:t>
      </w:r>
      <w:r w:rsidRPr="00E75A2F">
        <w:t xml:space="preserve"> using POCl</w:t>
      </w:r>
      <w:r w:rsidRPr="00E75A2F">
        <w:rPr>
          <w:vertAlign w:val="subscript"/>
        </w:rPr>
        <w:t>3</w:t>
      </w:r>
      <w:r w:rsidRPr="00E75A2F">
        <w:t xml:space="preserve"> and different bases</w:t>
      </w:r>
    </w:p>
    <w:p w:rsidR="00AB0049" w:rsidRDefault="00AB0049" w:rsidP="00887B7E">
      <w:pPr>
        <w:jc w:val="center"/>
      </w:pPr>
      <w:r>
        <w:object w:dxaOrig="5836" w:dyaOrig="1581">
          <v:shape id="_x0000_i1181" type="#_x0000_t75" style="width:291.75pt;height:79.5pt" o:ole="">
            <v:imagedata r:id="rId303" o:title=""/>
          </v:shape>
          <o:OLEObject Type="Embed" ProgID="ChemDraw.Document.6.0" ShapeID="_x0000_i1181" DrawAspect="Content" ObjectID="_1434523784" r:id="rId304"/>
        </w:object>
      </w:r>
    </w:p>
    <w:tbl>
      <w:tblPr>
        <w:tblStyle w:val="TableGrid"/>
        <w:tblW w:w="8242"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96"/>
        <w:gridCol w:w="2396"/>
        <w:gridCol w:w="2039"/>
        <w:gridCol w:w="1862"/>
        <w:gridCol w:w="1149"/>
      </w:tblGrid>
      <w:tr w:rsidR="00AB0049" w:rsidTr="00887B7E">
        <w:trPr>
          <w:jc w:val="center"/>
        </w:trPr>
        <w:tc>
          <w:tcPr>
            <w:tcW w:w="799" w:type="dxa"/>
            <w:tcBorders>
              <w:bottom w:val="single" w:sz="6" w:space="0" w:color="auto"/>
            </w:tcBorders>
          </w:tcPr>
          <w:p w:rsidR="00AB0049" w:rsidRDefault="00AB0049" w:rsidP="00887B7E">
            <w:pPr>
              <w:jc w:val="center"/>
            </w:pPr>
            <w:r>
              <w:t>Entry</w:t>
            </w:r>
          </w:p>
        </w:tc>
        <w:tc>
          <w:tcPr>
            <w:tcW w:w="2324" w:type="dxa"/>
            <w:tcBorders>
              <w:bottom w:val="single" w:sz="6" w:space="0" w:color="auto"/>
            </w:tcBorders>
          </w:tcPr>
          <w:p w:rsidR="00AB0049" w:rsidRDefault="00AB0049" w:rsidP="00887B7E">
            <w:pPr>
              <w:jc w:val="center"/>
            </w:pPr>
            <w:r>
              <w:t>Base</w:t>
            </w:r>
          </w:p>
        </w:tc>
        <w:tc>
          <w:tcPr>
            <w:tcW w:w="2074" w:type="dxa"/>
            <w:tcBorders>
              <w:bottom w:val="single" w:sz="6" w:space="0" w:color="auto"/>
            </w:tcBorders>
          </w:tcPr>
          <w:p w:rsidR="00AB0049" w:rsidRDefault="00AB0049" w:rsidP="00887B7E">
            <w:pPr>
              <w:jc w:val="center"/>
            </w:pPr>
            <w:r>
              <w:t>Residence time [min</w:t>
            </w:r>
            <w:r w:rsidRPr="00E75A2F">
              <w:t>]</w:t>
            </w:r>
          </w:p>
        </w:tc>
        <w:tc>
          <w:tcPr>
            <w:tcW w:w="1877" w:type="dxa"/>
            <w:tcBorders>
              <w:bottom w:val="single" w:sz="6" w:space="0" w:color="auto"/>
            </w:tcBorders>
          </w:tcPr>
          <w:p w:rsidR="00AB0049" w:rsidRDefault="00AB0049" w:rsidP="00887B7E">
            <w:pPr>
              <w:jc w:val="center"/>
            </w:pPr>
            <w:r>
              <w:t>Temperature [</w:t>
            </w:r>
            <w:r w:rsidRPr="00E75A2F">
              <w:rPr>
                <w:vertAlign w:val="superscript"/>
              </w:rPr>
              <w:t>o</w:t>
            </w:r>
            <w:r>
              <w:t>C]</w:t>
            </w:r>
          </w:p>
        </w:tc>
        <w:tc>
          <w:tcPr>
            <w:tcW w:w="1168" w:type="dxa"/>
            <w:tcBorders>
              <w:bottom w:val="single" w:sz="6" w:space="0" w:color="auto"/>
            </w:tcBorders>
          </w:tcPr>
          <w:p w:rsidR="00AB0049" w:rsidRDefault="00AB0049" w:rsidP="00887B7E">
            <w:pPr>
              <w:jc w:val="center"/>
            </w:pPr>
            <w:r>
              <w:t>Yield [%]</w:t>
            </w:r>
            <w:r w:rsidRPr="00E75A2F">
              <w:rPr>
                <w:vertAlign w:val="superscript"/>
              </w:rPr>
              <w:t>a</w:t>
            </w:r>
          </w:p>
        </w:tc>
      </w:tr>
      <w:tr w:rsidR="00AB0049" w:rsidTr="00887B7E">
        <w:trPr>
          <w:jc w:val="center"/>
        </w:trPr>
        <w:tc>
          <w:tcPr>
            <w:tcW w:w="799" w:type="dxa"/>
            <w:tcBorders>
              <w:top w:val="single" w:sz="6" w:space="0" w:color="auto"/>
              <w:bottom w:val="nil"/>
            </w:tcBorders>
          </w:tcPr>
          <w:p w:rsidR="00AB0049" w:rsidRDefault="00AB0049" w:rsidP="00887B7E">
            <w:pPr>
              <w:jc w:val="center"/>
            </w:pPr>
          </w:p>
        </w:tc>
        <w:tc>
          <w:tcPr>
            <w:tcW w:w="2324" w:type="dxa"/>
            <w:tcBorders>
              <w:top w:val="single" w:sz="6" w:space="0" w:color="auto"/>
              <w:bottom w:val="nil"/>
            </w:tcBorders>
          </w:tcPr>
          <w:p w:rsidR="00AB0049" w:rsidRDefault="00AB0049" w:rsidP="00887B7E">
            <w:pPr>
              <w:jc w:val="center"/>
            </w:pPr>
            <w:r>
              <w:t>pyridine</w:t>
            </w:r>
          </w:p>
        </w:tc>
        <w:tc>
          <w:tcPr>
            <w:tcW w:w="2074" w:type="dxa"/>
            <w:tcBorders>
              <w:top w:val="single" w:sz="6" w:space="0" w:color="auto"/>
              <w:bottom w:val="nil"/>
            </w:tcBorders>
          </w:tcPr>
          <w:p w:rsidR="00AB0049" w:rsidRDefault="00AB0049" w:rsidP="00887B7E">
            <w:pPr>
              <w:jc w:val="center"/>
            </w:pPr>
            <w:r>
              <w:t>10</w:t>
            </w:r>
          </w:p>
        </w:tc>
        <w:tc>
          <w:tcPr>
            <w:tcW w:w="1877" w:type="dxa"/>
            <w:tcBorders>
              <w:top w:val="single" w:sz="6" w:space="0" w:color="auto"/>
              <w:bottom w:val="nil"/>
            </w:tcBorders>
          </w:tcPr>
          <w:p w:rsidR="00AB0049" w:rsidRDefault="00AB0049" w:rsidP="00887B7E">
            <w:pPr>
              <w:jc w:val="center"/>
            </w:pPr>
            <w:r>
              <w:t>50</w:t>
            </w:r>
          </w:p>
        </w:tc>
        <w:tc>
          <w:tcPr>
            <w:tcW w:w="1168" w:type="dxa"/>
            <w:tcBorders>
              <w:top w:val="single" w:sz="6" w:space="0" w:color="auto"/>
              <w:bottom w:val="nil"/>
            </w:tcBorders>
          </w:tcPr>
          <w:p w:rsidR="00AB0049" w:rsidRDefault="00AB0049" w:rsidP="00887B7E">
            <w:pPr>
              <w:jc w:val="center"/>
            </w:pPr>
            <w:r>
              <w:t>32</w:t>
            </w:r>
          </w:p>
        </w:tc>
      </w:tr>
      <w:tr w:rsidR="00AB0049" w:rsidTr="00887B7E">
        <w:trPr>
          <w:jc w:val="center"/>
        </w:trPr>
        <w:tc>
          <w:tcPr>
            <w:tcW w:w="799" w:type="dxa"/>
            <w:tcBorders>
              <w:top w:val="nil"/>
            </w:tcBorders>
          </w:tcPr>
          <w:p w:rsidR="00AB0049" w:rsidRDefault="00AB0049" w:rsidP="00887B7E">
            <w:pPr>
              <w:jc w:val="center"/>
            </w:pPr>
          </w:p>
        </w:tc>
        <w:tc>
          <w:tcPr>
            <w:tcW w:w="2324" w:type="dxa"/>
            <w:tcBorders>
              <w:top w:val="nil"/>
            </w:tcBorders>
          </w:tcPr>
          <w:p w:rsidR="00AB0049" w:rsidRDefault="00AB0049" w:rsidP="00887B7E">
            <w:pPr>
              <w:jc w:val="center"/>
            </w:pPr>
            <w:r>
              <w:t>tributylamine</w:t>
            </w:r>
          </w:p>
        </w:tc>
        <w:tc>
          <w:tcPr>
            <w:tcW w:w="2074" w:type="dxa"/>
            <w:tcBorders>
              <w:top w:val="nil"/>
            </w:tcBorders>
          </w:tcPr>
          <w:p w:rsidR="00AB0049" w:rsidRDefault="00AB0049" w:rsidP="00887B7E">
            <w:pPr>
              <w:jc w:val="center"/>
            </w:pPr>
            <w:r>
              <w:t>10</w:t>
            </w:r>
          </w:p>
        </w:tc>
        <w:tc>
          <w:tcPr>
            <w:tcW w:w="1877" w:type="dxa"/>
            <w:tcBorders>
              <w:top w:val="nil"/>
            </w:tcBorders>
          </w:tcPr>
          <w:p w:rsidR="00AB0049" w:rsidRDefault="00AB0049" w:rsidP="00887B7E">
            <w:pPr>
              <w:jc w:val="center"/>
            </w:pPr>
            <w:r>
              <w:t>50</w:t>
            </w:r>
          </w:p>
        </w:tc>
        <w:tc>
          <w:tcPr>
            <w:tcW w:w="1168" w:type="dxa"/>
            <w:tcBorders>
              <w:top w:val="nil"/>
            </w:tcBorders>
          </w:tcPr>
          <w:p w:rsidR="00AB0049" w:rsidRDefault="00AB0049" w:rsidP="00887B7E">
            <w:pPr>
              <w:jc w:val="center"/>
            </w:pPr>
            <w:r>
              <w:t>10</w:t>
            </w:r>
          </w:p>
        </w:tc>
      </w:tr>
      <w:tr w:rsidR="00AB0049" w:rsidTr="00887B7E">
        <w:trPr>
          <w:jc w:val="center"/>
        </w:trPr>
        <w:tc>
          <w:tcPr>
            <w:tcW w:w="799" w:type="dxa"/>
          </w:tcPr>
          <w:p w:rsidR="00AB0049" w:rsidRDefault="00AB0049" w:rsidP="00887B7E">
            <w:pPr>
              <w:jc w:val="center"/>
            </w:pPr>
          </w:p>
        </w:tc>
        <w:tc>
          <w:tcPr>
            <w:tcW w:w="2324" w:type="dxa"/>
          </w:tcPr>
          <w:p w:rsidR="00AB0049" w:rsidRDefault="00AB0049" w:rsidP="00887B7E">
            <w:pPr>
              <w:jc w:val="center"/>
            </w:pPr>
            <w:r>
              <w:t>diisopropylethylamine</w:t>
            </w:r>
          </w:p>
        </w:tc>
        <w:tc>
          <w:tcPr>
            <w:tcW w:w="2074" w:type="dxa"/>
          </w:tcPr>
          <w:p w:rsidR="00AB0049" w:rsidRDefault="00AB0049" w:rsidP="00887B7E">
            <w:pPr>
              <w:jc w:val="center"/>
            </w:pPr>
            <w:r>
              <w:t>10</w:t>
            </w:r>
          </w:p>
        </w:tc>
        <w:tc>
          <w:tcPr>
            <w:tcW w:w="1877" w:type="dxa"/>
          </w:tcPr>
          <w:p w:rsidR="00AB0049" w:rsidRDefault="00AB0049" w:rsidP="00887B7E">
            <w:pPr>
              <w:jc w:val="center"/>
            </w:pPr>
            <w:r>
              <w:t>50</w:t>
            </w:r>
          </w:p>
        </w:tc>
        <w:tc>
          <w:tcPr>
            <w:tcW w:w="1168" w:type="dxa"/>
          </w:tcPr>
          <w:p w:rsidR="00AB0049" w:rsidRDefault="00AB0049" w:rsidP="00887B7E">
            <w:pPr>
              <w:jc w:val="center"/>
            </w:pPr>
            <w:r>
              <w:t>30</w:t>
            </w:r>
          </w:p>
        </w:tc>
      </w:tr>
      <w:tr w:rsidR="00AB0049" w:rsidTr="00887B7E">
        <w:trPr>
          <w:jc w:val="center"/>
        </w:trPr>
        <w:tc>
          <w:tcPr>
            <w:tcW w:w="799" w:type="dxa"/>
          </w:tcPr>
          <w:p w:rsidR="00AB0049" w:rsidRDefault="00AB0049" w:rsidP="00887B7E">
            <w:pPr>
              <w:jc w:val="center"/>
            </w:pPr>
          </w:p>
        </w:tc>
        <w:tc>
          <w:tcPr>
            <w:tcW w:w="2324" w:type="dxa"/>
          </w:tcPr>
          <w:p w:rsidR="00AB0049" w:rsidRDefault="00AB0049" w:rsidP="00887B7E">
            <w:pPr>
              <w:jc w:val="center"/>
            </w:pPr>
            <w:r>
              <w:t>piperidine</w:t>
            </w:r>
          </w:p>
        </w:tc>
        <w:tc>
          <w:tcPr>
            <w:tcW w:w="2074" w:type="dxa"/>
          </w:tcPr>
          <w:p w:rsidR="00AB0049" w:rsidRDefault="00AB0049" w:rsidP="00887B7E">
            <w:pPr>
              <w:jc w:val="center"/>
            </w:pPr>
            <w:r>
              <w:t>10</w:t>
            </w:r>
          </w:p>
        </w:tc>
        <w:tc>
          <w:tcPr>
            <w:tcW w:w="1877" w:type="dxa"/>
          </w:tcPr>
          <w:p w:rsidR="00AB0049" w:rsidRDefault="00AB0049" w:rsidP="00887B7E">
            <w:pPr>
              <w:jc w:val="center"/>
            </w:pPr>
            <w:r>
              <w:t>50</w:t>
            </w:r>
          </w:p>
        </w:tc>
        <w:tc>
          <w:tcPr>
            <w:tcW w:w="1168" w:type="dxa"/>
          </w:tcPr>
          <w:p w:rsidR="00AB0049" w:rsidRDefault="00AB0049" w:rsidP="00887B7E">
            <w:pPr>
              <w:jc w:val="center"/>
            </w:pPr>
            <w:r>
              <w:t>25</w:t>
            </w:r>
          </w:p>
        </w:tc>
      </w:tr>
    </w:tbl>
    <w:p w:rsidR="00AB0049" w:rsidRDefault="00AB0049" w:rsidP="00887B7E">
      <w:pPr>
        <w:pStyle w:val="NoSpacing"/>
        <w:ind w:left="720" w:firstLine="720"/>
        <w:rPr>
          <w:sz w:val="16"/>
          <w:szCs w:val="16"/>
        </w:rPr>
      </w:pPr>
      <w:r w:rsidRPr="00E75A2F">
        <w:rPr>
          <w:sz w:val="16"/>
          <w:szCs w:val="16"/>
          <w:vertAlign w:val="superscript"/>
        </w:rPr>
        <w:t xml:space="preserve">a </w:t>
      </w:r>
      <w:r w:rsidRPr="0032426F">
        <w:rPr>
          <w:sz w:val="16"/>
          <w:szCs w:val="16"/>
        </w:rPr>
        <w:t>–yield</w:t>
      </w:r>
      <w:r w:rsidR="0032426F">
        <w:rPr>
          <w:sz w:val="16"/>
          <w:szCs w:val="16"/>
        </w:rPr>
        <w:t xml:space="preserve"> of isolated product</w:t>
      </w:r>
    </w:p>
    <w:p w:rsidR="0032426F" w:rsidRPr="0032426F" w:rsidRDefault="0032426F" w:rsidP="00887B7E">
      <w:pPr>
        <w:pStyle w:val="NoSpacing"/>
        <w:ind w:left="720" w:firstLine="720"/>
        <w:rPr>
          <w:sz w:val="16"/>
          <w:szCs w:val="16"/>
        </w:rPr>
      </w:pPr>
    </w:p>
    <w:p w:rsidR="00AB0049" w:rsidRDefault="00AB0049" w:rsidP="00887B7E">
      <w:r>
        <w:t xml:space="preserve">Yields of isocyanide </w:t>
      </w:r>
      <w:r>
        <w:rPr>
          <w:b/>
        </w:rPr>
        <w:t>127</w:t>
      </w:r>
      <w:r>
        <w:t xml:space="preserve"> were disappointing, with precipitates from the reaction constantly blocking the reactor. Again the reactor temperature was at 80 </w:t>
      </w:r>
      <w:r w:rsidRPr="00662248">
        <w:rPr>
          <w:vertAlign w:val="superscript"/>
        </w:rPr>
        <w:t>o</w:t>
      </w:r>
      <w:r>
        <w:t>C, and a high flow rate was required in order to push the precipitate through the reactor.</w:t>
      </w:r>
    </w:p>
    <w:p w:rsidR="00AB0049" w:rsidRDefault="00AB0049" w:rsidP="00887B7E">
      <w:r>
        <w:t>While the base in the reaction has been varied, the dehydrating reagent and the solvent had not been changed. A 0.5 M solution of phosphorus oxychloride and 0.5 M solution of triethylamine were prepared and examined for solubility: (</w:t>
      </w:r>
      <w:r>
        <w:rPr>
          <w:b/>
        </w:rPr>
        <w:t>Figure 4.2</w:t>
      </w:r>
      <w:r>
        <w:t>)</w:t>
      </w:r>
    </w:p>
    <w:tbl>
      <w:tblPr>
        <w:tblStyle w:val="TableGrid"/>
        <w:tblW w:w="78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3"/>
        <w:gridCol w:w="1016"/>
        <w:gridCol w:w="1358"/>
        <w:gridCol w:w="1491"/>
        <w:gridCol w:w="1200"/>
        <w:gridCol w:w="1490"/>
      </w:tblGrid>
      <w:tr w:rsidR="00AB0049" w:rsidTr="00887B7E">
        <w:trPr>
          <w:jc w:val="center"/>
        </w:trPr>
        <w:tc>
          <w:tcPr>
            <w:tcW w:w="1303" w:type="dxa"/>
            <w:tcBorders>
              <w:top w:val="single" w:sz="12" w:space="0" w:color="auto"/>
              <w:bottom w:val="single" w:sz="6" w:space="0" w:color="auto"/>
            </w:tcBorders>
          </w:tcPr>
          <w:p w:rsidR="00AB0049" w:rsidRDefault="00AB0049" w:rsidP="00887B7E">
            <w:pPr>
              <w:jc w:val="center"/>
            </w:pPr>
            <w:r>
              <w:t>Salt</w:t>
            </w:r>
          </w:p>
        </w:tc>
        <w:tc>
          <w:tcPr>
            <w:tcW w:w="1016" w:type="dxa"/>
            <w:tcBorders>
              <w:top w:val="single" w:sz="12" w:space="0" w:color="auto"/>
              <w:bottom w:val="single" w:sz="6" w:space="0" w:color="auto"/>
            </w:tcBorders>
          </w:tcPr>
          <w:p w:rsidR="00AB0049" w:rsidRDefault="00AB0049" w:rsidP="00887B7E">
            <w:pPr>
              <w:jc w:val="center"/>
            </w:pPr>
            <w:r>
              <w:t>toluene</w:t>
            </w:r>
          </w:p>
        </w:tc>
        <w:tc>
          <w:tcPr>
            <w:tcW w:w="1351" w:type="dxa"/>
            <w:tcBorders>
              <w:top w:val="single" w:sz="12" w:space="0" w:color="auto"/>
              <w:bottom w:val="single" w:sz="6" w:space="0" w:color="auto"/>
            </w:tcBorders>
          </w:tcPr>
          <w:p w:rsidR="00AB0049" w:rsidRDefault="00AB0049" w:rsidP="00887B7E">
            <w:pPr>
              <w:jc w:val="center"/>
            </w:pPr>
            <w:r>
              <w:t>Acetonitrile</w:t>
            </w:r>
          </w:p>
        </w:tc>
        <w:tc>
          <w:tcPr>
            <w:tcW w:w="1493" w:type="dxa"/>
            <w:tcBorders>
              <w:top w:val="single" w:sz="12" w:space="0" w:color="auto"/>
              <w:bottom w:val="single" w:sz="6" w:space="0" w:color="auto"/>
            </w:tcBorders>
          </w:tcPr>
          <w:p w:rsidR="00AB0049" w:rsidRDefault="00AB0049" w:rsidP="00887B7E">
            <w:pPr>
              <w:jc w:val="center"/>
            </w:pPr>
            <w:r>
              <w:t>chloroform</w:t>
            </w:r>
          </w:p>
        </w:tc>
        <w:tc>
          <w:tcPr>
            <w:tcW w:w="1200" w:type="dxa"/>
            <w:tcBorders>
              <w:top w:val="single" w:sz="12" w:space="0" w:color="auto"/>
              <w:bottom w:val="single" w:sz="6" w:space="0" w:color="auto"/>
            </w:tcBorders>
          </w:tcPr>
          <w:p w:rsidR="00AB0049" w:rsidRDefault="00AB0049" w:rsidP="00887B7E">
            <w:pPr>
              <w:jc w:val="center"/>
            </w:pPr>
            <w:r>
              <w:t>THF</w:t>
            </w:r>
          </w:p>
        </w:tc>
        <w:tc>
          <w:tcPr>
            <w:tcW w:w="1495" w:type="dxa"/>
            <w:tcBorders>
              <w:top w:val="single" w:sz="12" w:space="0" w:color="auto"/>
              <w:bottom w:val="single" w:sz="6" w:space="0" w:color="auto"/>
            </w:tcBorders>
          </w:tcPr>
          <w:p w:rsidR="00AB0049" w:rsidRDefault="00AB0049" w:rsidP="00887B7E">
            <w:pPr>
              <w:jc w:val="center"/>
            </w:pPr>
            <w:r>
              <w:t>Diethyl ether</w:t>
            </w:r>
          </w:p>
        </w:tc>
      </w:tr>
      <w:tr w:rsidR="00AB0049" w:rsidTr="00887B7E">
        <w:trPr>
          <w:jc w:val="center"/>
        </w:trPr>
        <w:tc>
          <w:tcPr>
            <w:tcW w:w="1303" w:type="dxa"/>
            <w:tcBorders>
              <w:top w:val="single" w:sz="6" w:space="0" w:color="auto"/>
            </w:tcBorders>
          </w:tcPr>
          <w:p w:rsidR="00AB0049" w:rsidRDefault="00AB0049" w:rsidP="00887B7E">
            <w:pPr>
              <w:jc w:val="center"/>
            </w:pPr>
            <w:r>
              <w:t>POCl</w:t>
            </w:r>
            <w:r w:rsidRPr="0045761C">
              <w:rPr>
                <w:vertAlign w:val="subscript"/>
              </w:rPr>
              <w:t>3</w:t>
            </w:r>
            <w:r>
              <w:t>/Et</w:t>
            </w:r>
            <w:r w:rsidRPr="0045761C">
              <w:rPr>
                <w:vertAlign w:val="subscript"/>
              </w:rPr>
              <w:t>3</w:t>
            </w:r>
            <w:r>
              <w:t>N</w:t>
            </w:r>
          </w:p>
        </w:tc>
        <w:tc>
          <w:tcPr>
            <w:tcW w:w="1016" w:type="dxa"/>
            <w:tcBorders>
              <w:top w:val="single" w:sz="6" w:space="0" w:color="auto"/>
            </w:tcBorders>
          </w:tcPr>
          <w:p w:rsidR="00AB0049" w:rsidRDefault="00AB0049" w:rsidP="00887B7E">
            <w:pPr>
              <w:jc w:val="center"/>
            </w:pPr>
            <w:r>
              <w:rPr>
                <w:rFonts w:ascii="MS Mincho" w:eastAsia="MS Mincho" w:hAnsi="MS Mincho" w:hint="eastAsia"/>
              </w:rPr>
              <w:t>✗</w:t>
            </w:r>
          </w:p>
        </w:tc>
        <w:tc>
          <w:tcPr>
            <w:tcW w:w="1351" w:type="dxa"/>
            <w:tcBorders>
              <w:top w:val="single" w:sz="6" w:space="0" w:color="auto"/>
            </w:tcBorders>
          </w:tcPr>
          <w:p w:rsidR="00AB0049" w:rsidRDefault="00AB0049" w:rsidP="00887B7E">
            <w:pPr>
              <w:jc w:val="center"/>
            </w:pPr>
            <w:r>
              <w:rPr>
                <w:rFonts w:ascii="MS Mincho" w:eastAsia="MS Mincho" w:hAnsi="MS Mincho" w:hint="eastAsia"/>
              </w:rPr>
              <w:t>✓</w:t>
            </w:r>
          </w:p>
        </w:tc>
        <w:tc>
          <w:tcPr>
            <w:tcW w:w="1493" w:type="dxa"/>
            <w:tcBorders>
              <w:top w:val="single" w:sz="6" w:space="0" w:color="auto"/>
            </w:tcBorders>
          </w:tcPr>
          <w:p w:rsidR="00AB0049" w:rsidRDefault="00AB0049" w:rsidP="00887B7E">
            <w:pPr>
              <w:jc w:val="center"/>
            </w:pPr>
            <w:r>
              <w:rPr>
                <w:rFonts w:ascii="MS Mincho" w:eastAsia="MS Mincho" w:hAnsi="MS Mincho" w:hint="eastAsia"/>
              </w:rPr>
              <w:t>✓</w:t>
            </w:r>
          </w:p>
        </w:tc>
        <w:tc>
          <w:tcPr>
            <w:tcW w:w="1200" w:type="dxa"/>
            <w:tcBorders>
              <w:top w:val="single" w:sz="6" w:space="0" w:color="auto"/>
            </w:tcBorders>
          </w:tcPr>
          <w:p w:rsidR="00AB0049" w:rsidRDefault="00AB0049" w:rsidP="00887B7E">
            <w:pPr>
              <w:jc w:val="center"/>
            </w:pPr>
            <w:r>
              <w:rPr>
                <w:rFonts w:ascii="MS Mincho" w:eastAsia="MS Mincho" w:hAnsi="MS Mincho" w:hint="eastAsia"/>
              </w:rPr>
              <w:t>✓</w:t>
            </w:r>
          </w:p>
        </w:tc>
        <w:tc>
          <w:tcPr>
            <w:tcW w:w="1495" w:type="dxa"/>
            <w:tcBorders>
              <w:top w:val="single" w:sz="6" w:space="0" w:color="auto"/>
            </w:tcBorders>
          </w:tcPr>
          <w:p w:rsidR="00AB0049" w:rsidRDefault="00AB0049" w:rsidP="00887B7E">
            <w:pPr>
              <w:jc w:val="center"/>
            </w:pPr>
            <w:r>
              <w:rPr>
                <w:rFonts w:ascii="MS Mincho" w:eastAsia="MS Mincho" w:hAnsi="MS Mincho" w:hint="eastAsia"/>
              </w:rPr>
              <w:t>✗</w:t>
            </w:r>
          </w:p>
        </w:tc>
      </w:tr>
      <w:tr w:rsidR="00AB0049" w:rsidTr="00887B7E">
        <w:trPr>
          <w:jc w:val="center"/>
        </w:trPr>
        <w:tc>
          <w:tcPr>
            <w:tcW w:w="1303" w:type="dxa"/>
            <w:tcBorders>
              <w:bottom w:val="single" w:sz="12" w:space="0" w:color="auto"/>
            </w:tcBorders>
          </w:tcPr>
          <w:p w:rsidR="00AB0049" w:rsidRDefault="00AB0049" w:rsidP="00887B7E">
            <w:pPr>
              <w:jc w:val="center"/>
            </w:pPr>
            <w:r>
              <w:t>HCl/Et</w:t>
            </w:r>
            <w:r w:rsidRPr="0045761C">
              <w:rPr>
                <w:vertAlign w:val="subscript"/>
              </w:rPr>
              <w:t>3</w:t>
            </w:r>
            <w:r>
              <w:t>N</w:t>
            </w:r>
          </w:p>
        </w:tc>
        <w:tc>
          <w:tcPr>
            <w:tcW w:w="1016" w:type="dxa"/>
            <w:tcBorders>
              <w:bottom w:val="single" w:sz="12" w:space="0" w:color="auto"/>
            </w:tcBorders>
          </w:tcPr>
          <w:p w:rsidR="00AB0049" w:rsidRDefault="00AB0049" w:rsidP="00887B7E">
            <w:pPr>
              <w:jc w:val="center"/>
            </w:pPr>
            <w:r>
              <w:rPr>
                <w:rFonts w:ascii="MS Mincho" w:eastAsia="MS Mincho" w:hAnsi="MS Mincho" w:hint="eastAsia"/>
              </w:rPr>
              <w:t>✗</w:t>
            </w:r>
          </w:p>
        </w:tc>
        <w:tc>
          <w:tcPr>
            <w:tcW w:w="1351" w:type="dxa"/>
            <w:tcBorders>
              <w:bottom w:val="single" w:sz="12" w:space="0" w:color="auto"/>
            </w:tcBorders>
          </w:tcPr>
          <w:p w:rsidR="00AB0049" w:rsidRDefault="00AB0049" w:rsidP="00887B7E">
            <w:pPr>
              <w:jc w:val="center"/>
            </w:pPr>
            <w:r>
              <w:rPr>
                <w:rFonts w:ascii="MS Mincho" w:eastAsia="MS Mincho" w:hAnsi="MS Mincho" w:hint="eastAsia"/>
              </w:rPr>
              <w:t>✗</w:t>
            </w:r>
          </w:p>
        </w:tc>
        <w:tc>
          <w:tcPr>
            <w:tcW w:w="1493" w:type="dxa"/>
            <w:tcBorders>
              <w:bottom w:val="single" w:sz="12" w:space="0" w:color="auto"/>
            </w:tcBorders>
          </w:tcPr>
          <w:p w:rsidR="00AB0049" w:rsidRDefault="00AB0049" w:rsidP="00887B7E">
            <w:pPr>
              <w:jc w:val="center"/>
            </w:pPr>
            <w:r>
              <w:rPr>
                <w:rFonts w:ascii="MS Mincho" w:eastAsia="MS Mincho" w:hAnsi="MS Mincho" w:hint="eastAsia"/>
              </w:rPr>
              <w:t>✗</w:t>
            </w:r>
          </w:p>
        </w:tc>
        <w:tc>
          <w:tcPr>
            <w:tcW w:w="1200" w:type="dxa"/>
            <w:tcBorders>
              <w:bottom w:val="single" w:sz="12" w:space="0" w:color="auto"/>
            </w:tcBorders>
          </w:tcPr>
          <w:p w:rsidR="00AB0049" w:rsidRDefault="00AB0049" w:rsidP="00887B7E">
            <w:pPr>
              <w:jc w:val="center"/>
            </w:pPr>
            <w:r>
              <w:rPr>
                <w:rFonts w:ascii="MS Mincho" w:eastAsia="MS Mincho" w:hAnsi="MS Mincho" w:hint="eastAsia"/>
              </w:rPr>
              <w:t>✗</w:t>
            </w:r>
          </w:p>
        </w:tc>
        <w:tc>
          <w:tcPr>
            <w:tcW w:w="1495" w:type="dxa"/>
            <w:tcBorders>
              <w:bottom w:val="single" w:sz="12" w:space="0" w:color="auto"/>
            </w:tcBorders>
          </w:tcPr>
          <w:p w:rsidR="00AB0049" w:rsidRDefault="00AB0049" w:rsidP="00887B7E">
            <w:pPr>
              <w:jc w:val="center"/>
            </w:pPr>
            <w:r>
              <w:rPr>
                <w:rFonts w:ascii="MS Mincho" w:eastAsia="MS Mincho" w:hAnsi="MS Mincho" w:hint="eastAsia"/>
              </w:rPr>
              <w:t>✗</w:t>
            </w:r>
          </w:p>
        </w:tc>
      </w:tr>
      <w:tr w:rsidR="00AB0049" w:rsidTr="00887B7E">
        <w:trPr>
          <w:jc w:val="center"/>
        </w:trPr>
        <w:tc>
          <w:tcPr>
            <w:tcW w:w="1303" w:type="dxa"/>
            <w:tcBorders>
              <w:top w:val="single" w:sz="12" w:space="0" w:color="auto"/>
              <w:bottom w:val="single" w:sz="6" w:space="0" w:color="auto"/>
            </w:tcBorders>
          </w:tcPr>
          <w:p w:rsidR="00AB0049" w:rsidRDefault="00AB0049" w:rsidP="00887B7E">
            <w:pPr>
              <w:jc w:val="center"/>
            </w:pPr>
            <w:r>
              <w:t>Salt</w:t>
            </w:r>
          </w:p>
        </w:tc>
        <w:tc>
          <w:tcPr>
            <w:tcW w:w="1016" w:type="dxa"/>
            <w:tcBorders>
              <w:top w:val="single" w:sz="12" w:space="0" w:color="auto"/>
              <w:bottom w:val="single" w:sz="6" w:space="0" w:color="auto"/>
            </w:tcBorders>
          </w:tcPr>
          <w:p w:rsidR="00AB0049" w:rsidRDefault="00AB0049" w:rsidP="00887B7E">
            <w:pPr>
              <w:jc w:val="center"/>
            </w:pPr>
            <w:r>
              <w:t>DMF</w:t>
            </w:r>
          </w:p>
        </w:tc>
        <w:tc>
          <w:tcPr>
            <w:tcW w:w="1351" w:type="dxa"/>
            <w:tcBorders>
              <w:top w:val="single" w:sz="12" w:space="0" w:color="auto"/>
              <w:bottom w:val="single" w:sz="6" w:space="0" w:color="auto"/>
            </w:tcBorders>
          </w:tcPr>
          <w:p w:rsidR="00AB0049" w:rsidRDefault="00AB0049" w:rsidP="00887B7E">
            <w:pPr>
              <w:jc w:val="center"/>
            </w:pPr>
            <w:r>
              <w:t>Dioxane</w:t>
            </w:r>
          </w:p>
        </w:tc>
        <w:tc>
          <w:tcPr>
            <w:tcW w:w="1493" w:type="dxa"/>
            <w:tcBorders>
              <w:top w:val="single" w:sz="12" w:space="0" w:color="auto"/>
              <w:bottom w:val="single" w:sz="6" w:space="0" w:color="auto"/>
            </w:tcBorders>
          </w:tcPr>
          <w:p w:rsidR="00AB0049" w:rsidRDefault="00AB0049" w:rsidP="00887B7E">
            <w:pPr>
              <w:jc w:val="center"/>
            </w:pPr>
            <w:r>
              <w:t>Ethyl acetate</w:t>
            </w:r>
          </w:p>
        </w:tc>
        <w:tc>
          <w:tcPr>
            <w:tcW w:w="1200" w:type="dxa"/>
            <w:tcBorders>
              <w:top w:val="single" w:sz="12" w:space="0" w:color="auto"/>
              <w:bottom w:val="single" w:sz="6" w:space="0" w:color="auto"/>
            </w:tcBorders>
          </w:tcPr>
          <w:p w:rsidR="00AB0049" w:rsidRDefault="00AB0049" w:rsidP="00887B7E">
            <w:pPr>
              <w:jc w:val="center"/>
            </w:pPr>
            <w:r>
              <w:t>Methanol</w:t>
            </w:r>
          </w:p>
        </w:tc>
        <w:tc>
          <w:tcPr>
            <w:tcW w:w="1495" w:type="dxa"/>
            <w:tcBorders>
              <w:top w:val="single" w:sz="12" w:space="0" w:color="auto"/>
              <w:bottom w:val="single" w:sz="6" w:space="0" w:color="auto"/>
            </w:tcBorders>
          </w:tcPr>
          <w:p w:rsidR="00AB0049" w:rsidRDefault="00AB0049" w:rsidP="00887B7E">
            <w:pPr>
              <w:jc w:val="center"/>
            </w:pPr>
            <w:r>
              <w:t>Ethanol</w:t>
            </w:r>
          </w:p>
        </w:tc>
      </w:tr>
      <w:tr w:rsidR="00AB0049" w:rsidTr="00887B7E">
        <w:trPr>
          <w:jc w:val="center"/>
        </w:trPr>
        <w:tc>
          <w:tcPr>
            <w:tcW w:w="1303" w:type="dxa"/>
            <w:tcBorders>
              <w:top w:val="single" w:sz="6" w:space="0" w:color="auto"/>
            </w:tcBorders>
          </w:tcPr>
          <w:p w:rsidR="00AB0049" w:rsidRDefault="00AB0049" w:rsidP="00887B7E">
            <w:pPr>
              <w:jc w:val="center"/>
            </w:pPr>
            <w:r>
              <w:t>POCl</w:t>
            </w:r>
            <w:r w:rsidRPr="0045761C">
              <w:rPr>
                <w:vertAlign w:val="subscript"/>
              </w:rPr>
              <w:t>3</w:t>
            </w:r>
            <w:r>
              <w:t>/Et</w:t>
            </w:r>
            <w:r w:rsidRPr="0045761C">
              <w:rPr>
                <w:vertAlign w:val="subscript"/>
              </w:rPr>
              <w:t>3</w:t>
            </w:r>
            <w:r>
              <w:t>N</w:t>
            </w:r>
          </w:p>
        </w:tc>
        <w:tc>
          <w:tcPr>
            <w:tcW w:w="1016" w:type="dxa"/>
            <w:tcBorders>
              <w:top w:val="single" w:sz="6" w:space="0" w:color="auto"/>
            </w:tcBorders>
          </w:tcPr>
          <w:p w:rsidR="00AB0049" w:rsidRDefault="00AB0049" w:rsidP="00887B7E">
            <w:pPr>
              <w:jc w:val="center"/>
            </w:pPr>
            <w:r>
              <w:rPr>
                <w:rFonts w:ascii="MS Mincho" w:eastAsia="MS Mincho" w:hAnsi="MS Mincho" w:hint="eastAsia"/>
              </w:rPr>
              <w:t>✗</w:t>
            </w:r>
          </w:p>
        </w:tc>
        <w:tc>
          <w:tcPr>
            <w:tcW w:w="1351" w:type="dxa"/>
            <w:tcBorders>
              <w:top w:val="single" w:sz="6" w:space="0" w:color="auto"/>
            </w:tcBorders>
          </w:tcPr>
          <w:p w:rsidR="00AB0049" w:rsidRDefault="00AB0049" w:rsidP="00887B7E">
            <w:pPr>
              <w:jc w:val="center"/>
            </w:pPr>
            <w:r>
              <w:rPr>
                <w:rFonts w:ascii="MS Mincho" w:eastAsia="MS Mincho" w:hAnsi="MS Mincho" w:hint="eastAsia"/>
              </w:rPr>
              <w:t>✓</w:t>
            </w:r>
          </w:p>
        </w:tc>
        <w:tc>
          <w:tcPr>
            <w:tcW w:w="1493" w:type="dxa"/>
            <w:tcBorders>
              <w:top w:val="single" w:sz="6" w:space="0" w:color="auto"/>
            </w:tcBorders>
          </w:tcPr>
          <w:p w:rsidR="00AB0049" w:rsidRDefault="00AB0049" w:rsidP="00887B7E">
            <w:pPr>
              <w:jc w:val="center"/>
            </w:pPr>
            <w:r>
              <w:rPr>
                <w:rFonts w:ascii="MS Mincho" w:eastAsia="MS Mincho" w:hAnsi="MS Mincho" w:hint="eastAsia"/>
              </w:rPr>
              <w:t>✗</w:t>
            </w:r>
          </w:p>
        </w:tc>
        <w:tc>
          <w:tcPr>
            <w:tcW w:w="1200" w:type="dxa"/>
            <w:tcBorders>
              <w:top w:val="single" w:sz="6" w:space="0" w:color="auto"/>
            </w:tcBorders>
          </w:tcPr>
          <w:p w:rsidR="00AB0049" w:rsidRDefault="00AB0049" w:rsidP="00887B7E">
            <w:pPr>
              <w:jc w:val="center"/>
            </w:pPr>
            <w:r>
              <w:rPr>
                <w:rFonts w:ascii="MS Mincho" w:eastAsia="MS Mincho" w:hAnsi="MS Mincho" w:hint="eastAsia"/>
              </w:rPr>
              <w:t>✗</w:t>
            </w:r>
          </w:p>
        </w:tc>
        <w:tc>
          <w:tcPr>
            <w:tcW w:w="1495" w:type="dxa"/>
            <w:tcBorders>
              <w:top w:val="single" w:sz="6" w:space="0" w:color="auto"/>
            </w:tcBorders>
          </w:tcPr>
          <w:p w:rsidR="00AB0049" w:rsidRDefault="00AB0049" w:rsidP="00887B7E">
            <w:pPr>
              <w:jc w:val="center"/>
            </w:pPr>
            <w:r>
              <w:rPr>
                <w:rFonts w:ascii="MS Mincho" w:eastAsia="MS Mincho" w:hAnsi="MS Mincho" w:hint="eastAsia"/>
              </w:rPr>
              <w:t>✗</w:t>
            </w:r>
          </w:p>
        </w:tc>
      </w:tr>
      <w:tr w:rsidR="00AB0049" w:rsidTr="00887B7E">
        <w:trPr>
          <w:jc w:val="center"/>
        </w:trPr>
        <w:tc>
          <w:tcPr>
            <w:tcW w:w="1303" w:type="dxa"/>
            <w:tcBorders>
              <w:bottom w:val="single" w:sz="12" w:space="0" w:color="auto"/>
            </w:tcBorders>
          </w:tcPr>
          <w:p w:rsidR="00AB0049" w:rsidRDefault="00AB0049" w:rsidP="00887B7E">
            <w:pPr>
              <w:jc w:val="center"/>
            </w:pPr>
            <w:r>
              <w:t>HCl/Et</w:t>
            </w:r>
            <w:r w:rsidRPr="0045761C">
              <w:rPr>
                <w:vertAlign w:val="subscript"/>
              </w:rPr>
              <w:t>3</w:t>
            </w:r>
            <w:r>
              <w:t>N</w:t>
            </w:r>
          </w:p>
        </w:tc>
        <w:tc>
          <w:tcPr>
            <w:tcW w:w="1016" w:type="dxa"/>
            <w:tcBorders>
              <w:bottom w:val="single" w:sz="12" w:space="0" w:color="auto"/>
            </w:tcBorders>
          </w:tcPr>
          <w:p w:rsidR="00AB0049" w:rsidRDefault="00AB0049" w:rsidP="00887B7E">
            <w:pPr>
              <w:jc w:val="center"/>
            </w:pPr>
            <w:r>
              <w:rPr>
                <w:rFonts w:ascii="MS Mincho" w:eastAsia="MS Mincho" w:hAnsi="MS Mincho" w:hint="eastAsia"/>
              </w:rPr>
              <w:t>✓</w:t>
            </w:r>
          </w:p>
        </w:tc>
        <w:tc>
          <w:tcPr>
            <w:tcW w:w="1351" w:type="dxa"/>
            <w:tcBorders>
              <w:bottom w:val="single" w:sz="12" w:space="0" w:color="auto"/>
            </w:tcBorders>
          </w:tcPr>
          <w:p w:rsidR="00AB0049" w:rsidRDefault="00AB0049" w:rsidP="00887B7E">
            <w:pPr>
              <w:jc w:val="center"/>
            </w:pPr>
            <w:r>
              <w:rPr>
                <w:rFonts w:ascii="MS Mincho" w:eastAsia="MS Mincho" w:hAnsi="MS Mincho" w:hint="eastAsia"/>
              </w:rPr>
              <w:t>✗</w:t>
            </w:r>
          </w:p>
        </w:tc>
        <w:tc>
          <w:tcPr>
            <w:tcW w:w="1493" w:type="dxa"/>
            <w:tcBorders>
              <w:bottom w:val="single" w:sz="12" w:space="0" w:color="auto"/>
            </w:tcBorders>
          </w:tcPr>
          <w:p w:rsidR="00AB0049" w:rsidRDefault="00AB0049" w:rsidP="00887B7E">
            <w:pPr>
              <w:jc w:val="center"/>
            </w:pPr>
            <w:r>
              <w:rPr>
                <w:rFonts w:ascii="MS Mincho" w:eastAsia="MS Mincho" w:hAnsi="MS Mincho" w:hint="eastAsia"/>
              </w:rPr>
              <w:t>✗</w:t>
            </w:r>
          </w:p>
        </w:tc>
        <w:tc>
          <w:tcPr>
            <w:tcW w:w="1200" w:type="dxa"/>
            <w:tcBorders>
              <w:bottom w:val="single" w:sz="12" w:space="0" w:color="auto"/>
            </w:tcBorders>
          </w:tcPr>
          <w:p w:rsidR="00AB0049" w:rsidRDefault="00AB0049" w:rsidP="00887B7E">
            <w:pPr>
              <w:jc w:val="center"/>
            </w:pPr>
            <w:r>
              <w:rPr>
                <w:rFonts w:ascii="MS Mincho" w:eastAsia="MS Mincho" w:hAnsi="MS Mincho" w:hint="eastAsia"/>
              </w:rPr>
              <w:t>✓</w:t>
            </w:r>
          </w:p>
        </w:tc>
        <w:tc>
          <w:tcPr>
            <w:tcW w:w="1495" w:type="dxa"/>
            <w:tcBorders>
              <w:bottom w:val="single" w:sz="12" w:space="0" w:color="auto"/>
            </w:tcBorders>
          </w:tcPr>
          <w:p w:rsidR="00AB0049" w:rsidRDefault="00AB0049" w:rsidP="00887B7E">
            <w:pPr>
              <w:jc w:val="center"/>
            </w:pPr>
            <w:r>
              <w:rPr>
                <w:rFonts w:ascii="MS Mincho" w:eastAsia="MS Mincho" w:hAnsi="MS Mincho" w:hint="eastAsia"/>
              </w:rPr>
              <w:t>✓</w:t>
            </w:r>
          </w:p>
        </w:tc>
      </w:tr>
    </w:tbl>
    <w:p w:rsidR="00AB0049" w:rsidRDefault="00AB0049" w:rsidP="00887B7E">
      <w:pPr>
        <w:jc w:val="center"/>
      </w:pPr>
      <w:r w:rsidRPr="00CE389D">
        <w:rPr>
          <w:b/>
        </w:rPr>
        <w:t xml:space="preserve">Figure </w:t>
      </w:r>
      <w:r>
        <w:rPr>
          <w:b/>
        </w:rPr>
        <w:t>4.2</w:t>
      </w:r>
      <w:r w:rsidRPr="00CE389D">
        <w:rPr>
          <w:b/>
        </w:rPr>
        <w:t xml:space="preserve"> </w:t>
      </w:r>
      <w:r>
        <w:t>– Screening of solvents against reaction salts</w:t>
      </w:r>
    </w:p>
    <w:p w:rsidR="00AB0049" w:rsidRDefault="00AB0049" w:rsidP="00887B7E">
      <w:r>
        <w:t xml:space="preserve">The salt formed from the reaction of phosphorus oxychloride and triethylamine dissolved in polar aprotic solvents, but not in non-polar solvents. Ethyl acetate, DMF, methanol and ethanol were incompatible as they reacted with the salt. The triethylammonium chloride </w:t>
      </w:r>
      <w:r>
        <w:lastRenderedPageBreak/>
        <w:t>salt was insoluble in almost all solvents with the exception of DMF, methanol and ethanol. Unfortunately no solvent dissolved both the phosphorus oxychloride/triethylamine salt and triethylammonium chloride.</w:t>
      </w:r>
    </w:p>
    <w:p w:rsidR="00AB0049" w:rsidRDefault="00AB0049" w:rsidP="00887B7E">
      <w:r w:rsidRPr="00812A9A">
        <w:t>As no solution to the solubility problem was encountered, the dehydrating reagent was changed. Of the reagents that have been reported to dehydrate formamides to isocyanides, triphosgene</w:t>
      </w:r>
      <w:r>
        <w:t xml:space="preserve"> </w:t>
      </w:r>
      <w:r>
        <w:rPr>
          <w:b/>
        </w:rPr>
        <w:t xml:space="preserve">166 </w:t>
      </w:r>
      <w:r>
        <w:t xml:space="preserve">and cyanuric </w:t>
      </w:r>
      <w:r w:rsidRPr="00812A9A">
        <w:t>chloride</w:t>
      </w:r>
      <w:r>
        <w:t xml:space="preserve"> </w:t>
      </w:r>
      <w:r>
        <w:rPr>
          <w:b/>
        </w:rPr>
        <w:t>167</w:t>
      </w:r>
      <w:r w:rsidRPr="00812A9A">
        <w:t xml:space="preserve"> were trialled</w:t>
      </w:r>
      <w:r>
        <w:t>: (</w:t>
      </w:r>
      <w:r w:rsidRPr="00812A9A">
        <w:rPr>
          <w:b/>
        </w:rPr>
        <w:t xml:space="preserve">Figure </w:t>
      </w:r>
      <w:r>
        <w:rPr>
          <w:b/>
        </w:rPr>
        <w:t>4.3</w:t>
      </w:r>
      <w:r>
        <w:t>)</w:t>
      </w:r>
    </w:p>
    <w:p w:rsidR="00AB0049" w:rsidRDefault="00AB0049" w:rsidP="00887B7E">
      <w:pPr>
        <w:jc w:val="center"/>
      </w:pPr>
      <w:r>
        <w:object w:dxaOrig="3331" w:dyaOrig="1470">
          <v:shape id="_x0000_i1182" type="#_x0000_t75" style="width:167.25pt;height:73.5pt" o:ole="">
            <v:imagedata r:id="rId305" o:title=""/>
          </v:shape>
          <o:OLEObject Type="Embed" ProgID="ChemDraw.Document.6.0" ShapeID="_x0000_i1182" DrawAspect="Content" ObjectID="_1434523785" r:id="rId306"/>
        </w:object>
      </w:r>
    </w:p>
    <w:p w:rsidR="00AB0049" w:rsidRDefault="00AB0049" w:rsidP="00887B7E">
      <w:pPr>
        <w:jc w:val="center"/>
      </w:pPr>
      <w:r w:rsidRPr="001A66BC">
        <w:rPr>
          <w:b/>
        </w:rPr>
        <w:t xml:space="preserve">Figure </w:t>
      </w:r>
      <w:r>
        <w:rPr>
          <w:b/>
        </w:rPr>
        <w:t>4.3</w:t>
      </w:r>
      <w:r>
        <w:t xml:space="preserve"> – Reagents reported to dehydrate formamides to isocyanides</w:t>
      </w:r>
    </w:p>
    <w:p w:rsidR="00AB0049" w:rsidRDefault="00AB0049" w:rsidP="00887B7E">
      <w:r>
        <w:t xml:space="preserve">Porcheddu </w:t>
      </w:r>
      <w:r w:rsidRPr="00DC31F5">
        <w:rPr>
          <w:i/>
        </w:rPr>
        <w:t>et al</w:t>
      </w:r>
      <w:r>
        <w:t xml:space="preserve">. reported the synthesis of both aliphatic and aromatic isocyanides from formamides using cyanuric chloride </w:t>
      </w:r>
      <w:r>
        <w:rPr>
          <w:b/>
        </w:rPr>
        <w:t>167</w:t>
      </w:r>
      <w:r w:rsidRPr="00DC31F5">
        <w:t>, under microwave irradiation</w:t>
      </w:r>
      <w:r>
        <w:t xml:space="preserve"> with either pyridine or triethylamine as the base</w:t>
      </w:r>
      <w:r w:rsidRPr="00DC31F5">
        <w:t>:</w:t>
      </w:r>
      <w:r w:rsidRPr="00BF49E5">
        <w:rPr>
          <w:noProof/>
          <w:vertAlign w:val="superscript"/>
        </w:rPr>
        <w:t>53</w:t>
      </w:r>
      <w:r>
        <w:t xml:space="preserve">  (</w:t>
      </w:r>
      <w:r w:rsidRPr="00DC31F5">
        <w:rPr>
          <w:b/>
        </w:rPr>
        <w:t xml:space="preserve">Scheme </w:t>
      </w:r>
      <w:r>
        <w:rPr>
          <w:b/>
        </w:rPr>
        <w:t>4.13</w:t>
      </w:r>
      <w:r>
        <w:t>)</w:t>
      </w:r>
    </w:p>
    <w:p w:rsidR="00AB0049" w:rsidRDefault="00AB0049" w:rsidP="00887B7E">
      <w:pPr>
        <w:jc w:val="center"/>
      </w:pPr>
      <w:r>
        <w:object w:dxaOrig="4569" w:dyaOrig="1917">
          <v:shape id="_x0000_i1183" type="#_x0000_t75" style="width:228pt;height:96pt" o:ole="">
            <v:imagedata r:id="rId307" o:title=""/>
          </v:shape>
          <o:OLEObject Type="Embed" ProgID="ChemDraw.Document.6.0" ShapeID="_x0000_i1183" DrawAspect="Content" ObjectID="_1434523786" r:id="rId308"/>
        </w:object>
      </w:r>
    </w:p>
    <w:p w:rsidR="00AB0049" w:rsidRDefault="00AB0049" w:rsidP="00887B7E">
      <w:pPr>
        <w:jc w:val="center"/>
      </w:pPr>
      <w:r w:rsidRPr="00DC31F5">
        <w:rPr>
          <w:b/>
        </w:rPr>
        <w:t xml:space="preserve">Scheme </w:t>
      </w:r>
      <w:r>
        <w:rPr>
          <w:b/>
        </w:rPr>
        <w:t>4.13</w:t>
      </w:r>
      <w:r>
        <w:t xml:space="preserve"> – Synthesis of isocyanides with cyanuric chloride </w:t>
      </w:r>
      <w:r>
        <w:rPr>
          <w:b/>
        </w:rPr>
        <w:t>167</w:t>
      </w:r>
    </w:p>
    <w:p w:rsidR="00AB0049" w:rsidRDefault="00AB0049" w:rsidP="00887B7E">
      <w:r>
        <w:t>Porcheddu reported that under the reaction conditions isocyanides were isolated in yields of 75-98 %.</w:t>
      </w:r>
      <w:r w:rsidRPr="00BF49E5">
        <w:rPr>
          <w:noProof/>
          <w:vertAlign w:val="superscript"/>
        </w:rPr>
        <w:t>53</w:t>
      </w:r>
      <w:r>
        <w:t xml:space="preserve"> Unfortunately, attempts to recreate these results in the laboratory were unsuccessful. Reactions using formamides </w:t>
      </w:r>
      <w:r>
        <w:rPr>
          <w:b/>
        </w:rPr>
        <w:t>125</w:t>
      </w:r>
      <w:r>
        <w:t xml:space="preserve">, </w:t>
      </w:r>
      <w:r>
        <w:rPr>
          <w:b/>
        </w:rPr>
        <w:t>139</w:t>
      </w:r>
      <w:r>
        <w:t xml:space="preserve"> and </w:t>
      </w:r>
      <w:r>
        <w:rPr>
          <w:b/>
        </w:rPr>
        <w:t>141</w:t>
      </w:r>
      <w:r>
        <w:t xml:space="preserve"> all yielded starting material with no trace of products in the reaction mixture: (</w:t>
      </w:r>
      <w:r w:rsidRPr="00B6318D">
        <w:rPr>
          <w:b/>
        </w:rPr>
        <w:t xml:space="preserve">Table </w:t>
      </w:r>
      <w:r>
        <w:rPr>
          <w:b/>
        </w:rPr>
        <w:t>4.10</w:t>
      </w:r>
      <w:r>
        <w:t>)</w:t>
      </w:r>
    </w:p>
    <w:p w:rsidR="00AB0049" w:rsidRPr="007336CC" w:rsidRDefault="00AB0049" w:rsidP="00887B7E">
      <w:pPr>
        <w:ind w:left="720"/>
        <w:rPr>
          <w:vertAlign w:val="superscript"/>
        </w:rPr>
      </w:pPr>
      <w:r w:rsidRPr="007336CC">
        <w:rPr>
          <w:b/>
        </w:rPr>
        <w:t xml:space="preserve">Table </w:t>
      </w:r>
      <w:r>
        <w:rPr>
          <w:b/>
        </w:rPr>
        <w:t>4.10</w:t>
      </w:r>
      <w:r>
        <w:t xml:space="preserve"> – Unsuccessful synthesis of isocyanides using </w:t>
      </w:r>
      <w:r>
        <w:rPr>
          <w:b/>
        </w:rPr>
        <w:t>167</w:t>
      </w:r>
      <w:r>
        <w:t xml:space="preserve"> under microwave irradiation</w:t>
      </w:r>
    </w:p>
    <w:p w:rsidR="00AB0049" w:rsidRDefault="00AB0049" w:rsidP="00887B7E">
      <w:pPr>
        <w:jc w:val="center"/>
      </w:pPr>
      <w:r>
        <w:object w:dxaOrig="4703" w:dyaOrig="751">
          <v:shape id="_x0000_i1184" type="#_x0000_t75" style="width:235.5pt;height:37.5pt" o:ole="">
            <v:imagedata r:id="rId309" o:title=""/>
          </v:shape>
          <o:OLEObject Type="Embed" ProgID="ChemDraw.Document.6.0" ShapeID="_x0000_i1184" DrawAspect="Content" ObjectID="_1434523787" r:id="rId310"/>
        </w:object>
      </w:r>
    </w:p>
    <w:tbl>
      <w:tblPr>
        <w:tblStyle w:val="TableGrid"/>
        <w:tblW w:w="7935"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69"/>
        <w:gridCol w:w="2513"/>
        <w:gridCol w:w="2172"/>
        <w:gridCol w:w="1533"/>
        <w:gridCol w:w="948"/>
      </w:tblGrid>
      <w:tr w:rsidR="00AB0049" w:rsidTr="00887B7E">
        <w:trPr>
          <w:jc w:val="center"/>
        </w:trPr>
        <w:tc>
          <w:tcPr>
            <w:tcW w:w="778" w:type="dxa"/>
            <w:tcBorders>
              <w:bottom w:val="single" w:sz="6" w:space="0" w:color="auto"/>
            </w:tcBorders>
          </w:tcPr>
          <w:p w:rsidR="00AB0049" w:rsidRDefault="00AB0049" w:rsidP="00887B7E">
            <w:pPr>
              <w:jc w:val="center"/>
            </w:pPr>
            <w:r>
              <w:lastRenderedPageBreak/>
              <w:t>Entry</w:t>
            </w:r>
          </w:p>
        </w:tc>
        <w:tc>
          <w:tcPr>
            <w:tcW w:w="2532" w:type="dxa"/>
            <w:tcBorders>
              <w:bottom w:val="single" w:sz="6" w:space="0" w:color="auto"/>
            </w:tcBorders>
          </w:tcPr>
          <w:p w:rsidR="00AB0049" w:rsidRDefault="00AB0049" w:rsidP="00887B7E">
            <w:pPr>
              <w:jc w:val="center"/>
            </w:pPr>
            <w:r>
              <w:t>Formamide</w:t>
            </w:r>
          </w:p>
        </w:tc>
        <w:tc>
          <w:tcPr>
            <w:tcW w:w="2189" w:type="dxa"/>
            <w:tcBorders>
              <w:bottom w:val="single" w:sz="6" w:space="0" w:color="auto"/>
            </w:tcBorders>
          </w:tcPr>
          <w:p w:rsidR="00AB0049" w:rsidRDefault="00AB0049" w:rsidP="00887B7E">
            <w:pPr>
              <w:jc w:val="center"/>
            </w:pPr>
            <w:r>
              <w:t>Isocyanide</w:t>
            </w:r>
          </w:p>
        </w:tc>
        <w:tc>
          <w:tcPr>
            <w:tcW w:w="1423" w:type="dxa"/>
            <w:tcBorders>
              <w:bottom w:val="single" w:sz="6" w:space="0" w:color="auto"/>
            </w:tcBorders>
          </w:tcPr>
          <w:p w:rsidR="00AB0049" w:rsidRDefault="00AB0049" w:rsidP="00887B7E">
            <w:pPr>
              <w:jc w:val="center"/>
            </w:pPr>
            <w:r>
              <w:t>Base</w:t>
            </w:r>
          </w:p>
        </w:tc>
        <w:tc>
          <w:tcPr>
            <w:tcW w:w="1013" w:type="dxa"/>
            <w:tcBorders>
              <w:bottom w:val="single" w:sz="6" w:space="0" w:color="auto"/>
            </w:tcBorders>
          </w:tcPr>
          <w:p w:rsidR="00AB0049" w:rsidRDefault="00AB0049" w:rsidP="00887B7E">
            <w:pPr>
              <w:jc w:val="center"/>
            </w:pPr>
            <w:r>
              <w:t>Yield [%]</w:t>
            </w:r>
          </w:p>
        </w:tc>
      </w:tr>
      <w:tr w:rsidR="00AB0049" w:rsidTr="00887B7E">
        <w:trPr>
          <w:jc w:val="center"/>
        </w:trPr>
        <w:tc>
          <w:tcPr>
            <w:tcW w:w="778" w:type="dxa"/>
            <w:tcBorders>
              <w:top w:val="single" w:sz="6" w:space="0" w:color="auto"/>
              <w:bottom w:val="nil"/>
            </w:tcBorders>
          </w:tcPr>
          <w:p w:rsidR="00AB0049" w:rsidRDefault="00AB0049" w:rsidP="00887B7E">
            <w:pPr>
              <w:jc w:val="center"/>
            </w:pPr>
          </w:p>
        </w:tc>
        <w:tc>
          <w:tcPr>
            <w:tcW w:w="2532" w:type="dxa"/>
            <w:tcBorders>
              <w:top w:val="single" w:sz="6" w:space="0" w:color="auto"/>
              <w:bottom w:val="nil"/>
            </w:tcBorders>
          </w:tcPr>
          <w:p w:rsidR="00AB0049" w:rsidRDefault="00AB0049" w:rsidP="00887B7E">
            <w:pPr>
              <w:jc w:val="center"/>
            </w:pPr>
            <w:r w:rsidRPr="00392742">
              <w:object w:dxaOrig="1630" w:dyaOrig="658">
                <v:shape id="_x0000_i1185" type="#_x0000_t75" style="width:81pt;height:33pt" o:ole="">
                  <v:imagedata r:id="rId311" o:title=""/>
                </v:shape>
                <o:OLEObject Type="Embed" ProgID="ChemDraw.Document.6.0" ShapeID="_x0000_i1185" DrawAspect="Content" ObjectID="_1434523788" r:id="rId312"/>
              </w:object>
            </w:r>
          </w:p>
        </w:tc>
        <w:tc>
          <w:tcPr>
            <w:tcW w:w="2189" w:type="dxa"/>
            <w:tcBorders>
              <w:top w:val="single" w:sz="6" w:space="0" w:color="auto"/>
              <w:bottom w:val="nil"/>
            </w:tcBorders>
          </w:tcPr>
          <w:p w:rsidR="00AB0049" w:rsidRDefault="00AB0049" w:rsidP="00887B7E">
            <w:pPr>
              <w:jc w:val="center"/>
            </w:pPr>
            <w:r w:rsidRPr="00392742">
              <w:object w:dxaOrig="1286" w:dyaOrig="658">
                <v:shape id="_x0000_i1186" type="#_x0000_t75" style="width:64.5pt;height:33pt" o:ole="">
                  <v:imagedata r:id="rId313" o:title=""/>
                </v:shape>
                <o:OLEObject Type="Embed" ProgID="ChemDraw.Document.6.0" ShapeID="_x0000_i1186" DrawAspect="Content" ObjectID="_1434523789" r:id="rId314"/>
              </w:object>
            </w:r>
          </w:p>
        </w:tc>
        <w:tc>
          <w:tcPr>
            <w:tcW w:w="1423" w:type="dxa"/>
            <w:tcBorders>
              <w:top w:val="single" w:sz="6" w:space="0" w:color="auto"/>
              <w:bottom w:val="nil"/>
            </w:tcBorders>
          </w:tcPr>
          <w:p w:rsidR="00AB0049" w:rsidRDefault="00AB0049" w:rsidP="00887B7E">
            <w:pPr>
              <w:jc w:val="center"/>
            </w:pPr>
            <w:r>
              <w:t>triethylamine</w:t>
            </w:r>
          </w:p>
        </w:tc>
        <w:tc>
          <w:tcPr>
            <w:tcW w:w="1013" w:type="dxa"/>
            <w:tcBorders>
              <w:top w:val="single" w:sz="6" w:space="0" w:color="auto"/>
              <w:bottom w:val="nil"/>
            </w:tcBorders>
          </w:tcPr>
          <w:p w:rsidR="00AB0049" w:rsidRDefault="00AB0049" w:rsidP="00887B7E">
            <w:pPr>
              <w:jc w:val="center"/>
            </w:pPr>
            <w:r>
              <w:t>0</w:t>
            </w:r>
            <w:r w:rsidRPr="007336CC">
              <w:rPr>
                <w:vertAlign w:val="superscript"/>
              </w:rPr>
              <w:t>a</w:t>
            </w:r>
          </w:p>
        </w:tc>
      </w:tr>
      <w:tr w:rsidR="00AB0049" w:rsidTr="00887B7E">
        <w:trPr>
          <w:jc w:val="center"/>
        </w:trPr>
        <w:tc>
          <w:tcPr>
            <w:tcW w:w="778" w:type="dxa"/>
            <w:tcBorders>
              <w:top w:val="nil"/>
            </w:tcBorders>
          </w:tcPr>
          <w:p w:rsidR="00AB0049" w:rsidRDefault="00AB0049" w:rsidP="00887B7E">
            <w:pPr>
              <w:jc w:val="center"/>
            </w:pPr>
          </w:p>
        </w:tc>
        <w:tc>
          <w:tcPr>
            <w:tcW w:w="2532" w:type="dxa"/>
            <w:tcBorders>
              <w:top w:val="nil"/>
            </w:tcBorders>
          </w:tcPr>
          <w:p w:rsidR="00AB0049" w:rsidRPr="00B6318D" w:rsidRDefault="00AB0049" w:rsidP="00887B7E">
            <w:pPr>
              <w:jc w:val="center"/>
              <w:rPr>
                <w:b/>
              </w:rPr>
            </w:pPr>
            <w:r>
              <w:rPr>
                <w:b/>
              </w:rPr>
              <w:t>125</w:t>
            </w:r>
          </w:p>
        </w:tc>
        <w:tc>
          <w:tcPr>
            <w:tcW w:w="2189" w:type="dxa"/>
            <w:tcBorders>
              <w:top w:val="nil"/>
            </w:tcBorders>
          </w:tcPr>
          <w:p w:rsidR="00AB0049" w:rsidRPr="00B6318D" w:rsidRDefault="00AB0049" w:rsidP="00887B7E">
            <w:pPr>
              <w:jc w:val="center"/>
              <w:rPr>
                <w:b/>
              </w:rPr>
            </w:pPr>
            <w:r>
              <w:rPr>
                <w:b/>
              </w:rPr>
              <w:t>157</w:t>
            </w:r>
          </w:p>
        </w:tc>
        <w:tc>
          <w:tcPr>
            <w:tcW w:w="1423" w:type="dxa"/>
            <w:tcBorders>
              <w:top w:val="nil"/>
            </w:tcBorders>
          </w:tcPr>
          <w:p w:rsidR="00AB0049" w:rsidRDefault="00AB0049" w:rsidP="00887B7E">
            <w:pPr>
              <w:jc w:val="center"/>
            </w:pPr>
            <w:r>
              <w:t>pyridine</w:t>
            </w:r>
          </w:p>
        </w:tc>
        <w:tc>
          <w:tcPr>
            <w:tcW w:w="1013" w:type="dxa"/>
            <w:tcBorders>
              <w:top w:val="nil"/>
            </w:tcBorders>
          </w:tcPr>
          <w:p w:rsidR="00AB0049" w:rsidRDefault="00AB0049" w:rsidP="00887B7E">
            <w:pPr>
              <w:jc w:val="center"/>
            </w:pPr>
            <w:r>
              <w:t>0</w:t>
            </w:r>
            <w:r w:rsidRPr="007336CC">
              <w:rPr>
                <w:vertAlign w:val="superscript"/>
              </w:rPr>
              <w:t>a</w:t>
            </w:r>
          </w:p>
        </w:tc>
      </w:tr>
      <w:tr w:rsidR="00AB0049" w:rsidTr="00887B7E">
        <w:trPr>
          <w:jc w:val="center"/>
        </w:trPr>
        <w:tc>
          <w:tcPr>
            <w:tcW w:w="778" w:type="dxa"/>
          </w:tcPr>
          <w:p w:rsidR="00AB0049" w:rsidRDefault="00AB0049" w:rsidP="00887B7E">
            <w:pPr>
              <w:jc w:val="center"/>
            </w:pPr>
          </w:p>
        </w:tc>
        <w:tc>
          <w:tcPr>
            <w:tcW w:w="2532" w:type="dxa"/>
          </w:tcPr>
          <w:p w:rsidR="00AB0049" w:rsidRDefault="00AB0049" w:rsidP="00887B7E">
            <w:pPr>
              <w:jc w:val="center"/>
            </w:pPr>
            <w:r w:rsidRPr="00392742">
              <w:object w:dxaOrig="1877" w:dyaOrig="451">
                <v:shape id="_x0000_i1187" type="#_x0000_t75" style="width:93.75pt;height:22.5pt" o:ole="">
                  <v:imagedata r:id="rId315" o:title=""/>
                </v:shape>
                <o:OLEObject Type="Embed" ProgID="ChemDraw.Document.6.0" ShapeID="_x0000_i1187" DrawAspect="Content" ObjectID="_1434523790" r:id="rId316"/>
              </w:object>
            </w:r>
          </w:p>
        </w:tc>
        <w:tc>
          <w:tcPr>
            <w:tcW w:w="2189" w:type="dxa"/>
          </w:tcPr>
          <w:p w:rsidR="00AB0049" w:rsidRDefault="00AB0049" w:rsidP="00887B7E">
            <w:pPr>
              <w:jc w:val="center"/>
            </w:pPr>
            <w:r w:rsidRPr="00392742">
              <w:object w:dxaOrig="1529" w:dyaOrig="286">
                <v:shape id="_x0000_i1188" type="#_x0000_t75" style="width:76.5pt;height:14.25pt" o:ole="">
                  <v:imagedata r:id="rId317" o:title=""/>
                </v:shape>
                <o:OLEObject Type="Embed" ProgID="ChemDraw.Document.6.0" ShapeID="_x0000_i1188" DrawAspect="Content" ObjectID="_1434523791" r:id="rId318"/>
              </w:object>
            </w:r>
          </w:p>
        </w:tc>
        <w:tc>
          <w:tcPr>
            <w:tcW w:w="1423" w:type="dxa"/>
          </w:tcPr>
          <w:p w:rsidR="00AB0049" w:rsidRDefault="00AB0049" w:rsidP="00887B7E">
            <w:pPr>
              <w:jc w:val="center"/>
            </w:pPr>
            <w:r>
              <w:t>triethylamine</w:t>
            </w:r>
          </w:p>
        </w:tc>
        <w:tc>
          <w:tcPr>
            <w:tcW w:w="1013" w:type="dxa"/>
          </w:tcPr>
          <w:p w:rsidR="00AB0049" w:rsidRDefault="00AB0049" w:rsidP="00887B7E">
            <w:pPr>
              <w:jc w:val="center"/>
            </w:pPr>
            <w:r>
              <w:t>0</w:t>
            </w:r>
            <w:r w:rsidRPr="007336CC">
              <w:rPr>
                <w:vertAlign w:val="superscript"/>
              </w:rPr>
              <w:t>a</w:t>
            </w:r>
          </w:p>
        </w:tc>
      </w:tr>
      <w:tr w:rsidR="00AB0049" w:rsidTr="00887B7E">
        <w:trPr>
          <w:jc w:val="center"/>
        </w:trPr>
        <w:tc>
          <w:tcPr>
            <w:tcW w:w="778" w:type="dxa"/>
          </w:tcPr>
          <w:p w:rsidR="00AB0049" w:rsidRDefault="00AB0049" w:rsidP="00887B7E">
            <w:pPr>
              <w:jc w:val="center"/>
            </w:pPr>
          </w:p>
        </w:tc>
        <w:tc>
          <w:tcPr>
            <w:tcW w:w="2532" w:type="dxa"/>
          </w:tcPr>
          <w:p w:rsidR="00AB0049" w:rsidRPr="00B6318D" w:rsidRDefault="00AB0049" w:rsidP="00887B7E">
            <w:pPr>
              <w:jc w:val="center"/>
              <w:rPr>
                <w:b/>
              </w:rPr>
            </w:pPr>
            <w:r>
              <w:rPr>
                <w:b/>
              </w:rPr>
              <w:t>141</w:t>
            </w:r>
          </w:p>
        </w:tc>
        <w:tc>
          <w:tcPr>
            <w:tcW w:w="2189" w:type="dxa"/>
          </w:tcPr>
          <w:p w:rsidR="00AB0049" w:rsidRPr="00B6318D" w:rsidRDefault="00AB0049" w:rsidP="00887B7E">
            <w:pPr>
              <w:jc w:val="center"/>
              <w:rPr>
                <w:b/>
              </w:rPr>
            </w:pPr>
            <w:r>
              <w:rPr>
                <w:b/>
              </w:rPr>
              <w:t>163</w:t>
            </w:r>
          </w:p>
        </w:tc>
        <w:tc>
          <w:tcPr>
            <w:tcW w:w="1423" w:type="dxa"/>
          </w:tcPr>
          <w:p w:rsidR="00AB0049" w:rsidRDefault="00AB0049" w:rsidP="00887B7E">
            <w:pPr>
              <w:jc w:val="center"/>
            </w:pPr>
            <w:r>
              <w:t>pyridine</w:t>
            </w:r>
          </w:p>
        </w:tc>
        <w:tc>
          <w:tcPr>
            <w:tcW w:w="1013" w:type="dxa"/>
          </w:tcPr>
          <w:p w:rsidR="00AB0049" w:rsidRDefault="00AB0049" w:rsidP="00887B7E">
            <w:pPr>
              <w:jc w:val="center"/>
            </w:pPr>
            <w:r>
              <w:t>0</w:t>
            </w:r>
            <w:r w:rsidRPr="007336CC">
              <w:rPr>
                <w:vertAlign w:val="superscript"/>
              </w:rPr>
              <w:t>a</w:t>
            </w:r>
          </w:p>
        </w:tc>
      </w:tr>
      <w:tr w:rsidR="00AB0049" w:rsidTr="00887B7E">
        <w:trPr>
          <w:jc w:val="center"/>
        </w:trPr>
        <w:tc>
          <w:tcPr>
            <w:tcW w:w="778" w:type="dxa"/>
          </w:tcPr>
          <w:p w:rsidR="00AB0049" w:rsidRDefault="00AB0049" w:rsidP="00887B7E">
            <w:pPr>
              <w:jc w:val="center"/>
            </w:pPr>
          </w:p>
        </w:tc>
        <w:tc>
          <w:tcPr>
            <w:tcW w:w="2532" w:type="dxa"/>
          </w:tcPr>
          <w:p w:rsidR="00AB0049" w:rsidRDefault="00AB0049" w:rsidP="00887B7E">
            <w:pPr>
              <w:jc w:val="center"/>
            </w:pPr>
            <w:r w:rsidRPr="00392742">
              <w:object w:dxaOrig="2227" w:dyaOrig="730">
                <v:shape id="_x0000_i1189" type="#_x0000_t75" style="width:111pt;height:36.75pt" o:ole="">
                  <v:imagedata r:id="rId319" o:title=""/>
                </v:shape>
                <o:OLEObject Type="Embed" ProgID="ChemDraw.Document.6.0" ShapeID="_x0000_i1189" DrawAspect="Content" ObjectID="_1434523792" r:id="rId320"/>
              </w:object>
            </w:r>
          </w:p>
        </w:tc>
        <w:tc>
          <w:tcPr>
            <w:tcW w:w="2189" w:type="dxa"/>
          </w:tcPr>
          <w:p w:rsidR="00AB0049" w:rsidRDefault="00AB0049" w:rsidP="00887B7E">
            <w:pPr>
              <w:jc w:val="center"/>
            </w:pPr>
            <w:r w:rsidRPr="00392742">
              <w:object w:dxaOrig="1884" w:dyaOrig="730">
                <v:shape id="_x0000_i1190" type="#_x0000_t75" style="width:94.5pt;height:36.75pt" o:ole="">
                  <v:imagedata r:id="rId321" o:title=""/>
                </v:shape>
                <o:OLEObject Type="Embed" ProgID="ChemDraw.Document.6.0" ShapeID="_x0000_i1190" DrawAspect="Content" ObjectID="_1434523793" r:id="rId322"/>
              </w:object>
            </w:r>
          </w:p>
        </w:tc>
        <w:tc>
          <w:tcPr>
            <w:tcW w:w="1423" w:type="dxa"/>
          </w:tcPr>
          <w:p w:rsidR="00AB0049" w:rsidRDefault="00AB0049" w:rsidP="00887B7E">
            <w:pPr>
              <w:jc w:val="center"/>
            </w:pPr>
            <w:r>
              <w:t>triethylamine</w:t>
            </w:r>
          </w:p>
        </w:tc>
        <w:tc>
          <w:tcPr>
            <w:tcW w:w="1013" w:type="dxa"/>
          </w:tcPr>
          <w:p w:rsidR="00AB0049" w:rsidRDefault="00AB0049" w:rsidP="00887B7E">
            <w:pPr>
              <w:jc w:val="center"/>
            </w:pPr>
            <w:r>
              <w:t>0</w:t>
            </w:r>
            <w:r w:rsidRPr="007336CC">
              <w:rPr>
                <w:vertAlign w:val="superscript"/>
              </w:rPr>
              <w:t>a</w:t>
            </w:r>
          </w:p>
        </w:tc>
      </w:tr>
      <w:tr w:rsidR="00AB0049" w:rsidTr="00887B7E">
        <w:trPr>
          <w:jc w:val="center"/>
        </w:trPr>
        <w:tc>
          <w:tcPr>
            <w:tcW w:w="778" w:type="dxa"/>
          </w:tcPr>
          <w:p w:rsidR="00AB0049" w:rsidRDefault="00AB0049" w:rsidP="00887B7E">
            <w:pPr>
              <w:jc w:val="center"/>
            </w:pPr>
          </w:p>
        </w:tc>
        <w:tc>
          <w:tcPr>
            <w:tcW w:w="2532" w:type="dxa"/>
          </w:tcPr>
          <w:p w:rsidR="00AB0049" w:rsidRPr="00B6318D" w:rsidRDefault="00AB0049" w:rsidP="00887B7E">
            <w:pPr>
              <w:jc w:val="center"/>
              <w:rPr>
                <w:b/>
              </w:rPr>
            </w:pPr>
            <w:r>
              <w:rPr>
                <w:b/>
              </w:rPr>
              <w:t>139</w:t>
            </w:r>
          </w:p>
        </w:tc>
        <w:tc>
          <w:tcPr>
            <w:tcW w:w="2189" w:type="dxa"/>
          </w:tcPr>
          <w:p w:rsidR="00AB0049" w:rsidRPr="00B6318D" w:rsidRDefault="00AB0049" w:rsidP="00887B7E">
            <w:pPr>
              <w:jc w:val="center"/>
              <w:rPr>
                <w:b/>
              </w:rPr>
            </w:pPr>
            <w:r>
              <w:rPr>
                <w:b/>
              </w:rPr>
              <w:t>168</w:t>
            </w:r>
          </w:p>
        </w:tc>
        <w:tc>
          <w:tcPr>
            <w:tcW w:w="1423" w:type="dxa"/>
          </w:tcPr>
          <w:p w:rsidR="00AB0049" w:rsidRDefault="00AB0049" w:rsidP="00887B7E">
            <w:pPr>
              <w:jc w:val="center"/>
            </w:pPr>
            <w:r>
              <w:t>pyridine</w:t>
            </w:r>
          </w:p>
        </w:tc>
        <w:tc>
          <w:tcPr>
            <w:tcW w:w="1013" w:type="dxa"/>
          </w:tcPr>
          <w:p w:rsidR="00AB0049" w:rsidRDefault="00AB0049" w:rsidP="00887B7E">
            <w:pPr>
              <w:jc w:val="center"/>
            </w:pPr>
            <w:r>
              <w:t>0</w:t>
            </w:r>
            <w:r w:rsidRPr="007336CC">
              <w:rPr>
                <w:vertAlign w:val="superscript"/>
              </w:rPr>
              <w:t>a</w:t>
            </w:r>
          </w:p>
        </w:tc>
      </w:tr>
    </w:tbl>
    <w:p w:rsidR="00AB0049" w:rsidRPr="007336CC" w:rsidRDefault="00AB0049" w:rsidP="00887B7E">
      <w:pPr>
        <w:pStyle w:val="NoSpacing"/>
        <w:ind w:left="720" w:firstLine="720"/>
        <w:rPr>
          <w:sz w:val="16"/>
          <w:szCs w:val="16"/>
        </w:rPr>
      </w:pPr>
      <w:r w:rsidRPr="007336CC">
        <w:rPr>
          <w:sz w:val="16"/>
          <w:szCs w:val="16"/>
          <w:vertAlign w:val="superscript"/>
        </w:rPr>
        <w:t xml:space="preserve">a </w:t>
      </w:r>
      <w:r w:rsidRPr="007336CC">
        <w:rPr>
          <w:sz w:val="16"/>
          <w:szCs w:val="16"/>
        </w:rPr>
        <w:t>- starting material recovered</w:t>
      </w:r>
    </w:p>
    <w:p w:rsidR="00AB0049" w:rsidRDefault="00AB0049" w:rsidP="00887B7E">
      <w:r>
        <w:t xml:space="preserve">With cyanuric chloride </w:t>
      </w:r>
      <w:r>
        <w:rPr>
          <w:b/>
        </w:rPr>
        <w:t>167</w:t>
      </w:r>
      <w:r>
        <w:t xml:space="preserve"> proving unsuccessful, the focus of the investigations turned to using triphosgene. Attempts to synthesise isocyanide </w:t>
      </w:r>
      <w:r>
        <w:rPr>
          <w:b/>
        </w:rPr>
        <w:t>157</w:t>
      </w:r>
      <w:r>
        <w:t xml:space="preserve"> from formamide </w:t>
      </w:r>
      <w:r>
        <w:rPr>
          <w:b/>
        </w:rPr>
        <w:t>125</w:t>
      </w:r>
      <w:r>
        <w:t xml:space="preserve"> using triphosgene and triethylamine under batch conditions proved successful, giving isocyanide </w:t>
      </w:r>
      <w:r>
        <w:rPr>
          <w:b/>
        </w:rPr>
        <w:t>127</w:t>
      </w:r>
      <w:r>
        <w:t xml:space="preserve"> in 87 % yield: (</w:t>
      </w:r>
      <w:r w:rsidRPr="005A28EA">
        <w:rPr>
          <w:b/>
        </w:rPr>
        <w:t xml:space="preserve">Scheme </w:t>
      </w:r>
      <w:r>
        <w:rPr>
          <w:b/>
        </w:rPr>
        <w:t>4.14</w:t>
      </w:r>
      <w:r>
        <w:t>)</w:t>
      </w:r>
    </w:p>
    <w:p w:rsidR="00AB0049" w:rsidRDefault="0032426F" w:rsidP="00887B7E">
      <w:pPr>
        <w:jc w:val="center"/>
      </w:pPr>
      <w:r>
        <w:object w:dxaOrig="5944" w:dyaOrig="1605">
          <v:shape id="_x0000_i1191" type="#_x0000_t75" style="width:297pt;height:80.25pt" o:ole="">
            <v:imagedata r:id="rId323" o:title=""/>
          </v:shape>
          <o:OLEObject Type="Embed" ProgID="ChemDraw.Document.6.0" ShapeID="_x0000_i1191" DrawAspect="Content" ObjectID="_1434523794" r:id="rId324"/>
        </w:object>
      </w:r>
    </w:p>
    <w:p w:rsidR="00AB0049" w:rsidRDefault="00AB0049" w:rsidP="00887B7E">
      <w:pPr>
        <w:jc w:val="center"/>
      </w:pPr>
      <w:r w:rsidRPr="00EE2578">
        <w:rPr>
          <w:b/>
        </w:rPr>
        <w:t xml:space="preserve">Scheme </w:t>
      </w:r>
      <w:r>
        <w:rPr>
          <w:b/>
        </w:rPr>
        <w:t>4.14</w:t>
      </w:r>
      <w:r>
        <w:t xml:space="preserve"> – Batch synthesis of isocyanide </w:t>
      </w:r>
      <w:r>
        <w:rPr>
          <w:b/>
        </w:rPr>
        <w:t>127</w:t>
      </w:r>
      <w:r>
        <w:t xml:space="preserve"> with triphosgene </w:t>
      </w:r>
      <w:r>
        <w:rPr>
          <w:b/>
        </w:rPr>
        <w:t>166</w:t>
      </w:r>
      <w:r>
        <w:t xml:space="preserve"> and triethylamine</w:t>
      </w:r>
    </w:p>
    <w:p w:rsidR="00AB0049" w:rsidRPr="00952536" w:rsidRDefault="00AB0049" w:rsidP="00887B7E">
      <w:r>
        <w:t xml:space="preserve">Triphosgene </w:t>
      </w:r>
      <w:r>
        <w:rPr>
          <w:b/>
        </w:rPr>
        <w:t>166</w:t>
      </w:r>
      <w:r>
        <w:t xml:space="preserve"> is a useful dehydrating reagent as the by-product from the initial reaction is phosgene gas, which itself can also react as a dehydrating reagent. The reaction was attempted using the continuous flow system but, as with previous attempts to convert formamide </w:t>
      </w:r>
      <w:r>
        <w:rPr>
          <w:b/>
        </w:rPr>
        <w:t>125</w:t>
      </w:r>
      <w:r>
        <w:t xml:space="preserve"> to isocyanide </w:t>
      </w:r>
      <w:r>
        <w:rPr>
          <w:b/>
        </w:rPr>
        <w:t>127</w:t>
      </w:r>
      <w:r>
        <w:t xml:space="preserve"> using the flow reactor, the precipitate generated in the reaction caused a </w:t>
      </w:r>
      <w:r w:rsidRPr="00952536">
        <w:t>blockage.</w:t>
      </w:r>
    </w:p>
    <w:p w:rsidR="00AB0049" w:rsidRDefault="00AB0049" w:rsidP="00887B7E">
      <w:r>
        <w:t xml:space="preserve">Despite investigating several conditions and multiple reagents a general procedure for converting </w:t>
      </w:r>
      <w:r w:rsidRPr="004F4615">
        <w:rPr>
          <w:i/>
        </w:rPr>
        <w:t>N</w:t>
      </w:r>
      <w:r>
        <w:t>-formamides to isocyanides has proved elusive. The reaction is hindered by the need for an aprotic solvent that does not react with the dehydrating reagent, yet is also capable of solvating the stoichiometric quantities of ionic salts that are produced in the reaction.</w:t>
      </w:r>
    </w:p>
    <w:p w:rsidR="00AB0049" w:rsidRDefault="00AB0049" w:rsidP="00887B7E">
      <w:pPr>
        <w:pStyle w:val="Heading2"/>
        <w:numPr>
          <w:ilvl w:val="1"/>
          <w:numId w:val="2"/>
        </w:numPr>
      </w:pPr>
      <w:bookmarkStart w:id="151" w:name="_Toc330980277"/>
      <w:bookmarkStart w:id="152" w:name="_Toc341091420"/>
      <w:bookmarkStart w:id="153" w:name="_Toc341185837"/>
      <w:r>
        <w:lastRenderedPageBreak/>
        <w:t>Amines to isocyanides</w:t>
      </w:r>
      <w:bookmarkEnd w:id="151"/>
      <w:bookmarkEnd w:id="152"/>
      <w:bookmarkEnd w:id="153"/>
    </w:p>
    <w:p w:rsidR="00AB0049" w:rsidRPr="00813976" w:rsidRDefault="00AB0049" w:rsidP="00887B7E"/>
    <w:p w:rsidR="00AB0049" w:rsidRDefault="00AB0049" w:rsidP="00887B7E">
      <w:r>
        <w:t xml:space="preserve">Though the most common method for synthesising isocyanides from amines is </w:t>
      </w:r>
      <w:r w:rsidRPr="00524ED1">
        <w:rPr>
          <w:i/>
        </w:rPr>
        <w:t>via</w:t>
      </w:r>
      <w:r>
        <w:t xml:space="preserve"> the formamide, it is possible to synthesise isocyanides directly from amines in a reaction known as the Hoffmann carbylamine reaction.</w:t>
      </w:r>
      <w:r w:rsidRPr="00BF49E5">
        <w:rPr>
          <w:noProof/>
          <w:vertAlign w:val="superscript"/>
        </w:rPr>
        <w:t>90</w:t>
      </w:r>
      <w:r>
        <w:t xml:space="preserve"> Chloroform is deprotonated under basic conditions to the trichloromethide anion </w:t>
      </w:r>
      <w:r>
        <w:rPr>
          <w:b/>
        </w:rPr>
        <w:t>169</w:t>
      </w:r>
      <w:r>
        <w:t xml:space="preserve"> that decomposes to give dichlorocarbene </w:t>
      </w:r>
      <w:r>
        <w:rPr>
          <w:b/>
        </w:rPr>
        <w:t>170</w:t>
      </w:r>
      <w:r w:rsidRPr="003A677B">
        <w:t xml:space="preserve">. In the presence of </w:t>
      </w:r>
      <w:r>
        <w:t xml:space="preserve">a primary </w:t>
      </w:r>
      <w:r w:rsidRPr="003A677B">
        <w:t xml:space="preserve">amine the carbene can </w:t>
      </w:r>
      <w:r>
        <w:t xml:space="preserve">insert into the N-H bond yielding intermediate </w:t>
      </w:r>
      <w:r>
        <w:rPr>
          <w:b/>
        </w:rPr>
        <w:t>171</w:t>
      </w:r>
      <w:r>
        <w:t xml:space="preserve"> that, under basic conditions converts to an isocyanide: (</w:t>
      </w:r>
      <w:r>
        <w:rPr>
          <w:b/>
        </w:rPr>
        <w:t>Figure 4.4</w:t>
      </w:r>
      <w:r>
        <w:t>)</w:t>
      </w:r>
    </w:p>
    <w:p w:rsidR="00AB0049" w:rsidRDefault="00AB0049" w:rsidP="00887B7E">
      <w:pPr>
        <w:jc w:val="center"/>
      </w:pPr>
      <w:r>
        <w:object w:dxaOrig="7101" w:dyaOrig="2447">
          <v:shape id="_x0000_i1192" type="#_x0000_t75" style="width:355.5pt;height:122.25pt" o:ole="">
            <v:imagedata r:id="rId325" o:title=""/>
          </v:shape>
          <o:OLEObject Type="Embed" ProgID="ChemDraw.Document.6.0" ShapeID="_x0000_i1192" DrawAspect="Content" ObjectID="_1434523795" r:id="rId326"/>
        </w:object>
      </w:r>
    </w:p>
    <w:p w:rsidR="00AB0049" w:rsidRDefault="00AB0049" w:rsidP="00887B7E">
      <w:pPr>
        <w:jc w:val="center"/>
      </w:pPr>
      <w:r>
        <w:rPr>
          <w:b/>
        </w:rPr>
        <w:t>Figure</w:t>
      </w:r>
      <w:r w:rsidRPr="00F1577C">
        <w:rPr>
          <w:b/>
        </w:rPr>
        <w:t xml:space="preserve"> </w:t>
      </w:r>
      <w:r>
        <w:rPr>
          <w:b/>
        </w:rPr>
        <w:t>4.4</w:t>
      </w:r>
      <w:r>
        <w:t xml:space="preserve"> – Hoffmann carbylamine reaction with chloroform</w:t>
      </w:r>
    </w:p>
    <w:p w:rsidR="00AB0049" w:rsidRDefault="00AB0049" w:rsidP="00887B7E">
      <w:r>
        <w:t>Though the Ho</w:t>
      </w:r>
      <w:r w:rsidR="0032426F">
        <w:t>f</w:t>
      </w:r>
      <w:r>
        <w:t xml:space="preserve">fmann carbylamine reaction produces isocyanides directly from amines, it has limited synthetic value in batch reactions. The reaction using chloroform and potassium hydroxide in ethanol results in yields of around 20 %. Several groups (Gokel </w:t>
      </w:r>
      <w:r w:rsidRPr="00512675">
        <w:rPr>
          <w:i/>
        </w:rPr>
        <w:t>et al</w:t>
      </w:r>
      <w:r w:rsidRPr="00F237C4">
        <w:t>.</w:t>
      </w:r>
      <w:r w:rsidRPr="00BF49E5">
        <w:rPr>
          <w:noProof/>
          <w:vertAlign w:val="superscript"/>
        </w:rPr>
        <w:t>91</w:t>
      </w:r>
      <w:r>
        <w:t xml:space="preserve"> and Ugi </w:t>
      </w:r>
      <w:r w:rsidRPr="00512675">
        <w:rPr>
          <w:i/>
        </w:rPr>
        <w:t>et al</w:t>
      </w:r>
      <w:r>
        <w:t>.</w:t>
      </w:r>
      <w:r w:rsidRPr="00BF49E5">
        <w:rPr>
          <w:noProof/>
          <w:vertAlign w:val="superscript"/>
        </w:rPr>
        <w:t>92</w:t>
      </w:r>
      <w:r>
        <w:t>) reported an improved procedure that boosts the yields of the reaction to around 50 %, using a biphasic reaction mixture and a phase-transfer catalyst: (</w:t>
      </w:r>
      <w:r w:rsidRPr="00512675">
        <w:rPr>
          <w:b/>
        </w:rPr>
        <w:t xml:space="preserve">Scheme </w:t>
      </w:r>
      <w:r>
        <w:rPr>
          <w:b/>
        </w:rPr>
        <w:t>4.15</w:t>
      </w:r>
      <w:r>
        <w:t>)</w:t>
      </w:r>
    </w:p>
    <w:p w:rsidR="00AB0049" w:rsidRDefault="00AB0049" w:rsidP="00887B7E">
      <w:pPr>
        <w:jc w:val="center"/>
      </w:pPr>
      <w:r>
        <w:object w:dxaOrig="4996" w:dyaOrig="770">
          <v:shape id="_x0000_i1193" type="#_x0000_t75" style="width:249.75pt;height:38.25pt" o:ole="">
            <v:imagedata r:id="rId327" o:title=""/>
          </v:shape>
          <o:OLEObject Type="Embed" ProgID="ChemDraw.Document.6.0" ShapeID="_x0000_i1193" DrawAspect="Content" ObjectID="_1434523796" r:id="rId328"/>
        </w:object>
      </w:r>
    </w:p>
    <w:p w:rsidR="00AB0049" w:rsidRDefault="00AB0049" w:rsidP="00887B7E">
      <w:pPr>
        <w:jc w:val="center"/>
      </w:pPr>
      <w:r w:rsidRPr="00D55273">
        <w:rPr>
          <w:b/>
        </w:rPr>
        <w:t xml:space="preserve">Scheme </w:t>
      </w:r>
      <w:r>
        <w:rPr>
          <w:b/>
        </w:rPr>
        <w:t>4.15</w:t>
      </w:r>
      <w:r>
        <w:t xml:space="preserve"> – Ho</w:t>
      </w:r>
      <w:r w:rsidR="0032426F">
        <w:t>f</w:t>
      </w:r>
      <w:r>
        <w:t>fmann carbylamine reaction using a phase-transfer catalyst</w:t>
      </w:r>
      <w:r w:rsidRPr="00BF49E5">
        <w:rPr>
          <w:noProof/>
          <w:vertAlign w:val="superscript"/>
        </w:rPr>
        <w:t>91,92</w:t>
      </w:r>
    </w:p>
    <w:p w:rsidR="00AB0049" w:rsidRDefault="00AB0049" w:rsidP="00887B7E">
      <w:r>
        <w:t>Initial investigations into synthesising isocyanides from amines focussed on using the biphasic methodology. Biphasic reactions using microreactors proceed by segmented flow, where the two phases form trains of fluid packets separated by the other phase. Mixing inside these individual trains occurs by vortex circulation that constantly refreshes the diffusion interface:</w:t>
      </w:r>
      <w:r w:rsidRPr="00BF49E5">
        <w:rPr>
          <w:noProof/>
          <w:vertAlign w:val="superscript"/>
        </w:rPr>
        <w:t>93</w:t>
      </w:r>
      <w:r>
        <w:t xml:space="preserve"> (</w:t>
      </w:r>
      <w:r w:rsidRPr="005A3E26">
        <w:rPr>
          <w:b/>
        </w:rPr>
        <w:t xml:space="preserve">Figure </w:t>
      </w:r>
      <w:r>
        <w:rPr>
          <w:b/>
        </w:rPr>
        <w:t>4.5</w:t>
      </w:r>
      <w:r>
        <w:t>)</w:t>
      </w:r>
    </w:p>
    <w:p w:rsidR="00AB0049" w:rsidRDefault="00AB0049" w:rsidP="00887B7E">
      <w:pPr>
        <w:jc w:val="center"/>
      </w:pPr>
      <w:r>
        <w:rPr>
          <w:noProof/>
          <w:lang w:eastAsia="en-GB" w:bidi="ar-SA"/>
        </w:rPr>
        <w:lastRenderedPageBreak/>
        <w:drawing>
          <wp:inline distT="0" distB="0" distL="0" distR="0" wp14:anchorId="14647FEF" wp14:editId="6E8CAE31">
            <wp:extent cx="2809875" cy="1452192"/>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29" cstate="print"/>
                    <a:srcRect/>
                    <a:stretch>
                      <a:fillRect/>
                    </a:stretch>
                  </pic:blipFill>
                  <pic:spPr bwMode="auto">
                    <a:xfrm>
                      <a:off x="0" y="0"/>
                      <a:ext cx="2817009" cy="1455879"/>
                    </a:xfrm>
                    <a:prstGeom prst="rect">
                      <a:avLst/>
                    </a:prstGeom>
                    <a:noFill/>
                    <a:ln w="9525">
                      <a:noFill/>
                      <a:miter lim="800000"/>
                      <a:headEnd/>
                      <a:tailEnd/>
                    </a:ln>
                  </pic:spPr>
                </pic:pic>
              </a:graphicData>
            </a:graphic>
          </wp:inline>
        </w:drawing>
      </w:r>
    </w:p>
    <w:p w:rsidR="00AB0049" w:rsidRDefault="00AB0049" w:rsidP="00887B7E">
      <w:pPr>
        <w:jc w:val="center"/>
      </w:pPr>
      <w:r w:rsidRPr="005A3E26">
        <w:rPr>
          <w:b/>
        </w:rPr>
        <w:t xml:space="preserve">Figure </w:t>
      </w:r>
      <w:r>
        <w:rPr>
          <w:b/>
        </w:rPr>
        <w:t>4.5</w:t>
      </w:r>
      <w:r>
        <w:t xml:space="preserve"> – Mixing in a biphasic continuous flow reactor</w:t>
      </w:r>
      <w:r w:rsidRPr="00BF49E5">
        <w:rPr>
          <w:noProof/>
          <w:vertAlign w:val="superscript"/>
        </w:rPr>
        <w:t>93</w:t>
      </w:r>
    </w:p>
    <w:p w:rsidR="00AB0049" w:rsidRDefault="00AB0049" w:rsidP="00887B7E">
      <w:r>
        <w:t xml:space="preserve">Two solutions were prepared: solution A contained 1 M benzylamine </w:t>
      </w:r>
      <w:r>
        <w:rPr>
          <w:b/>
        </w:rPr>
        <w:t>121</w:t>
      </w:r>
      <w:r>
        <w:t>, and 1.2 M chloroform in dichloromethane, solution B contained 6 M sodium hydroxide solution and 0.1 equivalents of benzyltriethylammonium chloride as a phase-transfer catalyst. A variety of different reaction temperatures and residence times were trialled but unfortunately no product was observed. Increasing the concentration of sodium hydroxide solution and increasing the quantity of phase-transfer catalyst again had no effect on the reaction, with only starting material observed in all cases: (</w:t>
      </w:r>
      <w:r w:rsidRPr="006A656D">
        <w:rPr>
          <w:b/>
        </w:rPr>
        <w:t xml:space="preserve">Table </w:t>
      </w:r>
      <w:r>
        <w:rPr>
          <w:b/>
        </w:rPr>
        <w:t>4.11</w:t>
      </w:r>
      <w:r>
        <w:t>)</w:t>
      </w:r>
    </w:p>
    <w:p w:rsidR="00AB0049" w:rsidRDefault="00AB0049" w:rsidP="00887B7E">
      <w:pPr>
        <w:ind w:left="720"/>
      </w:pPr>
      <w:r w:rsidRPr="001F6905">
        <w:rPr>
          <w:b/>
        </w:rPr>
        <w:t xml:space="preserve">Table </w:t>
      </w:r>
      <w:r>
        <w:rPr>
          <w:b/>
        </w:rPr>
        <w:t>4.11</w:t>
      </w:r>
      <w:r>
        <w:t xml:space="preserve"> – Unsuccessful Hoffman reaction using a biphasic reaction mixture</w:t>
      </w:r>
    </w:p>
    <w:p w:rsidR="00AB0049" w:rsidRDefault="00D34D5D" w:rsidP="00887B7E">
      <w:pPr>
        <w:jc w:val="center"/>
      </w:pPr>
      <w:r>
        <w:object w:dxaOrig="6465" w:dyaOrig="1562">
          <v:shape id="_x0000_i1194" type="#_x0000_t75" style="width:317.25pt;height:77.25pt" o:ole="">
            <v:imagedata r:id="rId330" o:title=""/>
          </v:shape>
          <o:OLEObject Type="Embed" ProgID="ChemDraw.Document.6.0" ShapeID="_x0000_i1194" DrawAspect="Content" ObjectID="_1434523797" r:id="rId331"/>
        </w:objec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2"/>
        <w:gridCol w:w="2032"/>
        <w:gridCol w:w="2440"/>
        <w:gridCol w:w="1101"/>
      </w:tblGrid>
      <w:tr w:rsidR="00AB0049" w:rsidTr="00D34D5D">
        <w:trPr>
          <w:jc w:val="center"/>
        </w:trPr>
        <w:tc>
          <w:tcPr>
            <w:tcW w:w="2402" w:type="dxa"/>
            <w:tcBorders>
              <w:top w:val="single" w:sz="12" w:space="0" w:color="auto"/>
              <w:bottom w:val="single" w:sz="4" w:space="0" w:color="auto"/>
            </w:tcBorders>
          </w:tcPr>
          <w:p w:rsidR="00AB0049" w:rsidRPr="00D34D5D" w:rsidRDefault="00AB0049" w:rsidP="00887B7E">
            <w:pPr>
              <w:jc w:val="center"/>
              <w:rPr>
                <w:b/>
              </w:rPr>
            </w:pPr>
            <w:r w:rsidRPr="00D34D5D">
              <w:rPr>
                <w:b/>
              </w:rPr>
              <w:t>Residence time [min]</w:t>
            </w:r>
          </w:p>
        </w:tc>
        <w:tc>
          <w:tcPr>
            <w:tcW w:w="2032" w:type="dxa"/>
            <w:tcBorders>
              <w:top w:val="single" w:sz="12" w:space="0" w:color="auto"/>
              <w:bottom w:val="single" w:sz="4" w:space="0" w:color="auto"/>
            </w:tcBorders>
          </w:tcPr>
          <w:p w:rsidR="00AB0049" w:rsidRPr="00D34D5D" w:rsidRDefault="00AB0049" w:rsidP="00887B7E">
            <w:pPr>
              <w:jc w:val="center"/>
              <w:rPr>
                <w:b/>
              </w:rPr>
            </w:pPr>
            <w:r w:rsidRPr="00D34D5D">
              <w:rPr>
                <w:b/>
              </w:rPr>
              <w:t>Temperature [</w:t>
            </w:r>
            <w:r w:rsidRPr="00D34D5D">
              <w:rPr>
                <w:b/>
                <w:vertAlign w:val="superscript"/>
              </w:rPr>
              <w:t>o</w:t>
            </w:r>
            <w:r w:rsidRPr="00D34D5D">
              <w:rPr>
                <w:b/>
              </w:rPr>
              <w:t>C]</w:t>
            </w:r>
          </w:p>
        </w:tc>
        <w:tc>
          <w:tcPr>
            <w:tcW w:w="2440" w:type="dxa"/>
            <w:tcBorders>
              <w:top w:val="single" w:sz="12" w:space="0" w:color="auto"/>
              <w:bottom w:val="single" w:sz="4" w:space="0" w:color="auto"/>
            </w:tcBorders>
          </w:tcPr>
          <w:p w:rsidR="00AB0049" w:rsidRPr="00D34D5D" w:rsidRDefault="00AB0049" w:rsidP="00887B7E">
            <w:pPr>
              <w:jc w:val="center"/>
              <w:rPr>
                <w:b/>
              </w:rPr>
            </w:pPr>
            <w:r w:rsidRPr="00D34D5D">
              <w:rPr>
                <w:b/>
              </w:rPr>
              <w:t>Catalyst amount [eq.]</w:t>
            </w:r>
          </w:p>
        </w:tc>
        <w:tc>
          <w:tcPr>
            <w:tcW w:w="1101" w:type="dxa"/>
            <w:tcBorders>
              <w:top w:val="single" w:sz="12" w:space="0" w:color="auto"/>
              <w:bottom w:val="single" w:sz="4" w:space="0" w:color="auto"/>
            </w:tcBorders>
          </w:tcPr>
          <w:p w:rsidR="00AB0049" w:rsidRPr="00D34D5D" w:rsidRDefault="00AB0049" w:rsidP="00887B7E">
            <w:pPr>
              <w:jc w:val="center"/>
              <w:rPr>
                <w:b/>
              </w:rPr>
            </w:pPr>
            <w:r w:rsidRPr="00D34D5D">
              <w:rPr>
                <w:b/>
              </w:rPr>
              <w:t>Yield [%]</w:t>
            </w:r>
          </w:p>
        </w:tc>
      </w:tr>
      <w:tr w:rsidR="00AB0049" w:rsidTr="00D34D5D">
        <w:trPr>
          <w:jc w:val="center"/>
        </w:trPr>
        <w:tc>
          <w:tcPr>
            <w:tcW w:w="2402" w:type="dxa"/>
            <w:tcBorders>
              <w:top w:val="single" w:sz="4" w:space="0" w:color="auto"/>
            </w:tcBorders>
          </w:tcPr>
          <w:p w:rsidR="00AB0049" w:rsidRDefault="00AB0049" w:rsidP="00887B7E">
            <w:pPr>
              <w:jc w:val="center"/>
            </w:pPr>
            <w:r>
              <w:t>5</w:t>
            </w:r>
          </w:p>
        </w:tc>
        <w:tc>
          <w:tcPr>
            <w:tcW w:w="2032" w:type="dxa"/>
            <w:tcBorders>
              <w:top w:val="single" w:sz="4" w:space="0" w:color="auto"/>
            </w:tcBorders>
          </w:tcPr>
          <w:p w:rsidR="00AB0049" w:rsidRDefault="00AB0049" w:rsidP="00887B7E">
            <w:pPr>
              <w:jc w:val="center"/>
            </w:pPr>
            <w:r>
              <w:t>30</w:t>
            </w:r>
          </w:p>
        </w:tc>
        <w:tc>
          <w:tcPr>
            <w:tcW w:w="2440" w:type="dxa"/>
            <w:tcBorders>
              <w:top w:val="single" w:sz="4" w:space="0" w:color="auto"/>
            </w:tcBorders>
          </w:tcPr>
          <w:p w:rsidR="00AB0049" w:rsidRDefault="00AB0049" w:rsidP="00887B7E">
            <w:pPr>
              <w:jc w:val="center"/>
            </w:pPr>
            <w:r>
              <w:t>0.1</w:t>
            </w:r>
          </w:p>
        </w:tc>
        <w:tc>
          <w:tcPr>
            <w:tcW w:w="1101" w:type="dxa"/>
            <w:tcBorders>
              <w:top w:val="single" w:sz="4" w:space="0" w:color="auto"/>
            </w:tcBorders>
          </w:tcPr>
          <w:p w:rsidR="00AB0049" w:rsidRDefault="00AB0049" w:rsidP="00887B7E">
            <w:pPr>
              <w:jc w:val="center"/>
            </w:pPr>
            <w:r>
              <w:t>0</w:t>
            </w:r>
          </w:p>
        </w:tc>
      </w:tr>
      <w:tr w:rsidR="00AB0049" w:rsidTr="00D34D5D">
        <w:trPr>
          <w:jc w:val="center"/>
        </w:trPr>
        <w:tc>
          <w:tcPr>
            <w:tcW w:w="2402" w:type="dxa"/>
          </w:tcPr>
          <w:p w:rsidR="00AB0049" w:rsidRDefault="00AB0049" w:rsidP="00887B7E">
            <w:pPr>
              <w:jc w:val="center"/>
            </w:pPr>
            <w:r>
              <w:t>5</w:t>
            </w:r>
          </w:p>
        </w:tc>
        <w:tc>
          <w:tcPr>
            <w:tcW w:w="2032" w:type="dxa"/>
          </w:tcPr>
          <w:p w:rsidR="00AB0049" w:rsidRDefault="00AB0049" w:rsidP="00887B7E">
            <w:pPr>
              <w:jc w:val="center"/>
            </w:pPr>
            <w:r>
              <w:t>50</w:t>
            </w:r>
          </w:p>
        </w:tc>
        <w:tc>
          <w:tcPr>
            <w:tcW w:w="2440" w:type="dxa"/>
          </w:tcPr>
          <w:p w:rsidR="00AB0049" w:rsidRDefault="00AB0049" w:rsidP="00887B7E">
            <w:pPr>
              <w:jc w:val="center"/>
            </w:pPr>
            <w:r>
              <w:t>0.1</w:t>
            </w:r>
          </w:p>
        </w:tc>
        <w:tc>
          <w:tcPr>
            <w:tcW w:w="1101" w:type="dxa"/>
          </w:tcPr>
          <w:p w:rsidR="00AB0049" w:rsidRDefault="00AB0049" w:rsidP="00887B7E">
            <w:pPr>
              <w:jc w:val="center"/>
            </w:pPr>
            <w:r>
              <w:t>0</w:t>
            </w:r>
          </w:p>
        </w:tc>
      </w:tr>
      <w:tr w:rsidR="00AB0049" w:rsidTr="00D34D5D">
        <w:trPr>
          <w:jc w:val="center"/>
        </w:trPr>
        <w:tc>
          <w:tcPr>
            <w:tcW w:w="2402" w:type="dxa"/>
          </w:tcPr>
          <w:p w:rsidR="00AB0049" w:rsidRDefault="00AB0049" w:rsidP="00887B7E">
            <w:pPr>
              <w:jc w:val="center"/>
            </w:pPr>
            <w:r>
              <w:t>5</w:t>
            </w:r>
          </w:p>
        </w:tc>
        <w:tc>
          <w:tcPr>
            <w:tcW w:w="2032" w:type="dxa"/>
          </w:tcPr>
          <w:p w:rsidR="00AB0049" w:rsidRDefault="00AB0049" w:rsidP="00887B7E">
            <w:pPr>
              <w:jc w:val="center"/>
            </w:pPr>
            <w:r>
              <w:t>70</w:t>
            </w:r>
          </w:p>
        </w:tc>
        <w:tc>
          <w:tcPr>
            <w:tcW w:w="2440" w:type="dxa"/>
          </w:tcPr>
          <w:p w:rsidR="00AB0049" w:rsidRDefault="00AB0049" w:rsidP="00887B7E">
            <w:pPr>
              <w:jc w:val="center"/>
            </w:pPr>
            <w:r>
              <w:t>0.1</w:t>
            </w:r>
          </w:p>
        </w:tc>
        <w:tc>
          <w:tcPr>
            <w:tcW w:w="1101" w:type="dxa"/>
          </w:tcPr>
          <w:p w:rsidR="00AB0049" w:rsidRDefault="00AB0049" w:rsidP="00887B7E">
            <w:pPr>
              <w:jc w:val="center"/>
            </w:pPr>
            <w:r>
              <w:t>0</w:t>
            </w:r>
          </w:p>
        </w:tc>
      </w:tr>
      <w:tr w:rsidR="00AB0049" w:rsidTr="00D34D5D">
        <w:trPr>
          <w:jc w:val="center"/>
        </w:trPr>
        <w:tc>
          <w:tcPr>
            <w:tcW w:w="2402" w:type="dxa"/>
          </w:tcPr>
          <w:p w:rsidR="00AB0049" w:rsidRDefault="00AB0049" w:rsidP="00887B7E">
            <w:pPr>
              <w:jc w:val="center"/>
            </w:pPr>
            <w:r>
              <w:t>5</w:t>
            </w:r>
          </w:p>
        </w:tc>
        <w:tc>
          <w:tcPr>
            <w:tcW w:w="2032" w:type="dxa"/>
          </w:tcPr>
          <w:p w:rsidR="00AB0049" w:rsidRDefault="00AB0049" w:rsidP="00887B7E">
            <w:pPr>
              <w:jc w:val="center"/>
            </w:pPr>
            <w:r>
              <w:t>80</w:t>
            </w:r>
          </w:p>
        </w:tc>
        <w:tc>
          <w:tcPr>
            <w:tcW w:w="2440" w:type="dxa"/>
          </w:tcPr>
          <w:p w:rsidR="00AB0049" w:rsidRDefault="00AB0049" w:rsidP="00887B7E">
            <w:pPr>
              <w:jc w:val="center"/>
            </w:pPr>
            <w:r>
              <w:t>0.1</w:t>
            </w:r>
          </w:p>
        </w:tc>
        <w:tc>
          <w:tcPr>
            <w:tcW w:w="1101" w:type="dxa"/>
          </w:tcPr>
          <w:p w:rsidR="00AB0049" w:rsidRDefault="00AB0049" w:rsidP="00887B7E">
            <w:pPr>
              <w:jc w:val="center"/>
            </w:pPr>
            <w:r>
              <w:t>0</w:t>
            </w:r>
          </w:p>
        </w:tc>
      </w:tr>
      <w:tr w:rsidR="00AB0049" w:rsidTr="00D34D5D">
        <w:trPr>
          <w:jc w:val="center"/>
        </w:trPr>
        <w:tc>
          <w:tcPr>
            <w:tcW w:w="2402" w:type="dxa"/>
          </w:tcPr>
          <w:p w:rsidR="00AB0049" w:rsidRDefault="00AB0049" w:rsidP="00887B7E">
            <w:pPr>
              <w:jc w:val="center"/>
            </w:pPr>
            <w:r>
              <w:t>10</w:t>
            </w:r>
          </w:p>
        </w:tc>
        <w:tc>
          <w:tcPr>
            <w:tcW w:w="2032" w:type="dxa"/>
          </w:tcPr>
          <w:p w:rsidR="00AB0049" w:rsidRDefault="00AB0049" w:rsidP="00887B7E">
            <w:pPr>
              <w:jc w:val="center"/>
            </w:pPr>
            <w:r>
              <w:t>80</w:t>
            </w:r>
          </w:p>
        </w:tc>
        <w:tc>
          <w:tcPr>
            <w:tcW w:w="2440" w:type="dxa"/>
          </w:tcPr>
          <w:p w:rsidR="00AB0049" w:rsidRDefault="00AB0049" w:rsidP="00887B7E">
            <w:pPr>
              <w:jc w:val="center"/>
            </w:pPr>
            <w:r>
              <w:t>0.1</w:t>
            </w:r>
          </w:p>
        </w:tc>
        <w:tc>
          <w:tcPr>
            <w:tcW w:w="1101" w:type="dxa"/>
          </w:tcPr>
          <w:p w:rsidR="00AB0049" w:rsidRDefault="00AB0049" w:rsidP="00887B7E">
            <w:pPr>
              <w:jc w:val="center"/>
            </w:pPr>
            <w:r>
              <w:t>0</w:t>
            </w:r>
          </w:p>
        </w:tc>
      </w:tr>
      <w:tr w:rsidR="00AB0049" w:rsidTr="00D34D5D">
        <w:trPr>
          <w:jc w:val="center"/>
        </w:trPr>
        <w:tc>
          <w:tcPr>
            <w:tcW w:w="2402" w:type="dxa"/>
          </w:tcPr>
          <w:p w:rsidR="00AB0049" w:rsidRDefault="00AB0049" w:rsidP="00887B7E">
            <w:pPr>
              <w:jc w:val="center"/>
            </w:pPr>
            <w:r>
              <w:t>15</w:t>
            </w:r>
          </w:p>
        </w:tc>
        <w:tc>
          <w:tcPr>
            <w:tcW w:w="2032" w:type="dxa"/>
          </w:tcPr>
          <w:p w:rsidR="00AB0049" w:rsidRDefault="00AB0049" w:rsidP="00887B7E">
            <w:pPr>
              <w:jc w:val="center"/>
            </w:pPr>
            <w:r>
              <w:t>80</w:t>
            </w:r>
          </w:p>
        </w:tc>
        <w:tc>
          <w:tcPr>
            <w:tcW w:w="2440" w:type="dxa"/>
          </w:tcPr>
          <w:p w:rsidR="00AB0049" w:rsidRDefault="00AB0049" w:rsidP="00887B7E">
            <w:pPr>
              <w:jc w:val="center"/>
            </w:pPr>
            <w:r>
              <w:t>0.1</w:t>
            </w:r>
          </w:p>
        </w:tc>
        <w:tc>
          <w:tcPr>
            <w:tcW w:w="1101" w:type="dxa"/>
          </w:tcPr>
          <w:p w:rsidR="00AB0049" w:rsidRDefault="00AB0049" w:rsidP="00887B7E">
            <w:pPr>
              <w:jc w:val="center"/>
            </w:pPr>
            <w:r>
              <w:t>0</w:t>
            </w:r>
          </w:p>
        </w:tc>
      </w:tr>
      <w:tr w:rsidR="00AB0049" w:rsidTr="00D34D5D">
        <w:trPr>
          <w:jc w:val="center"/>
        </w:trPr>
        <w:tc>
          <w:tcPr>
            <w:tcW w:w="2402" w:type="dxa"/>
          </w:tcPr>
          <w:p w:rsidR="00AB0049" w:rsidRDefault="00AB0049" w:rsidP="00887B7E">
            <w:pPr>
              <w:jc w:val="center"/>
            </w:pPr>
            <w:r>
              <w:t>25</w:t>
            </w:r>
          </w:p>
        </w:tc>
        <w:tc>
          <w:tcPr>
            <w:tcW w:w="2032" w:type="dxa"/>
          </w:tcPr>
          <w:p w:rsidR="00AB0049" w:rsidRDefault="00AB0049" w:rsidP="00887B7E">
            <w:pPr>
              <w:jc w:val="center"/>
            </w:pPr>
            <w:r>
              <w:t>80</w:t>
            </w:r>
          </w:p>
        </w:tc>
        <w:tc>
          <w:tcPr>
            <w:tcW w:w="2440" w:type="dxa"/>
          </w:tcPr>
          <w:p w:rsidR="00AB0049" w:rsidRDefault="00AB0049" w:rsidP="00887B7E">
            <w:pPr>
              <w:jc w:val="center"/>
            </w:pPr>
            <w:r>
              <w:t>0.1</w:t>
            </w:r>
          </w:p>
        </w:tc>
        <w:tc>
          <w:tcPr>
            <w:tcW w:w="1101" w:type="dxa"/>
          </w:tcPr>
          <w:p w:rsidR="00AB0049" w:rsidRDefault="00AB0049" w:rsidP="00887B7E">
            <w:pPr>
              <w:jc w:val="center"/>
            </w:pPr>
            <w:r>
              <w:t>0</w:t>
            </w:r>
          </w:p>
        </w:tc>
      </w:tr>
      <w:tr w:rsidR="00AB0049" w:rsidTr="00D34D5D">
        <w:trPr>
          <w:jc w:val="center"/>
        </w:trPr>
        <w:tc>
          <w:tcPr>
            <w:tcW w:w="2402" w:type="dxa"/>
          </w:tcPr>
          <w:p w:rsidR="00AB0049" w:rsidRDefault="00AB0049" w:rsidP="00887B7E">
            <w:pPr>
              <w:jc w:val="center"/>
            </w:pPr>
            <w:r>
              <w:t>45</w:t>
            </w:r>
          </w:p>
        </w:tc>
        <w:tc>
          <w:tcPr>
            <w:tcW w:w="2032" w:type="dxa"/>
          </w:tcPr>
          <w:p w:rsidR="00AB0049" w:rsidRDefault="00AB0049" w:rsidP="00887B7E">
            <w:pPr>
              <w:jc w:val="center"/>
            </w:pPr>
            <w:r>
              <w:t>80</w:t>
            </w:r>
          </w:p>
        </w:tc>
        <w:tc>
          <w:tcPr>
            <w:tcW w:w="2440" w:type="dxa"/>
          </w:tcPr>
          <w:p w:rsidR="00AB0049" w:rsidRDefault="00AB0049" w:rsidP="00887B7E">
            <w:pPr>
              <w:jc w:val="center"/>
            </w:pPr>
            <w:r>
              <w:t>0.1</w:t>
            </w:r>
          </w:p>
        </w:tc>
        <w:tc>
          <w:tcPr>
            <w:tcW w:w="1101" w:type="dxa"/>
          </w:tcPr>
          <w:p w:rsidR="00AB0049" w:rsidRDefault="00AB0049" w:rsidP="00887B7E">
            <w:pPr>
              <w:jc w:val="center"/>
            </w:pPr>
            <w:r>
              <w:t>0</w:t>
            </w:r>
          </w:p>
        </w:tc>
      </w:tr>
      <w:tr w:rsidR="00AB0049" w:rsidTr="00D34D5D">
        <w:trPr>
          <w:jc w:val="center"/>
        </w:trPr>
        <w:tc>
          <w:tcPr>
            <w:tcW w:w="2402" w:type="dxa"/>
            <w:tcBorders>
              <w:bottom w:val="single" w:sz="12" w:space="0" w:color="auto"/>
            </w:tcBorders>
          </w:tcPr>
          <w:p w:rsidR="00AB0049" w:rsidRDefault="00AB0049" w:rsidP="00887B7E">
            <w:pPr>
              <w:jc w:val="center"/>
            </w:pPr>
            <w:r>
              <w:t>45</w:t>
            </w:r>
          </w:p>
        </w:tc>
        <w:tc>
          <w:tcPr>
            <w:tcW w:w="2032" w:type="dxa"/>
            <w:tcBorders>
              <w:bottom w:val="single" w:sz="12" w:space="0" w:color="auto"/>
            </w:tcBorders>
          </w:tcPr>
          <w:p w:rsidR="00AB0049" w:rsidRDefault="00AB0049" w:rsidP="00887B7E">
            <w:pPr>
              <w:jc w:val="center"/>
            </w:pPr>
            <w:r>
              <w:t>80</w:t>
            </w:r>
          </w:p>
        </w:tc>
        <w:tc>
          <w:tcPr>
            <w:tcW w:w="2440" w:type="dxa"/>
            <w:tcBorders>
              <w:bottom w:val="single" w:sz="12" w:space="0" w:color="auto"/>
            </w:tcBorders>
          </w:tcPr>
          <w:p w:rsidR="00AB0049" w:rsidRDefault="00AB0049" w:rsidP="00887B7E">
            <w:pPr>
              <w:jc w:val="center"/>
            </w:pPr>
            <w:r>
              <w:t>1</w:t>
            </w:r>
          </w:p>
        </w:tc>
        <w:tc>
          <w:tcPr>
            <w:tcW w:w="1101" w:type="dxa"/>
            <w:tcBorders>
              <w:bottom w:val="single" w:sz="12" w:space="0" w:color="auto"/>
            </w:tcBorders>
          </w:tcPr>
          <w:p w:rsidR="00AB0049" w:rsidRDefault="00AB0049" w:rsidP="00887B7E">
            <w:pPr>
              <w:jc w:val="center"/>
            </w:pPr>
            <w:r>
              <w:t>0</w:t>
            </w:r>
          </w:p>
        </w:tc>
      </w:tr>
    </w:tbl>
    <w:p w:rsidR="00AB0049" w:rsidRDefault="00AB0049" w:rsidP="00887B7E">
      <w:pPr>
        <w:jc w:val="center"/>
      </w:pPr>
    </w:p>
    <w:p w:rsidR="00AB0049" w:rsidRDefault="00AB0049" w:rsidP="00887B7E">
      <w:r>
        <w:lastRenderedPageBreak/>
        <w:t xml:space="preserve">As all attempts at a biphasic reaction were unsuccessful, a homogenous reaction was attempted. Batch reactions using benzylamine </w:t>
      </w:r>
      <w:r>
        <w:rPr>
          <w:b/>
        </w:rPr>
        <w:t>121</w:t>
      </w:r>
      <w:r>
        <w:t xml:space="preserve">, chloroform and potassium </w:t>
      </w:r>
      <w:r w:rsidRPr="00647CC7">
        <w:rPr>
          <w:i/>
        </w:rPr>
        <w:t>tert</w:t>
      </w:r>
      <w:r>
        <w:t xml:space="preserve">-butoxide as the base gave isocyanide </w:t>
      </w:r>
      <w:r>
        <w:rPr>
          <w:b/>
        </w:rPr>
        <w:t>157</w:t>
      </w:r>
      <w:r>
        <w:t>, with a yield of 36 %: (</w:t>
      </w:r>
      <w:r w:rsidRPr="00A249BA">
        <w:rPr>
          <w:b/>
        </w:rPr>
        <w:t xml:space="preserve">Scheme </w:t>
      </w:r>
      <w:r>
        <w:rPr>
          <w:b/>
        </w:rPr>
        <w:t>4.16</w:t>
      </w:r>
      <w:r>
        <w:t>)</w:t>
      </w:r>
    </w:p>
    <w:p w:rsidR="00AB0049" w:rsidRDefault="00AB0049" w:rsidP="00887B7E">
      <w:pPr>
        <w:jc w:val="center"/>
      </w:pPr>
      <w:r>
        <w:object w:dxaOrig="4771" w:dyaOrig="1031">
          <v:shape id="_x0000_i1195" type="#_x0000_t75" style="width:238.5pt;height:51.75pt" o:ole="">
            <v:imagedata r:id="rId332" o:title=""/>
          </v:shape>
          <o:OLEObject Type="Embed" ProgID="ChemDraw.Document.6.0" ShapeID="_x0000_i1195" DrawAspect="Content" ObjectID="_1434523798" r:id="rId333"/>
        </w:object>
      </w:r>
    </w:p>
    <w:p w:rsidR="00AB0049" w:rsidRDefault="00AB0049" w:rsidP="00887B7E">
      <w:pPr>
        <w:jc w:val="center"/>
      </w:pPr>
      <w:r w:rsidRPr="00647CC7">
        <w:rPr>
          <w:b/>
        </w:rPr>
        <w:t xml:space="preserve">Scheme </w:t>
      </w:r>
      <w:r>
        <w:rPr>
          <w:b/>
        </w:rPr>
        <w:t>4.16</w:t>
      </w:r>
      <w:r>
        <w:t xml:space="preserve"> – Synthesis of isocyanide </w:t>
      </w:r>
      <w:r>
        <w:rPr>
          <w:b/>
        </w:rPr>
        <w:t>157</w:t>
      </w:r>
      <w:r>
        <w:t xml:space="preserve"> using potassium </w:t>
      </w:r>
      <w:r w:rsidRPr="00647CC7">
        <w:rPr>
          <w:i/>
        </w:rPr>
        <w:t>tert</w:t>
      </w:r>
      <w:r>
        <w:t>-butoxide in a batch reaction</w:t>
      </w:r>
    </w:p>
    <w:p w:rsidR="00AB0049" w:rsidRDefault="00AB0049" w:rsidP="00887B7E">
      <w:r>
        <w:t xml:space="preserve">However potassium </w:t>
      </w:r>
      <w:r w:rsidRPr="00647CC7">
        <w:rPr>
          <w:i/>
        </w:rPr>
        <w:t>tert</w:t>
      </w:r>
      <w:r>
        <w:t>-butoxide proved incompatible with the flow machine. A solution in THF precipitated out of solution when injected into the reaction inputs, even at concentrations of 0.05 M. Therefore batch reactions with several different bases were attempted. The pK</w:t>
      </w:r>
      <w:r w:rsidRPr="00647CC7">
        <w:rPr>
          <w:vertAlign w:val="subscript"/>
        </w:rPr>
        <w:t>a</w:t>
      </w:r>
      <w:r>
        <w:t xml:space="preserve"> of chloroform is between 15-21</w:t>
      </w:r>
      <w:r w:rsidRPr="00BF49E5">
        <w:rPr>
          <w:noProof/>
          <w:vertAlign w:val="superscript"/>
        </w:rPr>
        <w:t>94,95</w:t>
      </w:r>
      <w:r>
        <w:t xml:space="preserve"> depending on solvent, meaning strong bases were needed to deprotonate it: (</w:t>
      </w:r>
      <w:r w:rsidRPr="00647CC7">
        <w:rPr>
          <w:b/>
        </w:rPr>
        <w:t xml:space="preserve">Table </w:t>
      </w:r>
      <w:r>
        <w:rPr>
          <w:b/>
        </w:rPr>
        <w:t>4.11</w:t>
      </w:r>
      <w:r>
        <w:t>)</w:t>
      </w:r>
    </w:p>
    <w:p w:rsidR="00AB0049" w:rsidRDefault="00AB0049" w:rsidP="00887B7E">
      <w:pPr>
        <w:ind w:left="720"/>
      </w:pPr>
      <w:r w:rsidRPr="000610F4">
        <w:rPr>
          <w:b/>
        </w:rPr>
        <w:t xml:space="preserve">Table </w:t>
      </w:r>
      <w:r>
        <w:rPr>
          <w:b/>
        </w:rPr>
        <w:t>4.11</w:t>
      </w:r>
      <w:r>
        <w:t xml:space="preserve"> – Synthesis of isocyanide </w:t>
      </w:r>
      <w:r>
        <w:rPr>
          <w:b/>
        </w:rPr>
        <w:t>157</w:t>
      </w:r>
      <w:r>
        <w:t xml:space="preserve"> using different bases</w:t>
      </w:r>
    </w:p>
    <w:p w:rsidR="00AB0049" w:rsidRDefault="00AB0049" w:rsidP="00887B7E">
      <w:pPr>
        <w:jc w:val="center"/>
      </w:pPr>
      <w:r>
        <w:object w:dxaOrig="4771" w:dyaOrig="1031">
          <v:shape id="_x0000_i1196" type="#_x0000_t75" style="width:238.5pt;height:51.75pt" o:ole="">
            <v:imagedata r:id="rId334" o:title=""/>
          </v:shape>
          <o:OLEObject Type="Embed" ProgID="ChemDraw.Document.6.0" ShapeID="_x0000_i1196" DrawAspect="Content" ObjectID="_1434523799" r:id="rId335"/>
        </w:objec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482"/>
        <w:gridCol w:w="1101"/>
      </w:tblGrid>
      <w:tr w:rsidR="00AB0049" w:rsidTr="00887B7E">
        <w:trPr>
          <w:jc w:val="center"/>
        </w:trPr>
        <w:tc>
          <w:tcPr>
            <w:tcW w:w="3482" w:type="dxa"/>
            <w:tcBorders>
              <w:top w:val="single" w:sz="12" w:space="0" w:color="auto"/>
              <w:bottom w:val="single" w:sz="4" w:space="0" w:color="auto"/>
            </w:tcBorders>
          </w:tcPr>
          <w:p w:rsidR="00AB0049" w:rsidRDefault="00AB0049" w:rsidP="00887B7E">
            <w:pPr>
              <w:jc w:val="center"/>
            </w:pPr>
            <w:r>
              <w:t>base</w:t>
            </w:r>
          </w:p>
        </w:tc>
        <w:tc>
          <w:tcPr>
            <w:tcW w:w="1101" w:type="dxa"/>
            <w:tcBorders>
              <w:top w:val="single" w:sz="12" w:space="0" w:color="auto"/>
              <w:bottom w:val="single" w:sz="4" w:space="0" w:color="auto"/>
            </w:tcBorders>
          </w:tcPr>
          <w:p w:rsidR="00AB0049" w:rsidRDefault="00AB0049" w:rsidP="00887B7E">
            <w:pPr>
              <w:jc w:val="center"/>
            </w:pPr>
            <w:r>
              <w:t>Yield [%]</w:t>
            </w:r>
          </w:p>
        </w:tc>
      </w:tr>
      <w:tr w:rsidR="00AB0049" w:rsidTr="00887B7E">
        <w:trPr>
          <w:jc w:val="center"/>
        </w:trPr>
        <w:tc>
          <w:tcPr>
            <w:tcW w:w="3482" w:type="dxa"/>
            <w:tcBorders>
              <w:top w:val="single" w:sz="4" w:space="0" w:color="auto"/>
            </w:tcBorders>
          </w:tcPr>
          <w:p w:rsidR="00AB0049" w:rsidRDefault="00AB0049" w:rsidP="00887B7E">
            <w:pPr>
              <w:jc w:val="center"/>
            </w:pPr>
            <w:r>
              <w:t>LDA</w:t>
            </w:r>
          </w:p>
        </w:tc>
        <w:tc>
          <w:tcPr>
            <w:tcW w:w="1101" w:type="dxa"/>
            <w:tcBorders>
              <w:top w:val="single" w:sz="4" w:space="0" w:color="auto"/>
            </w:tcBorders>
          </w:tcPr>
          <w:p w:rsidR="00AB0049" w:rsidRDefault="00AB0049" w:rsidP="00887B7E">
            <w:pPr>
              <w:jc w:val="center"/>
            </w:pPr>
            <w:r>
              <w:t>0</w:t>
            </w:r>
          </w:p>
        </w:tc>
      </w:tr>
      <w:tr w:rsidR="00AB0049" w:rsidTr="00887B7E">
        <w:trPr>
          <w:jc w:val="center"/>
        </w:trPr>
        <w:tc>
          <w:tcPr>
            <w:tcW w:w="3482" w:type="dxa"/>
          </w:tcPr>
          <w:p w:rsidR="00AB0049" w:rsidRDefault="00AB0049" w:rsidP="00887B7E">
            <w:pPr>
              <w:jc w:val="center"/>
            </w:pPr>
            <w:r>
              <w:t>LiO</w:t>
            </w:r>
            <w:r w:rsidRPr="000610F4">
              <w:rPr>
                <w:i/>
              </w:rPr>
              <w:t>t</w:t>
            </w:r>
            <w:r>
              <w:t>Bu</w:t>
            </w:r>
          </w:p>
        </w:tc>
        <w:tc>
          <w:tcPr>
            <w:tcW w:w="1101" w:type="dxa"/>
          </w:tcPr>
          <w:p w:rsidR="00AB0049" w:rsidRDefault="00D34D5D" w:rsidP="00887B7E">
            <w:pPr>
              <w:jc w:val="center"/>
            </w:pPr>
            <w:r>
              <w:t>34</w:t>
            </w:r>
          </w:p>
        </w:tc>
      </w:tr>
      <w:tr w:rsidR="00AB0049" w:rsidTr="00887B7E">
        <w:trPr>
          <w:jc w:val="center"/>
        </w:trPr>
        <w:tc>
          <w:tcPr>
            <w:tcW w:w="3482" w:type="dxa"/>
          </w:tcPr>
          <w:p w:rsidR="00AB0049" w:rsidRDefault="00AB0049" w:rsidP="00887B7E">
            <w:pPr>
              <w:jc w:val="center"/>
            </w:pPr>
            <w:r>
              <w:t>LiHMDS</w:t>
            </w:r>
          </w:p>
        </w:tc>
        <w:tc>
          <w:tcPr>
            <w:tcW w:w="1101" w:type="dxa"/>
          </w:tcPr>
          <w:p w:rsidR="00AB0049" w:rsidRDefault="00D34D5D" w:rsidP="00887B7E">
            <w:pPr>
              <w:jc w:val="center"/>
            </w:pPr>
            <w:r>
              <w:t>trace</w:t>
            </w:r>
          </w:p>
        </w:tc>
      </w:tr>
      <w:tr w:rsidR="00AB0049" w:rsidTr="00887B7E">
        <w:trPr>
          <w:jc w:val="center"/>
        </w:trPr>
        <w:tc>
          <w:tcPr>
            <w:tcW w:w="3482" w:type="dxa"/>
          </w:tcPr>
          <w:p w:rsidR="00AB0049" w:rsidRDefault="00AB0049" w:rsidP="00887B7E">
            <w:pPr>
              <w:jc w:val="center"/>
            </w:pPr>
            <w:r>
              <w:t>1,8-Diazabicycloundec-7-ene (DBU)</w:t>
            </w:r>
          </w:p>
        </w:tc>
        <w:tc>
          <w:tcPr>
            <w:tcW w:w="1101" w:type="dxa"/>
          </w:tcPr>
          <w:p w:rsidR="00AB0049" w:rsidRDefault="00AB0049" w:rsidP="00887B7E">
            <w:pPr>
              <w:jc w:val="center"/>
            </w:pPr>
            <w:r>
              <w:t>trace</w:t>
            </w:r>
          </w:p>
        </w:tc>
      </w:tr>
    </w:tbl>
    <w:p w:rsidR="00AB0049" w:rsidRDefault="00AB0049" w:rsidP="00887B7E">
      <w:pPr>
        <w:pStyle w:val="NoSpacing"/>
      </w:pPr>
    </w:p>
    <w:p w:rsidR="00AB0049" w:rsidRDefault="00AB0049" w:rsidP="00887B7E">
      <w:r>
        <w:t xml:space="preserve">From the results, potassium hydroxide and DBU were unsuccessful, with starting material being observed and no traces of isocyanide detected, and LDA and LiHMDS gave trace quantities of isocyanide. Lithium </w:t>
      </w:r>
      <w:r w:rsidRPr="000610F4">
        <w:rPr>
          <w:i/>
        </w:rPr>
        <w:t>tert</w:t>
      </w:r>
      <w:r>
        <w:t xml:space="preserve">-butoxide proved most successful, with a yield of 34 % obtained. Unlike potassium </w:t>
      </w:r>
      <w:r w:rsidRPr="00AC78C2">
        <w:rPr>
          <w:i/>
        </w:rPr>
        <w:t>tert</w:t>
      </w:r>
      <w:r>
        <w:t xml:space="preserve">-butoxide, lithium </w:t>
      </w:r>
      <w:r w:rsidRPr="00AC78C2">
        <w:rPr>
          <w:i/>
        </w:rPr>
        <w:t>tert</w:t>
      </w:r>
      <w:r>
        <w:t>-butoxide solutions were more compatible with the continuous flow reactor, and could be injected into sample inputs without precipitation.</w:t>
      </w:r>
    </w:p>
    <w:p w:rsidR="00AB0049" w:rsidRDefault="00AB0049" w:rsidP="00887B7E">
      <w:r>
        <w:lastRenderedPageBreak/>
        <w:t xml:space="preserve">1 M solution of lithium </w:t>
      </w:r>
      <w:r w:rsidRPr="009E0B3D">
        <w:rPr>
          <w:i/>
        </w:rPr>
        <w:t>tert</w:t>
      </w:r>
      <w:r>
        <w:t xml:space="preserve">-butoxide in THF is commercially available, and was used to perform the reactions using the continuous flow reactor. The reactor was primed with THF and a 100 psi back-pressure regulator fitted. A 0.25 M solution of benzylamine </w:t>
      </w:r>
      <w:r>
        <w:rPr>
          <w:b/>
        </w:rPr>
        <w:t>121</w:t>
      </w:r>
      <w:r w:rsidRPr="004B2997">
        <w:t xml:space="preserve"> and </w:t>
      </w:r>
      <w:r>
        <w:t xml:space="preserve">0.25 M </w:t>
      </w:r>
      <w:r w:rsidRPr="004B2997">
        <w:t xml:space="preserve">chloroform in THF was prepared and loaded into </w:t>
      </w:r>
      <w:r>
        <w:t xml:space="preserve">input </w:t>
      </w:r>
      <w:r w:rsidRPr="004B2997">
        <w:t xml:space="preserve">A, and </w:t>
      </w:r>
      <w:r>
        <w:t xml:space="preserve">1 M </w:t>
      </w:r>
      <w:r w:rsidRPr="004B2997">
        <w:t xml:space="preserve">lithium </w:t>
      </w:r>
      <w:r w:rsidRPr="00AC78C2">
        <w:rPr>
          <w:i/>
        </w:rPr>
        <w:t>tert</w:t>
      </w:r>
      <w:r w:rsidRPr="004B2997">
        <w:t xml:space="preserve">-butoxide solution was loaded into </w:t>
      </w:r>
      <w:r>
        <w:t>input</w:t>
      </w:r>
      <w:r w:rsidRPr="004B2997">
        <w:t xml:space="preserve"> B</w:t>
      </w:r>
      <w:r>
        <w:t>. Reactions were performed at different flow rates and reactor temperatures: (</w:t>
      </w:r>
      <w:r>
        <w:rPr>
          <w:b/>
        </w:rPr>
        <w:t>Table 4.12</w:t>
      </w:r>
      <w:r>
        <w:t>)</w:t>
      </w:r>
    </w:p>
    <w:p w:rsidR="00AB0049" w:rsidRDefault="00AB0049" w:rsidP="00887B7E">
      <w:r>
        <w:tab/>
      </w:r>
      <w:r w:rsidRPr="00AC78C2">
        <w:rPr>
          <w:b/>
        </w:rPr>
        <w:t xml:space="preserve">Table </w:t>
      </w:r>
      <w:r>
        <w:rPr>
          <w:b/>
        </w:rPr>
        <w:t>4.12</w:t>
      </w:r>
      <w:r>
        <w:t xml:space="preserve"> – Synthesis of isocyanide </w:t>
      </w:r>
      <w:r>
        <w:rPr>
          <w:b/>
        </w:rPr>
        <w:t>157</w:t>
      </w:r>
      <w:r>
        <w:t xml:space="preserve"> using lithium </w:t>
      </w:r>
      <w:r w:rsidRPr="00AC78C2">
        <w:rPr>
          <w:i/>
        </w:rPr>
        <w:t>tert</w:t>
      </w:r>
      <w:r>
        <w:t>-butoxide</w:t>
      </w:r>
    </w:p>
    <w:p w:rsidR="00AB0049" w:rsidRDefault="00AB0049" w:rsidP="00887B7E">
      <w:pPr>
        <w:jc w:val="center"/>
      </w:pPr>
      <w:r>
        <w:object w:dxaOrig="6626" w:dyaOrig="1485">
          <v:shape id="_x0000_i1197" type="#_x0000_t75" style="width:330.75pt;height:73.5pt" o:ole="">
            <v:imagedata r:id="rId336" o:title=""/>
          </v:shape>
          <o:OLEObject Type="Embed" ProgID="ChemDraw.Document.6.0" ShapeID="_x0000_i1197" DrawAspect="Content" ObjectID="_1434523800" r:id="rId337"/>
        </w:objec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48"/>
        <w:gridCol w:w="1849"/>
        <w:gridCol w:w="1849"/>
      </w:tblGrid>
      <w:tr w:rsidR="00AB0049" w:rsidTr="00887B7E">
        <w:trPr>
          <w:jc w:val="center"/>
        </w:trPr>
        <w:tc>
          <w:tcPr>
            <w:tcW w:w="1848" w:type="dxa"/>
            <w:tcBorders>
              <w:top w:val="single" w:sz="12" w:space="0" w:color="auto"/>
              <w:bottom w:val="single" w:sz="4" w:space="0" w:color="auto"/>
            </w:tcBorders>
          </w:tcPr>
          <w:p w:rsidR="00AB0049" w:rsidRDefault="00AB0049" w:rsidP="00887B7E">
            <w:pPr>
              <w:jc w:val="center"/>
              <w:rPr>
                <w:b/>
              </w:rPr>
            </w:pPr>
            <w:r>
              <w:rPr>
                <w:b/>
              </w:rPr>
              <w:t>Residence time [min]</w:t>
            </w:r>
          </w:p>
        </w:tc>
        <w:tc>
          <w:tcPr>
            <w:tcW w:w="1849" w:type="dxa"/>
            <w:tcBorders>
              <w:top w:val="single" w:sz="12" w:space="0" w:color="auto"/>
              <w:bottom w:val="single" w:sz="4" w:space="0" w:color="auto"/>
            </w:tcBorders>
          </w:tcPr>
          <w:p w:rsidR="00AB0049" w:rsidRDefault="00AB0049" w:rsidP="00887B7E">
            <w:pPr>
              <w:jc w:val="center"/>
              <w:rPr>
                <w:b/>
              </w:rPr>
            </w:pPr>
            <w:r>
              <w:rPr>
                <w:b/>
              </w:rPr>
              <w:t>Reactor temperature [</w:t>
            </w:r>
            <w:r w:rsidRPr="00D51D0F">
              <w:rPr>
                <w:b/>
                <w:vertAlign w:val="superscript"/>
              </w:rPr>
              <w:t>o</w:t>
            </w:r>
            <w:r>
              <w:rPr>
                <w:b/>
              </w:rPr>
              <w:t>C]</w:t>
            </w:r>
          </w:p>
        </w:tc>
        <w:tc>
          <w:tcPr>
            <w:tcW w:w="1849" w:type="dxa"/>
            <w:tcBorders>
              <w:top w:val="single" w:sz="12" w:space="0" w:color="auto"/>
              <w:bottom w:val="single" w:sz="4" w:space="0" w:color="auto"/>
            </w:tcBorders>
          </w:tcPr>
          <w:p w:rsidR="00AB0049" w:rsidRDefault="00AB0049" w:rsidP="00887B7E">
            <w:pPr>
              <w:jc w:val="center"/>
              <w:rPr>
                <w:b/>
              </w:rPr>
            </w:pPr>
            <w:r>
              <w:rPr>
                <w:b/>
              </w:rPr>
              <w:t>Yield [%]</w:t>
            </w:r>
            <w:r w:rsidRPr="00A87003">
              <w:rPr>
                <w:b/>
                <w:vertAlign w:val="superscript"/>
              </w:rPr>
              <w:t>a</w:t>
            </w:r>
          </w:p>
        </w:tc>
      </w:tr>
      <w:tr w:rsidR="00AB0049" w:rsidTr="00887B7E">
        <w:trPr>
          <w:jc w:val="center"/>
        </w:trPr>
        <w:tc>
          <w:tcPr>
            <w:tcW w:w="1848" w:type="dxa"/>
            <w:tcBorders>
              <w:top w:val="single" w:sz="4" w:space="0" w:color="auto"/>
            </w:tcBorders>
          </w:tcPr>
          <w:p w:rsidR="00AB0049" w:rsidRPr="00D51D0F" w:rsidRDefault="00AB0049" w:rsidP="00887B7E">
            <w:pPr>
              <w:jc w:val="center"/>
            </w:pPr>
            <w:r>
              <w:t>3</w:t>
            </w:r>
          </w:p>
        </w:tc>
        <w:tc>
          <w:tcPr>
            <w:tcW w:w="1849" w:type="dxa"/>
            <w:tcBorders>
              <w:top w:val="single" w:sz="4" w:space="0" w:color="auto"/>
            </w:tcBorders>
          </w:tcPr>
          <w:p w:rsidR="00AB0049" w:rsidRPr="00D51D0F" w:rsidRDefault="00AB0049" w:rsidP="00887B7E">
            <w:pPr>
              <w:jc w:val="center"/>
            </w:pPr>
            <w:r>
              <w:t>30</w:t>
            </w:r>
          </w:p>
        </w:tc>
        <w:tc>
          <w:tcPr>
            <w:tcW w:w="1849" w:type="dxa"/>
            <w:tcBorders>
              <w:top w:val="single" w:sz="4" w:space="0" w:color="auto"/>
            </w:tcBorders>
          </w:tcPr>
          <w:p w:rsidR="00AB0049" w:rsidRPr="00D51D0F" w:rsidRDefault="00AB0049" w:rsidP="00887B7E">
            <w:pPr>
              <w:jc w:val="center"/>
            </w:pPr>
            <w:r>
              <w:t>36</w:t>
            </w:r>
          </w:p>
        </w:tc>
      </w:tr>
      <w:tr w:rsidR="00AB0049" w:rsidTr="00887B7E">
        <w:trPr>
          <w:jc w:val="center"/>
        </w:trPr>
        <w:tc>
          <w:tcPr>
            <w:tcW w:w="1848" w:type="dxa"/>
          </w:tcPr>
          <w:p w:rsidR="00AB0049" w:rsidRPr="00D51D0F" w:rsidRDefault="00AB0049" w:rsidP="00887B7E">
            <w:pPr>
              <w:jc w:val="center"/>
            </w:pPr>
            <w:r>
              <w:t>3</w:t>
            </w:r>
          </w:p>
        </w:tc>
        <w:tc>
          <w:tcPr>
            <w:tcW w:w="1849" w:type="dxa"/>
          </w:tcPr>
          <w:p w:rsidR="00AB0049" w:rsidRPr="00D51D0F" w:rsidRDefault="00AB0049" w:rsidP="00887B7E">
            <w:pPr>
              <w:jc w:val="center"/>
            </w:pPr>
            <w:r>
              <w:t>50</w:t>
            </w:r>
          </w:p>
        </w:tc>
        <w:tc>
          <w:tcPr>
            <w:tcW w:w="1849" w:type="dxa"/>
          </w:tcPr>
          <w:p w:rsidR="00AB0049" w:rsidRPr="00D51D0F" w:rsidRDefault="00AB0049" w:rsidP="00887B7E">
            <w:pPr>
              <w:jc w:val="center"/>
            </w:pPr>
            <w:r>
              <w:t>40</w:t>
            </w:r>
          </w:p>
        </w:tc>
      </w:tr>
      <w:tr w:rsidR="00AB0049" w:rsidTr="00887B7E">
        <w:trPr>
          <w:jc w:val="center"/>
        </w:trPr>
        <w:tc>
          <w:tcPr>
            <w:tcW w:w="1848" w:type="dxa"/>
          </w:tcPr>
          <w:p w:rsidR="00AB0049" w:rsidRPr="00D51D0F" w:rsidRDefault="00AB0049" w:rsidP="00887B7E">
            <w:pPr>
              <w:jc w:val="center"/>
            </w:pPr>
            <w:r>
              <w:t>3</w:t>
            </w:r>
          </w:p>
        </w:tc>
        <w:tc>
          <w:tcPr>
            <w:tcW w:w="1849" w:type="dxa"/>
          </w:tcPr>
          <w:p w:rsidR="00AB0049" w:rsidRPr="00D51D0F" w:rsidRDefault="00AB0049" w:rsidP="00887B7E">
            <w:pPr>
              <w:jc w:val="center"/>
            </w:pPr>
            <w:r>
              <w:t>70</w:t>
            </w:r>
          </w:p>
        </w:tc>
        <w:tc>
          <w:tcPr>
            <w:tcW w:w="1849" w:type="dxa"/>
          </w:tcPr>
          <w:p w:rsidR="00AB0049" w:rsidRPr="00D51D0F" w:rsidRDefault="00AB0049" w:rsidP="00887B7E">
            <w:pPr>
              <w:jc w:val="center"/>
            </w:pPr>
            <w:r>
              <w:t>68</w:t>
            </w:r>
          </w:p>
        </w:tc>
      </w:tr>
      <w:tr w:rsidR="00AB0049" w:rsidTr="00887B7E">
        <w:trPr>
          <w:jc w:val="center"/>
        </w:trPr>
        <w:tc>
          <w:tcPr>
            <w:tcW w:w="1848" w:type="dxa"/>
          </w:tcPr>
          <w:p w:rsidR="00AB0049" w:rsidRPr="00D51D0F" w:rsidRDefault="00AB0049" w:rsidP="00887B7E">
            <w:pPr>
              <w:jc w:val="center"/>
            </w:pPr>
            <w:r>
              <w:t>3</w:t>
            </w:r>
          </w:p>
        </w:tc>
        <w:tc>
          <w:tcPr>
            <w:tcW w:w="1849" w:type="dxa"/>
          </w:tcPr>
          <w:p w:rsidR="00AB0049" w:rsidRPr="00D51D0F" w:rsidRDefault="00AB0049" w:rsidP="00887B7E">
            <w:pPr>
              <w:jc w:val="center"/>
            </w:pPr>
            <w:r>
              <w:t>90</w:t>
            </w:r>
          </w:p>
        </w:tc>
        <w:tc>
          <w:tcPr>
            <w:tcW w:w="1849" w:type="dxa"/>
          </w:tcPr>
          <w:p w:rsidR="00AB0049" w:rsidRPr="00D51D0F" w:rsidRDefault="00AB0049" w:rsidP="00887B7E">
            <w:pPr>
              <w:jc w:val="center"/>
            </w:pPr>
            <w:r>
              <w:t>74</w:t>
            </w:r>
          </w:p>
        </w:tc>
      </w:tr>
      <w:tr w:rsidR="00AB0049" w:rsidTr="00887B7E">
        <w:trPr>
          <w:jc w:val="center"/>
        </w:trPr>
        <w:tc>
          <w:tcPr>
            <w:tcW w:w="1848" w:type="dxa"/>
          </w:tcPr>
          <w:p w:rsidR="00AB0049" w:rsidRPr="00D51D0F" w:rsidRDefault="00AB0049" w:rsidP="00887B7E">
            <w:pPr>
              <w:jc w:val="center"/>
            </w:pPr>
            <w:r>
              <w:t>3</w:t>
            </w:r>
          </w:p>
        </w:tc>
        <w:tc>
          <w:tcPr>
            <w:tcW w:w="1849" w:type="dxa"/>
          </w:tcPr>
          <w:p w:rsidR="00AB0049" w:rsidRPr="00D51D0F" w:rsidRDefault="00AB0049" w:rsidP="00887B7E">
            <w:pPr>
              <w:jc w:val="center"/>
            </w:pPr>
            <w:r>
              <w:t>110</w:t>
            </w:r>
          </w:p>
        </w:tc>
        <w:tc>
          <w:tcPr>
            <w:tcW w:w="1849" w:type="dxa"/>
          </w:tcPr>
          <w:p w:rsidR="00AB0049" w:rsidRPr="00D51D0F" w:rsidRDefault="00AB0049" w:rsidP="00887B7E">
            <w:pPr>
              <w:jc w:val="center"/>
            </w:pPr>
            <w:r>
              <w:t>85</w:t>
            </w:r>
          </w:p>
        </w:tc>
      </w:tr>
      <w:tr w:rsidR="00AB0049" w:rsidTr="00887B7E">
        <w:trPr>
          <w:jc w:val="center"/>
        </w:trPr>
        <w:tc>
          <w:tcPr>
            <w:tcW w:w="1848" w:type="dxa"/>
          </w:tcPr>
          <w:p w:rsidR="00AB0049" w:rsidRPr="00D51D0F" w:rsidRDefault="00AB0049" w:rsidP="00887B7E">
            <w:pPr>
              <w:jc w:val="center"/>
            </w:pPr>
            <w:r>
              <w:t>3</w:t>
            </w:r>
          </w:p>
        </w:tc>
        <w:tc>
          <w:tcPr>
            <w:tcW w:w="1849" w:type="dxa"/>
          </w:tcPr>
          <w:p w:rsidR="00AB0049" w:rsidRPr="00D51D0F" w:rsidRDefault="00AB0049" w:rsidP="00887B7E">
            <w:pPr>
              <w:jc w:val="center"/>
            </w:pPr>
            <w:r>
              <w:t>130</w:t>
            </w:r>
          </w:p>
        </w:tc>
        <w:tc>
          <w:tcPr>
            <w:tcW w:w="1849" w:type="dxa"/>
          </w:tcPr>
          <w:p w:rsidR="00AB0049" w:rsidRPr="00D51D0F" w:rsidRDefault="00AB0049" w:rsidP="00887B7E">
            <w:pPr>
              <w:jc w:val="center"/>
            </w:pPr>
            <w:r>
              <w:t>0</w:t>
            </w:r>
            <w:r w:rsidRPr="00204D72">
              <w:rPr>
                <w:vertAlign w:val="superscript"/>
              </w:rPr>
              <w:t>b</w:t>
            </w:r>
          </w:p>
        </w:tc>
      </w:tr>
      <w:tr w:rsidR="00AB0049" w:rsidTr="00887B7E">
        <w:trPr>
          <w:jc w:val="center"/>
        </w:trPr>
        <w:tc>
          <w:tcPr>
            <w:tcW w:w="1848" w:type="dxa"/>
          </w:tcPr>
          <w:p w:rsidR="00AB0049" w:rsidRPr="00D51D0F" w:rsidRDefault="00AB0049" w:rsidP="00887B7E">
            <w:pPr>
              <w:jc w:val="center"/>
            </w:pPr>
            <w:r>
              <w:t>5</w:t>
            </w:r>
          </w:p>
        </w:tc>
        <w:tc>
          <w:tcPr>
            <w:tcW w:w="1849" w:type="dxa"/>
          </w:tcPr>
          <w:p w:rsidR="00AB0049" w:rsidRPr="00D51D0F" w:rsidRDefault="00AB0049" w:rsidP="00887B7E">
            <w:pPr>
              <w:jc w:val="center"/>
            </w:pPr>
            <w:r>
              <w:t>50</w:t>
            </w:r>
          </w:p>
        </w:tc>
        <w:tc>
          <w:tcPr>
            <w:tcW w:w="1849" w:type="dxa"/>
          </w:tcPr>
          <w:p w:rsidR="00AB0049" w:rsidRPr="00D51D0F" w:rsidRDefault="00AB0049" w:rsidP="00887B7E">
            <w:pPr>
              <w:jc w:val="center"/>
            </w:pPr>
            <w:r>
              <w:t>0</w:t>
            </w:r>
            <w:r w:rsidRPr="00204D72">
              <w:rPr>
                <w:vertAlign w:val="superscript"/>
              </w:rPr>
              <w:t>b</w:t>
            </w:r>
          </w:p>
        </w:tc>
      </w:tr>
      <w:tr w:rsidR="00AB0049" w:rsidTr="00887B7E">
        <w:trPr>
          <w:jc w:val="center"/>
        </w:trPr>
        <w:tc>
          <w:tcPr>
            <w:tcW w:w="1848" w:type="dxa"/>
          </w:tcPr>
          <w:p w:rsidR="00AB0049" w:rsidRDefault="00AB0049" w:rsidP="00887B7E">
            <w:pPr>
              <w:jc w:val="center"/>
            </w:pPr>
            <w:r>
              <w:t>10</w:t>
            </w:r>
          </w:p>
        </w:tc>
        <w:tc>
          <w:tcPr>
            <w:tcW w:w="1849" w:type="dxa"/>
          </w:tcPr>
          <w:p w:rsidR="00AB0049" w:rsidRDefault="00AB0049" w:rsidP="00887B7E">
            <w:pPr>
              <w:jc w:val="center"/>
            </w:pPr>
            <w:r>
              <w:t>50</w:t>
            </w:r>
          </w:p>
        </w:tc>
        <w:tc>
          <w:tcPr>
            <w:tcW w:w="1849" w:type="dxa"/>
          </w:tcPr>
          <w:p w:rsidR="00AB0049" w:rsidRDefault="00AB0049" w:rsidP="00887B7E">
            <w:pPr>
              <w:jc w:val="center"/>
            </w:pPr>
            <w:r>
              <w:t>0</w:t>
            </w:r>
            <w:r w:rsidRPr="00204D72">
              <w:rPr>
                <w:vertAlign w:val="superscript"/>
              </w:rPr>
              <w:t>b</w:t>
            </w:r>
          </w:p>
        </w:tc>
      </w:tr>
    </w:tbl>
    <w:p w:rsidR="00AB0049" w:rsidRPr="00204D72" w:rsidRDefault="00AB0049" w:rsidP="00887B7E">
      <w:pPr>
        <w:pStyle w:val="NoSpacing"/>
        <w:ind w:firstLine="720"/>
        <w:rPr>
          <w:sz w:val="16"/>
          <w:szCs w:val="16"/>
        </w:rPr>
      </w:pPr>
      <w:r w:rsidRPr="00204D72">
        <w:rPr>
          <w:b/>
          <w:sz w:val="16"/>
          <w:szCs w:val="16"/>
          <w:vertAlign w:val="superscript"/>
        </w:rPr>
        <w:t>a</w:t>
      </w:r>
      <w:r w:rsidRPr="00204D72">
        <w:rPr>
          <w:sz w:val="16"/>
          <w:szCs w:val="16"/>
        </w:rPr>
        <w:t xml:space="preserve"> –</w:t>
      </w:r>
      <w:r w:rsidR="00D34D5D">
        <w:rPr>
          <w:sz w:val="16"/>
          <w:szCs w:val="16"/>
        </w:rPr>
        <w:t xml:space="preserve"> </w:t>
      </w:r>
      <w:r w:rsidRPr="00204D72">
        <w:rPr>
          <w:sz w:val="16"/>
          <w:szCs w:val="16"/>
        </w:rPr>
        <w:t>yield</w:t>
      </w:r>
      <w:r w:rsidR="00D34D5D">
        <w:rPr>
          <w:sz w:val="16"/>
          <w:szCs w:val="16"/>
        </w:rPr>
        <w:t xml:space="preserve"> of isolated product</w:t>
      </w:r>
    </w:p>
    <w:p w:rsidR="00AB0049" w:rsidRPr="00204D72" w:rsidRDefault="00AB0049" w:rsidP="00887B7E">
      <w:pPr>
        <w:pStyle w:val="NoSpacing"/>
        <w:ind w:firstLine="720"/>
        <w:rPr>
          <w:sz w:val="16"/>
          <w:szCs w:val="16"/>
        </w:rPr>
      </w:pPr>
      <w:r w:rsidRPr="00204D72">
        <w:rPr>
          <w:b/>
          <w:sz w:val="16"/>
          <w:szCs w:val="16"/>
          <w:vertAlign w:val="superscript"/>
        </w:rPr>
        <w:t>b</w:t>
      </w:r>
      <w:r w:rsidRPr="00204D72">
        <w:rPr>
          <w:sz w:val="16"/>
          <w:szCs w:val="16"/>
        </w:rPr>
        <w:t xml:space="preserve"> – precipitate blocked the reactor</w:t>
      </w:r>
    </w:p>
    <w:p w:rsidR="00AB0049" w:rsidRDefault="00AB0049" w:rsidP="00887B7E">
      <w:r>
        <w:t xml:space="preserve">Optimised conditions were found to be a combined flow rate of 3.3 mL/min (residence time 3 minutes) and a reactor temperature of 110 </w:t>
      </w:r>
      <w:r w:rsidRPr="004B2997">
        <w:rPr>
          <w:vertAlign w:val="superscript"/>
        </w:rPr>
        <w:t>o</w:t>
      </w:r>
      <w:r>
        <w:t xml:space="preserve">C, giving isocyanide </w:t>
      </w:r>
      <w:r>
        <w:rPr>
          <w:b/>
        </w:rPr>
        <w:t>157</w:t>
      </w:r>
      <w:r>
        <w:t xml:space="preserve"> in 85 % yield. The high flow rate was vital as lithium chloride generated in the reaction precipitated out of solution and needed to be forced through the tubing as a slurry. At lower flow rates the reactor became blocked, and further increases in temperature caused the THF to boil under the reaction conditions.</w:t>
      </w:r>
    </w:p>
    <w:p w:rsidR="00AB0049" w:rsidRDefault="00AB0049" w:rsidP="00887B7E">
      <w:r>
        <w:lastRenderedPageBreak/>
        <w:t>The conditions were applied to other amines, but results were poor and difficult to reproduce. The high flow rate again proved necessary and dropping the combined flow rate from 3.3 mL/min to 2 mL/min (residence time 5 minutes) would result in the reactor becoming blocked: (</w:t>
      </w:r>
      <w:r w:rsidRPr="005C47A0">
        <w:rPr>
          <w:b/>
        </w:rPr>
        <w:t>Table 4.13</w:t>
      </w:r>
      <w:r>
        <w:t>)</w:t>
      </w:r>
    </w:p>
    <w:p w:rsidR="00AB0049" w:rsidRDefault="00AB0049" w:rsidP="00887B7E">
      <w:pPr>
        <w:ind w:left="720"/>
      </w:pPr>
      <w:r w:rsidRPr="00BA10A6">
        <w:rPr>
          <w:b/>
        </w:rPr>
        <w:t xml:space="preserve">Table </w:t>
      </w:r>
      <w:r>
        <w:rPr>
          <w:b/>
        </w:rPr>
        <w:t>4.13</w:t>
      </w:r>
      <w:r>
        <w:t xml:space="preserve"> – Synthesis of isocyanides using lithium </w:t>
      </w:r>
      <w:r w:rsidRPr="003E5972">
        <w:rPr>
          <w:i/>
        </w:rPr>
        <w:t>tert</w:t>
      </w:r>
      <w:r>
        <w:t>-butoxide in THF</w:t>
      </w:r>
    </w:p>
    <w:p w:rsidR="00AB0049" w:rsidRDefault="00D34D5D" w:rsidP="00887B7E">
      <w:pPr>
        <w:jc w:val="center"/>
      </w:pPr>
      <w:r>
        <w:object w:dxaOrig="5399" w:dyaOrig="1843">
          <v:shape id="_x0000_i1198" type="#_x0000_t75" style="width:270.75pt;height:93pt" o:ole="">
            <v:imagedata r:id="rId338" o:title=""/>
          </v:shape>
          <o:OLEObject Type="Embed" ProgID="ChemDraw.Document.6.0" ShapeID="_x0000_i1198" DrawAspect="Content" ObjectID="_1434523801" r:id="rId339"/>
        </w:objec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42"/>
        <w:gridCol w:w="2082"/>
        <w:gridCol w:w="1168"/>
      </w:tblGrid>
      <w:tr w:rsidR="00AB0049" w:rsidTr="00887B7E">
        <w:trPr>
          <w:jc w:val="center"/>
        </w:trPr>
        <w:tc>
          <w:tcPr>
            <w:tcW w:w="1942" w:type="dxa"/>
            <w:tcBorders>
              <w:top w:val="single" w:sz="12" w:space="0" w:color="auto"/>
              <w:bottom w:val="single" w:sz="4" w:space="0" w:color="auto"/>
            </w:tcBorders>
          </w:tcPr>
          <w:p w:rsidR="00AB0049" w:rsidRPr="00B060AB" w:rsidRDefault="00AB0049" w:rsidP="00887B7E">
            <w:pPr>
              <w:jc w:val="center"/>
              <w:rPr>
                <w:b/>
              </w:rPr>
            </w:pPr>
            <w:r w:rsidRPr="00B060AB">
              <w:rPr>
                <w:b/>
              </w:rPr>
              <w:t>Amine</w:t>
            </w:r>
          </w:p>
        </w:tc>
        <w:tc>
          <w:tcPr>
            <w:tcW w:w="2082" w:type="dxa"/>
            <w:tcBorders>
              <w:top w:val="single" w:sz="12" w:space="0" w:color="auto"/>
              <w:bottom w:val="single" w:sz="4" w:space="0" w:color="auto"/>
            </w:tcBorders>
          </w:tcPr>
          <w:p w:rsidR="00AB0049" w:rsidRPr="00B060AB" w:rsidRDefault="00AB0049" w:rsidP="00887B7E">
            <w:pPr>
              <w:jc w:val="center"/>
              <w:rPr>
                <w:b/>
              </w:rPr>
            </w:pPr>
            <w:r w:rsidRPr="00B060AB">
              <w:rPr>
                <w:b/>
              </w:rPr>
              <w:t>Isocyanide</w:t>
            </w:r>
          </w:p>
        </w:tc>
        <w:tc>
          <w:tcPr>
            <w:tcW w:w="1168" w:type="dxa"/>
            <w:tcBorders>
              <w:top w:val="single" w:sz="12" w:space="0" w:color="auto"/>
              <w:bottom w:val="single" w:sz="4" w:space="0" w:color="auto"/>
            </w:tcBorders>
          </w:tcPr>
          <w:p w:rsidR="00AB0049" w:rsidRPr="00B060AB" w:rsidRDefault="00AB0049" w:rsidP="00887B7E">
            <w:pPr>
              <w:jc w:val="center"/>
              <w:rPr>
                <w:b/>
              </w:rPr>
            </w:pPr>
            <w:r w:rsidRPr="00B060AB">
              <w:rPr>
                <w:b/>
              </w:rPr>
              <w:t>Yield [%]</w:t>
            </w:r>
            <w:r w:rsidRPr="00B060AB">
              <w:rPr>
                <w:b/>
                <w:vertAlign w:val="superscript"/>
              </w:rPr>
              <w:t>a</w:t>
            </w:r>
          </w:p>
        </w:tc>
      </w:tr>
      <w:tr w:rsidR="00AB0049" w:rsidTr="00887B7E">
        <w:trPr>
          <w:jc w:val="center"/>
        </w:trPr>
        <w:tc>
          <w:tcPr>
            <w:tcW w:w="1942" w:type="dxa"/>
            <w:tcBorders>
              <w:top w:val="single" w:sz="4" w:space="0" w:color="auto"/>
            </w:tcBorders>
          </w:tcPr>
          <w:p w:rsidR="00AB0049" w:rsidRDefault="00AB0049" w:rsidP="00887B7E">
            <w:pPr>
              <w:jc w:val="center"/>
            </w:pPr>
            <w:r w:rsidRPr="00AF421E">
              <w:object w:dxaOrig="917" w:dyaOrig="538">
                <v:shape id="_x0000_i1199" type="#_x0000_t75" style="width:45.75pt;height:27pt" o:ole="">
                  <v:imagedata r:id="rId340" o:title=""/>
                </v:shape>
                <o:OLEObject Type="Embed" ProgID="ChemDraw.Document.6.0" ShapeID="_x0000_i1199" DrawAspect="Content" ObjectID="_1434523802" r:id="rId341"/>
              </w:object>
            </w:r>
          </w:p>
        </w:tc>
        <w:tc>
          <w:tcPr>
            <w:tcW w:w="2082" w:type="dxa"/>
            <w:tcBorders>
              <w:top w:val="single" w:sz="4" w:space="0" w:color="auto"/>
            </w:tcBorders>
          </w:tcPr>
          <w:p w:rsidR="00AB0049" w:rsidRDefault="00AB0049" w:rsidP="00887B7E">
            <w:pPr>
              <w:jc w:val="center"/>
            </w:pPr>
            <w:r w:rsidRPr="00AF421E">
              <w:object w:dxaOrig="833" w:dyaOrig="540">
                <v:shape id="_x0000_i1200" type="#_x0000_t75" style="width:42pt;height:27pt" o:ole="">
                  <v:imagedata r:id="rId342" o:title=""/>
                </v:shape>
                <o:OLEObject Type="Embed" ProgID="ChemDraw.Document.6.0" ShapeID="_x0000_i1200" DrawAspect="Content" ObjectID="_1434523803" r:id="rId343"/>
              </w:object>
            </w:r>
          </w:p>
        </w:tc>
        <w:tc>
          <w:tcPr>
            <w:tcW w:w="1168" w:type="dxa"/>
            <w:tcBorders>
              <w:top w:val="single" w:sz="4" w:space="0" w:color="auto"/>
            </w:tcBorders>
          </w:tcPr>
          <w:p w:rsidR="00AB0049" w:rsidRDefault="00AB0049" w:rsidP="00887B7E">
            <w:pPr>
              <w:jc w:val="center"/>
            </w:pPr>
            <w:r>
              <w:t>35</w:t>
            </w:r>
          </w:p>
        </w:tc>
      </w:tr>
      <w:tr w:rsidR="00AB0049" w:rsidTr="00887B7E">
        <w:trPr>
          <w:jc w:val="center"/>
        </w:trPr>
        <w:tc>
          <w:tcPr>
            <w:tcW w:w="1942" w:type="dxa"/>
          </w:tcPr>
          <w:p w:rsidR="00AB0049" w:rsidRPr="0053423A" w:rsidRDefault="00AB0049" w:rsidP="00887B7E">
            <w:pPr>
              <w:jc w:val="center"/>
              <w:rPr>
                <w:b/>
              </w:rPr>
            </w:pPr>
            <w:r>
              <w:rPr>
                <w:b/>
              </w:rPr>
              <w:t>119</w:t>
            </w:r>
          </w:p>
        </w:tc>
        <w:tc>
          <w:tcPr>
            <w:tcW w:w="2082" w:type="dxa"/>
          </w:tcPr>
          <w:p w:rsidR="00AB0049" w:rsidRPr="0053423A" w:rsidRDefault="00AB0049" w:rsidP="00887B7E">
            <w:pPr>
              <w:jc w:val="center"/>
              <w:rPr>
                <w:b/>
              </w:rPr>
            </w:pPr>
            <w:r>
              <w:rPr>
                <w:b/>
              </w:rPr>
              <w:t>159</w:t>
            </w:r>
          </w:p>
        </w:tc>
        <w:tc>
          <w:tcPr>
            <w:tcW w:w="1168" w:type="dxa"/>
          </w:tcPr>
          <w:p w:rsidR="00AB0049" w:rsidRDefault="00AB0049" w:rsidP="00887B7E">
            <w:pPr>
              <w:jc w:val="center"/>
            </w:pPr>
          </w:p>
        </w:tc>
      </w:tr>
      <w:tr w:rsidR="00AB0049" w:rsidTr="00887B7E">
        <w:trPr>
          <w:jc w:val="center"/>
        </w:trPr>
        <w:tc>
          <w:tcPr>
            <w:tcW w:w="1942" w:type="dxa"/>
          </w:tcPr>
          <w:p w:rsidR="00AB0049" w:rsidRDefault="00AB0049" w:rsidP="00887B7E">
            <w:pPr>
              <w:jc w:val="center"/>
            </w:pPr>
            <w:r w:rsidRPr="00AF421E">
              <w:object w:dxaOrig="1120" w:dyaOrig="718">
                <v:shape id="_x0000_i1201" type="#_x0000_t75" style="width:56.25pt;height:36.75pt" o:ole="">
                  <v:imagedata r:id="rId344" o:title=""/>
                </v:shape>
                <o:OLEObject Type="Embed" ProgID="ChemDraw.Document.6.0" ShapeID="_x0000_i1201" DrawAspect="Content" ObjectID="_1434523804" r:id="rId345"/>
              </w:object>
            </w:r>
          </w:p>
        </w:tc>
        <w:tc>
          <w:tcPr>
            <w:tcW w:w="2082" w:type="dxa"/>
          </w:tcPr>
          <w:p w:rsidR="00AB0049" w:rsidRDefault="00AB0049" w:rsidP="00887B7E">
            <w:pPr>
              <w:jc w:val="center"/>
            </w:pPr>
            <w:r w:rsidRPr="00AF421E">
              <w:object w:dxaOrig="1036" w:dyaOrig="718">
                <v:shape id="_x0000_i1202" type="#_x0000_t75" style="width:51.75pt;height:36.75pt" o:ole="">
                  <v:imagedata r:id="rId346" o:title=""/>
                </v:shape>
                <o:OLEObject Type="Embed" ProgID="ChemDraw.Document.6.0" ShapeID="_x0000_i1202" DrawAspect="Content" ObjectID="_1434523805" r:id="rId347"/>
              </w:object>
            </w:r>
          </w:p>
        </w:tc>
        <w:tc>
          <w:tcPr>
            <w:tcW w:w="1168" w:type="dxa"/>
          </w:tcPr>
          <w:p w:rsidR="00AB0049" w:rsidRDefault="00AB0049" w:rsidP="00887B7E">
            <w:pPr>
              <w:jc w:val="center"/>
            </w:pPr>
            <w:r>
              <w:t>36</w:t>
            </w:r>
          </w:p>
        </w:tc>
      </w:tr>
      <w:tr w:rsidR="00AB0049" w:rsidTr="00887B7E">
        <w:trPr>
          <w:jc w:val="center"/>
        </w:trPr>
        <w:tc>
          <w:tcPr>
            <w:tcW w:w="1942" w:type="dxa"/>
          </w:tcPr>
          <w:p w:rsidR="00AB0049" w:rsidRPr="00BA10A6" w:rsidRDefault="00AB0049" w:rsidP="00887B7E">
            <w:pPr>
              <w:jc w:val="center"/>
              <w:rPr>
                <w:b/>
              </w:rPr>
            </w:pPr>
            <w:r>
              <w:rPr>
                <w:b/>
              </w:rPr>
              <w:t>130</w:t>
            </w:r>
          </w:p>
        </w:tc>
        <w:tc>
          <w:tcPr>
            <w:tcW w:w="2082" w:type="dxa"/>
          </w:tcPr>
          <w:p w:rsidR="00AB0049" w:rsidRPr="00BA10A6" w:rsidRDefault="00AB0049" w:rsidP="00887B7E">
            <w:pPr>
              <w:jc w:val="center"/>
              <w:rPr>
                <w:b/>
              </w:rPr>
            </w:pPr>
            <w:r>
              <w:rPr>
                <w:b/>
              </w:rPr>
              <w:t>160</w:t>
            </w:r>
          </w:p>
        </w:tc>
        <w:tc>
          <w:tcPr>
            <w:tcW w:w="1168" w:type="dxa"/>
          </w:tcPr>
          <w:p w:rsidR="00AB0049" w:rsidRDefault="00AB0049" w:rsidP="00887B7E">
            <w:pPr>
              <w:jc w:val="center"/>
            </w:pPr>
          </w:p>
        </w:tc>
      </w:tr>
      <w:tr w:rsidR="00AB0049" w:rsidTr="00887B7E">
        <w:trPr>
          <w:jc w:val="center"/>
        </w:trPr>
        <w:tc>
          <w:tcPr>
            <w:tcW w:w="1942" w:type="dxa"/>
          </w:tcPr>
          <w:p w:rsidR="00AB0049" w:rsidRDefault="00AB0049" w:rsidP="00887B7E">
            <w:pPr>
              <w:jc w:val="center"/>
            </w:pPr>
            <w:r w:rsidRPr="00AF421E">
              <w:object w:dxaOrig="1616" w:dyaOrig="283">
                <v:shape id="_x0000_i1203" type="#_x0000_t75" style="width:81pt;height:14.25pt" o:ole="">
                  <v:imagedata r:id="rId348" o:title=""/>
                </v:shape>
                <o:OLEObject Type="Embed" ProgID="ChemDraw.Document.6.0" ShapeID="_x0000_i1203" DrawAspect="Content" ObjectID="_1434523806" r:id="rId349"/>
              </w:object>
            </w:r>
          </w:p>
        </w:tc>
        <w:tc>
          <w:tcPr>
            <w:tcW w:w="2082" w:type="dxa"/>
          </w:tcPr>
          <w:p w:rsidR="00AB0049" w:rsidRDefault="00AB0049" w:rsidP="00887B7E">
            <w:pPr>
              <w:jc w:val="center"/>
            </w:pPr>
            <w:r w:rsidRPr="00AF421E">
              <w:object w:dxaOrig="1531" w:dyaOrig="286">
                <v:shape id="_x0000_i1204" type="#_x0000_t75" style="width:76.5pt;height:14.25pt" o:ole="">
                  <v:imagedata r:id="rId350" o:title=""/>
                </v:shape>
                <o:OLEObject Type="Embed" ProgID="ChemDraw.Document.6.0" ShapeID="_x0000_i1204" DrawAspect="Content" ObjectID="_1434523807" r:id="rId351"/>
              </w:object>
            </w:r>
          </w:p>
        </w:tc>
        <w:tc>
          <w:tcPr>
            <w:tcW w:w="1168" w:type="dxa"/>
          </w:tcPr>
          <w:p w:rsidR="00AB0049" w:rsidRDefault="00AB0049" w:rsidP="00887B7E">
            <w:pPr>
              <w:jc w:val="center"/>
            </w:pPr>
            <w:r>
              <w:t>41</w:t>
            </w:r>
          </w:p>
        </w:tc>
      </w:tr>
      <w:tr w:rsidR="00AB0049" w:rsidTr="00887B7E">
        <w:trPr>
          <w:jc w:val="center"/>
        </w:trPr>
        <w:tc>
          <w:tcPr>
            <w:tcW w:w="1942" w:type="dxa"/>
          </w:tcPr>
          <w:p w:rsidR="00AB0049" w:rsidRPr="00BA10A6" w:rsidRDefault="00AB0049" w:rsidP="00887B7E">
            <w:pPr>
              <w:jc w:val="center"/>
              <w:rPr>
                <w:b/>
              </w:rPr>
            </w:pPr>
            <w:r>
              <w:rPr>
                <w:b/>
              </w:rPr>
              <w:t>136</w:t>
            </w:r>
          </w:p>
        </w:tc>
        <w:tc>
          <w:tcPr>
            <w:tcW w:w="2082" w:type="dxa"/>
          </w:tcPr>
          <w:p w:rsidR="00AB0049" w:rsidRPr="00BA10A6" w:rsidRDefault="00AB0049" w:rsidP="00887B7E">
            <w:pPr>
              <w:jc w:val="center"/>
              <w:rPr>
                <w:b/>
              </w:rPr>
            </w:pPr>
            <w:r>
              <w:rPr>
                <w:b/>
              </w:rPr>
              <w:t>162</w:t>
            </w:r>
          </w:p>
        </w:tc>
        <w:tc>
          <w:tcPr>
            <w:tcW w:w="1168" w:type="dxa"/>
          </w:tcPr>
          <w:p w:rsidR="00AB0049" w:rsidRDefault="00AB0049" w:rsidP="00887B7E">
            <w:pPr>
              <w:jc w:val="center"/>
            </w:pPr>
          </w:p>
        </w:tc>
      </w:tr>
    </w:tbl>
    <w:p w:rsidR="00AB0049" w:rsidRDefault="00AB0049" w:rsidP="00887B7E">
      <w:pPr>
        <w:pStyle w:val="NoSpacing"/>
        <w:rPr>
          <w:sz w:val="17"/>
          <w:szCs w:val="17"/>
        </w:rPr>
      </w:pPr>
      <w:r>
        <w:rPr>
          <w:sz w:val="17"/>
          <w:szCs w:val="17"/>
          <w:vertAlign w:val="superscript"/>
        </w:rPr>
        <w:tab/>
      </w:r>
      <w:r>
        <w:rPr>
          <w:sz w:val="17"/>
          <w:szCs w:val="17"/>
          <w:vertAlign w:val="superscript"/>
        </w:rPr>
        <w:tab/>
      </w:r>
      <w:r w:rsidRPr="00BA10A6">
        <w:rPr>
          <w:sz w:val="17"/>
          <w:szCs w:val="17"/>
          <w:vertAlign w:val="superscript"/>
        </w:rPr>
        <w:t xml:space="preserve">a </w:t>
      </w:r>
      <w:r w:rsidRPr="00BA10A6">
        <w:rPr>
          <w:sz w:val="17"/>
          <w:szCs w:val="17"/>
        </w:rPr>
        <w:t>–</w:t>
      </w:r>
      <w:r w:rsidR="00D34D5D">
        <w:rPr>
          <w:sz w:val="17"/>
          <w:szCs w:val="17"/>
        </w:rPr>
        <w:t xml:space="preserve"> </w:t>
      </w:r>
      <w:r w:rsidRPr="00BA10A6">
        <w:rPr>
          <w:sz w:val="17"/>
          <w:szCs w:val="17"/>
        </w:rPr>
        <w:t>yield</w:t>
      </w:r>
      <w:r w:rsidR="00D34D5D">
        <w:rPr>
          <w:sz w:val="17"/>
          <w:szCs w:val="17"/>
        </w:rPr>
        <w:t xml:space="preserve"> of isolated product</w:t>
      </w:r>
    </w:p>
    <w:p w:rsidR="00AB0049" w:rsidRPr="00214071" w:rsidRDefault="00AB0049" w:rsidP="00887B7E">
      <w:pPr>
        <w:pStyle w:val="NoSpacing"/>
      </w:pPr>
    </w:p>
    <w:p w:rsidR="00AB0049" w:rsidRDefault="00AB0049" w:rsidP="00887B7E">
      <w:r>
        <w:t xml:space="preserve">Isocyanides </w:t>
      </w:r>
      <w:r>
        <w:rPr>
          <w:b/>
        </w:rPr>
        <w:t>159</w:t>
      </w:r>
      <w:r>
        <w:t xml:space="preserve">, </w:t>
      </w:r>
      <w:r>
        <w:rPr>
          <w:b/>
        </w:rPr>
        <w:t>160</w:t>
      </w:r>
      <w:r>
        <w:t xml:space="preserve"> and </w:t>
      </w:r>
      <w:r>
        <w:rPr>
          <w:b/>
        </w:rPr>
        <w:t>162</w:t>
      </w:r>
      <w:r>
        <w:t xml:space="preserve"> were all synthesised in poor yields in comparison to isocyanide </w:t>
      </w:r>
      <w:r>
        <w:rPr>
          <w:b/>
        </w:rPr>
        <w:t>157</w:t>
      </w:r>
      <w:r w:rsidRPr="00BA10A6">
        <w:t>.</w:t>
      </w:r>
      <w:r>
        <w:t xml:space="preserve"> Unfortunately lowered flow rates resulted in the reactor becoming blocked. Attempts at using two 10 mL reactors in sequence (thus requiring twice the flow rate) proved unsuccessful with the precipitate forming in the tubing between reactors. Unfortunately, as with the methodology converting formamides to isocyanides, the results obtained are a compromise between achieving a reasonable yield and obtaining a reproducible methodology.</w:t>
      </w:r>
    </w:p>
    <w:p w:rsidR="00AB0049" w:rsidRDefault="00AB0049" w:rsidP="00887B7E">
      <w:pPr>
        <w:pStyle w:val="NoSpacing"/>
      </w:pPr>
    </w:p>
    <w:p w:rsidR="00D34D5D" w:rsidRDefault="00D34D5D" w:rsidP="00887B7E">
      <w:pPr>
        <w:pStyle w:val="NoSpacing"/>
      </w:pPr>
    </w:p>
    <w:p w:rsidR="00D34D5D" w:rsidRDefault="00D34D5D" w:rsidP="00887B7E">
      <w:pPr>
        <w:pStyle w:val="NoSpacing"/>
      </w:pPr>
    </w:p>
    <w:p w:rsidR="00AB0049" w:rsidRDefault="00AB0049" w:rsidP="00887B7E">
      <w:pPr>
        <w:pStyle w:val="Heading2"/>
        <w:numPr>
          <w:ilvl w:val="1"/>
          <w:numId w:val="2"/>
        </w:numPr>
      </w:pPr>
      <w:bookmarkStart w:id="154" w:name="_Toc330980276"/>
      <w:bookmarkStart w:id="155" w:name="_Toc341091421"/>
      <w:bookmarkStart w:id="156" w:name="_Toc341185838"/>
      <w:r w:rsidRPr="00813976">
        <w:lastRenderedPageBreak/>
        <w:t>Conclusion</w:t>
      </w:r>
      <w:bookmarkEnd w:id="154"/>
      <w:r w:rsidRPr="00813976">
        <w:t xml:space="preserve"> to chapter </w:t>
      </w:r>
      <w:r>
        <w:t>4</w:t>
      </w:r>
      <w:bookmarkEnd w:id="155"/>
      <w:bookmarkEnd w:id="156"/>
    </w:p>
    <w:p w:rsidR="00AB0049" w:rsidRDefault="00AB0049" w:rsidP="00887B7E"/>
    <w:p w:rsidR="00AB0049" w:rsidRDefault="00AB0049" w:rsidP="00887B7E">
      <w:r>
        <w:t xml:space="preserve">In conclusion a method for formylating both primary and secondary alkyl amines using TBD </w:t>
      </w:r>
      <w:r>
        <w:rPr>
          <w:b/>
        </w:rPr>
        <w:t>127</w:t>
      </w:r>
      <w:r>
        <w:t xml:space="preserve"> has been developed using a flow reactor. The method gives high yields of the corresponding formamides (58-99 %) that are reproducible on a large scale. The methodology was further improved by employing polystyrene-bound </w:t>
      </w:r>
      <w:r>
        <w:rPr>
          <w:b/>
        </w:rPr>
        <w:t>127</w:t>
      </w:r>
      <w:r>
        <w:t xml:space="preserve">, which gave the corresponding formamides in quantitative yield. Using polystyrene-bound </w:t>
      </w:r>
      <w:r>
        <w:rPr>
          <w:b/>
        </w:rPr>
        <w:t>127</w:t>
      </w:r>
      <w:r>
        <w:t xml:space="preserve"> allowed higher concentrations of reagents to be used, shortened the reaction time and removed the need for column chromatography. One gram of polystyrene-bound </w:t>
      </w:r>
      <w:r>
        <w:rPr>
          <w:b/>
        </w:rPr>
        <w:t>127</w:t>
      </w:r>
      <w:r>
        <w:t xml:space="preserve"> successfully catalysed the formylation of approximately one mole of primary and secondary alkyl amines in quantitative yields, and in no case was a loss in performance, or catalyst leaching detected. Using the methodology developed primary and secondary alkyl formamides could be synthesised at a rate of 36.3 mmol/hour.</w:t>
      </w:r>
    </w:p>
    <w:p w:rsidR="00AB0049" w:rsidRDefault="00AB0049" w:rsidP="00887B7E">
      <w:r>
        <w:t xml:space="preserve">Unfortunately, attempts to synthesise isocyanides from formamides proved troublesome. A variety of reagents and conditions were trialled, with the most successful method using phosphorus oxychloride as a dehydrating reagent and triethylamine as the base. These conditions allowed the synthesis of benzylisocyanide </w:t>
      </w:r>
      <w:r>
        <w:rPr>
          <w:b/>
        </w:rPr>
        <w:t>157</w:t>
      </w:r>
      <w:r w:rsidRPr="004930D8">
        <w:t xml:space="preserve"> from formamide </w:t>
      </w:r>
      <w:r>
        <w:rPr>
          <w:b/>
        </w:rPr>
        <w:t>125</w:t>
      </w:r>
      <w:r w:rsidRPr="004930D8">
        <w:t xml:space="preserve"> in 57 % yield.</w:t>
      </w:r>
      <w:r>
        <w:t xml:space="preserve"> The method using the continuous flow reactor is hampered by a precipitate formed that blocks the channels at flow rates lower than 1 mL/min. Other combinations of dehydrating reagents and bases offered no benefit over the most successful method, and unfortunately current batch methods for synthesising isocyanides give higher yields that are easier to reproduce than the method developed using the continuous flow reactor.</w:t>
      </w:r>
    </w:p>
    <w:p w:rsidR="00AB0049" w:rsidRDefault="00AB0049" w:rsidP="00887B7E">
      <w:r>
        <w:t xml:space="preserve">Synthesis of isocyanides from amines using dichlorocarbene generated from chloroform was initially promising, and benzylisocyanide </w:t>
      </w:r>
      <w:r>
        <w:rPr>
          <w:b/>
        </w:rPr>
        <w:t>157</w:t>
      </w:r>
      <w:r>
        <w:t xml:space="preserve"> could be synthesised from amine </w:t>
      </w:r>
      <w:r>
        <w:rPr>
          <w:b/>
        </w:rPr>
        <w:t>121</w:t>
      </w:r>
      <w:r>
        <w:t xml:space="preserve"> in 85 % yield. However, precipitation of lithium chloride from the reaction mixture resulted in the need for a high flow rate of 3.3 mL/min, and synthesis of other isocyanides using this method gave poor yields. As with the methodology converting formamides to isocyanides, the results obtained are a compromise between achieving a reasonable yield and obtaining a reproducible methodology.</w:t>
      </w:r>
    </w:p>
    <w:p w:rsidR="00AB0049" w:rsidRDefault="00AB0049" w:rsidP="00887B7E">
      <w:r>
        <w:lastRenderedPageBreak/>
        <w:t xml:space="preserve">Therefore the most successful method of synthesising isocyanides was to synthesise the formamide using the flow conditions using polymer-bound TBD </w:t>
      </w:r>
      <w:r>
        <w:rPr>
          <w:b/>
        </w:rPr>
        <w:t>127</w:t>
      </w:r>
      <w:r>
        <w:t xml:space="preserve">, remove all volatile compounds under </w:t>
      </w:r>
      <w:r w:rsidR="00D34D5D">
        <w:t>vacuum</w:t>
      </w:r>
      <w:r>
        <w:t xml:space="preserve"> then subject the crude material to a batch reaction using phosphorus oxychloride and triethylamine: (</w:t>
      </w:r>
      <w:r w:rsidRPr="001036EC">
        <w:rPr>
          <w:b/>
        </w:rPr>
        <w:t xml:space="preserve">Scheme </w:t>
      </w:r>
      <w:r>
        <w:rPr>
          <w:b/>
        </w:rPr>
        <w:t>4.17</w:t>
      </w:r>
      <w:r>
        <w:t>)</w:t>
      </w:r>
    </w:p>
    <w:p w:rsidR="00AB0049" w:rsidRDefault="00AB0049" w:rsidP="00887B7E">
      <w:pPr>
        <w:jc w:val="center"/>
      </w:pPr>
      <w:r>
        <w:object w:dxaOrig="7036" w:dyaOrig="3134">
          <v:shape id="_x0000_i1205" type="#_x0000_t75" style="width:352.5pt;height:156.75pt" o:ole="">
            <v:imagedata r:id="rId352" o:title=""/>
          </v:shape>
          <o:OLEObject Type="Embed" ProgID="ChemDraw.Document.6.0" ShapeID="_x0000_i1205" DrawAspect="Content" ObjectID="_1434523808" r:id="rId353"/>
        </w:object>
      </w:r>
    </w:p>
    <w:p w:rsidR="00AB0049" w:rsidRDefault="00AB0049" w:rsidP="00887B7E">
      <w:pPr>
        <w:jc w:val="center"/>
      </w:pPr>
      <w:r w:rsidRPr="001036EC">
        <w:rPr>
          <w:b/>
        </w:rPr>
        <w:t xml:space="preserve">Scheme </w:t>
      </w:r>
      <w:r>
        <w:rPr>
          <w:b/>
        </w:rPr>
        <w:t>4.17</w:t>
      </w:r>
      <w:r>
        <w:t xml:space="preserve"> – Flow/batch synthesis of isocyanide </w:t>
      </w:r>
      <w:r>
        <w:rPr>
          <w:b/>
        </w:rPr>
        <w:t>157</w:t>
      </w:r>
      <w:r>
        <w:t xml:space="preserve"> from amine </w:t>
      </w:r>
      <w:r>
        <w:rPr>
          <w:b/>
        </w:rPr>
        <w:t>121</w:t>
      </w:r>
    </w:p>
    <w:p w:rsidR="00AB0049" w:rsidRDefault="00AB0049" w:rsidP="00887B7E">
      <w:r>
        <w:t xml:space="preserve">Under these reaction conditions isocyanide </w:t>
      </w:r>
      <w:r>
        <w:rPr>
          <w:b/>
        </w:rPr>
        <w:t>157</w:t>
      </w:r>
      <w:r>
        <w:t xml:space="preserve"> was synthesised in 90 % yield from amine </w:t>
      </w:r>
      <w:r>
        <w:rPr>
          <w:b/>
        </w:rPr>
        <w:t xml:space="preserve">121 </w:t>
      </w:r>
      <w:r w:rsidRPr="001036EC">
        <w:t>over two steps</w:t>
      </w:r>
      <w:r>
        <w:t xml:space="preserve">. Using this procedure it was possible to synthesise approximately 5 g pure isocyanide </w:t>
      </w:r>
      <w:r>
        <w:rPr>
          <w:b/>
        </w:rPr>
        <w:t xml:space="preserve">157 </w:t>
      </w:r>
      <w:r w:rsidRPr="00B65AAB">
        <w:t xml:space="preserve">in </w:t>
      </w:r>
      <w:r>
        <w:t>3 hours.</w:t>
      </w:r>
    </w:p>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D34D5D" w:rsidRDefault="00D34D5D" w:rsidP="00887B7E"/>
    <w:p w:rsidR="00AB0049" w:rsidRDefault="00AB0049" w:rsidP="00887B7E"/>
    <w:p w:rsidR="00AB0049" w:rsidRPr="00B86DC6" w:rsidRDefault="00AB0049" w:rsidP="00887B7E">
      <w:pPr>
        <w:rPr>
          <w:rFonts w:ascii="Arial Unicode MS" w:eastAsia="Arial Unicode MS" w:hAnsi="Arial Unicode MS" w:cs="Arial Unicode MS"/>
          <w:u w:val="single"/>
        </w:rPr>
      </w:pPr>
    </w:p>
    <w:p w:rsidR="00AB0049" w:rsidRPr="00B86DC6" w:rsidRDefault="00AB0049" w:rsidP="00887B7E">
      <w:pPr>
        <w:jc w:val="center"/>
        <w:rPr>
          <w:rFonts w:ascii="Arial Unicode MS" w:eastAsia="Arial Unicode MS" w:hAnsi="Arial Unicode MS" w:cs="Arial Unicode MS"/>
          <w:sz w:val="48"/>
          <w:szCs w:val="48"/>
          <w:u w:val="single"/>
        </w:rPr>
      </w:pPr>
      <w:r>
        <w:rPr>
          <w:rFonts w:ascii="Arial Unicode MS" w:eastAsia="Arial Unicode MS" w:hAnsi="Arial Unicode MS" w:cs="Arial Unicode MS"/>
          <w:sz w:val="48"/>
          <w:szCs w:val="48"/>
          <w:u w:val="single"/>
        </w:rPr>
        <w:t>Chapter 5</w:t>
      </w:r>
    </w:p>
    <w:p w:rsidR="00AB0049" w:rsidRPr="00B86DC6" w:rsidRDefault="00AB0049" w:rsidP="00887B7E">
      <w:pPr>
        <w:jc w:val="center"/>
        <w:rPr>
          <w:rFonts w:ascii="Arial Unicode MS" w:eastAsia="Arial Unicode MS" w:hAnsi="Arial Unicode MS" w:cs="Arial Unicode MS"/>
          <w:sz w:val="48"/>
          <w:szCs w:val="48"/>
        </w:rPr>
      </w:pPr>
      <w:r>
        <w:rPr>
          <w:rFonts w:ascii="Arial Unicode MS" w:eastAsia="Arial Unicode MS" w:hAnsi="Arial Unicode MS" w:cs="Arial Unicode MS"/>
          <w:sz w:val="48"/>
          <w:szCs w:val="48"/>
        </w:rPr>
        <w:t xml:space="preserve"> Synthesis of imidazo-[1,2</w:t>
      </w:r>
      <w:r>
        <w:rPr>
          <w:rFonts w:ascii="Arial Unicode MS" w:eastAsia="Arial Unicode MS" w:hAnsi="Arial Unicode MS" w:cs="Arial Unicode MS" w:hint="eastAsia"/>
          <w:sz w:val="48"/>
          <w:szCs w:val="48"/>
        </w:rPr>
        <w:t>α</w:t>
      </w:r>
      <w:r>
        <w:rPr>
          <w:rFonts w:ascii="Arial Unicode MS" w:eastAsia="Arial Unicode MS" w:hAnsi="Arial Unicode MS" w:cs="Arial Unicode MS"/>
          <w:sz w:val="48"/>
          <w:szCs w:val="48"/>
        </w:rPr>
        <w:t>]-pyrimidines</w:t>
      </w:r>
    </w:p>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Pr="00862FF5" w:rsidRDefault="00AB0049" w:rsidP="00887B7E">
      <w:pPr>
        <w:pStyle w:val="Heading1"/>
      </w:pPr>
      <w:bookmarkStart w:id="157" w:name="_Toc341091422"/>
      <w:bookmarkStart w:id="158" w:name="_Toc341185839"/>
      <w:r>
        <w:lastRenderedPageBreak/>
        <w:t>Synthesis of imidazo-[1,2α]-pyrimidines</w:t>
      </w:r>
      <w:bookmarkEnd w:id="157"/>
      <w:bookmarkEnd w:id="158"/>
    </w:p>
    <w:p w:rsidR="00AB0049" w:rsidRDefault="00AB0049" w:rsidP="00887B7E"/>
    <w:p w:rsidR="00AB0049" w:rsidRDefault="00AB0049" w:rsidP="00887B7E">
      <w:r>
        <w:t>Imidazo-[1,2α]-pyrimidines are versatile synthetic scaffolds commonly used in medicinal chemistry, and compounds containing the motif are often capable of binding to diverse biological targets with high affinity and exhibit useful pharmacological activities.</w:t>
      </w:r>
      <w:r w:rsidRPr="00E45454">
        <w:rPr>
          <w:noProof/>
          <w:vertAlign w:val="superscript"/>
        </w:rPr>
        <w:t>96</w:t>
      </w:r>
      <w:r>
        <w:t xml:space="preserve"> Imidazo-[1,2α]-pyrimidine </w:t>
      </w:r>
      <w:r>
        <w:rPr>
          <w:b/>
        </w:rPr>
        <w:t>172</w:t>
      </w:r>
      <w:r>
        <w:t xml:space="preserve"> is reported to interact with benzodiazepine receptors and has anxiolytic and anticonvulsant properties,</w:t>
      </w:r>
      <w:r w:rsidRPr="00E45454">
        <w:rPr>
          <w:noProof/>
          <w:vertAlign w:val="superscript"/>
        </w:rPr>
        <w:t>97</w:t>
      </w:r>
      <w:r>
        <w:t xml:space="preserve"> and </w:t>
      </w:r>
      <w:r>
        <w:rPr>
          <w:b/>
        </w:rPr>
        <w:t>173</w:t>
      </w:r>
      <w:r>
        <w:t xml:space="preserve"> is reported to be an antagonist against androgen receptors.</w:t>
      </w:r>
      <w:r w:rsidRPr="00E45454">
        <w:rPr>
          <w:noProof/>
          <w:vertAlign w:val="superscript"/>
        </w:rPr>
        <w:t>98</w:t>
      </w:r>
      <w:r>
        <w:t xml:space="preserve"> (</w:t>
      </w:r>
      <w:r w:rsidRPr="006E230D">
        <w:rPr>
          <w:b/>
        </w:rPr>
        <w:t xml:space="preserve">Figure </w:t>
      </w:r>
      <w:r>
        <w:rPr>
          <w:b/>
        </w:rPr>
        <w:t>5.1</w:t>
      </w:r>
      <w:r>
        <w:t>) Other compounds featuring the motif are known to possess antibacterial and anti-fungal properties:</w:t>
      </w:r>
      <w:r w:rsidRPr="00E45454">
        <w:rPr>
          <w:noProof/>
          <w:vertAlign w:val="superscript"/>
        </w:rPr>
        <w:t>99</w:t>
      </w:r>
    </w:p>
    <w:p w:rsidR="00AB0049" w:rsidRDefault="00AB0049" w:rsidP="00887B7E">
      <w:pPr>
        <w:jc w:val="center"/>
      </w:pPr>
      <w:r>
        <w:object w:dxaOrig="7084" w:dyaOrig="2745">
          <v:shape id="_x0000_i1206" type="#_x0000_t75" style="width:354.75pt;height:136.5pt" o:ole="">
            <v:imagedata r:id="rId354" o:title=""/>
          </v:shape>
          <o:OLEObject Type="Embed" ProgID="ChemDraw.Document.6.0" ShapeID="_x0000_i1206" DrawAspect="Content" ObjectID="_1434523809" r:id="rId355"/>
        </w:object>
      </w:r>
    </w:p>
    <w:p w:rsidR="00AB0049" w:rsidRDefault="00AB0049" w:rsidP="00887B7E">
      <w:pPr>
        <w:jc w:val="center"/>
      </w:pPr>
      <w:r w:rsidRPr="007C53CC">
        <w:rPr>
          <w:b/>
        </w:rPr>
        <w:t xml:space="preserve">Figure </w:t>
      </w:r>
      <w:r>
        <w:rPr>
          <w:b/>
        </w:rPr>
        <w:t>5.1</w:t>
      </w:r>
      <w:r>
        <w:t xml:space="preserve"> – Drugs featuring the imidazo-[1,2α]-pyrimidine motif</w:t>
      </w:r>
      <w:r w:rsidRPr="00E45454">
        <w:rPr>
          <w:noProof/>
          <w:vertAlign w:val="superscript"/>
        </w:rPr>
        <w:t>97,98</w:t>
      </w:r>
    </w:p>
    <w:p w:rsidR="00AB0049" w:rsidRDefault="00AB0049" w:rsidP="00887B7E">
      <w:r>
        <w:t xml:space="preserve">The degree of biological activity associated with imidazo-[1,2α]-pyrimidines has prompted much interest and several methods for their synthesis have been reported. Commonly 2-aminopyrimidine </w:t>
      </w:r>
      <w:r>
        <w:rPr>
          <w:b/>
        </w:rPr>
        <w:t>175</w:t>
      </w:r>
      <w:r>
        <w:t xml:space="preserve"> is treated with an </w:t>
      </w:r>
      <w:r w:rsidRPr="0051616B">
        <w:rPr>
          <w:i/>
        </w:rPr>
        <w:t>alpha</w:t>
      </w:r>
      <w:r>
        <w:t xml:space="preserve">-bromo ketone that undergoes </w:t>
      </w:r>
      <w:r w:rsidR="00D34D5D">
        <w:t>both condensation and</w:t>
      </w:r>
      <w:r>
        <w:t xml:space="preserve"> intramolecular cyclisation. Treatment of </w:t>
      </w:r>
      <w:r>
        <w:rPr>
          <w:b/>
        </w:rPr>
        <w:t>175</w:t>
      </w:r>
      <w:r>
        <w:t xml:space="preserve"> with ketone </w:t>
      </w:r>
      <w:r>
        <w:rPr>
          <w:b/>
        </w:rPr>
        <w:t>174</w:t>
      </w:r>
      <w:r>
        <w:t xml:space="preserve"> yields </w:t>
      </w:r>
      <w:r>
        <w:rPr>
          <w:b/>
        </w:rPr>
        <w:t xml:space="preserve">176 </w:t>
      </w:r>
      <w:r w:rsidRPr="00F67292">
        <w:t>in a yield of 92 %:</w:t>
      </w:r>
      <w:r w:rsidRPr="00E45454">
        <w:rPr>
          <w:noProof/>
          <w:vertAlign w:val="superscript"/>
        </w:rPr>
        <w:t>100</w:t>
      </w:r>
      <w:r>
        <w:t xml:space="preserve"> (</w:t>
      </w:r>
      <w:r w:rsidRPr="00F67292">
        <w:rPr>
          <w:b/>
        </w:rPr>
        <w:t xml:space="preserve">Scheme </w:t>
      </w:r>
      <w:r>
        <w:rPr>
          <w:b/>
        </w:rPr>
        <w:t>5.1</w:t>
      </w:r>
      <w:r>
        <w:t>)</w:t>
      </w:r>
    </w:p>
    <w:p w:rsidR="00AB0049" w:rsidRDefault="00AB0049" w:rsidP="00887B7E">
      <w:pPr>
        <w:jc w:val="center"/>
      </w:pPr>
      <w:r>
        <w:object w:dxaOrig="5514" w:dyaOrig="1406">
          <v:shape id="_x0000_i1207" type="#_x0000_t75" style="width:276pt;height:1in" o:ole="">
            <v:imagedata r:id="rId356" o:title=""/>
          </v:shape>
          <o:OLEObject Type="Embed" ProgID="ChemDraw.Document.6.0" ShapeID="_x0000_i1207" DrawAspect="Content" ObjectID="_1434523810" r:id="rId357"/>
        </w:object>
      </w:r>
    </w:p>
    <w:p w:rsidR="00AB0049" w:rsidRDefault="00AB0049" w:rsidP="00887B7E">
      <w:pPr>
        <w:jc w:val="center"/>
      </w:pPr>
      <w:r w:rsidRPr="00F67292">
        <w:rPr>
          <w:b/>
        </w:rPr>
        <w:t xml:space="preserve">Scheme </w:t>
      </w:r>
      <w:r>
        <w:rPr>
          <w:b/>
        </w:rPr>
        <w:t>5.1</w:t>
      </w:r>
      <w:r>
        <w:t xml:space="preserve"> – Synthesis of </w:t>
      </w:r>
      <w:r>
        <w:rPr>
          <w:b/>
        </w:rPr>
        <w:t>176</w:t>
      </w:r>
      <w:r w:rsidRPr="00E45454">
        <w:rPr>
          <w:noProof/>
          <w:vertAlign w:val="superscript"/>
        </w:rPr>
        <w:t>100</w:t>
      </w:r>
    </w:p>
    <w:p w:rsidR="00AB0049" w:rsidRDefault="00AB0049" w:rsidP="00887B7E">
      <w:pPr>
        <w:jc w:val="center"/>
      </w:pPr>
    </w:p>
    <w:p w:rsidR="00AB0049" w:rsidRDefault="00AB0049" w:rsidP="00887B7E">
      <w:pPr>
        <w:pStyle w:val="NoSpacing"/>
      </w:pPr>
    </w:p>
    <w:p w:rsidR="00AB0049" w:rsidRPr="00D27821" w:rsidRDefault="00AB0049" w:rsidP="00887B7E">
      <w:pPr>
        <w:pStyle w:val="Heading2"/>
      </w:pPr>
      <w:bookmarkStart w:id="159" w:name="_Toc341091423"/>
      <w:bookmarkStart w:id="160" w:name="_Toc341185840"/>
      <w:r w:rsidRPr="00D27821">
        <w:lastRenderedPageBreak/>
        <w:t>Synthesis of imidazo-[1,2α]-pyrimidines using an Ugi-type reaction</w:t>
      </w:r>
      <w:bookmarkEnd w:id="159"/>
      <w:bookmarkEnd w:id="160"/>
    </w:p>
    <w:p w:rsidR="00AB0049" w:rsidRDefault="00AB0049" w:rsidP="00887B7E"/>
    <w:p w:rsidR="00AB0049" w:rsidRDefault="00AB0049" w:rsidP="00887B7E">
      <w:r>
        <w:t xml:space="preserve">In 1998 several groups reported the synthesis of imidazo[1,2α]-pyrimidines </w:t>
      </w:r>
      <w:r w:rsidRPr="00D12606">
        <w:rPr>
          <w:i/>
        </w:rPr>
        <w:t>via</w:t>
      </w:r>
      <w:r>
        <w:t xml:space="preserve"> an Ugi-type multicomponent reaction using 2-aminopyrimidine </w:t>
      </w:r>
      <w:r>
        <w:rPr>
          <w:b/>
        </w:rPr>
        <w:t>175</w:t>
      </w:r>
      <w:r>
        <w:t>, an isocyanide and an aldehyde. Using a conventional batch reaction typically gives a mixture of regioisomers in modest yields of approximately 50 %, requiring a reaction time of 24 hours:</w:t>
      </w:r>
      <w:r w:rsidRPr="00E45454">
        <w:rPr>
          <w:noProof/>
          <w:vertAlign w:val="superscript"/>
        </w:rPr>
        <w:t>101</w:t>
      </w:r>
      <w:r w:rsidRPr="00324656">
        <w:t xml:space="preserve"> </w:t>
      </w:r>
      <w:r>
        <w:t>(</w:t>
      </w:r>
      <w:r w:rsidRPr="00D12606">
        <w:rPr>
          <w:b/>
        </w:rPr>
        <w:t xml:space="preserve">Scheme </w:t>
      </w:r>
      <w:r>
        <w:rPr>
          <w:b/>
        </w:rPr>
        <w:t>5.2</w:t>
      </w:r>
      <w:r>
        <w:t>)</w:t>
      </w:r>
    </w:p>
    <w:p w:rsidR="00AB0049" w:rsidRDefault="00AB0049" w:rsidP="00887B7E">
      <w:pPr>
        <w:jc w:val="center"/>
      </w:pPr>
      <w:r>
        <w:object w:dxaOrig="7447" w:dyaOrig="1430">
          <v:shape id="_x0000_i1208" type="#_x0000_t75" style="width:372.75pt;height:1in" o:ole="">
            <v:imagedata r:id="rId358" o:title=""/>
          </v:shape>
          <o:OLEObject Type="Embed" ProgID="ChemDraw.Document.6.0" ShapeID="_x0000_i1208" DrawAspect="Content" ObjectID="_1434523811" r:id="rId359"/>
        </w:object>
      </w:r>
    </w:p>
    <w:p w:rsidR="00AB0049" w:rsidRDefault="00AB0049" w:rsidP="00887B7E">
      <w:pPr>
        <w:jc w:val="center"/>
      </w:pPr>
      <w:r w:rsidRPr="00D12606">
        <w:rPr>
          <w:b/>
        </w:rPr>
        <w:t xml:space="preserve">Scheme </w:t>
      </w:r>
      <w:r>
        <w:rPr>
          <w:b/>
        </w:rPr>
        <w:t>5.2</w:t>
      </w:r>
      <w:r>
        <w:t xml:space="preserve"> – Synthesis of imidazo-[1,2α]-pyrimidines using a multicomponent reaction</w:t>
      </w:r>
      <w:r w:rsidRPr="00E45454">
        <w:rPr>
          <w:noProof/>
          <w:vertAlign w:val="superscript"/>
        </w:rPr>
        <w:t>101</w:t>
      </w:r>
    </w:p>
    <w:p w:rsidR="00AB0049" w:rsidRDefault="00AB0049" w:rsidP="00887B7E">
      <w:r>
        <w:t xml:space="preserve">The mechanistic rationale for the reaction giving two isomers is shown below. The 3-amino product is a result of a condensation reaction between the primary amine of </w:t>
      </w:r>
      <w:r>
        <w:rPr>
          <w:b/>
        </w:rPr>
        <w:t>175</w:t>
      </w:r>
      <w:r>
        <w:t xml:space="preserve"> with an aldehyde followed by addition of the isocyanide. </w:t>
      </w:r>
      <w:r w:rsidR="00D34D5D">
        <w:t>C</w:t>
      </w:r>
      <w:r>
        <w:t xml:space="preserve">yclisation followed by tautomerisation yields the product. The 2-amino isomer is formed by condensation of a nitrogen atom from the 6-membered ring of </w:t>
      </w:r>
      <w:r>
        <w:rPr>
          <w:b/>
        </w:rPr>
        <w:t>175</w:t>
      </w:r>
      <w:r>
        <w:t>, followed again by addition of the isocyanide, cyclisation and tautomerisation:</w:t>
      </w:r>
      <w:r w:rsidRPr="00E45454">
        <w:rPr>
          <w:noProof/>
          <w:vertAlign w:val="superscript"/>
        </w:rPr>
        <w:t>102</w:t>
      </w:r>
      <w:r>
        <w:t xml:space="preserve"> (</w:t>
      </w:r>
      <w:r w:rsidRPr="00CA31A9">
        <w:rPr>
          <w:b/>
        </w:rPr>
        <w:t>Figure 5.2</w:t>
      </w:r>
      <w:r>
        <w:t>)</w:t>
      </w:r>
    </w:p>
    <w:p w:rsidR="00AB0049" w:rsidRDefault="00AB0049" w:rsidP="00887B7E">
      <w:pPr>
        <w:jc w:val="center"/>
      </w:pPr>
      <w:r>
        <w:object w:dxaOrig="8364" w:dyaOrig="3129">
          <v:shape id="_x0000_i1209" type="#_x0000_t75" style="width:419.25pt;height:156.75pt" o:ole="">
            <v:imagedata r:id="rId360" o:title=""/>
          </v:shape>
          <o:OLEObject Type="Embed" ProgID="ChemDraw.Document.6.0" ShapeID="_x0000_i1209" DrawAspect="Content" ObjectID="_1434523812" r:id="rId361"/>
        </w:object>
      </w:r>
    </w:p>
    <w:p w:rsidR="00AB0049" w:rsidRDefault="00AB0049" w:rsidP="00887B7E">
      <w:pPr>
        <w:jc w:val="center"/>
      </w:pPr>
      <w:r w:rsidRPr="00CA31A9">
        <w:rPr>
          <w:b/>
        </w:rPr>
        <w:t>Figure 5.2</w:t>
      </w:r>
      <w:r>
        <w:rPr>
          <w:b/>
        </w:rPr>
        <w:t xml:space="preserve"> </w:t>
      </w:r>
      <w:r>
        <w:t>– Mechanistic rationale behind achieving two regioisomers</w:t>
      </w:r>
      <w:r w:rsidRPr="00E45454">
        <w:rPr>
          <w:noProof/>
          <w:vertAlign w:val="superscript"/>
        </w:rPr>
        <w:t>102</w:t>
      </w:r>
    </w:p>
    <w:p w:rsidR="00AB0049" w:rsidRDefault="00AB0049" w:rsidP="00887B7E">
      <w:r>
        <w:t xml:space="preserve">Though multicomponent reactions provide an efficient route towards functionalised imidazo-[1,2α]-pyrimidines, compound libraries typically require conditions that yield one product exclusively, or in large excess. The 3-amino isomer can be converted to the 2-amino </w:t>
      </w:r>
      <w:r>
        <w:lastRenderedPageBreak/>
        <w:t xml:space="preserve">isomer </w:t>
      </w:r>
      <w:r w:rsidRPr="00E91BAE">
        <w:rPr>
          <w:i/>
        </w:rPr>
        <w:t>via</w:t>
      </w:r>
      <w:r>
        <w:t xml:space="preserve"> a Dimroth rearrangement, but the reaction requires an additional step that contradicts the reasons behind using a multicomponent reaction approach:</w:t>
      </w:r>
      <w:r w:rsidRPr="00E45454">
        <w:rPr>
          <w:noProof/>
          <w:vertAlign w:val="superscript"/>
        </w:rPr>
        <w:t>103</w:t>
      </w:r>
      <w:r>
        <w:t xml:space="preserve"> (</w:t>
      </w:r>
      <w:r w:rsidRPr="00E91BAE">
        <w:rPr>
          <w:b/>
        </w:rPr>
        <w:t xml:space="preserve">Scheme </w:t>
      </w:r>
      <w:r>
        <w:rPr>
          <w:b/>
        </w:rPr>
        <w:t>5.3</w:t>
      </w:r>
      <w:r>
        <w:t xml:space="preserve">) </w:t>
      </w:r>
    </w:p>
    <w:p w:rsidR="00AB0049" w:rsidRDefault="00AB0049" w:rsidP="00887B7E">
      <w:pPr>
        <w:jc w:val="center"/>
      </w:pPr>
      <w:r>
        <w:object w:dxaOrig="7120" w:dyaOrig="3892">
          <v:shape id="_x0000_i1210" type="#_x0000_t75" style="width:356.25pt;height:194.25pt" o:ole="">
            <v:imagedata r:id="rId362" o:title=""/>
          </v:shape>
          <o:OLEObject Type="Embed" ProgID="ChemDraw.Document.6.0" ShapeID="_x0000_i1210" DrawAspect="Content" ObjectID="_1434523813" r:id="rId363"/>
        </w:object>
      </w:r>
    </w:p>
    <w:p w:rsidR="00AB0049" w:rsidRDefault="00AB0049" w:rsidP="00887B7E">
      <w:pPr>
        <w:jc w:val="center"/>
      </w:pPr>
      <w:r w:rsidRPr="00E91BAE">
        <w:rPr>
          <w:b/>
        </w:rPr>
        <w:t xml:space="preserve">Scheme </w:t>
      </w:r>
      <w:r>
        <w:rPr>
          <w:b/>
        </w:rPr>
        <w:t>5.3</w:t>
      </w:r>
      <w:r w:rsidRPr="00E91BAE">
        <w:rPr>
          <w:b/>
        </w:rPr>
        <w:t xml:space="preserve"> </w:t>
      </w:r>
      <w:r>
        <w:t xml:space="preserve">– Isomerization </w:t>
      </w:r>
      <w:r w:rsidRPr="00F27AEF">
        <w:rPr>
          <w:i/>
        </w:rPr>
        <w:t>via</w:t>
      </w:r>
      <w:r>
        <w:t xml:space="preserve"> a Dimroth rearrangement</w:t>
      </w:r>
      <w:r w:rsidRPr="00E45454">
        <w:rPr>
          <w:noProof/>
          <w:vertAlign w:val="superscript"/>
        </w:rPr>
        <w:t>103</w:t>
      </w:r>
    </w:p>
    <w:p w:rsidR="00AB0049" w:rsidRDefault="00AB0049" w:rsidP="00887B7E">
      <w:r>
        <w:t xml:space="preserve">Attack at the 5-position by a hydroxide anion leads to a hemiaminal intermediate that can convert to aldehyde </w:t>
      </w:r>
      <w:r>
        <w:rPr>
          <w:b/>
        </w:rPr>
        <w:t>177</w:t>
      </w:r>
      <w:r w:rsidRPr="009A073A">
        <w:t>.</w:t>
      </w:r>
      <w:r>
        <w:t xml:space="preserve"> This intermediate can either convert back to the 3-amino isomer </w:t>
      </w:r>
      <w:r w:rsidRPr="009A073A">
        <w:rPr>
          <w:i/>
        </w:rPr>
        <w:t>via</w:t>
      </w:r>
      <w:r>
        <w:t xml:space="preserve"> nucleophilic attack of N</w:t>
      </w:r>
      <w:r w:rsidRPr="009A073A">
        <w:rPr>
          <w:vertAlign w:val="subscript"/>
        </w:rPr>
        <w:t>1</w:t>
      </w:r>
      <w:r>
        <w:t xml:space="preserve"> to the aldehyde, or convert to the 2-amino isomer by nucleophilic attack of N</w:t>
      </w:r>
      <w:r w:rsidRPr="009A073A">
        <w:rPr>
          <w:vertAlign w:val="subscript"/>
        </w:rPr>
        <w:t>2</w:t>
      </w:r>
      <w:r>
        <w:t xml:space="preserve"> to the aldehyde. All steps are reversible and therefore the reaction is under thermodynamic control.</w:t>
      </w:r>
    </w:p>
    <w:p w:rsidR="00AB0049" w:rsidRDefault="00AB0049" w:rsidP="00887B7E">
      <w:r>
        <w:t>Recent work by the Chen group have shown that performing the reaction under microwave irradiation promoted by Zeolite HY produces an excess of the 3-amino regioisomer, though the overall yield of the reaction was 41 %:</w:t>
      </w:r>
      <w:r w:rsidRPr="00E45454">
        <w:rPr>
          <w:noProof/>
          <w:vertAlign w:val="superscript"/>
        </w:rPr>
        <w:t>104</w:t>
      </w:r>
      <w:r>
        <w:t xml:space="preserve"> (</w:t>
      </w:r>
      <w:r w:rsidRPr="00977392">
        <w:rPr>
          <w:b/>
        </w:rPr>
        <w:t xml:space="preserve">Scheme </w:t>
      </w:r>
      <w:r>
        <w:rPr>
          <w:b/>
        </w:rPr>
        <w:t>5.4</w:t>
      </w:r>
      <w:r>
        <w:t>)</w:t>
      </w:r>
    </w:p>
    <w:p w:rsidR="00AB0049" w:rsidRDefault="00AB0049" w:rsidP="00887B7E">
      <w:pPr>
        <w:jc w:val="center"/>
      </w:pPr>
      <w:r>
        <w:object w:dxaOrig="6930" w:dyaOrig="2616">
          <v:shape id="_x0000_i1211" type="#_x0000_t75" style="width:347.25pt;height:131.25pt" o:ole="">
            <v:imagedata r:id="rId364" o:title=""/>
          </v:shape>
          <o:OLEObject Type="Embed" ProgID="ChemDraw.Document.6.0" ShapeID="_x0000_i1211" DrawAspect="Content" ObjectID="_1434523814" r:id="rId365"/>
        </w:object>
      </w:r>
    </w:p>
    <w:p w:rsidR="00AB0049" w:rsidRDefault="00AB0049" w:rsidP="00887B7E">
      <w:pPr>
        <w:jc w:val="center"/>
      </w:pPr>
      <w:r w:rsidRPr="00652833">
        <w:rPr>
          <w:b/>
        </w:rPr>
        <w:t xml:space="preserve">Scheme </w:t>
      </w:r>
      <w:r>
        <w:rPr>
          <w:b/>
        </w:rPr>
        <w:t>5.4</w:t>
      </w:r>
      <w:r>
        <w:t xml:space="preserve"> – Regioselective multicomponent reaction using Zeolite HY</w:t>
      </w:r>
      <w:r w:rsidRPr="00E45454">
        <w:rPr>
          <w:noProof/>
          <w:vertAlign w:val="superscript"/>
        </w:rPr>
        <w:t>103</w:t>
      </w:r>
    </w:p>
    <w:p w:rsidR="00AB0049" w:rsidRDefault="00AB0049" w:rsidP="00887B7E">
      <w:r>
        <w:lastRenderedPageBreak/>
        <w:t xml:space="preserve">This result suggests the 3-amino regioisomer </w:t>
      </w:r>
      <w:r w:rsidRPr="00F27AEF">
        <w:rPr>
          <w:b/>
        </w:rPr>
        <w:t>179a</w:t>
      </w:r>
      <w:r>
        <w:t xml:space="preserve"> is the kinetically favoured product forming more quickly under the aggressive conditions of microwave irradiation. The Dimroth rearrangement experiment (</w:t>
      </w:r>
      <w:r w:rsidRPr="0046040D">
        <w:rPr>
          <w:b/>
        </w:rPr>
        <w:t xml:space="preserve">Scheme </w:t>
      </w:r>
      <w:r>
        <w:rPr>
          <w:b/>
        </w:rPr>
        <w:t>5.3</w:t>
      </w:r>
      <w:r>
        <w:t xml:space="preserve">) suggests the 2-amino product </w:t>
      </w:r>
      <w:r w:rsidRPr="00F27AEF">
        <w:rPr>
          <w:b/>
        </w:rPr>
        <w:t>179b</w:t>
      </w:r>
      <w:r>
        <w:t xml:space="preserve"> is the thermodynamically favourable product as intermediate </w:t>
      </w:r>
      <w:r>
        <w:rPr>
          <w:b/>
        </w:rPr>
        <w:t>177</w:t>
      </w:r>
      <w:r>
        <w:t xml:space="preserve"> can form either regioisomer.</w:t>
      </w:r>
    </w:p>
    <w:p w:rsidR="00AB0049" w:rsidRDefault="00AB0049" w:rsidP="00887B7E">
      <w:r>
        <w:t>Though an excess of one regioisomer was achieved, the method developed by the Chen group only gives moderate yields. Reactions performed in a microwave are difficult to perform on large scale as microwave irradiation has a limited penetration depth of only a few centimetres.</w:t>
      </w:r>
      <w:r w:rsidRPr="00E45454">
        <w:rPr>
          <w:noProof/>
          <w:vertAlign w:val="superscript"/>
        </w:rPr>
        <w:t>105</w:t>
      </w:r>
      <w:r>
        <w:t xml:space="preserve"> Therefore the use of a continuous flow system to perform this reaction was attempted.</w:t>
      </w:r>
    </w:p>
    <w:p w:rsidR="00AB0049" w:rsidRDefault="00AB0049" w:rsidP="00887B7E"/>
    <w:p w:rsidR="00AB0049" w:rsidRDefault="00AB0049" w:rsidP="00887B7E">
      <w:pPr>
        <w:pStyle w:val="Heading2"/>
        <w:numPr>
          <w:ilvl w:val="1"/>
          <w:numId w:val="2"/>
        </w:numPr>
      </w:pPr>
      <w:r>
        <w:t xml:space="preserve"> </w:t>
      </w:r>
      <w:bookmarkStart w:id="161" w:name="_Toc341091424"/>
      <w:bookmarkStart w:id="162" w:name="_Toc341185841"/>
      <w:r>
        <w:t>Optimisation of conditions for the synthesis of imidazo-[1,2α]-pyrimidines using the continuous flow system</w:t>
      </w:r>
      <w:bookmarkEnd w:id="161"/>
      <w:bookmarkEnd w:id="162"/>
    </w:p>
    <w:p w:rsidR="00AB0049" w:rsidRDefault="00AB0049" w:rsidP="00887B7E"/>
    <w:p w:rsidR="00AB0049" w:rsidRDefault="00AB0049" w:rsidP="00887B7E">
      <w:r>
        <w:t xml:space="preserve">In order to demonstrate </w:t>
      </w:r>
      <w:r w:rsidR="00D34D5D">
        <w:t xml:space="preserve">that </w:t>
      </w:r>
      <w:r>
        <w:t xml:space="preserve">the reaction could be applied to the flow system a model reaction using 2-aminopyrimidine </w:t>
      </w:r>
      <w:r>
        <w:rPr>
          <w:b/>
        </w:rPr>
        <w:t>175</w:t>
      </w:r>
      <w:r>
        <w:t xml:space="preserve">, Walborsky’s reagent </w:t>
      </w:r>
      <w:r>
        <w:rPr>
          <w:b/>
        </w:rPr>
        <w:t>178</w:t>
      </w:r>
      <w:r>
        <w:t xml:space="preserve"> and benzaldehyde </w:t>
      </w:r>
      <w:r>
        <w:rPr>
          <w:b/>
        </w:rPr>
        <w:t>50</w:t>
      </w:r>
      <w:r>
        <w:t xml:space="preserve"> was performed in a batch reaction as it has previously been performed under both batch and microwave conditions.</w:t>
      </w:r>
      <w:r w:rsidR="00D57723">
        <w:rPr>
          <w:vertAlign w:val="superscript"/>
        </w:rPr>
        <w:t>102,104</w:t>
      </w:r>
      <w:hyperlink w:anchor="_ENREF_1" w:tooltip="Bowman, 2007 #232" w:history="1"/>
      <w:r w:rsidR="00D57723">
        <w:t xml:space="preserve"> </w:t>
      </w:r>
      <w:r>
        <w:t xml:space="preserve">After 24 hours a 5.5:1 mixture of two regioisomers was isolated, with major isomer </w:t>
      </w:r>
      <w:r>
        <w:rPr>
          <w:b/>
        </w:rPr>
        <w:t>179a</w:t>
      </w:r>
      <w:r>
        <w:t xml:space="preserve"> in a yield of 71 % and minor isomer </w:t>
      </w:r>
      <w:r>
        <w:rPr>
          <w:b/>
        </w:rPr>
        <w:t>179b</w:t>
      </w:r>
      <w:r>
        <w:t xml:space="preserve"> in a yield of 13 %: (</w:t>
      </w:r>
      <w:r w:rsidRPr="00DF52CD">
        <w:rPr>
          <w:b/>
        </w:rPr>
        <w:t xml:space="preserve">Scheme </w:t>
      </w:r>
      <w:r>
        <w:rPr>
          <w:b/>
        </w:rPr>
        <w:t>5.5</w:t>
      </w:r>
      <w:r>
        <w:t>)</w:t>
      </w:r>
    </w:p>
    <w:p w:rsidR="00AB0049" w:rsidRDefault="002C730A" w:rsidP="00887B7E">
      <w:pPr>
        <w:jc w:val="center"/>
      </w:pPr>
      <w:r>
        <w:object w:dxaOrig="6967" w:dyaOrig="2678">
          <v:shape id="_x0000_i1212" type="#_x0000_t75" style="width:348pt;height:135pt" o:ole="">
            <v:imagedata r:id="rId366" o:title=""/>
          </v:shape>
          <o:OLEObject Type="Embed" ProgID="ChemDraw.Document.6.0" ShapeID="_x0000_i1212" DrawAspect="Content" ObjectID="_1434523815" r:id="rId367"/>
        </w:object>
      </w:r>
    </w:p>
    <w:p w:rsidR="00AB0049" w:rsidRDefault="00AB0049" w:rsidP="00887B7E">
      <w:pPr>
        <w:jc w:val="center"/>
        <w:rPr>
          <w:b/>
        </w:rPr>
      </w:pPr>
      <w:r w:rsidRPr="00DF52CD">
        <w:rPr>
          <w:b/>
        </w:rPr>
        <w:t xml:space="preserve">Scheme </w:t>
      </w:r>
      <w:r>
        <w:rPr>
          <w:b/>
        </w:rPr>
        <w:t>5.5</w:t>
      </w:r>
      <w:r>
        <w:t xml:space="preserve"> – Batch synthesis of </w:t>
      </w:r>
      <w:r>
        <w:rPr>
          <w:b/>
        </w:rPr>
        <w:t>179a</w:t>
      </w:r>
      <w:r>
        <w:t xml:space="preserve"> and </w:t>
      </w:r>
      <w:r>
        <w:rPr>
          <w:b/>
        </w:rPr>
        <w:t>179</w:t>
      </w:r>
      <w:r w:rsidRPr="00DF52CD">
        <w:rPr>
          <w:b/>
        </w:rPr>
        <w:t>b</w:t>
      </w:r>
    </w:p>
    <w:p w:rsidR="00AB0049" w:rsidRDefault="00AB0049" w:rsidP="00887B7E">
      <w:r>
        <w:t xml:space="preserve">During the purification of the reaction mixture it became obvious that purifying the sample would be troublesome. Column chromatography performed using silica gel resulted in </w:t>
      </w:r>
      <w:r>
        <w:lastRenderedPageBreak/>
        <w:t xml:space="preserve">decomposition of the products, and therefore neutral alumina was used. Four compounds had to be separated making column chromatography a time consuming process. As both compounds were strongly UV active it was decided that analysis of the reaction mixture would be performed using high-performance liquid chromatography (HPLC). Known concentrations of each regioisomer were prepared and analysed to determine the peak area corresponding to absorbance (See experimental section </w:t>
      </w:r>
      <w:r>
        <w:rPr>
          <w:b/>
        </w:rPr>
        <w:t>f</w:t>
      </w:r>
      <w:r>
        <w:t>or further details).  Through this method a calibration curve could be achieved: (</w:t>
      </w:r>
      <w:r w:rsidRPr="00DF52CD">
        <w:rPr>
          <w:b/>
        </w:rPr>
        <w:t xml:space="preserve">Graph </w:t>
      </w:r>
      <w:r>
        <w:rPr>
          <w:b/>
        </w:rPr>
        <w:t>5.1</w:t>
      </w:r>
      <w:r>
        <w:t>)</w:t>
      </w:r>
    </w:p>
    <w:p w:rsidR="00AB0049" w:rsidRDefault="00AB0049" w:rsidP="00887B7E">
      <w:pPr>
        <w:jc w:val="center"/>
      </w:pPr>
      <w:r w:rsidRPr="005731C9">
        <w:rPr>
          <w:noProof/>
          <w:lang w:eastAsia="en-GB" w:bidi="ar-SA"/>
        </w:rPr>
        <w:drawing>
          <wp:inline distT="0" distB="0" distL="0" distR="0" wp14:anchorId="26037AC0" wp14:editId="6E88CF45">
            <wp:extent cx="4629150" cy="2009775"/>
            <wp:effectExtent l="0" t="0" r="1905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p>
    <w:p w:rsidR="00AB0049" w:rsidRDefault="00AB0049" w:rsidP="00887B7E">
      <w:pPr>
        <w:jc w:val="center"/>
        <w:rPr>
          <w:b/>
        </w:rPr>
      </w:pPr>
      <w:r w:rsidRPr="005731C9">
        <w:rPr>
          <w:b/>
        </w:rPr>
        <w:t xml:space="preserve">Graph </w:t>
      </w:r>
      <w:r>
        <w:rPr>
          <w:b/>
        </w:rPr>
        <w:t>5.1</w:t>
      </w:r>
      <w:r w:rsidRPr="005731C9">
        <w:rPr>
          <w:b/>
        </w:rPr>
        <w:t xml:space="preserve"> </w:t>
      </w:r>
      <w:r>
        <w:t xml:space="preserve">– Calibration curve (concentration against area) for compounds </w:t>
      </w:r>
      <w:r>
        <w:rPr>
          <w:b/>
        </w:rPr>
        <w:t>179a</w:t>
      </w:r>
      <w:r>
        <w:t xml:space="preserve"> (blue) and </w:t>
      </w:r>
      <w:r>
        <w:rPr>
          <w:b/>
        </w:rPr>
        <w:t xml:space="preserve">179b </w:t>
      </w:r>
      <w:r w:rsidRPr="00425C08">
        <w:t>(red)</w:t>
      </w:r>
    </w:p>
    <w:p w:rsidR="00AB0049" w:rsidRDefault="00AB0049" w:rsidP="00887B7E">
      <w:r>
        <w:t>In converting the reaction from batch to a continuous flow process several factors needed to be optimised to improve yield and selectivity. Firstly, both zirconium chloride</w:t>
      </w:r>
      <w:r w:rsidRPr="00E45454">
        <w:rPr>
          <w:noProof/>
          <w:vertAlign w:val="superscript"/>
        </w:rPr>
        <w:t>106</w:t>
      </w:r>
      <w:r>
        <w:t xml:space="preserve"> and scandium triflate</w:t>
      </w:r>
      <w:r w:rsidRPr="00E45454">
        <w:rPr>
          <w:noProof/>
          <w:vertAlign w:val="superscript"/>
        </w:rPr>
        <w:t>107</w:t>
      </w:r>
      <w:r>
        <w:t xml:space="preserve"> are known to catalyse the reaction and the reactivity and selectivity  of the catalysts was investigated in batch reactions: (</w:t>
      </w:r>
      <w:r w:rsidRPr="00CB6CAE">
        <w:rPr>
          <w:b/>
        </w:rPr>
        <w:t xml:space="preserve">Table </w:t>
      </w:r>
      <w:r>
        <w:rPr>
          <w:b/>
        </w:rPr>
        <w:t>5.1</w:t>
      </w:r>
      <w:r>
        <w:t>)</w:t>
      </w:r>
    </w:p>
    <w:p w:rsidR="00AB0049" w:rsidRDefault="00AB0049" w:rsidP="00887B7E">
      <w:pPr>
        <w:pStyle w:val="NoSpacing"/>
        <w:rPr>
          <w:b/>
        </w:rPr>
      </w:pPr>
      <w:r>
        <w:rPr>
          <w:b/>
        </w:rPr>
        <w:tab/>
      </w:r>
      <w:r w:rsidRPr="00CB6CAE">
        <w:rPr>
          <w:b/>
        </w:rPr>
        <w:t xml:space="preserve">Table </w:t>
      </w:r>
      <w:r>
        <w:rPr>
          <w:b/>
        </w:rPr>
        <w:t>5.1</w:t>
      </w:r>
      <w:r>
        <w:t xml:space="preserve"> – Comparison of catalysts in batch synthesis of </w:t>
      </w:r>
      <w:r>
        <w:rPr>
          <w:b/>
        </w:rPr>
        <w:t>179a</w:t>
      </w:r>
      <w:r>
        <w:t xml:space="preserve"> and </w:t>
      </w:r>
      <w:r>
        <w:rPr>
          <w:b/>
        </w:rPr>
        <w:t>179b</w:t>
      </w:r>
    </w:p>
    <w:p w:rsidR="00AB0049" w:rsidRDefault="00AB0049" w:rsidP="00887B7E">
      <w:pPr>
        <w:pStyle w:val="NoSpacing"/>
        <w:rPr>
          <w:b/>
        </w:rPr>
      </w:pPr>
    </w:p>
    <w:p w:rsidR="00AB0049" w:rsidRDefault="00AB0049" w:rsidP="00887B7E">
      <w:pPr>
        <w:jc w:val="center"/>
      </w:pPr>
      <w:r>
        <w:object w:dxaOrig="7046" w:dyaOrig="2695">
          <v:shape id="_x0000_i1213" type="#_x0000_t75" style="width:351.75pt;height:134.25pt" o:ole="">
            <v:imagedata r:id="rId369" o:title=""/>
          </v:shape>
          <o:OLEObject Type="Embed" ProgID="ChemDraw.Document.6.0" ShapeID="_x0000_i1213" DrawAspect="Content" ObjectID="_1434523816" r:id="rId370"/>
        </w:object>
      </w:r>
    </w:p>
    <w:p w:rsidR="00AB0049" w:rsidRDefault="00AB0049" w:rsidP="00887B7E">
      <w:pPr>
        <w:jc w:val="center"/>
      </w:pPr>
    </w:p>
    <w:tbl>
      <w:tblPr>
        <w:tblW w:w="5304" w:type="pct"/>
        <w:jc w:val="center"/>
        <w:tblBorders>
          <w:bottom w:val="single" w:sz="12" w:space="0" w:color="auto"/>
        </w:tblBorders>
        <w:tblLayout w:type="fixed"/>
        <w:tblLook w:val="04A0" w:firstRow="1" w:lastRow="0" w:firstColumn="1" w:lastColumn="0" w:noHBand="0" w:noVBand="1"/>
      </w:tblPr>
      <w:tblGrid>
        <w:gridCol w:w="1810"/>
        <w:gridCol w:w="2243"/>
        <w:gridCol w:w="1735"/>
        <w:gridCol w:w="1145"/>
        <w:gridCol w:w="1310"/>
        <w:gridCol w:w="1561"/>
      </w:tblGrid>
      <w:tr w:rsidR="00AB0049" w:rsidRPr="00D83AEC" w:rsidTr="002C730A">
        <w:trPr>
          <w:jc w:val="center"/>
        </w:trPr>
        <w:tc>
          <w:tcPr>
            <w:tcW w:w="923" w:type="pct"/>
            <w:tcBorders>
              <w:top w:val="single" w:sz="12" w:space="0" w:color="auto"/>
              <w:bottom w:val="nil"/>
            </w:tcBorders>
            <w:shd w:val="clear" w:color="auto" w:fill="FFFFFF"/>
          </w:tcPr>
          <w:p w:rsidR="00AB0049" w:rsidRPr="00D83AEC" w:rsidRDefault="00AB0049" w:rsidP="00887B7E">
            <w:pPr>
              <w:jc w:val="center"/>
              <w:rPr>
                <w:rFonts w:eastAsia="SimSun"/>
                <w:b/>
                <w:color w:val="000000"/>
              </w:rPr>
            </w:pPr>
            <w:r w:rsidRPr="00D83AEC">
              <w:rPr>
                <w:rFonts w:eastAsia="SimSun"/>
                <w:b/>
                <w:color w:val="000000"/>
              </w:rPr>
              <w:lastRenderedPageBreak/>
              <w:t>reaction time [hours]</w:t>
            </w:r>
          </w:p>
        </w:tc>
        <w:tc>
          <w:tcPr>
            <w:tcW w:w="1144" w:type="pct"/>
            <w:tcBorders>
              <w:top w:val="single" w:sz="12" w:space="0" w:color="auto"/>
              <w:bottom w:val="nil"/>
            </w:tcBorders>
            <w:shd w:val="clear" w:color="auto" w:fill="FFFFFF"/>
          </w:tcPr>
          <w:p w:rsidR="00AB0049" w:rsidRPr="00D83AEC" w:rsidRDefault="00AB0049" w:rsidP="00887B7E">
            <w:pPr>
              <w:jc w:val="center"/>
              <w:rPr>
                <w:rFonts w:eastAsia="SimSun"/>
                <w:b/>
                <w:color w:val="000000"/>
              </w:rPr>
            </w:pPr>
            <w:r w:rsidRPr="00D83AEC">
              <w:rPr>
                <w:rFonts w:eastAsia="SimSun"/>
                <w:b/>
                <w:color w:val="000000"/>
              </w:rPr>
              <w:t>Solvent</w:t>
            </w:r>
          </w:p>
        </w:tc>
        <w:tc>
          <w:tcPr>
            <w:tcW w:w="885" w:type="pct"/>
            <w:tcBorders>
              <w:top w:val="single" w:sz="12" w:space="0" w:color="auto"/>
              <w:bottom w:val="nil"/>
            </w:tcBorders>
            <w:shd w:val="clear" w:color="auto" w:fill="FFFFFF"/>
          </w:tcPr>
          <w:p w:rsidR="00AB0049" w:rsidRPr="00D83AEC" w:rsidRDefault="00AB0049" w:rsidP="00887B7E">
            <w:pPr>
              <w:jc w:val="center"/>
              <w:rPr>
                <w:rFonts w:eastAsia="SimSun"/>
                <w:b/>
                <w:color w:val="000000"/>
              </w:rPr>
            </w:pPr>
            <w:r w:rsidRPr="00D83AEC">
              <w:rPr>
                <w:rFonts w:eastAsia="SimSun"/>
                <w:b/>
                <w:color w:val="000000"/>
              </w:rPr>
              <w:t>Catalyst</w:t>
            </w:r>
          </w:p>
        </w:tc>
        <w:tc>
          <w:tcPr>
            <w:tcW w:w="1252" w:type="pct"/>
            <w:gridSpan w:val="2"/>
            <w:tcBorders>
              <w:top w:val="single" w:sz="12" w:space="0" w:color="auto"/>
              <w:bottom w:val="nil"/>
            </w:tcBorders>
            <w:shd w:val="clear" w:color="auto" w:fill="FFFFFF"/>
          </w:tcPr>
          <w:p w:rsidR="00AB0049" w:rsidRPr="00D83AEC" w:rsidRDefault="00AB0049" w:rsidP="00887B7E">
            <w:pPr>
              <w:jc w:val="center"/>
              <w:rPr>
                <w:rFonts w:eastAsia="SimSun"/>
                <w:b/>
                <w:color w:val="000000"/>
              </w:rPr>
            </w:pPr>
            <w:r w:rsidRPr="00D83AEC">
              <w:rPr>
                <w:rFonts w:eastAsia="SimSun"/>
                <w:b/>
                <w:color w:val="000000"/>
              </w:rPr>
              <w:t>Yield [%]</w:t>
            </w:r>
            <w:r w:rsidRPr="00F27AEF">
              <w:rPr>
                <w:rFonts w:eastAsia="SimSun"/>
                <w:b/>
                <w:color w:val="000000"/>
                <w:vertAlign w:val="superscript"/>
              </w:rPr>
              <w:t>a</w:t>
            </w:r>
          </w:p>
        </w:tc>
        <w:tc>
          <w:tcPr>
            <w:tcW w:w="796" w:type="pct"/>
            <w:tcBorders>
              <w:top w:val="single" w:sz="12" w:space="0" w:color="auto"/>
              <w:bottom w:val="nil"/>
            </w:tcBorders>
            <w:shd w:val="clear" w:color="auto" w:fill="FFFFFF"/>
          </w:tcPr>
          <w:p w:rsidR="00AB0049" w:rsidRPr="00D83AEC" w:rsidRDefault="002C730A" w:rsidP="002C730A">
            <w:pPr>
              <w:jc w:val="center"/>
              <w:rPr>
                <w:rFonts w:eastAsia="SimSun"/>
                <w:b/>
                <w:color w:val="000000"/>
              </w:rPr>
            </w:pPr>
            <w:r>
              <w:rPr>
                <w:rFonts w:eastAsia="SimSun"/>
                <w:b/>
                <w:color w:val="000000"/>
              </w:rPr>
              <w:t xml:space="preserve">Ratio </w:t>
            </w:r>
          </w:p>
        </w:tc>
      </w:tr>
      <w:tr w:rsidR="00AB0049" w:rsidRPr="00D83AEC" w:rsidTr="002C730A">
        <w:trPr>
          <w:jc w:val="center"/>
        </w:trPr>
        <w:tc>
          <w:tcPr>
            <w:tcW w:w="923" w:type="pct"/>
            <w:tcBorders>
              <w:bottom w:val="single" w:sz="4" w:space="0" w:color="auto"/>
            </w:tcBorders>
            <w:shd w:val="clear" w:color="auto" w:fill="FFFFFF"/>
          </w:tcPr>
          <w:p w:rsidR="00AB0049" w:rsidRPr="00D83AEC" w:rsidRDefault="00AB0049" w:rsidP="00887B7E">
            <w:pPr>
              <w:jc w:val="center"/>
              <w:rPr>
                <w:rFonts w:eastAsia="SimSun"/>
                <w:b/>
                <w:color w:val="000000"/>
              </w:rPr>
            </w:pPr>
          </w:p>
        </w:tc>
        <w:tc>
          <w:tcPr>
            <w:tcW w:w="1144" w:type="pct"/>
            <w:tcBorders>
              <w:bottom w:val="single" w:sz="4" w:space="0" w:color="auto"/>
            </w:tcBorders>
            <w:shd w:val="clear" w:color="auto" w:fill="FFFFFF"/>
          </w:tcPr>
          <w:p w:rsidR="00AB0049" w:rsidRPr="00D83AEC" w:rsidRDefault="00AB0049" w:rsidP="00887B7E">
            <w:pPr>
              <w:jc w:val="center"/>
              <w:rPr>
                <w:rFonts w:eastAsia="SimSun"/>
                <w:b/>
                <w:color w:val="000000"/>
              </w:rPr>
            </w:pPr>
          </w:p>
        </w:tc>
        <w:tc>
          <w:tcPr>
            <w:tcW w:w="885" w:type="pct"/>
            <w:tcBorders>
              <w:bottom w:val="single" w:sz="4" w:space="0" w:color="auto"/>
            </w:tcBorders>
            <w:shd w:val="clear" w:color="auto" w:fill="FFFFFF"/>
          </w:tcPr>
          <w:p w:rsidR="00AB0049" w:rsidRPr="00D83AEC" w:rsidRDefault="00AB0049" w:rsidP="00887B7E">
            <w:pPr>
              <w:jc w:val="center"/>
              <w:rPr>
                <w:rFonts w:eastAsia="SimSun"/>
                <w:b/>
                <w:color w:val="000000"/>
              </w:rPr>
            </w:pPr>
          </w:p>
        </w:tc>
        <w:tc>
          <w:tcPr>
            <w:tcW w:w="584" w:type="pct"/>
            <w:tcBorders>
              <w:bottom w:val="single" w:sz="4" w:space="0" w:color="auto"/>
            </w:tcBorders>
            <w:shd w:val="clear" w:color="auto" w:fill="FFFFFF"/>
          </w:tcPr>
          <w:p w:rsidR="00AB0049" w:rsidRPr="00D83AEC" w:rsidRDefault="00AB0049" w:rsidP="00887B7E">
            <w:pPr>
              <w:jc w:val="center"/>
              <w:rPr>
                <w:rFonts w:eastAsia="SimSun"/>
                <w:b/>
                <w:color w:val="000000"/>
              </w:rPr>
            </w:pPr>
            <w:r w:rsidRPr="00D83AEC">
              <w:rPr>
                <w:rFonts w:eastAsia="SimSun"/>
                <w:b/>
                <w:color w:val="000000"/>
              </w:rPr>
              <w:t>[</w:t>
            </w:r>
            <w:r>
              <w:rPr>
                <w:rFonts w:eastAsia="SimSun"/>
                <w:b/>
                <w:color w:val="000000"/>
              </w:rPr>
              <w:t>179</w:t>
            </w:r>
            <w:r w:rsidRPr="00D83AEC">
              <w:rPr>
                <w:rFonts w:eastAsia="SimSun"/>
                <w:b/>
                <w:color w:val="000000"/>
              </w:rPr>
              <w:t>a]</w:t>
            </w:r>
          </w:p>
        </w:tc>
        <w:tc>
          <w:tcPr>
            <w:tcW w:w="668" w:type="pct"/>
            <w:tcBorders>
              <w:bottom w:val="single" w:sz="4" w:space="0" w:color="auto"/>
            </w:tcBorders>
            <w:shd w:val="clear" w:color="auto" w:fill="FFFFFF"/>
          </w:tcPr>
          <w:p w:rsidR="00AB0049" w:rsidRPr="00D83AEC" w:rsidRDefault="00AB0049" w:rsidP="00887B7E">
            <w:pPr>
              <w:jc w:val="center"/>
              <w:rPr>
                <w:rFonts w:eastAsia="SimSun"/>
                <w:b/>
                <w:color w:val="000000"/>
              </w:rPr>
            </w:pPr>
            <w:r w:rsidRPr="00D83AEC">
              <w:rPr>
                <w:rFonts w:eastAsia="SimSun"/>
                <w:b/>
                <w:color w:val="000000"/>
              </w:rPr>
              <w:t>[</w:t>
            </w:r>
            <w:r>
              <w:rPr>
                <w:rFonts w:eastAsia="SimSun"/>
                <w:b/>
                <w:color w:val="000000"/>
              </w:rPr>
              <w:t>179</w:t>
            </w:r>
            <w:r w:rsidRPr="00D83AEC">
              <w:rPr>
                <w:rFonts w:eastAsia="SimSun"/>
                <w:b/>
                <w:color w:val="000000"/>
              </w:rPr>
              <w:t>b]</w:t>
            </w:r>
          </w:p>
        </w:tc>
        <w:tc>
          <w:tcPr>
            <w:tcW w:w="796" w:type="pct"/>
            <w:tcBorders>
              <w:bottom w:val="single" w:sz="4" w:space="0" w:color="auto"/>
            </w:tcBorders>
            <w:shd w:val="clear" w:color="auto" w:fill="FFFFFF"/>
          </w:tcPr>
          <w:p w:rsidR="00AB0049" w:rsidRPr="00D83AEC" w:rsidRDefault="002C730A" w:rsidP="00887B7E">
            <w:pPr>
              <w:jc w:val="center"/>
              <w:rPr>
                <w:rFonts w:eastAsia="SimSun"/>
                <w:b/>
                <w:color w:val="000000"/>
              </w:rPr>
            </w:pPr>
            <w:r>
              <w:rPr>
                <w:rFonts w:eastAsia="SimSun"/>
                <w:b/>
                <w:color w:val="000000"/>
              </w:rPr>
              <w:t>[179a</w:t>
            </w:r>
            <w:r w:rsidRPr="00D83AEC">
              <w:rPr>
                <w:rFonts w:eastAsia="SimSun"/>
                <w:b/>
                <w:color w:val="000000"/>
              </w:rPr>
              <w:t>:</w:t>
            </w:r>
            <w:r>
              <w:rPr>
                <w:rFonts w:eastAsia="SimSun"/>
                <w:b/>
                <w:color w:val="000000"/>
              </w:rPr>
              <w:t>179b</w:t>
            </w:r>
            <w:r w:rsidRPr="00D83AEC">
              <w:rPr>
                <w:rFonts w:eastAsia="SimSun"/>
                <w:b/>
                <w:color w:val="000000"/>
              </w:rPr>
              <w:t>]</w:t>
            </w:r>
          </w:p>
        </w:tc>
      </w:tr>
      <w:tr w:rsidR="00AB0049" w:rsidRPr="00D83AEC" w:rsidTr="002C730A">
        <w:trPr>
          <w:jc w:val="center"/>
        </w:trPr>
        <w:tc>
          <w:tcPr>
            <w:tcW w:w="923" w:type="pct"/>
            <w:tcBorders>
              <w:top w:val="single" w:sz="4" w:space="0" w:color="auto"/>
            </w:tcBorders>
            <w:shd w:val="clear" w:color="auto" w:fill="FFFFFF"/>
          </w:tcPr>
          <w:p w:rsidR="00AB0049" w:rsidRPr="00D83AEC" w:rsidRDefault="00AB0049" w:rsidP="00887B7E">
            <w:pPr>
              <w:jc w:val="center"/>
              <w:rPr>
                <w:rFonts w:eastAsia="SimSun"/>
                <w:color w:val="000000"/>
              </w:rPr>
            </w:pPr>
            <w:r w:rsidRPr="00D83AEC">
              <w:rPr>
                <w:rFonts w:eastAsia="SimSun"/>
                <w:color w:val="000000"/>
              </w:rPr>
              <w:t>3</w:t>
            </w:r>
          </w:p>
        </w:tc>
        <w:tc>
          <w:tcPr>
            <w:tcW w:w="1144" w:type="pct"/>
            <w:tcBorders>
              <w:top w:val="single" w:sz="4" w:space="0" w:color="auto"/>
            </w:tcBorders>
            <w:shd w:val="clear" w:color="auto" w:fill="FFFFFF"/>
          </w:tcPr>
          <w:p w:rsidR="00AB0049" w:rsidRPr="00D83AEC" w:rsidRDefault="00AB0049" w:rsidP="00887B7E">
            <w:pPr>
              <w:jc w:val="center"/>
              <w:rPr>
                <w:rFonts w:eastAsia="SimSun"/>
                <w:color w:val="000000"/>
              </w:rPr>
            </w:pPr>
            <w:r w:rsidRPr="00D83AEC">
              <w:rPr>
                <w:rFonts w:eastAsia="SimSun"/>
                <w:color w:val="000000"/>
              </w:rPr>
              <w:t>MeOH:CH</w:t>
            </w:r>
            <w:r w:rsidRPr="00D83AEC">
              <w:rPr>
                <w:rFonts w:eastAsia="SimSun"/>
                <w:color w:val="000000"/>
                <w:vertAlign w:val="subscript"/>
              </w:rPr>
              <w:t>2</w:t>
            </w:r>
            <w:r w:rsidRPr="00D83AEC">
              <w:rPr>
                <w:rFonts w:eastAsia="SimSun"/>
                <w:color w:val="000000"/>
              </w:rPr>
              <w:t>Cl</w:t>
            </w:r>
            <w:r w:rsidRPr="00D83AEC">
              <w:rPr>
                <w:rFonts w:eastAsia="SimSun"/>
                <w:color w:val="000000"/>
                <w:vertAlign w:val="subscript"/>
              </w:rPr>
              <w:t>2</w:t>
            </w:r>
            <w:r w:rsidRPr="00D83AEC">
              <w:rPr>
                <w:rFonts w:eastAsia="SimSun"/>
                <w:color w:val="000000"/>
              </w:rPr>
              <w:t xml:space="preserve"> (1:3)</w:t>
            </w:r>
          </w:p>
        </w:tc>
        <w:tc>
          <w:tcPr>
            <w:tcW w:w="885" w:type="pct"/>
            <w:tcBorders>
              <w:top w:val="single" w:sz="4" w:space="0" w:color="auto"/>
            </w:tcBorders>
            <w:shd w:val="clear" w:color="auto" w:fill="FFFFFF"/>
          </w:tcPr>
          <w:p w:rsidR="00AB0049" w:rsidRPr="00D83AEC" w:rsidRDefault="00AB0049" w:rsidP="00887B7E">
            <w:pPr>
              <w:jc w:val="center"/>
              <w:rPr>
                <w:rFonts w:eastAsia="SimSun"/>
                <w:color w:val="000000"/>
              </w:rPr>
            </w:pPr>
            <w:r w:rsidRPr="00D83AEC">
              <w:rPr>
                <w:rFonts w:eastAsia="SimSun"/>
                <w:color w:val="000000"/>
              </w:rPr>
              <w:t>ZrCl</w:t>
            </w:r>
            <w:r w:rsidRPr="00D83AEC">
              <w:rPr>
                <w:rFonts w:eastAsia="SimSun"/>
                <w:color w:val="000000"/>
                <w:vertAlign w:val="subscript"/>
              </w:rPr>
              <w:t>4</w:t>
            </w:r>
            <w:r w:rsidRPr="00D83AEC">
              <w:rPr>
                <w:rFonts w:eastAsia="SimSun"/>
                <w:color w:val="000000"/>
              </w:rPr>
              <w:t xml:space="preserve"> (10%)</w:t>
            </w:r>
          </w:p>
        </w:tc>
        <w:tc>
          <w:tcPr>
            <w:tcW w:w="584" w:type="pct"/>
            <w:tcBorders>
              <w:top w:val="single" w:sz="4" w:space="0" w:color="auto"/>
            </w:tcBorders>
            <w:shd w:val="clear" w:color="auto" w:fill="FFFFFF"/>
          </w:tcPr>
          <w:p w:rsidR="00AB0049" w:rsidRPr="00D83AEC" w:rsidRDefault="00AB0049" w:rsidP="00887B7E">
            <w:pPr>
              <w:jc w:val="center"/>
              <w:rPr>
                <w:rFonts w:eastAsia="SimSun"/>
                <w:color w:val="000000"/>
              </w:rPr>
            </w:pPr>
            <w:r w:rsidRPr="00D83AEC">
              <w:rPr>
                <w:rFonts w:eastAsia="SimSun"/>
                <w:color w:val="000000"/>
              </w:rPr>
              <w:t>39</w:t>
            </w:r>
          </w:p>
        </w:tc>
        <w:tc>
          <w:tcPr>
            <w:tcW w:w="668" w:type="pct"/>
            <w:tcBorders>
              <w:top w:val="single" w:sz="4" w:space="0" w:color="auto"/>
            </w:tcBorders>
            <w:shd w:val="clear" w:color="auto" w:fill="FFFFFF"/>
          </w:tcPr>
          <w:p w:rsidR="00AB0049" w:rsidRPr="00D83AEC" w:rsidRDefault="00AB0049" w:rsidP="00887B7E">
            <w:pPr>
              <w:jc w:val="center"/>
              <w:rPr>
                <w:rFonts w:eastAsia="SimSun"/>
                <w:color w:val="000000"/>
              </w:rPr>
            </w:pPr>
            <w:r w:rsidRPr="00D83AEC">
              <w:rPr>
                <w:rFonts w:eastAsia="SimSun"/>
                <w:color w:val="000000"/>
              </w:rPr>
              <w:t>4</w:t>
            </w:r>
          </w:p>
        </w:tc>
        <w:tc>
          <w:tcPr>
            <w:tcW w:w="796" w:type="pct"/>
            <w:tcBorders>
              <w:top w:val="single" w:sz="4" w:space="0" w:color="auto"/>
            </w:tcBorders>
            <w:shd w:val="clear" w:color="auto" w:fill="FFFFFF"/>
          </w:tcPr>
          <w:p w:rsidR="00AB0049" w:rsidRPr="00D83AEC" w:rsidRDefault="00AB0049" w:rsidP="00887B7E">
            <w:pPr>
              <w:jc w:val="center"/>
              <w:rPr>
                <w:rFonts w:eastAsia="SimSun"/>
                <w:color w:val="000000"/>
              </w:rPr>
            </w:pPr>
            <w:r w:rsidRPr="00D83AEC">
              <w:rPr>
                <w:rFonts w:eastAsia="SimSun"/>
                <w:color w:val="000000"/>
              </w:rPr>
              <w:t>10:1</w:t>
            </w:r>
          </w:p>
        </w:tc>
      </w:tr>
      <w:tr w:rsidR="00AB0049" w:rsidRPr="00D83AEC" w:rsidTr="002C730A">
        <w:trPr>
          <w:jc w:val="center"/>
        </w:trPr>
        <w:tc>
          <w:tcPr>
            <w:tcW w:w="923" w:type="pct"/>
            <w:shd w:val="clear" w:color="auto" w:fill="FFFFFF"/>
          </w:tcPr>
          <w:p w:rsidR="00AB0049" w:rsidRPr="00D83AEC" w:rsidRDefault="00AB0049" w:rsidP="00887B7E">
            <w:pPr>
              <w:jc w:val="center"/>
              <w:rPr>
                <w:rFonts w:eastAsia="SimSun"/>
                <w:color w:val="000000"/>
              </w:rPr>
            </w:pPr>
            <w:r w:rsidRPr="00D83AEC">
              <w:rPr>
                <w:rFonts w:eastAsia="SimSun"/>
                <w:color w:val="000000"/>
              </w:rPr>
              <w:t>24</w:t>
            </w:r>
          </w:p>
        </w:tc>
        <w:tc>
          <w:tcPr>
            <w:tcW w:w="1144" w:type="pct"/>
            <w:shd w:val="clear" w:color="auto" w:fill="FFFFFF"/>
          </w:tcPr>
          <w:p w:rsidR="00AB0049" w:rsidRPr="00D83AEC" w:rsidRDefault="00AB0049" w:rsidP="00887B7E">
            <w:pPr>
              <w:jc w:val="center"/>
              <w:rPr>
                <w:rFonts w:eastAsia="SimSun"/>
                <w:color w:val="000000"/>
              </w:rPr>
            </w:pPr>
            <w:r w:rsidRPr="00D83AEC">
              <w:rPr>
                <w:rFonts w:eastAsia="SimSun"/>
                <w:color w:val="000000"/>
              </w:rPr>
              <w:t>MeOH:CH</w:t>
            </w:r>
            <w:r w:rsidRPr="00D83AEC">
              <w:rPr>
                <w:rFonts w:eastAsia="SimSun"/>
                <w:color w:val="000000"/>
                <w:vertAlign w:val="subscript"/>
              </w:rPr>
              <w:t>2</w:t>
            </w:r>
            <w:r w:rsidRPr="00D83AEC">
              <w:rPr>
                <w:rFonts w:eastAsia="SimSun"/>
                <w:color w:val="000000"/>
              </w:rPr>
              <w:t>Cl</w:t>
            </w:r>
            <w:r w:rsidRPr="00D83AEC">
              <w:rPr>
                <w:rFonts w:eastAsia="SimSun"/>
                <w:color w:val="000000"/>
                <w:vertAlign w:val="subscript"/>
              </w:rPr>
              <w:t>2</w:t>
            </w:r>
            <w:r w:rsidRPr="00D83AEC">
              <w:rPr>
                <w:rFonts w:eastAsia="SimSun"/>
                <w:color w:val="000000"/>
              </w:rPr>
              <w:t xml:space="preserve"> (1:3)</w:t>
            </w:r>
          </w:p>
        </w:tc>
        <w:tc>
          <w:tcPr>
            <w:tcW w:w="885" w:type="pct"/>
            <w:shd w:val="clear" w:color="auto" w:fill="FFFFFF"/>
          </w:tcPr>
          <w:p w:rsidR="00AB0049" w:rsidRPr="00D83AEC" w:rsidRDefault="00AB0049" w:rsidP="00887B7E">
            <w:pPr>
              <w:jc w:val="center"/>
              <w:rPr>
                <w:rFonts w:eastAsia="SimSun"/>
                <w:color w:val="000000"/>
              </w:rPr>
            </w:pPr>
            <w:r w:rsidRPr="00D83AEC">
              <w:rPr>
                <w:rFonts w:eastAsia="SimSun"/>
                <w:color w:val="000000"/>
              </w:rPr>
              <w:t>ZrCl</w:t>
            </w:r>
            <w:r w:rsidRPr="00D83AEC">
              <w:rPr>
                <w:rFonts w:eastAsia="SimSun"/>
                <w:color w:val="000000"/>
                <w:vertAlign w:val="subscript"/>
              </w:rPr>
              <w:t>4</w:t>
            </w:r>
            <w:r w:rsidRPr="00D83AEC">
              <w:rPr>
                <w:rFonts w:eastAsia="SimSun"/>
                <w:color w:val="000000"/>
              </w:rPr>
              <w:t xml:space="preserve"> (10%)</w:t>
            </w:r>
          </w:p>
        </w:tc>
        <w:tc>
          <w:tcPr>
            <w:tcW w:w="584" w:type="pct"/>
            <w:shd w:val="clear" w:color="auto" w:fill="FFFFFF"/>
          </w:tcPr>
          <w:p w:rsidR="00AB0049" w:rsidRPr="00D83AEC" w:rsidRDefault="00AB0049" w:rsidP="00887B7E">
            <w:pPr>
              <w:jc w:val="center"/>
              <w:rPr>
                <w:rFonts w:eastAsia="SimSun"/>
                <w:color w:val="000000"/>
              </w:rPr>
            </w:pPr>
            <w:r w:rsidRPr="00D83AEC">
              <w:rPr>
                <w:rFonts w:eastAsia="SimSun"/>
                <w:color w:val="000000"/>
              </w:rPr>
              <w:t>71</w:t>
            </w:r>
          </w:p>
        </w:tc>
        <w:tc>
          <w:tcPr>
            <w:tcW w:w="668" w:type="pct"/>
            <w:shd w:val="clear" w:color="auto" w:fill="FFFFFF"/>
          </w:tcPr>
          <w:p w:rsidR="00AB0049" w:rsidRPr="00D83AEC" w:rsidRDefault="00AB0049" w:rsidP="00887B7E">
            <w:pPr>
              <w:jc w:val="center"/>
              <w:rPr>
                <w:rFonts w:eastAsia="SimSun"/>
                <w:color w:val="000000"/>
              </w:rPr>
            </w:pPr>
            <w:r w:rsidRPr="00D83AEC">
              <w:rPr>
                <w:rFonts w:eastAsia="SimSun"/>
                <w:color w:val="000000"/>
              </w:rPr>
              <w:t>13</w:t>
            </w:r>
          </w:p>
        </w:tc>
        <w:tc>
          <w:tcPr>
            <w:tcW w:w="796" w:type="pct"/>
            <w:shd w:val="clear" w:color="auto" w:fill="FFFFFF"/>
          </w:tcPr>
          <w:p w:rsidR="00AB0049" w:rsidRPr="00D83AEC" w:rsidRDefault="00AB0049" w:rsidP="00887B7E">
            <w:pPr>
              <w:jc w:val="center"/>
              <w:rPr>
                <w:rFonts w:eastAsia="SimSun"/>
                <w:color w:val="000000"/>
              </w:rPr>
            </w:pPr>
            <w:r w:rsidRPr="00D83AEC">
              <w:rPr>
                <w:rFonts w:eastAsia="SimSun"/>
                <w:color w:val="000000"/>
              </w:rPr>
              <w:t>5.5:1</w:t>
            </w:r>
          </w:p>
        </w:tc>
      </w:tr>
      <w:tr w:rsidR="00AB0049" w:rsidRPr="00D83AEC" w:rsidTr="002C730A">
        <w:trPr>
          <w:jc w:val="center"/>
        </w:trPr>
        <w:tc>
          <w:tcPr>
            <w:tcW w:w="923" w:type="pct"/>
            <w:shd w:val="clear" w:color="auto" w:fill="FFFFFF"/>
          </w:tcPr>
          <w:p w:rsidR="00AB0049" w:rsidRPr="00D83AEC" w:rsidRDefault="00AB0049" w:rsidP="00887B7E">
            <w:pPr>
              <w:jc w:val="center"/>
              <w:rPr>
                <w:rFonts w:eastAsia="SimSun"/>
                <w:color w:val="000000"/>
              </w:rPr>
            </w:pPr>
            <w:r w:rsidRPr="00D83AEC">
              <w:rPr>
                <w:rFonts w:eastAsia="SimSun"/>
                <w:color w:val="000000"/>
              </w:rPr>
              <w:t>24</w:t>
            </w:r>
          </w:p>
        </w:tc>
        <w:tc>
          <w:tcPr>
            <w:tcW w:w="1144" w:type="pct"/>
            <w:shd w:val="clear" w:color="auto" w:fill="FFFFFF"/>
          </w:tcPr>
          <w:p w:rsidR="00AB0049" w:rsidRPr="00D83AEC" w:rsidRDefault="00AB0049" w:rsidP="00887B7E">
            <w:pPr>
              <w:jc w:val="center"/>
              <w:rPr>
                <w:rFonts w:eastAsia="SimSun"/>
                <w:color w:val="000000"/>
              </w:rPr>
            </w:pPr>
            <w:r w:rsidRPr="00D83AEC">
              <w:rPr>
                <w:rFonts w:eastAsia="SimSun"/>
                <w:color w:val="000000"/>
              </w:rPr>
              <w:t>MeOH:CH</w:t>
            </w:r>
            <w:r w:rsidRPr="00D83AEC">
              <w:rPr>
                <w:rFonts w:eastAsia="SimSun"/>
                <w:color w:val="000000"/>
                <w:vertAlign w:val="subscript"/>
              </w:rPr>
              <w:t>2</w:t>
            </w:r>
            <w:r w:rsidRPr="00D83AEC">
              <w:rPr>
                <w:rFonts w:eastAsia="SimSun"/>
                <w:color w:val="000000"/>
              </w:rPr>
              <w:t>Cl</w:t>
            </w:r>
            <w:r w:rsidRPr="00D83AEC">
              <w:rPr>
                <w:rFonts w:eastAsia="SimSun"/>
                <w:color w:val="000000"/>
                <w:vertAlign w:val="subscript"/>
              </w:rPr>
              <w:t>2</w:t>
            </w:r>
            <w:r w:rsidRPr="00D83AEC">
              <w:rPr>
                <w:rFonts w:eastAsia="SimSun"/>
                <w:color w:val="000000"/>
              </w:rPr>
              <w:t xml:space="preserve"> (1:3)</w:t>
            </w:r>
          </w:p>
        </w:tc>
        <w:tc>
          <w:tcPr>
            <w:tcW w:w="885" w:type="pct"/>
            <w:shd w:val="clear" w:color="auto" w:fill="FFFFFF"/>
          </w:tcPr>
          <w:p w:rsidR="00AB0049" w:rsidRPr="00D83AEC" w:rsidRDefault="00AB0049" w:rsidP="00887B7E">
            <w:pPr>
              <w:jc w:val="center"/>
              <w:rPr>
                <w:rFonts w:eastAsia="SimSun"/>
                <w:color w:val="000000"/>
              </w:rPr>
            </w:pPr>
            <w:r w:rsidRPr="00D83AEC">
              <w:rPr>
                <w:rFonts w:eastAsia="SimSun"/>
                <w:color w:val="000000"/>
              </w:rPr>
              <w:t>ZrCl</w:t>
            </w:r>
            <w:r w:rsidRPr="00D83AEC">
              <w:rPr>
                <w:rFonts w:eastAsia="SimSun"/>
                <w:color w:val="000000"/>
                <w:vertAlign w:val="subscript"/>
              </w:rPr>
              <w:t>4</w:t>
            </w:r>
            <w:r w:rsidRPr="00D83AEC">
              <w:rPr>
                <w:rFonts w:eastAsia="SimSun"/>
                <w:color w:val="000000"/>
              </w:rPr>
              <w:t xml:space="preserve"> (2.5%)</w:t>
            </w:r>
          </w:p>
        </w:tc>
        <w:tc>
          <w:tcPr>
            <w:tcW w:w="584" w:type="pct"/>
            <w:shd w:val="clear" w:color="auto" w:fill="FFFFFF"/>
          </w:tcPr>
          <w:p w:rsidR="00AB0049" w:rsidRPr="00D83AEC" w:rsidRDefault="00AB0049" w:rsidP="00887B7E">
            <w:pPr>
              <w:jc w:val="center"/>
              <w:rPr>
                <w:rFonts w:eastAsia="SimSun"/>
                <w:color w:val="000000"/>
              </w:rPr>
            </w:pPr>
            <w:r w:rsidRPr="00D83AEC">
              <w:rPr>
                <w:rFonts w:eastAsia="SimSun"/>
                <w:color w:val="000000"/>
              </w:rPr>
              <w:t>43</w:t>
            </w:r>
          </w:p>
        </w:tc>
        <w:tc>
          <w:tcPr>
            <w:tcW w:w="668" w:type="pct"/>
            <w:shd w:val="clear" w:color="auto" w:fill="FFFFFF"/>
          </w:tcPr>
          <w:p w:rsidR="00AB0049" w:rsidRPr="00D83AEC" w:rsidRDefault="00AB0049" w:rsidP="00887B7E">
            <w:pPr>
              <w:jc w:val="center"/>
              <w:rPr>
                <w:rFonts w:eastAsia="SimSun"/>
                <w:color w:val="000000"/>
              </w:rPr>
            </w:pPr>
            <w:r w:rsidRPr="00D83AEC">
              <w:rPr>
                <w:rFonts w:eastAsia="SimSun"/>
                <w:color w:val="000000"/>
              </w:rPr>
              <w:t>14</w:t>
            </w:r>
          </w:p>
        </w:tc>
        <w:tc>
          <w:tcPr>
            <w:tcW w:w="796" w:type="pct"/>
            <w:shd w:val="clear" w:color="auto" w:fill="FFFFFF"/>
          </w:tcPr>
          <w:p w:rsidR="00AB0049" w:rsidRPr="00D83AEC" w:rsidRDefault="00AB0049" w:rsidP="00887B7E">
            <w:pPr>
              <w:jc w:val="center"/>
              <w:rPr>
                <w:rFonts w:eastAsia="SimSun"/>
                <w:color w:val="000000"/>
              </w:rPr>
            </w:pPr>
            <w:r w:rsidRPr="00D83AEC">
              <w:rPr>
                <w:rFonts w:eastAsia="SimSun"/>
                <w:color w:val="000000"/>
              </w:rPr>
              <w:t>3:1</w:t>
            </w:r>
          </w:p>
        </w:tc>
      </w:tr>
      <w:tr w:rsidR="00AB0049" w:rsidRPr="00D83AEC" w:rsidTr="002C730A">
        <w:trPr>
          <w:jc w:val="center"/>
        </w:trPr>
        <w:tc>
          <w:tcPr>
            <w:tcW w:w="923" w:type="pct"/>
            <w:shd w:val="clear" w:color="auto" w:fill="FFFFFF"/>
          </w:tcPr>
          <w:p w:rsidR="00AB0049" w:rsidRPr="00D83AEC" w:rsidRDefault="00AB0049" w:rsidP="00887B7E">
            <w:pPr>
              <w:jc w:val="center"/>
              <w:rPr>
                <w:rFonts w:eastAsia="SimSun"/>
                <w:color w:val="000000"/>
              </w:rPr>
            </w:pPr>
            <w:r w:rsidRPr="00D83AEC">
              <w:rPr>
                <w:rFonts w:eastAsia="SimSun"/>
                <w:color w:val="000000"/>
              </w:rPr>
              <w:t>24</w:t>
            </w:r>
          </w:p>
        </w:tc>
        <w:tc>
          <w:tcPr>
            <w:tcW w:w="1144" w:type="pct"/>
            <w:shd w:val="clear" w:color="auto" w:fill="FFFFFF"/>
          </w:tcPr>
          <w:p w:rsidR="00AB0049" w:rsidRPr="00D83AEC" w:rsidRDefault="00AB0049" w:rsidP="00887B7E">
            <w:pPr>
              <w:jc w:val="center"/>
              <w:rPr>
                <w:rFonts w:eastAsia="SimSun"/>
                <w:color w:val="000000"/>
              </w:rPr>
            </w:pPr>
            <w:r w:rsidRPr="00D83AEC">
              <w:rPr>
                <w:rFonts w:eastAsia="SimSun"/>
                <w:color w:val="000000"/>
              </w:rPr>
              <w:t>MeOH:CH</w:t>
            </w:r>
            <w:r w:rsidRPr="00D83AEC">
              <w:rPr>
                <w:rFonts w:eastAsia="SimSun"/>
                <w:color w:val="000000"/>
                <w:vertAlign w:val="subscript"/>
              </w:rPr>
              <w:t>2</w:t>
            </w:r>
            <w:r w:rsidRPr="00D83AEC">
              <w:rPr>
                <w:rFonts w:eastAsia="SimSun"/>
                <w:color w:val="000000"/>
              </w:rPr>
              <w:t>Cl</w:t>
            </w:r>
            <w:r w:rsidRPr="00D83AEC">
              <w:rPr>
                <w:rFonts w:eastAsia="SimSun"/>
                <w:color w:val="000000"/>
                <w:vertAlign w:val="subscript"/>
              </w:rPr>
              <w:t>2</w:t>
            </w:r>
            <w:r w:rsidRPr="00D83AEC">
              <w:rPr>
                <w:rFonts w:eastAsia="SimSun"/>
                <w:color w:val="000000"/>
              </w:rPr>
              <w:t xml:space="preserve"> (1:3)</w:t>
            </w:r>
          </w:p>
        </w:tc>
        <w:tc>
          <w:tcPr>
            <w:tcW w:w="885" w:type="pct"/>
            <w:shd w:val="clear" w:color="auto" w:fill="FFFFFF"/>
          </w:tcPr>
          <w:p w:rsidR="00AB0049" w:rsidRPr="00D83AEC" w:rsidRDefault="00AB0049" w:rsidP="00887B7E">
            <w:pPr>
              <w:jc w:val="center"/>
              <w:rPr>
                <w:rFonts w:eastAsia="SimSun"/>
                <w:color w:val="000000"/>
              </w:rPr>
            </w:pPr>
            <w:r w:rsidRPr="00D83AEC">
              <w:rPr>
                <w:rFonts w:eastAsia="SimSun"/>
                <w:color w:val="000000"/>
              </w:rPr>
              <w:t>Sc(OTf)</w:t>
            </w:r>
            <w:r w:rsidRPr="00D83AEC">
              <w:rPr>
                <w:rFonts w:eastAsia="SimSun"/>
                <w:color w:val="000000"/>
                <w:vertAlign w:val="subscript"/>
              </w:rPr>
              <w:t>3</w:t>
            </w:r>
            <w:r w:rsidRPr="00D83AEC">
              <w:rPr>
                <w:rFonts w:eastAsia="SimSun"/>
                <w:color w:val="000000"/>
              </w:rPr>
              <w:t xml:space="preserve"> (10 %)</w:t>
            </w:r>
          </w:p>
        </w:tc>
        <w:tc>
          <w:tcPr>
            <w:tcW w:w="584" w:type="pct"/>
            <w:shd w:val="clear" w:color="auto" w:fill="FFFFFF"/>
          </w:tcPr>
          <w:p w:rsidR="00AB0049" w:rsidRPr="00D83AEC" w:rsidRDefault="00AB0049" w:rsidP="00887B7E">
            <w:pPr>
              <w:jc w:val="center"/>
              <w:rPr>
                <w:rFonts w:eastAsia="SimSun"/>
                <w:color w:val="000000"/>
              </w:rPr>
            </w:pPr>
            <w:r w:rsidRPr="00D83AEC">
              <w:rPr>
                <w:rFonts w:eastAsia="SimSun"/>
                <w:color w:val="000000"/>
              </w:rPr>
              <w:t>26</w:t>
            </w:r>
          </w:p>
        </w:tc>
        <w:tc>
          <w:tcPr>
            <w:tcW w:w="668" w:type="pct"/>
            <w:shd w:val="clear" w:color="auto" w:fill="FFFFFF"/>
          </w:tcPr>
          <w:p w:rsidR="00AB0049" w:rsidRPr="00D83AEC" w:rsidRDefault="00AB0049" w:rsidP="00887B7E">
            <w:pPr>
              <w:jc w:val="center"/>
              <w:rPr>
                <w:rFonts w:eastAsia="SimSun"/>
                <w:color w:val="000000"/>
              </w:rPr>
            </w:pPr>
            <w:r w:rsidRPr="00D83AEC">
              <w:rPr>
                <w:rFonts w:eastAsia="SimSun"/>
                <w:color w:val="000000"/>
              </w:rPr>
              <w:t>27</w:t>
            </w:r>
          </w:p>
        </w:tc>
        <w:tc>
          <w:tcPr>
            <w:tcW w:w="796" w:type="pct"/>
            <w:shd w:val="clear" w:color="auto" w:fill="FFFFFF"/>
          </w:tcPr>
          <w:p w:rsidR="00AB0049" w:rsidRPr="00D83AEC" w:rsidRDefault="00AB0049" w:rsidP="00887B7E">
            <w:pPr>
              <w:jc w:val="center"/>
              <w:rPr>
                <w:rFonts w:eastAsia="SimSun"/>
                <w:color w:val="000000"/>
              </w:rPr>
            </w:pPr>
            <w:r w:rsidRPr="00D83AEC">
              <w:rPr>
                <w:rFonts w:eastAsia="SimSun"/>
                <w:color w:val="000000"/>
              </w:rPr>
              <w:t>1:1</w:t>
            </w:r>
          </w:p>
        </w:tc>
      </w:tr>
      <w:tr w:rsidR="00AB0049" w:rsidRPr="00D83AEC" w:rsidTr="002C730A">
        <w:trPr>
          <w:jc w:val="center"/>
        </w:trPr>
        <w:tc>
          <w:tcPr>
            <w:tcW w:w="923" w:type="pct"/>
            <w:shd w:val="clear" w:color="auto" w:fill="FFFFFF"/>
          </w:tcPr>
          <w:p w:rsidR="00AB0049" w:rsidRPr="00D83AEC" w:rsidRDefault="00AB0049" w:rsidP="00887B7E">
            <w:pPr>
              <w:jc w:val="center"/>
              <w:rPr>
                <w:rFonts w:eastAsia="SimSun"/>
                <w:color w:val="000000"/>
              </w:rPr>
            </w:pPr>
            <w:r w:rsidRPr="00D83AEC">
              <w:rPr>
                <w:rFonts w:eastAsia="SimSun"/>
                <w:color w:val="000000"/>
              </w:rPr>
              <w:t>24</w:t>
            </w:r>
          </w:p>
        </w:tc>
        <w:tc>
          <w:tcPr>
            <w:tcW w:w="1144" w:type="pct"/>
            <w:shd w:val="clear" w:color="auto" w:fill="FFFFFF"/>
          </w:tcPr>
          <w:p w:rsidR="00AB0049" w:rsidRPr="00D83AEC" w:rsidRDefault="00AB0049" w:rsidP="00887B7E">
            <w:pPr>
              <w:jc w:val="center"/>
              <w:rPr>
                <w:rFonts w:eastAsia="SimSun"/>
                <w:color w:val="000000"/>
              </w:rPr>
            </w:pPr>
            <w:r w:rsidRPr="00D83AEC">
              <w:rPr>
                <w:rFonts w:eastAsia="SimSun"/>
                <w:color w:val="000000"/>
              </w:rPr>
              <w:t>MeOH:CH</w:t>
            </w:r>
            <w:r w:rsidRPr="00D83AEC">
              <w:rPr>
                <w:rFonts w:eastAsia="SimSun"/>
                <w:color w:val="000000"/>
                <w:vertAlign w:val="subscript"/>
              </w:rPr>
              <w:t>2</w:t>
            </w:r>
            <w:r w:rsidRPr="00D83AEC">
              <w:rPr>
                <w:rFonts w:eastAsia="SimSun"/>
                <w:color w:val="000000"/>
              </w:rPr>
              <w:t>Cl</w:t>
            </w:r>
            <w:r w:rsidRPr="00D83AEC">
              <w:rPr>
                <w:rFonts w:eastAsia="SimSun"/>
                <w:color w:val="000000"/>
                <w:vertAlign w:val="subscript"/>
              </w:rPr>
              <w:t>2</w:t>
            </w:r>
            <w:r w:rsidRPr="00D83AEC">
              <w:rPr>
                <w:rFonts w:eastAsia="SimSun"/>
                <w:color w:val="000000"/>
              </w:rPr>
              <w:t xml:space="preserve"> (1:3)</w:t>
            </w:r>
          </w:p>
        </w:tc>
        <w:tc>
          <w:tcPr>
            <w:tcW w:w="885" w:type="pct"/>
            <w:shd w:val="clear" w:color="auto" w:fill="FFFFFF"/>
          </w:tcPr>
          <w:p w:rsidR="00AB0049" w:rsidRPr="00D83AEC" w:rsidRDefault="00AB0049" w:rsidP="00887B7E">
            <w:pPr>
              <w:jc w:val="center"/>
              <w:rPr>
                <w:rFonts w:eastAsia="SimSun"/>
                <w:color w:val="000000"/>
              </w:rPr>
            </w:pPr>
            <w:r w:rsidRPr="00D83AEC">
              <w:rPr>
                <w:rFonts w:eastAsia="SimSun"/>
                <w:color w:val="000000"/>
              </w:rPr>
              <w:t>Sc(OTf)</w:t>
            </w:r>
            <w:r w:rsidRPr="00D83AEC">
              <w:rPr>
                <w:rFonts w:eastAsia="SimSun"/>
                <w:color w:val="000000"/>
                <w:vertAlign w:val="subscript"/>
              </w:rPr>
              <w:t>3</w:t>
            </w:r>
            <w:r w:rsidRPr="00D83AEC">
              <w:rPr>
                <w:rFonts w:eastAsia="SimSun"/>
                <w:color w:val="000000"/>
              </w:rPr>
              <w:t xml:space="preserve"> (2.5%)</w:t>
            </w:r>
          </w:p>
        </w:tc>
        <w:tc>
          <w:tcPr>
            <w:tcW w:w="584" w:type="pct"/>
            <w:shd w:val="clear" w:color="auto" w:fill="FFFFFF"/>
          </w:tcPr>
          <w:p w:rsidR="00AB0049" w:rsidRPr="00D83AEC" w:rsidRDefault="00AB0049" w:rsidP="00887B7E">
            <w:pPr>
              <w:jc w:val="center"/>
              <w:rPr>
                <w:rFonts w:eastAsia="SimSun"/>
                <w:color w:val="000000"/>
              </w:rPr>
            </w:pPr>
            <w:r w:rsidRPr="00D83AEC">
              <w:rPr>
                <w:rFonts w:eastAsia="SimSun"/>
                <w:color w:val="000000"/>
              </w:rPr>
              <w:t>25</w:t>
            </w:r>
          </w:p>
        </w:tc>
        <w:tc>
          <w:tcPr>
            <w:tcW w:w="668" w:type="pct"/>
            <w:shd w:val="clear" w:color="auto" w:fill="FFFFFF"/>
          </w:tcPr>
          <w:p w:rsidR="00AB0049" w:rsidRPr="00D83AEC" w:rsidRDefault="00AB0049" w:rsidP="00887B7E">
            <w:pPr>
              <w:jc w:val="center"/>
              <w:rPr>
                <w:rFonts w:eastAsia="SimSun"/>
                <w:color w:val="000000"/>
              </w:rPr>
            </w:pPr>
            <w:r w:rsidRPr="00D83AEC">
              <w:rPr>
                <w:rFonts w:eastAsia="SimSun"/>
                <w:color w:val="000000"/>
              </w:rPr>
              <w:t>27</w:t>
            </w:r>
          </w:p>
        </w:tc>
        <w:tc>
          <w:tcPr>
            <w:tcW w:w="796" w:type="pct"/>
            <w:shd w:val="clear" w:color="auto" w:fill="FFFFFF"/>
          </w:tcPr>
          <w:p w:rsidR="00AB0049" w:rsidRPr="00D83AEC" w:rsidRDefault="00AB0049" w:rsidP="00887B7E">
            <w:pPr>
              <w:jc w:val="center"/>
              <w:rPr>
                <w:rFonts w:eastAsia="SimSun"/>
                <w:color w:val="000000"/>
              </w:rPr>
            </w:pPr>
            <w:r w:rsidRPr="00D83AEC">
              <w:rPr>
                <w:rFonts w:eastAsia="SimSun"/>
                <w:color w:val="000000"/>
              </w:rPr>
              <w:t>1:1</w:t>
            </w:r>
          </w:p>
        </w:tc>
      </w:tr>
      <w:tr w:rsidR="00AB0049" w:rsidRPr="00D83AEC" w:rsidTr="002C730A">
        <w:trPr>
          <w:jc w:val="center"/>
        </w:trPr>
        <w:tc>
          <w:tcPr>
            <w:tcW w:w="923" w:type="pct"/>
            <w:shd w:val="clear" w:color="auto" w:fill="FFFFFF"/>
          </w:tcPr>
          <w:p w:rsidR="00AB0049" w:rsidRPr="00D83AEC" w:rsidRDefault="00AB0049" w:rsidP="00887B7E">
            <w:pPr>
              <w:jc w:val="center"/>
              <w:rPr>
                <w:rFonts w:eastAsia="SimSun"/>
                <w:color w:val="000000"/>
              </w:rPr>
            </w:pPr>
            <w:r w:rsidRPr="00D83AEC">
              <w:rPr>
                <w:rFonts w:eastAsia="SimSun"/>
                <w:color w:val="000000"/>
              </w:rPr>
              <w:t>24</w:t>
            </w:r>
          </w:p>
        </w:tc>
        <w:tc>
          <w:tcPr>
            <w:tcW w:w="1144" w:type="pct"/>
            <w:shd w:val="clear" w:color="auto" w:fill="FFFFFF"/>
          </w:tcPr>
          <w:p w:rsidR="00AB0049" w:rsidRPr="00D83AEC" w:rsidRDefault="00AB0049" w:rsidP="00887B7E">
            <w:pPr>
              <w:jc w:val="center"/>
              <w:rPr>
                <w:rFonts w:eastAsia="SimSun"/>
                <w:color w:val="000000"/>
              </w:rPr>
            </w:pPr>
            <w:r w:rsidRPr="00D83AEC">
              <w:rPr>
                <w:rFonts w:eastAsia="SimSun"/>
                <w:color w:val="000000"/>
              </w:rPr>
              <w:t>MeOH</w:t>
            </w:r>
          </w:p>
        </w:tc>
        <w:tc>
          <w:tcPr>
            <w:tcW w:w="885" w:type="pct"/>
            <w:shd w:val="clear" w:color="auto" w:fill="FFFFFF"/>
          </w:tcPr>
          <w:p w:rsidR="00AB0049" w:rsidRPr="00D83AEC" w:rsidRDefault="00AB0049" w:rsidP="00887B7E">
            <w:pPr>
              <w:jc w:val="center"/>
              <w:rPr>
                <w:rFonts w:eastAsia="SimSun"/>
                <w:color w:val="000000"/>
              </w:rPr>
            </w:pPr>
            <w:r w:rsidRPr="00D83AEC">
              <w:rPr>
                <w:rFonts w:eastAsia="SimSun"/>
                <w:color w:val="000000"/>
              </w:rPr>
              <w:t>ZrCl</w:t>
            </w:r>
            <w:r w:rsidRPr="00D83AEC">
              <w:rPr>
                <w:rFonts w:eastAsia="SimSun"/>
                <w:color w:val="000000"/>
                <w:vertAlign w:val="subscript"/>
              </w:rPr>
              <w:t>4</w:t>
            </w:r>
            <w:r w:rsidRPr="00D83AEC">
              <w:rPr>
                <w:rFonts w:eastAsia="SimSun"/>
                <w:color w:val="000000"/>
              </w:rPr>
              <w:t xml:space="preserve"> (10%)</w:t>
            </w:r>
          </w:p>
        </w:tc>
        <w:tc>
          <w:tcPr>
            <w:tcW w:w="584" w:type="pct"/>
            <w:shd w:val="clear" w:color="auto" w:fill="FFFFFF"/>
          </w:tcPr>
          <w:p w:rsidR="00AB0049" w:rsidRPr="00D83AEC" w:rsidRDefault="00AB0049" w:rsidP="00887B7E">
            <w:pPr>
              <w:jc w:val="center"/>
              <w:rPr>
                <w:rFonts w:eastAsia="SimSun"/>
                <w:color w:val="000000"/>
              </w:rPr>
            </w:pPr>
            <w:r w:rsidRPr="00D83AEC">
              <w:rPr>
                <w:rFonts w:eastAsia="SimSun"/>
                <w:color w:val="000000"/>
              </w:rPr>
              <w:t>14</w:t>
            </w:r>
          </w:p>
        </w:tc>
        <w:tc>
          <w:tcPr>
            <w:tcW w:w="668" w:type="pct"/>
            <w:shd w:val="clear" w:color="auto" w:fill="FFFFFF"/>
          </w:tcPr>
          <w:p w:rsidR="00AB0049" w:rsidRPr="00D83AEC" w:rsidRDefault="00AB0049" w:rsidP="00887B7E">
            <w:pPr>
              <w:jc w:val="center"/>
              <w:rPr>
                <w:rFonts w:eastAsia="SimSun"/>
                <w:color w:val="000000"/>
              </w:rPr>
            </w:pPr>
            <w:r w:rsidRPr="00D83AEC">
              <w:rPr>
                <w:rFonts w:eastAsia="SimSun"/>
                <w:color w:val="000000"/>
              </w:rPr>
              <w:t>13</w:t>
            </w:r>
          </w:p>
        </w:tc>
        <w:tc>
          <w:tcPr>
            <w:tcW w:w="796" w:type="pct"/>
            <w:shd w:val="clear" w:color="auto" w:fill="FFFFFF"/>
          </w:tcPr>
          <w:p w:rsidR="00AB0049" w:rsidRPr="00D83AEC" w:rsidRDefault="00AB0049" w:rsidP="00887B7E">
            <w:pPr>
              <w:jc w:val="center"/>
              <w:rPr>
                <w:rFonts w:eastAsia="SimSun"/>
                <w:color w:val="000000"/>
              </w:rPr>
            </w:pPr>
            <w:r w:rsidRPr="00D83AEC">
              <w:rPr>
                <w:rFonts w:eastAsia="SimSun"/>
                <w:color w:val="000000"/>
              </w:rPr>
              <w:t>1:1</w:t>
            </w:r>
          </w:p>
        </w:tc>
      </w:tr>
    </w:tbl>
    <w:p w:rsidR="00AB0049" w:rsidRPr="00761C15" w:rsidRDefault="00AB0049" w:rsidP="00887B7E">
      <w:pPr>
        <w:pStyle w:val="NoSpacing"/>
        <w:rPr>
          <w:sz w:val="17"/>
          <w:szCs w:val="17"/>
        </w:rPr>
      </w:pPr>
      <w:r w:rsidRPr="00761C15">
        <w:rPr>
          <w:sz w:val="17"/>
          <w:szCs w:val="17"/>
          <w:vertAlign w:val="superscript"/>
        </w:rPr>
        <w:tab/>
        <w:t>a</w:t>
      </w:r>
      <w:r>
        <w:rPr>
          <w:sz w:val="17"/>
          <w:szCs w:val="17"/>
        </w:rPr>
        <w:t xml:space="preserve"> –yield</w:t>
      </w:r>
      <w:r w:rsidR="002C730A">
        <w:rPr>
          <w:sz w:val="17"/>
          <w:szCs w:val="17"/>
        </w:rPr>
        <w:t xml:space="preserve"> of isolated product</w:t>
      </w:r>
    </w:p>
    <w:p w:rsidR="00AB0049" w:rsidRDefault="00AB0049" w:rsidP="00887B7E">
      <w:r>
        <w:t xml:space="preserve">The results obtained show zirconium chloride to be superior to scandium triflate in catalysing the reaction, giving both higher yield and better regioselectivity for the 3-amino isomer </w:t>
      </w:r>
      <w:r>
        <w:rPr>
          <w:b/>
        </w:rPr>
        <w:t xml:space="preserve">179a </w:t>
      </w:r>
      <w:r>
        <w:t xml:space="preserve">over </w:t>
      </w:r>
      <w:r>
        <w:rPr>
          <w:b/>
        </w:rPr>
        <w:t>179b</w:t>
      </w:r>
      <w:r w:rsidRPr="00255021">
        <w:t>.</w:t>
      </w:r>
      <w:r>
        <w:t xml:space="preserve"> Higher catalyst loading (10 % compared to 2.5 %) both improved the yield of the reaction and gave a higher ratio of 3-amino </w:t>
      </w:r>
      <w:r>
        <w:rPr>
          <w:b/>
        </w:rPr>
        <w:t>179a</w:t>
      </w:r>
      <w:r>
        <w:t xml:space="preserve">. Changing the solvent from a methanol/dichloromethane mixture to just methanol caused a decrease in the amount of </w:t>
      </w:r>
      <w:r>
        <w:rPr>
          <w:b/>
        </w:rPr>
        <w:t>179a</w:t>
      </w:r>
      <w:r w:rsidRPr="00DB5C36">
        <w:t>.</w:t>
      </w:r>
    </w:p>
    <w:p w:rsidR="00AB0049" w:rsidRDefault="00AB0049" w:rsidP="00887B7E">
      <w:r>
        <w:t xml:space="preserve">The reaction conditions were then applied to the continuous flow reactor, with the solubility of 2-aminopyrimidine </w:t>
      </w:r>
      <w:r>
        <w:rPr>
          <w:b/>
        </w:rPr>
        <w:t>175</w:t>
      </w:r>
      <w:r>
        <w:t xml:space="preserve"> limiting the concentrations that could be used. The flow machine was primed with a mixture of dichloromethane/methanol (1:3) and fitted with a 100 psi back-pressure regulator. Input A was charged with 0.2 M 2-aminopyrimidine </w:t>
      </w:r>
      <w:r>
        <w:rPr>
          <w:b/>
        </w:rPr>
        <w:t>175</w:t>
      </w:r>
      <w:r>
        <w:t xml:space="preserve">, 0.2 M benzaldehyde </w:t>
      </w:r>
      <w:r>
        <w:rPr>
          <w:b/>
        </w:rPr>
        <w:t>50</w:t>
      </w:r>
      <w:r>
        <w:t xml:space="preserve"> and 0.02 M zirconium chloride in dichloromethane/methanol and input B was charged with 0.2 M solution of Walborsky’s reagent </w:t>
      </w:r>
      <w:r>
        <w:rPr>
          <w:b/>
        </w:rPr>
        <w:t>178</w:t>
      </w:r>
      <w:r>
        <w:t xml:space="preserve"> in dichloromethane /</w:t>
      </w:r>
      <w:r w:rsidR="002C730A">
        <w:t>methanol</w:t>
      </w:r>
      <w:r>
        <w:t>. Reactions were performed at different flow rates and with different reactor temperatures: (</w:t>
      </w:r>
      <w:r w:rsidRPr="00D83AEC">
        <w:rPr>
          <w:b/>
        </w:rPr>
        <w:t xml:space="preserve">Table </w:t>
      </w:r>
      <w:r>
        <w:rPr>
          <w:b/>
        </w:rPr>
        <w:t>5.2</w:t>
      </w:r>
      <w:r>
        <w:t>)</w:t>
      </w:r>
    </w:p>
    <w:p w:rsidR="002C730A" w:rsidRDefault="002C730A" w:rsidP="00887B7E"/>
    <w:p w:rsidR="002C730A" w:rsidRDefault="002C730A" w:rsidP="00887B7E"/>
    <w:p w:rsidR="002C730A" w:rsidRDefault="002C730A" w:rsidP="00887B7E"/>
    <w:p w:rsidR="00AB0049" w:rsidRDefault="00AB0049" w:rsidP="00887B7E">
      <w:pPr>
        <w:ind w:firstLine="720"/>
      </w:pPr>
      <w:r w:rsidRPr="00D83AEC">
        <w:rPr>
          <w:b/>
        </w:rPr>
        <w:lastRenderedPageBreak/>
        <w:t xml:space="preserve">Table </w:t>
      </w:r>
      <w:r>
        <w:rPr>
          <w:b/>
        </w:rPr>
        <w:t>5.2</w:t>
      </w:r>
      <w:r>
        <w:t xml:space="preserve"> – Synthesis of </w:t>
      </w:r>
      <w:r>
        <w:rPr>
          <w:b/>
        </w:rPr>
        <w:t>179a</w:t>
      </w:r>
      <w:r>
        <w:t xml:space="preserve"> and </w:t>
      </w:r>
      <w:r>
        <w:rPr>
          <w:b/>
        </w:rPr>
        <w:t>179b</w:t>
      </w:r>
      <w:r w:rsidRPr="0091477E">
        <w:t xml:space="preserve"> with zirconium chloride </w:t>
      </w:r>
      <w:r>
        <w:t>catalyst</w:t>
      </w:r>
    </w:p>
    <w:p w:rsidR="00AB0049" w:rsidRDefault="00AB0049" w:rsidP="00887B7E">
      <w:pPr>
        <w:jc w:val="center"/>
      </w:pPr>
      <w:r>
        <w:object w:dxaOrig="8107" w:dyaOrig="3043">
          <v:shape id="_x0000_i1214" type="#_x0000_t75" style="width:406.5pt;height:151.5pt" o:ole="">
            <v:imagedata r:id="rId371" o:title=""/>
          </v:shape>
          <o:OLEObject Type="Embed" ProgID="ChemDraw.Document.6.0" ShapeID="_x0000_i1214" DrawAspect="Content" ObjectID="_1434523817" r:id="rId372"/>
        </w:object>
      </w:r>
    </w:p>
    <w:tbl>
      <w:tblPr>
        <w:tblW w:w="4885" w:type="pct"/>
        <w:jc w:val="center"/>
        <w:tblBorders>
          <w:top w:val="single" w:sz="12" w:space="0" w:color="auto"/>
          <w:bottom w:val="single" w:sz="12" w:space="0" w:color="auto"/>
        </w:tblBorders>
        <w:tblLayout w:type="fixed"/>
        <w:tblLook w:val="04A0" w:firstRow="1" w:lastRow="0" w:firstColumn="1" w:lastColumn="0" w:noHBand="0" w:noVBand="1"/>
      </w:tblPr>
      <w:tblGrid>
        <w:gridCol w:w="2012"/>
        <w:gridCol w:w="2030"/>
        <w:gridCol w:w="1706"/>
        <w:gridCol w:w="1652"/>
        <w:gridCol w:w="1629"/>
      </w:tblGrid>
      <w:tr w:rsidR="00AB0049" w:rsidRPr="00D83AEC" w:rsidTr="002C730A">
        <w:trPr>
          <w:trHeight w:val="961"/>
          <w:jc w:val="center"/>
        </w:trPr>
        <w:tc>
          <w:tcPr>
            <w:tcW w:w="1114" w:type="pct"/>
            <w:tcBorders>
              <w:top w:val="single" w:sz="12" w:space="0" w:color="auto"/>
              <w:bottom w:val="nil"/>
            </w:tcBorders>
            <w:shd w:val="clear" w:color="auto" w:fill="FFFFFF"/>
          </w:tcPr>
          <w:p w:rsidR="00AB0049" w:rsidRPr="00D83AEC" w:rsidRDefault="00AB0049" w:rsidP="00887B7E">
            <w:pPr>
              <w:jc w:val="center"/>
              <w:rPr>
                <w:rFonts w:eastAsia="SimSun"/>
                <w:b/>
                <w:color w:val="000000"/>
              </w:rPr>
            </w:pPr>
            <w:r>
              <w:rPr>
                <w:rFonts w:eastAsia="SimSun"/>
                <w:b/>
                <w:color w:val="000000"/>
              </w:rPr>
              <w:t>Residence time</w:t>
            </w:r>
            <w:r w:rsidRPr="00D83AEC">
              <w:rPr>
                <w:rFonts w:eastAsia="SimSun"/>
                <w:b/>
                <w:color w:val="000000"/>
              </w:rPr>
              <w:t xml:space="preserve"> [</w:t>
            </w:r>
            <w:r>
              <w:rPr>
                <w:rFonts w:eastAsia="SimSun"/>
                <w:b/>
                <w:color w:val="000000"/>
              </w:rPr>
              <w:t>min</w:t>
            </w:r>
            <w:r w:rsidRPr="00D83AEC">
              <w:rPr>
                <w:rFonts w:eastAsia="SimSun"/>
                <w:b/>
                <w:color w:val="000000"/>
              </w:rPr>
              <w:t>]</w:t>
            </w:r>
          </w:p>
        </w:tc>
        <w:tc>
          <w:tcPr>
            <w:tcW w:w="1124" w:type="pct"/>
            <w:tcBorders>
              <w:top w:val="single" w:sz="12" w:space="0" w:color="auto"/>
              <w:bottom w:val="nil"/>
            </w:tcBorders>
            <w:shd w:val="clear" w:color="auto" w:fill="FFFFFF"/>
          </w:tcPr>
          <w:p w:rsidR="00AB0049" w:rsidRPr="00D83AEC" w:rsidRDefault="00AB0049" w:rsidP="00887B7E">
            <w:pPr>
              <w:jc w:val="center"/>
              <w:rPr>
                <w:rFonts w:eastAsia="SimSun"/>
                <w:b/>
                <w:color w:val="000000"/>
              </w:rPr>
            </w:pPr>
            <w:r>
              <w:rPr>
                <w:rFonts w:eastAsia="SimSun"/>
                <w:b/>
                <w:color w:val="000000"/>
              </w:rPr>
              <w:t>Reactor temperature [</w:t>
            </w:r>
            <w:r w:rsidRPr="001C38D7">
              <w:rPr>
                <w:rFonts w:eastAsia="SimSun"/>
                <w:b/>
                <w:color w:val="000000"/>
                <w:vertAlign w:val="superscript"/>
              </w:rPr>
              <w:t>o</w:t>
            </w:r>
            <w:r>
              <w:rPr>
                <w:rFonts w:eastAsia="SimSun"/>
                <w:b/>
                <w:color w:val="000000"/>
              </w:rPr>
              <w:t>C]</w:t>
            </w:r>
          </w:p>
        </w:tc>
        <w:tc>
          <w:tcPr>
            <w:tcW w:w="1859" w:type="pct"/>
            <w:gridSpan w:val="2"/>
            <w:tcBorders>
              <w:top w:val="single" w:sz="12" w:space="0" w:color="auto"/>
              <w:bottom w:val="nil"/>
            </w:tcBorders>
            <w:shd w:val="clear" w:color="auto" w:fill="FFFFFF"/>
          </w:tcPr>
          <w:p w:rsidR="00AB0049" w:rsidRPr="00D83AEC" w:rsidRDefault="002C730A" w:rsidP="00887B7E">
            <w:pPr>
              <w:jc w:val="center"/>
              <w:rPr>
                <w:rFonts w:eastAsia="SimSun"/>
                <w:b/>
                <w:color w:val="000000"/>
              </w:rPr>
            </w:pPr>
            <w:r>
              <w:rPr>
                <w:rFonts w:eastAsia="SimSun"/>
                <w:b/>
                <w:color w:val="000000"/>
              </w:rPr>
              <w:t>conversion</w:t>
            </w:r>
            <w:r w:rsidR="00AB0049" w:rsidRPr="00D83AEC">
              <w:rPr>
                <w:rFonts w:eastAsia="SimSun"/>
                <w:b/>
                <w:color w:val="000000"/>
              </w:rPr>
              <w:t xml:space="preserve"> [%]</w:t>
            </w:r>
            <w:r w:rsidR="00AB0049" w:rsidRPr="001C38D7">
              <w:rPr>
                <w:rFonts w:eastAsia="SimSun"/>
                <w:b/>
                <w:color w:val="000000"/>
                <w:vertAlign w:val="superscript"/>
              </w:rPr>
              <w:t>a</w:t>
            </w:r>
          </w:p>
        </w:tc>
        <w:tc>
          <w:tcPr>
            <w:tcW w:w="903" w:type="pct"/>
            <w:tcBorders>
              <w:top w:val="single" w:sz="12" w:space="0" w:color="auto"/>
              <w:bottom w:val="nil"/>
            </w:tcBorders>
            <w:shd w:val="clear" w:color="auto" w:fill="FFFFFF"/>
          </w:tcPr>
          <w:p w:rsidR="00AB0049" w:rsidRPr="00D83AEC" w:rsidRDefault="00AB0049" w:rsidP="002C730A">
            <w:pPr>
              <w:jc w:val="center"/>
              <w:rPr>
                <w:rFonts w:eastAsia="SimSun"/>
                <w:b/>
                <w:color w:val="000000"/>
              </w:rPr>
            </w:pPr>
            <w:r w:rsidRPr="00D83AEC">
              <w:rPr>
                <w:rFonts w:eastAsia="SimSun"/>
                <w:b/>
                <w:color w:val="000000"/>
              </w:rPr>
              <w:t xml:space="preserve">Ratio </w:t>
            </w:r>
          </w:p>
        </w:tc>
      </w:tr>
      <w:tr w:rsidR="00AB0049" w:rsidRPr="00D83AEC" w:rsidTr="002C730A">
        <w:trPr>
          <w:trHeight w:val="738"/>
          <w:jc w:val="center"/>
        </w:trPr>
        <w:tc>
          <w:tcPr>
            <w:tcW w:w="1114" w:type="pct"/>
            <w:tcBorders>
              <w:top w:val="nil"/>
              <w:bottom w:val="single" w:sz="4" w:space="0" w:color="auto"/>
            </w:tcBorders>
            <w:shd w:val="clear" w:color="auto" w:fill="FFFFFF"/>
          </w:tcPr>
          <w:p w:rsidR="00AB0049" w:rsidRPr="00D83AEC" w:rsidRDefault="00AB0049" w:rsidP="00887B7E">
            <w:pPr>
              <w:jc w:val="center"/>
              <w:rPr>
                <w:rFonts w:eastAsia="SimSun"/>
                <w:b/>
                <w:color w:val="000000"/>
              </w:rPr>
            </w:pPr>
          </w:p>
        </w:tc>
        <w:tc>
          <w:tcPr>
            <w:tcW w:w="1124" w:type="pct"/>
            <w:tcBorders>
              <w:top w:val="nil"/>
              <w:bottom w:val="single" w:sz="4" w:space="0" w:color="auto"/>
            </w:tcBorders>
            <w:shd w:val="clear" w:color="auto" w:fill="FFFFFF"/>
          </w:tcPr>
          <w:p w:rsidR="00AB0049" w:rsidRPr="00D83AEC" w:rsidRDefault="00AB0049" w:rsidP="00887B7E">
            <w:pPr>
              <w:jc w:val="center"/>
              <w:rPr>
                <w:rFonts w:eastAsia="SimSun"/>
                <w:b/>
                <w:color w:val="000000"/>
              </w:rPr>
            </w:pPr>
          </w:p>
        </w:tc>
        <w:tc>
          <w:tcPr>
            <w:tcW w:w="945" w:type="pct"/>
            <w:tcBorders>
              <w:top w:val="nil"/>
              <w:bottom w:val="single" w:sz="4" w:space="0" w:color="auto"/>
            </w:tcBorders>
            <w:shd w:val="clear" w:color="auto" w:fill="FFFFFF"/>
          </w:tcPr>
          <w:p w:rsidR="00AB0049" w:rsidRPr="00D83AEC" w:rsidRDefault="00AB0049" w:rsidP="00887B7E">
            <w:pPr>
              <w:jc w:val="center"/>
              <w:rPr>
                <w:rFonts w:eastAsia="SimSun"/>
                <w:b/>
                <w:color w:val="000000"/>
              </w:rPr>
            </w:pPr>
            <w:r w:rsidRPr="00D83AEC">
              <w:rPr>
                <w:rFonts w:eastAsia="SimSun"/>
                <w:b/>
                <w:color w:val="000000"/>
              </w:rPr>
              <w:t>[</w:t>
            </w:r>
            <w:r>
              <w:rPr>
                <w:rFonts w:eastAsia="SimSun"/>
                <w:b/>
                <w:color w:val="000000"/>
              </w:rPr>
              <w:t>179a</w:t>
            </w:r>
            <w:r w:rsidRPr="00D83AEC">
              <w:rPr>
                <w:rFonts w:eastAsia="SimSun"/>
                <w:b/>
                <w:color w:val="000000"/>
              </w:rPr>
              <w:t>]</w:t>
            </w:r>
          </w:p>
        </w:tc>
        <w:tc>
          <w:tcPr>
            <w:tcW w:w="915" w:type="pct"/>
            <w:tcBorders>
              <w:top w:val="nil"/>
              <w:bottom w:val="single" w:sz="4" w:space="0" w:color="auto"/>
            </w:tcBorders>
            <w:shd w:val="clear" w:color="auto" w:fill="FFFFFF"/>
          </w:tcPr>
          <w:p w:rsidR="00AB0049" w:rsidRPr="00D83AEC" w:rsidRDefault="00AB0049" w:rsidP="00887B7E">
            <w:pPr>
              <w:jc w:val="center"/>
              <w:rPr>
                <w:rFonts w:eastAsia="SimSun"/>
                <w:b/>
                <w:color w:val="000000"/>
              </w:rPr>
            </w:pPr>
            <w:r w:rsidRPr="00D83AEC">
              <w:rPr>
                <w:rFonts w:eastAsia="SimSun"/>
                <w:b/>
                <w:color w:val="000000"/>
              </w:rPr>
              <w:t>[</w:t>
            </w:r>
            <w:r>
              <w:rPr>
                <w:rFonts w:eastAsia="SimSun"/>
                <w:b/>
                <w:color w:val="000000"/>
              </w:rPr>
              <w:t>179b</w:t>
            </w:r>
            <w:r w:rsidRPr="00D83AEC">
              <w:rPr>
                <w:rFonts w:eastAsia="SimSun"/>
                <w:b/>
                <w:color w:val="000000"/>
              </w:rPr>
              <w:t>]</w:t>
            </w:r>
          </w:p>
        </w:tc>
        <w:tc>
          <w:tcPr>
            <w:tcW w:w="903" w:type="pct"/>
            <w:tcBorders>
              <w:top w:val="nil"/>
              <w:bottom w:val="single" w:sz="4" w:space="0" w:color="auto"/>
            </w:tcBorders>
            <w:shd w:val="clear" w:color="auto" w:fill="FFFFFF"/>
          </w:tcPr>
          <w:p w:rsidR="00AB0049" w:rsidRPr="00D83AEC" w:rsidRDefault="002C730A" w:rsidP="002C730A">
            <w:pPr>
              <w:jc w:val="center"/>
              <w:rPr>
                <w:rFonts w:eastAsia="SimSun"/>
                <w:b/>
                <w:color w:val="000000"/>
              </w:rPr>
            </w:pPr>
            <w:r>
              <w:rPr>
                <w:rFonts w:eastAsia="SimSun"/>
                <w:b/>
                <w:color w:val="000000"/>
              </w:rPr>
              <w:t>[179a</w:t>
            </w:r>
            <w:r w:rsidRPr="00D83AEC">
              <w:rPr>
                <w:rFonts w:eastAsia="SimSun"/>
                <w:b/>
                <w:color w:val="000000"/>
              </w:rPr>
              <w:t>:</w:t>
            </w:r>
            <w:r>
              <w:rPr>
                <w:rFonts w:eastAsia="SimSun"/>
                <w:b/>
                <w:color w:val="000000"/>
              </w:rPr>
              <w:t>179b</w:t>
            </w:r>
            <w:r w:rsidRPr="00D83AEC">
              <w:rPr>
                <w:rFonts w:eastAsia="SimSun"/>
                <w:b/>
                <w:color w:val="000000"/>
              </w:rPr>
              <w:t>]</w:t>
            </w:r>
          </w:p>
        </w:tc>
      </w:tr>
      <w:tr w:rsidR="00AB0049" w:rsidRPr="00D83AEC" w:rsidTr="002C730A">
        <w:trPr>
          <w:jc w:val="center"/>
        </w:trPr>
        <w:tc>
          <w:tcPr>
            <w:tcW w:w="1114" w:type="pct"/>
            <w:tcBorders>
              <w:top w:val="single" w:sz="4" w:space="0" w:color="auto"/>
              <w:bottom w:val="nil"/>
            </w:tcBorders>
            <w:shd w:val="clear" w:color="auto" w:fill="FFFFFF"/>
          </w:tcPr>
          <w:p w:rsidR="00AB0049" w:rsidRDefault="00AB0049" w:rsidP="00887B7E">
            <w:pPr>
              <w:jc w:val="center"/>
              <w:rPr>
                <w:rFonts w:eastAsia="SimSun"/>
                <w:color w:val="000000"/>
              </w:rPr>
            </w:pPr>
            <w:r>
              <w:rPr>
                <w:rFonts w:eastAsia="SimSun"/>
                <w:color w:val="000000"/>
              </w:rPr>
              <w:t>10</w:t>
            </w:r>
          </w:p>
        </w:tc>
        <w:tc>
          <w:tcPr>
            <w:tcW w:w="1124" w:type="pct"/>
            <w:tcBorders>
              <w:top w:val="single" w:sz="4" w:space="0" w:color="auto"/>
              <w:bottom w:val="nil"/>
            </w:tcBorders>
            <w:shd w:val="clear" w:color="auto" w:fill="FFFFFF"/>
          </w:tcPr>
          <w:p w:rsidR="00AB0049" w:rsidRDefault="00AB0049" w:rsidP="00887B7E">
            <w:pPr>
              <w:jc w:val="center"/>
              <w:rPr>
                <w:rFonts w:eastAsia="SimSun"/>
                <w:color w:val="000000"/>
              </w:rPr>
            </w:pPr>
            <w:r>
              <w:rPr>
                <w:rFonts w:eastAsia="SimSun"/>
                <w:color w:val="000000"/>
              </w:rPr>
              <w:t>50</w:t>
            </w:r>
          </w:p>
        </w:tc>
        <w:tc>
          <w:tcPr>
            <w:tcW w:w="945" w:type="pct"/>
            <w:tcBorders>
              <w:top w:val="single" w:sz="4" w:space="0" w:color="auto"/>
              <w:bottom w:val="nil"/>
            </w:tcBorders>
            <w:shd w:val="clear" w:color="auto" w:fill="FFFFFF"/>
          </w:tcPr>
          <w:p w:rsidR="00AB0049" w:rsidRDefault="00AB0049" w:rsidP="00887B7E">
            <w:pPr>
              <w:jc w:val="center"/>
              <w:rPr>
                <w:rFonts w:eastAsia="SimSun"/>
                <w:color w:val="000000"/>
              </w:rPr>
            </w:pPr>
            <w:r>
              <w:rPr>
                <w:rFonts w:eastAsia="SimSun"/>
                <w:color w:val="000000"/>
              </w:rPr>
              <w:t>18</w:t>
            </w:r>
          </w:p>
        </w:tc>
        <w:tc>
          <w:tcPr>
            <w:tcW w:w="915" w:type="pct"/>
            <w:tcBorders>
              <w:top w:val="single" w:sz="4" w:space="0" w:color="auto"/>
              <w:bottom w:val="nil"/>
            </w:tcBorders>
            <w:shd w:val="clear" w:color="auto" w:fill="FFFFFF"/>
          </w:tcPr>
          <w:p w:rsidR="00AB0049" w:rsidRDefault="00AB0049" w:rsidP="00887B7E">
            <w:pPr>
              <w:jc w:val="center"/>
              <w:rPr>
                <w:rFonts w:eastAsia="SimSun"/>
                <w:color w:val="000000"/>
              </w:rPr>
            </w:pPr>
            <w:r>
              <w:rPr>
                <w:rFonts w:eastAsia="SimSun"/>
                <w:color w:val="000000"/>
              </w:rPr>
              <w:t>4</w:t>
            </w:r>
          </w:p>
        </w:tc>
        <w:tc>
          <w:tcPr>
            <w:tcW w:w="903" w:type="pct"/>
            <w:tcBorders>
              <w:top w:val="single" w:sz="4" w:space="0" w:color="auto"/>
              <w:bottom w:val="nil"/>
            </w:tcBorders>
            <w:shd w:val="clear" w:color="auto" w:fill="FFFFFF"/>
          </w:tcPr>
          <w:p w:rsidR="00AB0049" w:rsidRPr="00D83AEC" w:rsidRDefault="00AB0049" w:rsidP="00887B7E">
            <w:pPr>
              <w:jc w:val="center"/>
              <w:rPr>
                <w:rFonts w:eastAsia="SimSun"/>
                <w:color w:val="000000"/>
              </w:rPr>
            </w:pPr>
            <w:r>
              <w:rPr>
                <w:rFonts w:eastAsia="SimSun"/>
                <w:color w:val="000000"/>
              </w:rPr>
              <w:t>4.5:1</w:t>
            </w:r>
          </w:p>
        </w:tc>
      </w:tr>
      <w:tr w:rsidR="00AB0049" w:rsidRPr="00D83AEC" w:rsidTr="002C730A">
        <w:trPr>
          <w:jc w:val="center"/>
        </w:trPr>
        <w:tc>
          <w:tcPr>
            <w:tcW w:w="1114" w:type="pct"/>
            <w:tcBorders>
              <w:top w:val="nil"/>
            </w:tcBorders>
            <w:shd w:val="clear" w:color="auto" w:fill="FFFFFF"/>
          </w:tcPr>
          <w:p w:rsidR="00AB0049" w:rsidRPr="00D83AEC" w:rsidRDefault="00AB0049" w:rsidP="00887B7E">
            <w:pPr>
              <w:jc w:val="center"/>
              <w:rPr>
                <w:rFonts w:eastAsia="SimSun"/>
                <w:color w:val="000000"/>
              </w:rPr>
            </w:pPr>
            <w:r>
              <w:rPr>
                <w:rFonts w:eastAsia="SimSun"/>
                <w:color w:val="000000"/>
              </w:rPr>
              <w:t>20</w:t>
            </w:r>
          </w:p>
        </w:tc>
        <w:tc>
          <w:tcPr>
            <w:tcW w:w="1124" w:type="pct"/>
            <w:tcBorders>
              <w:top w:val="nil"/>
            </w:tcBorders>
            <w:shd w:val="clear" w:color="auto" w:fill="FFFFFF"/>
          </w:tcPr>
          <w:p w:rsidR="00AB0049" w:rsidRPr="00D83AEC" w:rsidRDefault="00AB0049" w:rsidP="00887B7E">
            <w:pPr>
              <w:jc w:val="center"/>
              <w:rPr>
                <w:rFonts w:eastAsia="SimSun"/>
                <w:color w:val="000000"/>
              </w:rPr>
            </w:pPr>
            <w:r>
              <w:rPr>
                <w:rFonts w:eastAsia="SimSun"/>
                <w:color w:val="000000"/>
              </w:rPr>
              <w:t>50</w:t>
            </w:r>
          </w:p>
        </w:tc>
        <w:tc>
          <w:tcPr>
            <w:tcW w:w="945" w:type="pct"/>
            <w:tcBorders>
              <w:top w:val="nil"/>
            </w:tcBorders>
            <w:shd w:val="clear" w:color="auto" w:fill="FFFFFF"/>
          </w:tcPr>
          <w:p w:rsidR="00AB0049" w:rsidRPr="00D83AEC" w:rsidRDefault="00AB0049" w:rsidP="00887B7E">
            <w:pPr>
              <w:jc w:val="center"/>
              <w:rPr>
                <w:rFonts w:eastAsia="SimSun"/>
                <w:color w:val="000000"/>
              </w:rPr>
            </w:pPr>
            <w:r>
              <w:rPr>
                <w:rFonts w:eastAsia="SimSun"/>
                <w:color w:val="000000"/>
              </w:rPr>
              <w:t>21</w:t>
            </w:r>
          </w:p>
        </w:tc>
        <w:tc>
          <w:tcPr>
            <w:tcW w:w="915" w:type="pct"/>
            <w:tcBorders>
              <w:top w:val="nil"/>
            </w:tcBorders>
            <w:shd w:val="clear" w:color="auto" w:fill="FFFFFF"/>
          </w:tcPr>
          <w:p w:rsidR="00AB0049" w:rsidRPr="00D83AEC" w:rsidRDefault="00AB0049" w:rsidP="00887B7E">
            <w:pPr>
              <w:jc w:val="center"/>
              <w:rPr>
                <w:rFonts w:eastAsia="SimSun"/>
                <w:color w:val="000000"/>
              </w:rPr>
            </w:pPr>
            <w:r>
              <w:rPr>
                <w:rFonts w:eastAsia="SimSun"/>
                <w:color w:val="000000"/>
              </w:rPr>
              <w:t>5</w:t>
            </w:r>
          </w:p>
        </w:tc>
        <w:tc>
          <w:tcPr>
            <w:tcW w:w="903" w:type="pct"/>
            <w:tcBorders>
              <w:top w:val="nil"/>
            </w:tcBorders>
            <w:shd w:val="clear" w:color="auto" w:fill="FFFFFF"/>
          </w:tcPr>
          <w:p w:rsidR="00AB0049" w:rsidRPr="00D83AEC" w:rsidRDefault="00AB0049" w:rsidP="00887B7E">
            <w:pPr>
              <w:jc w:val="center"/>
              <w:rPr>
                <w:rFonts w:eastAsia="SimSun"/>
                <w:color w:val="000000"/>
              </w:rPr>
            </w:pPr>
            <w:r>
              <w:rPr>
                <w:rFonts w:eastAsia="SimSun"/>
                <w:color w:val="000000"/>
              </w:rPr>
              <w:t>4.2:1</w:t>
            </w:r>
          </w:p>
        </w:tc>
      </w:tr>
      <w:tr w:rsidR="00AB0049" w:rsidRPr="00D83AEC" w:rsidTr="002C730A">
        <w:trPr>
          <w:jc w:val="center"/>
        </w:trPr>
        <w:tc>
          <w:tcPr>
            <w:tcW w:w="1114" w:type="pct"/>
            <w:shd w:val="clear" w:color="auto" w:fill="FFFFFF"/>
          </w:tcPr>
          <w:p w:rsidR="00AB0049" w:rsidRPr="00D83AEC" w:rsidRDefault="00AB0049" w:rsidP="00887B7E">
            <w:pPr>
              <w:jc w:val="center"/>
              <w:rPr>
                <w:rFonts w:eastAsia="SimSun"/>
                <w:color w:val="000000"/>
              </w:rPr>
            </w:pPr>
            <w:r>
              <w:rPr>
                <w:rFonts w:eastAsia="SimSun"/>
                <w:color w:val="000000"/>
              </w:rPr>
              <w:t>20</w:t>
            </w:r>
          </w:p>
        </w:tc>
        <w:tc>
          <w:tcPr>
            <w:tcW w:w="1124" w:type="pct"/>
            <w:shd w:val="clear" w:color="auto" w:fill="FFFFFF"/>
          </w:tcPr>
          <w:p w:rsidR="00AB0049" w:rsidRPr="00D83AEC" w:rsidRDefault="00AB0049" w:rsidP="00887B7E">
            <w:pPr>
              <w:jc w:val="center"/>
              <w:rPr>
                <w:rFonts w:eastAsia="SimSun"/>
                <w:color w:val="000000"/>
              </w:rPr>
            </w:pPr>
            <w:r>
              <w:rPr>
                <w:rFonts w:eastAsia="SimSun"/>
                <w:color w:val="000000"/>
              </w:rPr>
              <w:t>60</w:t>
            </w:r>
          </w:p>
        </w:tc>
        <w:tc>
          <w:tcPr>
            <w:tcW w:w="945" w:type="pct"/>
            <w:shd w:val="clear" w:color="auto" w:fill="FFFFFF"/>
          </w:tcPr>
          <w:p w:rsidR="00AB0049" w:rsidRPr="00D83AEC" w:rsidRDefault="00AB0049" w:rsidP="00887B7E">
            <w:pPr>
              <w:jc w:val="center"/>
              <w:rPr>
                <w:rFonts w:eastAsia="SimSun"/>
                <w:color w:val="000000"/>
              </w:rPr>
            </w:pPr>
            <w:r>
              <w:rPr>
                <w:rFonts w:eastAsia="SimSun"/>
                <w:color w:val="000000"/>
              </w:rPr>
              <w:t>29</w:t>
            </w:r>
          </w:p>
        </w:tc>
        <w:tc>
          <w:tcPr>
            <w:tcW w:w="915" w:type="pct"/>
            <w:shd w:val="clear" w:color="auto" w:fill="FFFFFF"/>
          </w:tcPr>
          <w:p w:rsidR="00AB0049" w:rsidRPr="00D83AEC" w:rsidRDefault="00AB0049" w:rsidP="00887B7E">
            <w:pPr>
              <w:jc w:val="center"/>
              <w:rPr>
                <w:rFonts w:eastAsia="SimSun"/>
                <w:color w:val="000000"/>
              </w:rPr>
            </w:pPr>
            <w:r>
              <w:rPr>
                <w:rFonts w:eastAsia="SimSun"/>
                <w:color w:val="000000"/>
              </w:rPr>
              <w:t>4</w:t>
            </w:r>
          </w:p>
        </w:tc>
        <w:tc>
          <w:tcPr>
            <w:tcW w:w="903" w:type="pct"/>
            <w:shd w:val="clear" w:color="auto" w:fill="FFFFFF"/>
          </w:tcPr>
          <w:p w:rsidR="00AB0049" w:rsidRPr="00D83AEC" w:rsidRDefault="00AB0049" w:rsidP="00887B7E">
            <w:pPr>
              <w:jc w:val="center"/>
              <w:rPr>
                <w:rFonts w:eastAsia="SimSun"/>
                <w:color w:val="000000"/>
              </w:rPr>
            </w:pPr>
            <w:r>
              <w:rPr>
                <w:rFonts w:eastAsia="SimSun"/>
                <w:color w:val="000000"/>
              </w:rPr>
              <w:t>7.3:1</w:t>
            </w:r>
          </w:p>
        </w:tc>
      </w:tr>
      <w:tr w:rsidR="00AB0049" w:rsidRPr="00D83AEC" w:rsidTr="002C730A">
        <w:trPr>
          <w:jc w:val="center"/>
        </w:trPr>
        <w:tc>
          <w:tcPr>
            <w:tcW w:w="1114" w:type="pct"/>
            <w:shd w:val="clear" w:color="auto" w:fill="FFFFFF"/>
          </w:tcPr>
          <w:p w:rsidR="00AB0049" w:rsidRPr="00D83AEC" w:rsidRDefault="00AB0049" w:rsidP="00887B7E">
            <w:pPr>
              <w:jc w:val="center"/>
              <w:rPr>
                <w:rFonts w:eastAsia="SimSun"/>
                <w:color w:val="000000"/>
              </w:rPr>
            </w:pPr>
            <w:r>
              <w:rPr>
                <w:rFonts w:eastAsia="SimSun"/>
                <w:color w:val="000000"/>
              </w:rPr>
              <w:t>20</w:t>
            </w:r>
          </w:p>
        </w:tc>
        <w:tc>
          <w:tcPr>
            <w:tcW w:w="1124" w:type="pct"/>
            <w:shd w:val="clear" w:color="auto" w:fill="FFFFFF"/>
          </w:tcPr>
          <w:p w:rsidR="00AB0049" w:rsidRPr="00D83AEC" w:rsidRDefault="00AB0049" w:rsidP="00887B7E">
            <w:pPr>
              <w:jc w:val="center"/>
              <w:rPr>
                <w:rFonts w:eastAsia="SimSun"/>
                <w:color w:val="000000"/>
              </w:rPr>
            </w:pPr>
            <w:r>
              <w:rPr>
                <w:rFonts w:eastAsia="SimSun"/>
                <w:color w:val="000000"/>
              </w:rPr>
              <w:t>70</w:t>
            </w:r>
          </w:p>
        </w:tc>
        <w:tc>
          <w:tcPr>
            <w:tcW w:w="945" w:type="pct"/>
            <w:shd w:val="clear" w:color="auto" w:fill="FFFFFF"/>
          </w:tcPr>
          <w:p w:rsidR="00AB0049" w:rsidRPr="00D83AEC" w:rsidRDefault="00AB0049" w:rsidP="00887B7E">
            <w:pPr>
              <w:jc w:val="center"/>
              <w:rPr>
                <w:rFonts w:eastAsia="SimSun"/>
                <w:color w:val="000000"/>
              </w:rPr>
            </w:pPr>
            <w:r>
              <w:rPr>
                <w:rFonts w:eastAsia="SimSun"/>
                <w:color w:val="000000"/>
              </w:rPr>
              <w:t>30</w:t>
            </w:r>
          </w:p>
        </w:tc>
        <w:tc>
          <w:tcPr>
            <w:tcW w:w="915" w:type="pct"/>
            <w:shd w:val="clear" w:color="auto" w:fill="FFFFFF"/>
          </w:tcPr>
          <w:p w:rsidR="00AB0049" w:rsidRPr="00D83AEC" w:rsidRDefault="00AB0049" w:rsidP="00887B7E">
            <w:pPr>
              <w:jc w:val="center"/>
              <w:rPr>
                <w:rFonts w:eastAsia="SimSun"/>
                <w:color w:val="000000"/>
              </w:rPr>
            </w:pPr>
            <w:r>
              <w:rPr>
                <w:rFonts w:eastAsia="SimSun"/>
                <w:color w:val="000000"/>
              </w:rPr>
              <w:t>3</w:t>
            </w:r>
          </w:p>
        </w:tc>
        <w:tc>
          <w:tcPr>
            <w:tcW w:w="903" w:type="pct"/>
            <w:shd w:val="clear" w:color="auto" w:fill="FFFFFF"/>
          </w:tcPr>
          <w:p w:rsidR="00AB0049" w:rsidRPr="00D83AEC" w:rsidRDefault="00AB0049" w:rsidP="00887B7E">
            <w:pPr>
              <w:jc w:val="center"/>
              <w:rPr>
                <w:rFonts w:eastAsia="SimSun"/>
                <w:color w:val="000000"/>
              </w:rPr>
            </w:pPr>
            <w:r>
              <w:rPr>
                <w:rFonts w:eastAsia="SimSun"/>
                <w:color w:val="000000"/>
              </w:rPr>
              <w:t>10:1</w:t>
            </w:r>
          </w:p>
        </w:tc>
      </w:tr>
      <w:tr w:rsidR="00AB0049" w:rsidRPr="00D83AEC" w:rsidTr="002C730A">
        <w:trPr>
          <w:jc w:val="center"/>
        </w:trPr>
        <w:tc>
          <w:tcPr>
            <w:tcW w:w="1114" w:type="pct"/>
            <w:shd w:val="clear" w:color="auto" w:fill="FFFFFF"/>
          </w:tcPr>
          <w:p w:rsidR="00AB0049" w:rsidRPr="00D83AEC" w:rsidRDefault="00AB0049" w:rsidP="00887B7E">
            <w:pPr>
              <w:jc w:val="center"/>
              <w:rPr>
                <w:rFonts w:eastAsia="SimSun"/>
                <w:color w:val="000000"/>
              </w:rPr>
            </w:pPr>
            <w:r>
              <w:rPr>
                <w:rFonts w:eastAsia="SimSun"/>
                <w:color w:val="000000"/>
              </w:rPr>
              <w:t>20</w:t>
            </w:r>
          </w:p>
        </w:tc>
        <w:tc>
          <w:tcPr>
            <w:tcW w:w="1124" w:type="pct"/>
            <w:shd w:val="clear" w:color="auto" w:fill="FFFFFF"/>
          </w:tcPr>
          <w:p w:rsidR="00AB0049" w:rsidRPr="00D83AEC" w:rsidRDefault="00AB0049" w:rsidP="00887B7E">
            <w:pPr>
              <w:jc w:val="center"/>
              <w:rPr>
                <w:rFonts w:eastAsia="SimSun"/>
                <w:color w:val="000000"/>
              </w:rPr>
            </w:pPr>
            <w:r>
              <w:rPr>
                <w:rFonts w:eastAsia="SimSun"/>
                <w:color w:val="000000"/>
              </w:rPr>
              <w:t>80</w:t>
            </w:r>
          </w:p>
        </w:tc>
        <w:tc>
          <w:tcPr>
            <w:tcW w:w="945" w:type="pct"/>
            <w:shd w:val="clear" w:color="auto" w:fill="FFFFFF"/>
          </w:tcPr>
          <w:p w:rsidR="00AB0049" w:rsidRPr="00D83AEC" w:rsidRDefault="00AB0049" w:rsidP="00887B7E">
            <w:pPr>
              <w:jc w:val="center"/>
              <w:rPr>
                <w:rFonts w:eastAsia="SimSun"/>
                <w:color w:val="000000"/>
              </w:rPr>
            </w:pPr>
            <w:r>
              <w:rPr>
                <w:rFonts w:eastAsia="SimSun"/>
                <w:color w:val="000000"/>
              </w:rPr>
              <w:t>34</w:t>
            </w:r>
          </w:p>
        </w:tc>
        <w:tc>
          <w:tcPr>
            <w:tcW w:w="915" w:type="pct"/>
            <w:shd w:val="clear" w:color="auto" w:fill="FFFFFF"/>
          </w:tcPr>
          <w:p w:rsidR="00AB0049" w:rsidRPr="00D83AEC" w:rsidRDefault="00AB0049" w:rsidP="00887B7E">
            <w:pPr>
              <w:jc w:val="center"/>
              <w:rPr>
                <w:rFonts w:eastAsia="SimSun"/>
                <w:color w:val="000000"/>
              </w:rPr>
            </w:pPr>
            <w:r>
              <w:rPr>
                <w:rFonts w:eastAsia="SimSun"/>
                <w:color w:val="000000"/>
              </w:rPr>
              <w:t>3</w:t>
            </w:r>
          </w:p>
        </w:tc>
        <w:tc>
          <w:tcPr>
            <w:tcW w:w="903" w:type="pct"/>
            <w:shd w:val="clear" w:color="auto" w:fill="FFFFFF"/>
          </w:tcPr>
          <w:p w:rsidR="00AB0049" w:rsidRPr="00D83AEC" w:rsidRDefault="00AB0049" w:rsidP="00887B7E">
            <w:pPr>
              <w:jc w:val="center"/>
              <w:rPr>
                <w:rFonts w:eastAsia="SimSun"/>
                <w:color w:val="000000"/>
              </w:rPr>
            </w:pPr>
            <w:r>
              <w:rPr>
                <w:rFonts w:eastAsia="SimSun"/>
                <w:color w:val="000000"/>
              </w:rPr>
              <w:t>11:1</w:t>
            </w:r>
          </w:p>
        </w:tc>
      </w:tr>
      <w:tr w:rsidR="00AB0049" w:rsidRPr="00D83AEC" w:rsidTr="002C730A">
        <w:trPr>
          <w:jc w:val="center"/>
        </w:trPr>
        <w:tc>
          <w:tcPr>
            <w:tcW w:w="1114" w:type="pct"/>
            <w:shd w:val="clear" w:color="auto" w:fill="FFFFFF"/>
          </w:tcPr>
          <w:p w:rsidR="00AB0049" w:rsidRPr="00D83AEC" w:rsidRDefault="00AB0049" w:rsidP="00887B7E">
            <w:pPr>
              <w:jc w:val="center"/>
              <w:rPr>
                <w:rFonts w:eastAsia="SimSun"/>
                <w:color w:val="000000"/>
              </w:rPr>
            </w:pPr>
            <w:r>
              <w:rPr>
                <w:rFonts w:eastAsia="SimSun"/>
                <w:color w:val="000000"/>
              </w:rPr>
              <w:t>30</w:t>
            </w:r>
          </w:p>
        </w:tc>
        <w:tc>
          <w:tcPr>
            <w:tcW w:w="1124" w:type="pct"/>
            <w:shd w:val="clear" w:color="auto" w:fill="FFFFFF"/>
          </w:tcPr>
          <w:p w:rsidR="00AB0049" w:rsidRPr="00D83AEC" w:rsidRDefault="00AB0049" w:rsidP="00887B7E">
            <w:pPr>
              <w:jc w:val="center"/>
              <w:rPr>
                <w:rFonts w:eastAsia="SimSun"/>
                <w:color w:val="000000"/>
              </w:rPr>
            </w:pPr>
            <w:r>
              <w:rPr>
                <w:rFonts w:eastAsia="SimSun"/>
                <w:color w:val="000000"/>
              </w:rPr>
              <w:t>80</w:t>
            </w:r>
          </w:p>
        </w:tc>
        <w:tc>
          <w:tcPr>
            <w:tcW w:w="945" w:type="pct"/>
            <w:shd w:val="clear" w:color="auto" w:fill="FFFFFF"/>
          </w:tcPr>
          <w:p w:rsidR="00AB0049" w:rsidRPr="00D83AEC" w:rsidRDefault="00AB0049" w:rsidP="00887B7E">
            <w:pPr>
              <w:jc w:val="center"/>
              <w:rPr>
                <w:rFonts w:eastAsia="SimSun"/>
                <w:color w:val="000000"/>
              </w:rPr>
            </w:pPr>
            <w:r>
              <w:rPr>
                <w:rFonts w:eastAsia="SimSun"/>
                <w:color w:val="000000"/>
              </w:rPr>
              <w:t>41</w:t>
            </w:r>
          </w:p>
        </w:tc>
        <w:tc>
          <w:tcPr>
            <w:tcW w:w="915" w:type="pct"/>
            <w:shd w:val="clear" w:color="auto" w:fill="FFFFFF"/>
          </w:tcPr>
          <w:p w:rsidR="00AB0049" w:rsidRPr="00D83AEC" w:rsidRDefault="00AB0049" w:rsidP="00887B7E">
            <w:pPr>
              <w:jc w:val="center"/>
              <w:rPr>
                <w:rFonts w:eastAsia="SimSun"/>
                <w:color w:val="000000"/>
              </w:rPr>
            </w:pPr>
            <w:r>
              <w:rPr>
                <w:rFonts w:eastAsia="SimSun"/>
                <w:color w:val="000000"/>
              </w:rPr>
              <w:t>3</w:t>
            </w:r>
          </w:p>
        </w:tc>
        <w:tc>
          <w:tcPr>
            <w:tcW w:w="903" w:type="pct"/>
            <w:shd w:val="clear" w:color="auto" w:fill="FFFFFF"/>
          </w:tcPr>
          <w:p w:rsidR="00AB0049" w:rsidRPr="00D83AEC" w:rsidRDefault="00AB0049" w:rsidP="00887B7E">
            <w:pPr>
              <w:jc w:val="center"/>
              <w:rPr>
                <w:rFonts w:eastAsia="SimSun"/>
                <w:color w:val="000000"/>
              </w:rPr>
            </w:pPr>
            <w:r>
              <w:rPr>
                <w:rFonts w:eastAsia="SimSun"/>
                <w:color w:val="000000"/>
              </w:rPr>
              <w:t>14:1</w:t>
            </w:r>
          </w:p>
        </w:tc>
      </w:tr>
      <w:tr w:rsidR="00AB0049" w:rsidRPr="00D83AEC" w:rsidTr="002C730A">
        <w:trPr>
          <w:jc w:val="center"/>
        </w:trPr>
        <w:tc>
          <w:tcPr>
            <w:tcW w:w="1114" w:type="pct"/>
            <w:shd w:val="clear" w:color="auto" w:fill="FFFFFF"/>
          </w:tcPr>
          <w:p w:rsidR="00AB0049" w:rsidRPr="00D83AEC" w:rsidRDefault="00AB0049" w:rsidP="00887B7E">
            <w:pPr>
              <w:jc w:val="center"/>
              <w:rPr>
                <w:rFonts w:eastAsia="SimSun"/>
                <w:color w:val="000000"/>
              </w:rPr>
            </w:pPr>
            <w:r>
              <w:rPr>
                <w:rFonts w:eastAsia="SimSun"/>
                <w:color w:val="000000"/>
              </w:rPr>
              <w:t>40</w:t>
            </w:r>
          </w:p>
        </w:tc>
        <w:tc>
          <w:tcPr>
            <w:tcW w:w="1124" w:type="pct"/>
            <w:shd w:val="clear" w:color="auto" w:fill="FFFFFF"/>
          </w:tcPr>
          <w:p w:rsidR="00AB0049" w:rsidRPr="00D83AEC" w:rsidRDefault="00AB0049" w:rsidP="00887B7E">
            <w:pPr>
              <w:jc w:val="center"/>
              <w:rPr>
                <w:rFonts w:eastAsia="SimSun"/>
                <w:color w:val="000000"/>
              </w:rPr>
            </w:pPr>
            <w:r>
              <w:rPr>
                <w:rFonts w:eastAsia="SimSun"/>
                <w:color w:val="000000"/>
              </w:rPr>
              <w:t>80</w:t>
            </w:r>
          </w:p>
        </w:tc>
        <w:tc>
          <w:tcPr>
            <w:tcW w:w="945" w:type="pct"/>
            <w:shd w:val="clear" w:color="auto" w:fill="FFFFFF"/>
          </w:tcPr>
          <w:p w:rsidR="00AB0049" w:rsidRPr="00D83AEC" w:rsidRDefault="00AB0049" w:rsidP="00887B7E">
            <w:pPr>
              <w:jc w:val="center"/>
              <w:rPr>
                <w:rFonts w:eastAsia="SimSun"/>
                <w:color w:val="000000"/>
              </w:rPr>
            </w:pPr>
            <w:r>
              <w:rPr>
                <w:rFonts w:eastAsia="SimSun"/>
                <w:color w:val="000000"/>
              </w:rPr>
              <w:t>55</w:t>
            </w:r>
          </w:p>
        </w:tc>
        <w:tc>
          <w:tcPr>
            <w:tcW w:w="915" w:type="pct"/>
            <w:shd w:val="clear" w:color="auto" w:fill="FFFFFF"/>
          </w:tcPr>
          <w:p w:rsidR="00AB0049" w:rsidRPr="00D83AEC" w:rsidRDefault="00AB0049" w:rsidP="00887B7E">
            <w:pPr>
              <w:jc w:val="center"/>
              <w:rPr>
                <w:rFonts w:eastAsia="SimSun"/>
                <w:color w:val="000000"/>
              </w:rPr>
            </w:pPr>
            <w:r>
              <w:rPr>
                <w:rFonts w:eastAsia="SimSun"/>
                <w:color w:val="000000"/>
              </w:rPr>
              <w:t>5</w:t>
            </w:r>
          </w:p>
        </w:tc>
        <w:tc>
          <w:tcPr>
            <w:tcW w:w="903" w:type="pct"/>
            <w:shd w:val="clear" w:color="auto" w:fill="FFFFFF"/>
          </w:tcPr>
          <w:p w:rsidR="00AB0049" w:rsidRPr="00D83AEC" w:rsidRDefault="00AB0049" w:rsidP="00887B7E">
            <w:pPr>
              <w:jc w:val="center"/>
              <w:rPr>
                <w:rFonts w:eastAsia="SimSun"/>
                <w:color w:val="000000"/>
              </w:rPr>
            </w:pPr>
            <w:r>
              <w:rPr>
                <w:rFonts w:eastAsia="SimSun"/>
                <w:color w:val="000000"/>
              </w:rPr>
              <w:t>11:1</w:t>
            </w:r>
          </w:p>
        </w:tc>
      </w:tr>
      <w:tr w:rsidR="00AB0049" w:rsidRPr="00D83AEC" w:rsidTr="002C730A">
        <w:trPr>
          <w:jc w:val="center"/>
        </w:trPr>
        <w:tc>
          <w:tcPr>
            <w:tcW w:w="1114" w:type="pct"/>
            <w:shd w:val="clear" w:color="auto" w:fill="FFFFFF"/>
          </w:tcPr>
          <w:p w:rsidR="00AB0049" w:rsidRDefault="00AB0049" w:rsidP="00887B7E">
            <w:pPr>
              <w:jc w:val="center"/>
              <w:rPr>
                <w:rFonts w:eastAsia="SimSun"/>
                <w:color w:val="000000"/>
              </w:rPr>
            </w:pPr>
            <w:r>
              <w:rPr>
                <w:rFonts w:eastAsia="SimSun"/>
                <w:color w:val="000000"/>
              </w:rPr>
              <w:t>50</w:t>
            </w:r>
            <w:r w:rsidRPr="007120A7">
              <w:rPr>
                <w:rFonts w:eastAsia="SimSun"/>
                <w:color w:val="000000"/>
                <w:vertAlign w:val="superscript"/>
              </w:rPr>
              <w:t>b</w:t>
            </w:r>
          </w:p>
        </w:tc>
        <w:tc>
          <w:tcPr>
            <w:tcW w:w="1124" w:type="pct"/>
            <w:shd w:val="clear" w:color="auto" w:fill="FFFFFF"/>
          </w:tcPr>
          <w:p w:rsidR="00AB0049" w:rsidRPr="00D83AEC" w:rsidRDefault="00AB0049" w:rsidP="00887B7E">
            <w:pPr>
              <w:jc w:val="center"/>
              <w:rPr>
                <w:rFonts w:eastAsia="SimSun"/>
                <w:color w:val="000000"/>
              </w:rPr>
            </w:pPr>
            <w:r>
              <w:rPr>
                <w:rFonts w:eastAsia="SimSun"/>
                <w:color w:val="000000"/>
              </w:rPr>
              <w:t>80</w:t>
            </w:r>
          </w:p>
        </w:tc>
        <w:tc>
          <w:tcPr>
            <w:tcW w:w="945" w:type="pct"/>
            <w:shd w:val="clear" w:color="auto" w:fill="FFFFFF"/>
          </w:tcPr>
          <w:p w:rsidR="00AB0049" w:rsidRPr="00D83AEC" w:rsidRDefault="00AB0049" w:rsidP="00887B7E">
            <w:pPr>
              <w:jc w:val="center"/>
              <w:rPr>
                <w:rFonts w:eastAsia="SimSun"/>
                <w:color w:val="000000"/>
              </w:rPr>
            </w:pPr>
            <w:r>
              <w:rPr>
                <w:rFonts w:eastAsia="SimSun"/>
                <w:color w:val="000000"/>
              </w:rPr>
              <w:t>63</w:t>
            </w:r>
          </w:p>
        </w:tc>
        <w:tc>
          <w:tcPr>
            <w:tcW w:w="915" w:type="pct"/>
            <w:shd w:val="clear" w:color="auto" w:fill="FFFFFF"/>
          </w:tcPr>
          <w:p w:rsidR="00AB0049" w:rsidRPr="00D83AEC" w:rsidRDefault="00AB0049" w:rsidP="00887B7E">
            <w:pPr>
              <w:jc w:val="center"/>
              <w:rPr>
                <w:rFonts w:eastAsia="SimSun"/>
                <w:color w:val="000000"/>
              </w:rPr>
            </w:pPr>
            <w:r>
              <w:rPr>
                <w:rFonts w:eastAsia="SimSun"/>
                <w:color w:val="000000"/>
              </w:rPr>
              <w:t>5</w:t>
            </w:r>
          </w:p>
        </w:tc>
        <w:tc>
          <w:tcPr>
            <w:tcW w:w="903" w:type="pct"/>
            <w:shd w:val="clear" w:color="auto" w:fill="FFFFFF"/>
          </w:tcPr>
          <w:p w:rsidR="00AB0049" w:rsidRPr="00D83AEC" w:rsidRDefault="00AB0049" w:rsidP="00887B7E">
            <w:pPr>
              <w:jc w:val="center"/>
              <w:rPr>
                <w:rFonts w:eastAsia="SimSun"/>
                <w:color w:val="000000"/>
              </w:rPr>
            </w:pPr>
            <w:r>
              <w:rPr>
                <w:rFonts w:eastAsia="SimSun"/>
                <w:color w:val="000000"/>
              </w:rPr>
              <w:t>13:1</w:t>
            </w:r>
          </w:p>
        </w:tc>
      </w:tr>
      <w:tr w:rsidR="00AB0049" w:rsidRPr="00D83AEC" w:rsidTr="002C730A">
        <w:trPr>
          <w:jc w:val="center"/>
        </w:trPr>
        <w:tc>
          <w:tcPr>
            <w:tcW w:w="1114" w:type="pct"/>
            <w:shd w:val="clear" w:color="auto" w:fill="FFFFFF"/>
          </w:tcPr>
          <w:p w:rsidR="00AB0049" w:rsidRDefault="00AB0049" w:rsidP="00887B7E">
            <w:pPr>
              <w:jc w:val="center"/>
              <w:rPr>
                <w:rFonts w:eastAsia="SimSun"/>
                <w:color w:val="000000"/>
              </w:rPr>
            </w:pPr>
            <w:r>
              <w:rPr>
                <w:rFonts w:eastAsia="SimSun"/>
                <w:color w:val="000000"/>
              </w:rPr>
              <w:t>60</w:t>
            </w:r>
            <w:r w:rsidRPr="007120A7">
              <w:rPr>
                <w:rFonts w:eastAsia="SimSun"/>
                <w:color w:val="000000"/>
                <w:vertAlign w:val="superscript"/>
              </w:rPr>
              <w:t>b</w:t>
            </w:r>
          </w:p>
        </w:tc>
        <w:tc>
          <w:tcPr>
            <w:tcW w:w="1124" w:type="pct"/>
            <w:shd w:val="clear" w:color="auto" w:fill="FFFFFF"/>
          </w:tcPr>
          <w:p w:rsidR="00AB0049" w:rsidRPr="00D83AEC" w:rsidRDefault="00AB0049" w:rsidP="00887B7E">
            <w:pPr>
              <w:jc w:val="center"/>
              <w:rPr>
                <w:rFonts w:eastAsia="SimSun"/>
                <w:color w:val="000000"/>
              </w:rPr>
            </w:pPr>
            <w:r>
              <w:rPr>
                <w:rFonts w:eastAsia="SimSun"/>
                <w:color w:val="000000"/>
              </w:rPr>
              <w:t>80</w:t>
            </w:r>
          </w:p>
        </w:tc>
        <w:tc>
          <w:tcPr>
            <w:tcW w:w="945" w:type="pct"/>
            <w:shd w:val="clear" w:color="auto" w:fill="FFFFFF"/>
          </w:tcPr>
          <w:p w:rsidR="00AB0049" w:rsidRPr="00D83AEC" w:rsidRDefault="00AB0049" w:rsidP="00887B7E">
            <w:pPr>
              <w:jc w:val="center"/>
              <w:rPr>
                <w:rFonts w:eastAsia="SimSun"/>
                <w:color w:val="000000"/>
              </w:rPr>
            </w:pPr>
            <w:r>
              <w:rPr>
                <w:rFonts w:eastAsia="SimSun"/>
                <w:color w:val="000000"/>
              </w:rPr>
              <w:t>61</w:t>
            </w:r>
          </w:p>
        </w:tc>
        <w:tc>
          <w:tcPr>
            <w:tcW w:w="915" w:type="pct"/>
            <w:shd w:val="clear" w:color="auto" w:fill="FFFFFF"/>
          </w:tcPr>
          <w:p w:rsidR="00AB0049" w:rsidRPr="00D83AEC" w:rsidRDefault="00AB0049" w:rsidP="00887B7E">
            <w:pPr>
              <w:jc w:val="center"/>
              <w:rPr>
                <w:rFonts w:eastAsia="SimSun"/>
                <w:color w:val="000000"/>
              </w:rPr>
            </w:pPr>
            <w:r>
              <w:rPr>
                <w:rFonts w:eastAsia="SimSun"/>
                <w:color w:val="000000"/>
              </w:rPr>
              <w:t>3</w:t>
            </w:r>
          </w:p>
        </w:tc>
        <w:tc>
          <w:tcPr>
            <w:tcW w:w="903" w:type="pct"/>
            <w:shd w:val="clear" w:color="auto" w:fill="FFFFFF"/>
          </w:tcPr>
          <w:p w:rsidR="00AB0049" w:rsidRPr="00D83AEC" w:rsidRDefault="00AB0049" w:rsidP="00887B7E">
            <w:pPr>
              <w:jc w:val="center"/>
              <w:rPr>
                <w:rFonts w:eastAsia="SimSun"/>
                <w:color w:val="000000"/>
              </w:rPr>
            </w:pPr>
            <w:r>
              <w:rPr>
                <w:rFonts w:eastAsia="SimSun"/>
                <w:color w:val="000000"/>
              </w:rPr>
              <w:t>20:1</w:t>
            </w:r>
          </w:p>
        </w:tc>
      </w:tr>
    </w:tbl>
    <w:p w:rsidR="00AB0049" w:rsidRDefault="00AB0049" w:rsidP="00887B7E">
      <w:pPr>
        <w:pStyle w:val="NoSpacing"/>
        <w:ind w:firstLine="720"/>
        <w:rPr>
          <w:sz w:val="16"/>
          <w:szCs w:val="16"/>
        </w:rPr>
      </w:pPr>
      <w:r w:rsidRPr="001C38D7">
        <w:rPr>
          <w:vertAlign w:val="superscript"/>
        </w:rPr>
        <w:t>a</w:t>
      </w:r>
      <w:r w:rsidRPr="001C38D7">
        <w:rPr>
          <w:sz w:val="16"/>
          <w:szCs w:val="16"/>
        </w:rPr>
        <w:t xml:space="preserve"> – calculated by HPLC</w:t>
      </w:r>
    </w:p>
    <w:p w:rsidR="00AB0049" w:rsidRPr="001C38D7" w:rsidRDefault="00AB0049" w:rsidP="00887B7E">
      <w:pPr>
        <w:pStyle w:val="NoSpacing"/>
        <w:ind w:firstLine="720"/>
        <w:rPr>
          <w:sz w:val="16"/>
          <w:szCs w:val="16"/>
        </w:rPr>
      </w:pPr>
      <w:r>
        <w:rPr>
          <w:sz w:val="16"/>
          <w:szCs w:val="16"/>
        </w:rPr>
        <w:t>b – Two 10 mL heated reactors used in order to achieve a reasonable flow rate</w:t>
      </w:r>
    </w:p>
    <w:p w:rsidR="00AB0049" w:rsidRDefault="00AB0049" w:rsidP="00887B7E">
      <w:r>
        <w:t xml:space="preserve">The table shows an increase in reactor temperature leads to an increase in the yield of </w:t>
      </w:r>
      <w:r>
        <w:rPr>
          <w:b/>
        </w:rPr>
        <w:t>179a</w:t>
      </w:r>
      <w:r>
        <w:t xml:space="preserve">, with little change in the yield of </w:t>
      </w:r>
      <w:r>
        <w:rPr>
          <w:b/>
        </w:rPr>
        <w:t>179b</w:t>
      </w:r>
      <w:r>
        <w:t xml:space="preserve">. Above 80 </w:t>
      </w:r>
      <w:r w:rsidRPr="008C5E52">
        <w:rPr>
          <w:vertAlign w:val="superscript"/>
        </w:rPr>
        <w:t>o</w:t>
      </w:r>
      <w:r>
        <w:t xml:space="preserve">C the dichloromethane co-solvent started to boil under the reaction conditions, leading to irregular flow rates. Increasing the residence time also increased the quantity of </w:t>
      </w:r>
      <w:r>
        <w:rPr>
          <w:b/>
        </w:rPr>
        <w:t>179a</w:t>
      </w:r>
      <w:r>
        <w:t xml:space="preserve"> with little change in </w:t>
      </w:r>
      <w:r>
        <w:rPr>
          <w:b/>
        </w:rPr>
        <w:t>179b</w:t>
      </w:r>
      <w:r>
        <w:t xml:space="preserve"> up to 50 </w:t>
      </w:r>
      <w:r>
        <w:lastRenderedPageBreak/>
        <w:t>minutes. Further increases in residence time failed to improve the yield further, and the low flow rates required to achieve residence times of 60 minutes (flow rate per pump of 0.07 mL/min) were beyond the limit of the piston pumps used in the flow reactor. In order to perform the reaction beyond 40 minutes it was necessary to fit an additional 10 mL heated reactor, allowing flow rates within the tolerance of the piston pumps.</w:t>
      </w:r>
      <w:r>
        <w:rPr>
          <w:rStyle w:val="FootnoteReference"/>
        </w:rPr>
        <w:footnoteReference w:id="2"/>
      </w:r>
      <w:r>
        <w:t xml:space="preserve"> Optimized conditions therefore were a residence time of 50 minutes and a reactor temperature of 80 </w:t>
      </w:r>
      <w:r w:rsidRPr="00163632">
        <w:rPr>
          <w:vertAlign w:val="superscript"/>
        </w:rPr>
        <w:t>o</w:t>
      </w:r>
      <w:r>
        <w:t xml:space="preserve">C. The poor solubility of 2-aminopyrimidine </w:t>
      </w:r>
      <w:r>
        <w:rPr>
          <w:b/>
        </w:rPr>
        <w:t>175</w:t>
      </w:r>
      <w:r>
        <w:t xml:space="preserve"> limited the reagent concentration to 0.2 M, which when combined with the second stream further decreased the concentration to 0.1 M. The low boiling point of the dichloromethane solvent also limited the reactor temperature that could be achieved. Both factors (concentration and solvent boiling point) meant a longer residence time was required as reaction rates are limited to both concentration and reactor temperature.</w:t>
      </w:r>
    </w:p>
    <w:p w:rsidR="00AB0049" w:rsidRDefault="00AB0049" w:rsidP="00887B7E">
      <w:r>
        <w:t xml:space="preserve">The optimised reaction conditions without the catalyst gave only trace quantities of both </w:t>
      </w:r>
      <w:r>
        <w:rPr>
          <w:b/>
        </w:rPr>
        <w:t>179a</w:t>
      </w:r>
      <w:r>
        <w:t xml:space="preserve"> and </w:t>
      </w:r>
      <w:r>
        <w:rPr>
          <w:b/>
        </w:rPr>
        <w:t>179b</w:t>
      </w:r>
      <w:r>
        <w:t xml:space="preserve">. The data suggests the catalyst catalyses the formation of both regioisomers, but greatly improves the formation of </w:t>
      </w:r>
      <w:r>
        <w:rPr>
          <w:b/>
        </w:rPr>
        <w:t>179a</w:t>
      </w:r>
      <w:r>
        <w:t xml:space="preserve">. The suggested mechanism of formation of the two regioisomers differs at the formation of the imine, and it is plausible that coordination of the imine to the catalyst accelerates the addition of the isocyanide when forming </w:t>
      </w:r>
      <w:r>
        <w:rPr>
          <w:b/>
        </w:rPr>
        <w:t>179a</w:t>
      </w:r>
      <w:r>
        <w:t>: (</w:t>
      </w:r>
      <w:r w:rsidRPr="00481B58">
        <w:rPr>
          <w:b/>
        </w:rPr>
        <w:t xml:space="preserve">Scheme </w:t>
      </w:r>
      <w:r>
        <w:rPr>
          <w:b/>
        </w:rPr>
        <w:t>5.6</w:t>
      </w:r>
      <w:r>
        <w:t>)</w:t>
      </w:r>
    </w:p>
    <w:p w:rsidR="00AB0049" w:rsidRDefault="00AB0049" w:rsidP="00887B7E">
      <w:pPr>
        <w:jc w:val="center"/>
      </w:pPr>
      <w:r>
        <w:object w:dxaOrig="8548" w:dyaOrig="3235">
          <v:shape id="_x0000_i1215" type="#_x0000_t75" style="width:428.25pt;height:161.25pt" o:ole="">
            <v:imagedata r:id="rId373" o:title=""/>
          </v:shape>
          <o:OLEObject Type="Embed" ProgID="ChemDraw.Document.6.0" ShapeID="_x0000_i1215" DrawAspect="Content" ObjectID="_1434523818" r:id="rId374"/>
        </w:object>
      </w:r>
    </w:p>
    <w:p w:rsidR="00AB0049" w:rsidRDefault="00AB0049" w:rsidP="00887B7E">
      <w:pPr>
        <w:jc w:val="center"/>
      </w:pPr>
      <w:r w:rsidRPr="009D22E5">
        <w:rPr>
          <w:b/>
        </w:rPr>
        <w:t xml:space="preserve">Scheme </w:t>
      </w:r>
      <w:r>
        <w:rPr>
          <w:b/>
        </w:rPr>
        <w:t>5.6</w:t>
      </w:r>
      <w:r>
        <w:t xml:space="preserve"> – Possible reasoning behind an increase in 3-amino isomer </w:t>
      </w:r>
      <w:r w:rsidRPr="00AF0343">
        <w:rPr>
          <w:b/>
        </w:rPr>
        <w:t>179a</w:t>
      </w:r>
    </w:p>
    <w:p w:rsidR="00AB0049" w:rsidRDefault="00AB0049" w:rsidP="00887B7E">
      <w:r>
        <w:lastRenderedPageBreak/>
        <w:t>The optimised conditions were then applied to the synthesis of two other imidazo-[1,2α]-pyrimidines: (</w:t>
      </w:r>
      <w:r w:rsidRPr="009D22E5">
        <w:rPr>
          <w:b/>
        </w:rPr>
        <w:t xml:space="preserve">Table </w:t>
      </w:r>
      <w:r>
        <w:rPr>
          <w:b/>
        </w:rPr>
        <w:t>5.3</w:t>
      </w:r>
      <w:r>
        <w:t>)</w:t>
      </w:r>
    </w:p>
    <w:p w:rsidR="00AB0049" w:rsidRDefault="00AB0049" w:rsidP="00887B7E">
      <w:pPr>
        <w:ind w:left="720"/>
      </w:pPr>
      <w:r w:rsidRPr="003E7550">
        <w:rPr>
          <w:b/>
        </w:rPr>
        <w:t xml:space="preserve">Table </w:t>
      </w:r>
      <w:r>
        <w:rPr>
          <w:b/>
        </w:rPr>
        <w:t>5.3</w:t>
      </w:r>
      <w:r w:rsidRPr="003E7550">
        <w:rPr>
          <w:b/>
        </w:rPr>
        <w:t xml:space="preserve"> </w:t>
      </w:r>
      <w:r>
        <w:t>– Synthesis of imidazo-[1,2α]-pyrimidines using the continuous flow reactor</w:t>
      </w:r>
    </w:p>
    <w:p w:rsidR="00AB0049" w:rsidRDefault="00AB0049" w:rsidP="00887B7E">
      <w:pPr>
        <w:jc w:val="center"/>
      </w:pPr>
      <w:r>
        <w:object w:dxaOrig="8203" w:dyaOrig="2092">
          <v:shape id="_x0000_i1216" type="#_x0000_t75" style="width:409.5pt;height:103.5pt" o:ole="">
            <v:imagedata r:id="rId375" o:title=""/>
          </v:shape>
          <o:OLEObject Type="Embed" ProgID="ChemDraw.Document.6.0" ShapeID="_x0000_i1216" DrawAspect="Content" ObjectID="_1434523819" r:id="rId376"/>
        </w:objec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99"/>
        <w:gridCol w:w="1502"/>
        <w:gridCol w:w="1819"/>
        <w:gridCol w:w="1068"/>
        <w:gridCol w:w="1068"/>
        <w:gridCol w:w="1258"/>
      </w:tblGrid>
      <w:tr w:rsidR="00AB0049" w:rsidTr="00887B7E">
        <w:trPr>
          <w:jc w:val="center"/>
        </w:trPr>
        <w:tc>
          <w:tcPr>
            <w:tcW w:w="799" w:type="dxa"/>
            <w:tcBorders>
              <w:top w:val="single" w:sz="12" w:space="0" w:color="auto"/>
              <w:bottom w:val="nil"/>
            </w:tcBorders>
          </w:tcPr>
          <w:p w:rsidR="00AB0049" w:rsidRDefault="00AB0049" w:rsidP="00887B7E">
            <w:pPr>
              <w:jc w:val="center"/>
            </w:pPr>
            <w:r>
              <w:t>Entry</w:t>
            </w:r>
          </w:p>
        </w:tc>
        <w:tc>
          <w:tcPr>
            <w:tcW w:w="1502" w:type="dxa"/>
            <w:tcBorders>
              <w:top w:val="single" w:sz="12" w:space="0" w:color="auto"/>
              <w:bottom w:val="nil"/>
            </w:tcBorders>
          </w:tcPr>
          <w:p w:rsidR="00AB0049" w:rsidRDefault="00AB0049" w:rsidP="00887B7E">
            <w:pPr>
              <w:jc w:val="center"/>
            </w:pPr>
            <w:r>
              <w:t>Aldehyde</w:t>
            </w:r>
          </w:p>
        </w:tc>
        <w:tc>
          <w:tcPr>
            <w:tcW w:w="1819" w:type="dxa"/>
            <w:tcBorders>
              <w:top w:val="single" w:sz="12" w:space="0" w:color="auto"/>
              <w:bottom w:val="nil"/>
            </w:tcBorders>
          </w:tcPr>
          <w:p w:rsidR="00AB0049" w:rsidRDefault="00AB0049" w:rsidP="00887B7E">
            <w:pPr>
              <w:jc w:val="center"/>
            </w:pPr>
            <w:r>
              <w:t>Isocyanide</w:t>
            </w:r>
          </w:p>
        </w:tc>
        <w:tc>
          <w:tcPr>
            <w:tcW w:w="2136" w:type="dxa"/>
            <w:gridSpan w:val="2"/>
            <w:tcBorders>
              <w:top w:val="single" w:sz="12" w:space="0" w:color="auto"/>
              <w:bottom w:val="nil"/>
            </w:tcBorders>
          </w:tcPr>
          <w:p w:rsidR="00AB0049" w:rsidRDefault="00AB0049" w:rsidP="00887B7E">
            <w:pPr>
              <w:jc w:val="center"/>
            </w:pPr>
            <w:r>
              <w:t>Yield [%]</w:t>
            </w:r>
            <w:r w:rsidRPr="000D312D">
              <w:rPr>
                <w:vertAlign w:val="superscript"/>
              </w:rPr>
              <w:t>a</w:t>
            </w:r>
          </w:p>
        </w:tc>
        <w:tc>
          <w:tcPr>
            <w:tcW w:w="1258" w:type="dxa"/>
            <w:tcBorders>
              <w:top w:val="single" w:sz="12" w:space="0" w:color="auto"/>
              <w:bottom w:val="nil"/>
            </w:tcBorders>
          </w:tcPr>
          <w:p w:rsidR="00AB0049" w:rsidRDefault="00AB0049" w:rsidP="00887B7E">
            <w:pPr>
              <w:jc w:val="center"/>
            </w:pPr>
            <w:r>
              <w:t>Ratio [3:2]</w:t>
            </w:r>
          </w:p>
        </w:tc>
      </w:tr>
      <w:tr w:rsidR="00AB0049" w:rsidTr="00887B7E">
        <w:trPr>
          <w:jc w:val="center"/>
        </w:trPr>
        <w:tc>
          <w:tcPr>
            <w:tcW w:w="799" w:type="dxa"/>
            <w:tcBorders>
              <w:top w:val="nil"/>
              <w:bottom w:val="single" w:sz="4" w:space="0" w:color="auto"/>
            </w:tcBorders>
          </w:tcPr>
          <w:p w:rsidR="00AB0049" w:rsidRDefault="00AB0049" w:rsidP="00887B7E">
            <w:pPr>
              <w:jc w:val="center"/>
            </w:pPr>
          </w:p>
        </w:tc>
        <w:tc>
          <w:tcPr>
            <w:tcW w:w="1502" w:type="dxa"/>
            <w:tcBorders>
              <w:top w:val="nil"/>
              <w:bottom w:val="single" w:sz="4" w:space="0" w:color="auto"/>
            </w:tcBorders>
          </w:tcPr>
          <w:p w:rsidR="00AB0049" w:rsidRDefault="00AB0049" w:rsidP="00887B7E">
            <w:pPr>
              <w:jc w:val="center"/>
            </w:pPr>
          </w:p>
        </w:tc>
        <w:tc>
          <w:tcPr>
            <w:tcW w:w="1819" w:type="dxa"/>
            <w:tcBorders>
              <w:top w:val="nil"/>
              <w:bottom w:val="single" w:sz="4" w:space="0" w:color="auto"/>
            </w:tcBorders>
          </w:tcPr>
          <w:p w:rsidR="00AB0049" w:rsidRDefault="00AB0049" w:rsidP="00887B7E">
            <w:pPr>
              <w:jc w:val="center"/>
            </w:pPr>
          </w:p>
        </w:tc>
        <w:tc>
          <w:tcPr>
            <w:tcW w:w="1068" w:type="dxa"/>
            <w:tcBorders>
              <w:top w:val="nil"/>
              <w:bottom w:val="single" w:sz="4" w:space="0" w:color="auto"/>
            </w:tcBorders>
          </w:tcPr>
          <w:p w:rsidR="00AB0049" w:rsidRDefault="00AB0049" w:rsidP="00887B7E">
            <w:pPr>
              <w:jc w:val="center"/>
            </w:pPr>
            <w:r>
              <w:t>3-amino</w:t>
            </w:r>
          </w:p>
        </w:tc>
        <w:tc>
          <w:tcPr>
            <w:tcW w:w="1068" w:type="dxa"/>
            <w:tcBorders>
              <w:top w:val="nil"/>
              <w:bottom w:val="single" w:sz="4" w:space="0" w:color="auto"/>
            </w:tcBorders>
          </w:tcPr>
          <w:p w:rsidR="00AB0049" w:rsidRDefault="00AB0049" w:rsidP="00887B7E">
            <w:pPr>
              <w:jc w:val="center"/>
            </w:pPr>
            <w:r>
              <w:t>2-amino</w:t>
            </w:r>
          </w:p>
        </w:tc>
        <w:tc>
          <w:tcPr>
            <w:tcW w:w="1258" w:type="dxa"/>
            <w:tcBorders>
              <w:top w:val="nil"/>
              <w:bottom w:val="single" w:sz="4" w:space="0" w:color="auto"/>
            </w:tcBorders>
          </w:tcPr>
          <w:p w:rsidR="00AB0049" w:rsidRDefault="00AB0049" w:rsidP="00887B7E">
            <w:pPr>
              <w:jc w:val="center"/>
            </w:pPr>
          </w:p>
        </w:tc>
      </w:tr>
      <w:tr w:rsidR="00AB0049" w:rsidTr="00887B7E">
        <w:trPr>
          <w:jc w:val="center"/>
        </w:trPr>
        <w:tc>
          <w:tcPr>
            <w:tcW w:w="799" w:type="dxa"/>
            <w:tcBorders>
              <w:top w:val="single" w:sz="4" w:space="0" w:color="auto"/>
            </w:tcBorders>
          </w:tcPr>
          <w:p w:rsidR="00AB0049" w:rsidRDefault="00AB0049" w:rsidP="00887B7E">
            <w:pPr>
              <w:jc w:val="center"/>
            </w:pPr>
          </w:p>
        </w:tc>
        <w:tc>
          <w:tcPr>
            <w:tcW w:w="1502" w:type="dxa"/>
            <w:tcBorders>
              <w:top w:val="single" w:sz="4" w:space="0" w:color="auto"/>
            </w:tcBorders>
          </w:tcPr>
          <w:p w:rsidR="00AB0049" w:rsidRDefault="00AB0049" w:rsidP="00887B7E">
            <w:pPr>
              <w:jc w:val="center"/>
            </w:pPr>
            <w:r w:rsidRPr="00107EDA">
              <w:object w:dxaOrig="1136" w:dyaOrig="658">
                <v:shape id="_x0000_i1217" type="#_x0000_t75" style="width:56.25pt;height:33.75pt" o:ole="">
                  <v:imagedata r:id="rId377" o:title=""/>
                </v:shape>
                <o:OLEObject Type="Embed" ProgID="ChemDraw.Document.6.0" ShapeID="_x0000_i1217" DrawAspect="Content" ObjectID="_1434523820" r:id="rId378"/>
              </w:object>
            </w:r>
          </w:p>
        </w:tc>
        <w:tc>
          <w:tcPr>
            <w:tcW w:w="1819" w:type="dxa"/>
            <w:tcBorders>
              <w:top w:val="single" w:sz="4" w:space="0" w:color="auto"/>
            </w:tcBorders>
          </w:tcPr>
          <w:p w:rsidR="00AB0049" w:rsidRDefault="00AB0049" w:rsidP="00887B7E">
            <w:pPr>
              <w:jc w:val="center"/>
            </w:pPr>
            <w:r w:rsidRPr="00107EDA">
              <w:object w:dxaOrig="1282" w:dyaOrig="545">
                <v:shape id="_x0000_i1218" type="#_x0000_t75" style="width:63pt;height:27pt" o:ole="">
                  <v:imagedata r:id="rId379" o:title=""/>
                </v:shape>
                <o:OLEObject Type="Embed" ProgID="ChemDraw.Document.6.0" ShapeID="_x0000_i1218" DrawAspect="Content" ObjectID="_1434523821" r:id="rId380"/>
              </w:object>
            </w:r>
          </w:p>
        </w:tc>
        <w:tc>
          <w:tcPr>
            <w:tcW w:w="1068" w:type="dxa"/>
            <w:tcBorders>
              <w:top w:val="single" w:sz="4" w:space="0" w:color="auto"/>
            </w:tcBorders>
          </w:tcPr>
          <w:p w:rsidR="00AB0049" w:rsidRDefault="00AB0049" w:rsidP="00887B7E">
            <w:pPr>
              <w:jc w:val="center"/>
            </w:pPr>
            <w:r>
              <w:t>62</w:t>
            </w:r>
          </w:p>
        </w:tc>
        <w:tc>
          <w:tcPr>
            <w:tcW w:w="1068" w:type="dxa"/>
            <w:tcBorders>
              <w:top w:val="single" w:sz="4" w:space="0" w:color="auto"/>
            </w:tcBorders>
          </w:tcPr>
          <w:p w:rsidR="00AB0049" w:rsidRDefault="00AB0049" w:rsidP="00887B7E">
            <w:pPr>
              <w:jc w:val="center"/>
            </w:pPr>
            <w:r>
              <w:t>4</w:t>
            </w:r>
          </w:p>
        </w:tc>
        <w:tc>
          <w:tcPr>
            <w:tcW w:w="1258" w:type="dxa"/>
            <w:tcBorders>
              <w:top w:val="single" w:sz="4" w:space="0" w:color="auto"/>
            </w:tcBorders>
          </w:tcPr>
          <w:p w:rsidR="00AB0049" w:rsidRDefault="00AB0049" w:rsidP="00887B7E">
            <w:pPr>
              <w:jc w:val="center"/>
            </w:pPr>
            <w:r>
              <w:t>16:1</w:t>
            </w:r>
          </w:p>
        </w:tc>
      </w:tr>
      <w:tr w:rsidR="00AB0049" w:rsidTr="00887B7E">
        <w:trPr>
          <w:jc w:val="center"/>
        </w:trPr>
        <w:tc>
          <w:tcPr>
            <w:tcW w:w="799" w:type="dxa"/>
          </w:tcPr>
          <w:p w:rsidR="00AB0049" w:rsidRDefault="00AB0049" w:rsidP="00887B7E">
            <w:pPr>
              <w:jc w:val="center"/>
            </w:pPr>
          </w:p>
        </w:tc>
        <w:tc>
          <w:tcPr>
            <w:tcW w:w="1502" w:type="dxa"/>
          </w:tcPr>
          <w:p w:rsidR="00AB0049" w:rsidRPr="000D312D" w:rsidRDefault="00AB0049" w:rsidP="00887B7E">
            <w:pPr>
              <w:jc w:val="center"/>
              <w:rPr>
                <w:b/>
              </w:rPr>
            </w:pPr>
            <w:r>
              <w:rPr>
                <w:b/>
              </w:rPr>
              <w:t>50</w:t>
            </w:r>
          </w:p>
        </w:tc>
        <w:tc>
          <w:tcPr>
            <w:tcW w:w="1819" w:type="dxa"/>
          </w:tcPr>
          <w:p w:rsidR="00AB0049" w:rsidRPr="000D312D" w:rsidRDefault="00AB0049" w:rsidP="00887B7E">
            <w:pPr>
              <w:jc w:val="center"/>
              <w:rPr>
                <w:b/>
              </w:rPr>
            </w:pPr>
            <w:r>
              <w:rPr>
                <w:b/>
              </w:rPr>
              <w:t>178</w:t>
            </w:r>
          </w:p>
        </w:tc>
        <w:tc>
          <w:tcPr>
            <w:tcW w:w="1068" w:type="dxa"/>
          </w:tcPr>
          <w:p w:rsidR="00AB0049" w:rsidRDefault="00AB0049" w:rsidP="00887B7E">
            <w:pPr>
              <w:jc w:val="center"/>
            </w:pPr>
            <w:r>
              <w:rPr>
                <w:b/>
              </w:rPr>
              <w:t>179a</w:t>
            </w:r>
          </w:p>
        </w:tc>
        <w:tc>
          <w:tcPr>
            <w:tcW w:w="1068" w:type="dxa"/>
          </w:tcPr>
          <w:p w:rsidR="00AB0049" w:rsidRDefault="00AB0049" w:rsidP="00887B7E">
            <w:pPr>
              <w:jc w:val="center"/>
            </w:pPr>
            <w:r>
              <w:rPr>
                <w:b/>
              </w:rPr>
              <w:t>179b</w:t>
            </w:r>
          </w:p>
        </w:tc>
        <w:tc>
          <w:tcPr>
            <w:tcW w:w="1258" w:type="dxa"/>
          </w:tcPr>
          <w:p w:rsidR="00AB0049" w:rsidRDefault="00AB0049" w:rsidP="00887B7E">
            <w:pPr>
              <w:jc w:val="center"/>
            </w:pPr>
          </w:p>
        </w:tc>
      </w:tr>
      <w:tr w:rsidR="00AB0049" w:rsidTr="00887B7E">
        <w:trPr>
          <w:jc w:val="center"/>
        </w:trPr>
        <w:tc>
          <w:tcPr>
            <w:tcW w:w="799" w:type="dxa"/>
          </w:tcPr>
          <w:p w:rsidR="00AB0049" w:rsidRDefault="00AB0049" w:rsidP="00887B7E">
            <w:pPr>
              <w:jc w:val="center"/>
            </w:pPr>
          </w:p>
        </w:tc>
        <w:tc>
          <w:tcPr>
            <w:tcW w:w="1502" w:type="dxa"/>
          </w:tcPr>
          <w:p w:rsidR="00AB0049" w:rsidRDefault="00AB0049" w:rsidP="00887B7E">
            <w:pPr>
              <w:jc w:val="center"/>
            </w:pPr>
            <w:r w:rsidRPr="00107EDA">
              <w:object w:dxaOrig="1092" w:dyaOrig="605">
                <v:shape id="_x0000_i1219" type="#_x0000_t75" style="width:55.5pt;height:29.25pt" o:ole="">
                  <v:imagedata r:id="rId381" o:title=""/>
                </v:shape>
                <o:OLEObject Type="Embed" ProgID="ChemDraw.Document.6.0" ShapeID="_x0000_i1219" DrawAspect="Content" ObjectID="_1434523822" r:id="rId382"/>
              </w:object>
            </w:r>
          </w:p>
        </w:tc>
        <w:tc>
          <w:tcPr>
            <w:tcW w:w="1819" w:type="dxa"/>
          </w:tcPr>
          <w:p w:rsidR="00AB0049" w:rsidRDefault="00AB0049" w:rsidP="00887B7E">
            <w:pPr>
              <w:jc w:val="center"/>
            </w:pPr>
            <w:r w:rsidRPr="00107EDA">
              <w:object w:dxaOrig="1282" w:dyaOrig="545">
                <v:shape id="_x0000_i1220" type="#_x0000_t75" style="width:63pt;height:27pt" o:ole="">
                  <v:imagedata r:id="rId379" o:title=""/>
                </v:shape>
                <o:OLEObject Type="Embed" ProgID="ChemDraw.Document.6.0" ShapeID="_x0000_i1220" DrawAspect="Content" ObjectID="_1434523823" r:id="rId383"/>
              </w:object>
            </w:r>
          </w:p>
        </w:tc>
        <w:tc>
          <w:tcPr>
            <w:tcW w:w="1068" w:type="dxa"/>
          </w:tcPr>
          <w:p w:rsidR="00AB0049" w:rsidRDefault="00AB0049" w:rsidP="00887B7E">
            <w:pPr>
              <w:jc w:val="center"/>
            </w:pPr>
            <w:r>
              <w:t>56</w:t>
            </w:r>
          </w:p>
        </w:tc>
        <w:tc>
          <w:tcPr>
            <w:tcW w:w="1068" w:type="dxa"/>
          </w:tcPr>
          <w:p w:rsidR="00AB0049" w:rsidRDefault="00AB0049" w:rsidP="00887B7E">
            <w:pPr>
              <w:jc w:val="center"/>
            </w:pPr>
            <w:r>
              <w:t>4</w:t>
            </w:r>
          </w:p>
        </w:tc>
        <w:tc>
          <w:tcPr>
            <w:tcW w:w="1258" w:type="dxa"/>
          </w:tcPr>
          <w:p w:rsidR="00AB0049" w:rsidRDefault="00AB0049" w:rsidP="00887B7E">
            <w:pPr>
              <w:jc w:val="center"/>
            </w:pPr>
            <w:r>
              <w:t>14:1</w:t>
            </w:r>
          </w:p>
        </w:tc>
      </w:tr>
      <w:tr w:rsidR="00AB0049" w:rsidTr="00887B7E">
        <w:trPr>
          <w:jc w:val="center"/>
        </w:trPr>
        <w:tc>
          <w:tcPr>
            <w:tcW w:w="799" w:type="dxa"/>
          </w:tcPr>
          <w:p w:rsidR="00AB0049" w:rsidRDefault="00AB0049" w:rsidP="00887B7E">
            <w:pPr>
              <w:jc w:val="center"/>
            </w:pPr>
          </w:p>
        </w:tc>
        <w:tc>
          <w:tcPr>
            <w:tcW w:w="1502" w:type="dxa"/>
          </w:tcPr>
          <w:p w:rsidR="00AB0049" w:rsidRPr="000D312D" w:rsidRDefault="00AB0049" w:rsidP="00887B7E">
            <w:pPr>
              <w:jc w:val="center"/>
              <w:rPr>
                <w:b/>
              </w:rPr>
            </w:pPr>
            <w:r>
              <w:rPr>
                <w:b/>
              </w:rPr>
              <w:t>180</w:t>
            </w:r>
          </w:p>
        </w:tc>
        <w:tc>
          <w:tcPr>
            <w:tcW w:w="1819" w:type="dxa"/>
          </w:tcPr>
          <w:p w:rsidR="00AB0049" w:rsidRPr="000D312D" w:rsidRDefault="00AB0049" w:rsidP="00887B7E">
            <w:pPr>
              <w:jc w:val="center"/>
              <w:rPr>
                <w:b/>
              </w:rPr>
            </w:pPr>
            <w:r>
              <w:rPr>
                <w:b/>
              </w:rPr>
              <w:t>178</w:t>
            </w:r>
          </w:p>
        </w:tc>
        <w:tc>
          <w:tcPr>
            <w:tcW w:w="1068" w:type="dxa"/>
          </w:tcPr>
          <w:p w:rsidR="00AB0049" w:rsidRDefault="00AB0049" w:rsidP="00887B7E">
            <w:pPr>
              <w:jc w:val="center"/>
            </w:pPr>
            <w:r>
              <w:rPr>
                <w:b/>
              </w:rPr>
              <w:t>181a</w:t>
            </w:r>
          </w:p>
        </w:tc>
        <w:tc>
          <w:tcPr>
            <w:tcW w:w="1068" w:type="dxa"/>
          </w:tcPr>
          <w:p w:rsidR="00AB0049" w:rsidRDefault="00AB0049" w:rsidP="00887B7E">
            <w:pPr>
              <w:jc w:val="center"/>
            </w:pPr>
            <w:r>
              <w:rPr>
                <w:b/>
              </w:rPr>
              <w:t>181b</w:t>
            </w:r>
          </w:p>
        </w:tc>
        <w:tc>
          <w:tcPr>
            <w:tcW w:w="1258" w:type="dxa"/>
          </w:tcPr>
          <w:p w:rsidR="00AB0049" w:rsidRDefault="00AB0049" w:rsidP="00887B7E">
            <w:pPr>
              <w:jc w:val="center"/>
            </w:pPr>
          </w:p>
        </w:tc>
      </w:tr>
    </w:tbl>
    <w:p w:rsidR="00AB0049" w:rsidRPr="000D312D" w:rsidRDefault="00AB0049" w:rsidP="00887B7E">
      <w:pPr>
        <w:pStyle w:val="NoSpacing"/>
        <w:ind w:firstLine="720"/>
        <w:rPr>
          <w:sz w:val="17"/>
          <w:szCs w:val="17"/>
        </w:rPr>
      </w:pPr>
      <w:r w:rsidRPr="000D312D">
        <w:rPr>
          <w:sz w:val="17"/>
          <w:szCs w:val="17"/>
          <w:vertAlign w:val="superscript"/>
        </w:rPr>
        <w:t>a</w:t>
      </w:r>
      <w:r w:rsidRPr="000D312D">
        <w:rPr>
          <w:sz w:val="17"/>
          <w:szCs w:val="17"/>
        </w:rPr>
        <w:t xml:space="preserve"> –yield</w:t>
      </w:r>
      <w:r w:rsidR="002C730A">
        <w:rPr>
          <w:sz w:val="17"/>
          <w:szCs w:val="17"/>
        </w:rPr>
        <w:t xml:space="preserve"> of isolated product</w:t>
      </w:r>
    </w:p>
    <w:p w:rsidR="00AB0049" w:rsidRPr="000D312D" w:rsidRDefault="00AB0049" w:rsidP="00887B7E">
      <w:pPr>
        <w:pStyle w:val="NoSpacing"/>
        <w:rPr>
          <w:vertAlign w:val="superscript"/>
        </w:rPr>
      </w:pPr>
    </w:p>
    <w:p w:rsidR="00AB0049" w:rsidRDefault="00AB0049" w:rsidP="00887B7E">
      <w:r>
        <w:t xml:space="preserve">Imidazo-[1,2α]-pyrimidine </w:t>
      </w:r>
      <w:r>
        <w:rPr>
          <w:b/>
        </w:rPr>
        <w:t>179a</w:t>
      </w:r>
      <w:r>
        <w:t xml:space="preserve"> and </w:t>
      </w:r>
      <w:r>
        <w:rPr>
          <w:b/>
        </w:rPr>
        <w:t>179b</w:t>
      </w:r>
      <w:r>
        <w:t xml:space="preserve"> were synthesised and isolated in yields of 62 % and 4 % respectively, matching the results observed using HPLC. The reaction using aldehyde </w:t>
      </w:r>
      <w:r>
        <w:rPr>
          <w:b/>
        </w:rPr>
        <w:t>180</w:t>
      </w:r>
      <w:r>
        <w:t xml:space="preserve"> and Walborsky’s reagent </w:t>
      </w:r>
      <w:r>
        <w:rPr>
          <w:b/>
        </w:rPr>
        <w:t>178</w:t>
      </w:r>
      <w:r>
        <w:t xml:space="preserve"> gave similar yield of 56 % of </w:t>
      </w:r>
      <w:r>
        <w:rPr>
          <w:b/>
        </w:rPr>
        <w:t>181a</w:t>
      </w:r>
      <w:r>
        <w:t xml:space="preserve"> and 4 % of </w:t>
      </w:r>
      <w:r>
        <w:rPr>
          <w:b/>
        </w:rPr>
        <w:t>181b</w:t>
      </w:r>
      <w:r>
        <w:t>, with a comparable ratio of (14:1).</w:t>
      </w:r>
    </w:p>
    <w:p w:rsidR="00AB0049" w:rsidRDefault="00AB0049" w:rsidP="00887B7E"/>
    <w:p w:rsidR="00AB0049" w:rsidRDefault="00AB0049" w:rsidP="00887B7E">
      <w:pPr>
        <w:pStyle w:val="Heading2"/>
        <w:numPr>
          <w:ilvl w:val="1"/>
          <w:numId w:val="2"/>
        </w:numPr>
      </w:pPr>
      <w:r>
        <w:t xml:space="preserve"> </w:t>
      </w:r>
      <w:bookmarkStart w:id="163" w:name="_Toc341091425"/>
      <w:bookmarkStart w:id="164" w:name="_Toc341185842"/>
      <w:r>
        <w:t>Conclusion to chapter 5</w:t>
      </w:r>
      <w:bookmarkEnd w:id="163"/>
      <w:bookmarkEnd w:id="164"/>
    </w:p>
    <w:p w:rsidR="00AB0049" w:rsidRDefault="00AB0049" w:rsidP="00887B7E"/>
    <w:p w:rsidR="00AB0049" w:rsidRDefault="00AB0049" w:rsidP="00887B7E">
      <w:r>
        <w:t xml:space="preserve">A method for synthesising imidazo-[1,2α]-pyrimidines has been developed using a continuous flow system. Compounds </w:t>
      </w:r>
      <w:r>
        <w:rPr>
          <w:b/>
        </w:rPr>
        <w:t>179a</w:t>
      </w:r>
      <w:r>
        <w:t xml:space="preserve"> from benzaldehyde </w:t>
      </w:r>
      <w:r>
        <w:rPr>
          <w:b/>
        </w:rPr>
        <w:t>50</w:t>
      </w:r>
      <w:r>
        <w:t xml:space="preserve"> and Walborsky’s reagent </w:t>
      </w:r>
      <w:r>
        <w:rPr>
          <w:b/>
        </w:rPr>
        <w:t>178</w:t>
      </w:r>
      <w:r>
        <w:t xml:space="preserve"> was synthesised in 62 % yield, with 4 % of regioisomer </w:t>
      </w:r>
      <w:r>
        <w:rPr>
          <w:b/>
        </w:rPr>
        <w:t>179b</w:t>
      </w:r>
      <w:r>
        <w:t xml:space="preserve">. This yield is comparable to the yield of the corresponding batch reaction (71 % of </w:t>
      </w:r>
      <w:r>
        <w:rPr>
          <w:b/>
        </w:rPr>
        <w:t>179a</w:t>
      </w:r>
      <w:r>
        <w:t xml:space="preserve">, 13 % </w:t>
      </w:r>
      <w:r>
        <w:rPr>
          <w:b/>
        </w:rPr>
        <w:t>179b</w:t>
      </w:r>
      <w:r>
        <w:t xml:space="preserve">) and better than </w:t>
      </w:r>
      <w:r>
        <w:lastRenderedPageBreak/>
        <w:t xml:space="preserve">that obtained under microwave irradiation (23 % </w:t>
      </w:r>
      <w:r>
        <w:rPr>
          <w:b/>
        </w:rPr>
        <w:t>179a</w:t>
      </w:r>
      <w:r>
        <w:t xml:space="preserve">, 2 % of </w:t>
      </w:r>
      <w:r>
        <w:rPr>
          <w:b/>
        </w:rPr>
        <w:t>179b</w:t>
      </w:r>
      <w:r>
        <w:t>). The reaction time was reduced from 24 hours in batch to 50 minutes under continuous flow, and is comparable to the time required for a microwave reaction (10 minutes). The ratio of products obtained using the continuous flow system (16:1) is greater than both batch (5.5:1) and microwave irradiation (11:1). Using the optimised conditions a further reaction was performed with a different aldehyde and gave comparable yields and regioselectivity.</w:t>
      </w:r>
    </w:p>
    <w:p w:rsidR="00AB0049" w:rsidRDefault="00AB0049" w:rsidP="00887B7E">
      <w:r>
        <w:t xml:space="preserve">The results obtained using flow, microwave and batch reactions along with the reports on the Dimroth rearrangement by Carballares </w:t>
      </w:r>
      <w:r w:rsidRPr="006E20C7">
        <w:rPr>
          <w:i/>
        </w:rPr>
        <w:t>et al</w:t>
      </w:r>
      <w:r>
        <w:t>. suggest the 3-amino regioisomer is kinetically favoured, forming rapidly under the kinetic conditions found in microwave and continuous flow conditions (high reaction temperature/low reaction time). The results from the Dimroth rearrangement suggest the 2-amino regioisomer is thermodynamically favoured, as all steps are reversible and therefore the regioselectivity of the reaction is under thermodynamic control.</w:t>
      </w:r>
    </w:p>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Pr="00B86DC6" w:rsidRDefault="00AB0049" w:rsidP="00887B7E">
      <w:pPr>
        <w:rPr>
          <w:rFonts w:ascii="Arial Unicode MS" w:eastAsia="Arial Unicode MS" w:hAnsi="Arial Unicode MS" w:cs="Arial Unicode MS"/>
          <w:u w:val="single"/>
        </w:rPr>
      </w:pPr>
    </w:p>
    <w:p w:rsidR="00AB0049" w:rsidRPr="00B86DC6" w:rsidRDefault="00AB0049" w:rsidP="00887B7E">
      <w:pPr>
        <w:jc w:val="center"/>
        <w:rPr>
          <w:rFonts w:ascii="Arial Unicode MS" w:eastAsia="Arial Unicode MS" w:hAnsi="Arial Unicode MS" w:cs="Arial Unicode MS"/>
          <w:sz w:val="48"/>
          <w:szCs w:val="48"/>
          <w:u w:val="single"/>
        </w:rPr>
      </w:pPr>
      <w:r>
        <w:rPr>
          <w:rFonts w:ascii="Arial Unicode MS" w:eastAsia="Arial Unicode MS" w:hAnsi="Arial Unicode MS" w:cs="Arial Unicode MS"/>
          <w:sz w:val="48"/>
          <w:szCs w:val="48"/>
          <w:u w:val="single"/>
        </w:rPr>
        <w:t>Chapter 6</w:t>
      </w:r>
    </w:p>
    <w:p w:rsidR="00AB0049" w:rsidRPr="00B86DC6" w:rsidRDefault="00AB0049" w:rsidP="00887B7E">
      <w:pPr>
        <w:jc w:val="center"/>
        <w:rPr>
          <w:rFonts w:ascii="Arial Unicode MS" w:eastAsia="Arial Unicode MS" w:hAnsi="Arial Unicode MS" w:cs="Arial Unicode MS"/>
          <w:sz w:val="48"/>
          <w:szCs w:val="48"/>
        </w:rPr>
      </w:pPr>
      <w:r>
        <w:rPr>
          <w:rFonts w:ascii="Arial Unicode MS" w:eastAsia="Arial Unicode MS" w:hAnsi="Arial Unicode MS" w:cs="Arial Unicode MS"/>
          <w:sz w:val="48"/>
          <w:szCs w:val="48"/>
        </w:rPr>
        <w:t xml:space="preserve">Synthesis of cyclic amides </w:t>
      </w:r>
    </w:p>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Pr>
        <w:pStyle w:val="TOC1"/>
      </w:pPr>
      <w:r>
        <w:fldChar w:fldCharType="begin"/>
      </w:r>
      <w:r>
        <w:instrText xml:space="preserve"> TOC \o "1-4" \h \z \u </w:instrText>
      </w:r>
      <w:r>
        <w:fldChar w:fldCharType="end"/>
      </w:r>
    </w:p>
    <w:p w:rsidR="00AB0049" w:rsidRDefault="00AB0049" w:rsidP="00887B7E">
      <w:pPr>
        <w:pStyle w:val="Heading1"/>
      </w:pPr>
      <w:bookmarkStart w:id="165" w:name="_Toc341091426"/>
      <w:bookmarkStart w:id="166" w:name="_Toc341185843"/>
      <w:r>
        <w:lastRenderedPageBreak/>
        <w:t>Synthesis of cyclic amides</w:t>
      </w:r>
      <w:bookmarkEnd w:id="165"/>
      <w:bookmarkEnd w:id="166"/>
    </w:p>
    <w:p w:rsidR="00AB0049" w:rsidRPr="00A13445" w:rsidRDefault="00AB0049" w:rsidP="00887B7E">
      <w:pPr>
        <w:pStyle w:val="NoSpacing"/>
      </w:pPr>
    </w:p>
    <w:p w:rsidR="00AB0049" w:rsidRDefault="00AB0049" w:rsidP="00887B7E">
      <w:r>
        <w:t xml:space="preserve">Cyclic amides feature widely in both chemistry and biology and the motif is present in a variety of important natural products. The Penicillin family of antibiotics feature a cyclic amide core, lactacystin </w:t>
      </w:r>
      <w:r>
        <w:rPr>
          <w:b/>
        </w:rPr>
        <w:t>182</w:t>
      </w:r>
      <w:r>
        <w:t xml:space="preserve"> and salinosporamide A </w:t>
      </w:r>
      <w:r>
        <w:rPr>
          <w:b/>
        </w:rPr>
        <w:t>183</w:t>
      </w:r>
      <w:r>
        <w:t xml:space="preserve"> are known proteasome inhibitors (induces apoptosis in rapidly dividing cells)</w:t>
      </w:r>
      <w:r w:rsidRPr="00050B72">
        <w:rPr>
          <w:noProof/>
          <w:vertAlign w:val="superscript"/>
        </w:rPr>
        <w:t>108</w:t>
      </w:r>
      <w:r>
        <w:t xml:space="preserve"> and </w:t>
      </w:r>
      <w:r>
        <w:rPr>
          <w:b/>
        </w:rPr>
        <w:t>183</w:t>
      </w:r>
      <w:r>
        <w:t xml:space="preserve"> recently entered phase 1 human clinical trials for the treatment of multiple myeloma:</w:t>
      </w:r>
      <w:r w:rsidRPr="00050B72">
        <w:rPr>
          <w:noProof/>
          <w:vertAlign w:val="superscript"/>
        </w:rPr>
        <w:t>109</w:t>
      </w:r>
      <w:r>
        <w:t xml:space="preserve"> (</w:t>
      </w:r>
      <w:r w:rsidRPr="000D4641">
        <w:rPr>
          <w:b/>
        </w:rPr>
        <w:t xml:space="preserve">Figure </w:t>
      </w:r>
      <w:r>
        <w:rPr>
          <w:b/>
        </w:rPr>
        <w:t>6.1</w:t>
      </w:r>
      <w:r>
        <w:t>)</w:t>
      </w:r>
    </w:p>
    <w:p w:rsidR="00AB0049" w:rsidRDefault="00AB0049" w:rsidP="00887B7E">
      <w:pPr>
        <w:jc w:val="center"/>
      </w:pPr>
      <w:r>
        <w:object w:dxaOrig="7262" w:dyaOrig="1891">
          <v:shape id="_x0000_i1221" type="#_x0000_t75" style="width:363.75pt;height:93.75pt" o:ole="">
            <v:imagedata r:id="rId384" o:title=""/>
          </v:shape>
          <o:OLEObject Type="Embed" ProgID="ChemDraw.Document.6.0" ShapeID="_x0000_i1221" DrawAspect="Content" ObjectID="_1434523824" r:id="rId385"/>
        </w:object>
      </w:r>
    </w:p>
    <w:p w:rsidR="00AB0049" w:rsidRDefault="00AB0049" w:rsidP="00887B7E">
      <w:pPr>
        <w:jc w:val="center"/>
      </w:pPr>
      <w:r w:rsidRPr="000D4641">
        <w:rPr>
          <w:b/>
        </w:rPr>
        <w:t xml:space="preserve">Figure </w:t>
      </w:r>
      <w:r>
        <w:rPr>
          <w:b/>
        </w:rPr>
        <w:t>6.1</w:t>
      </w:r>
      <w:r>
        <w:t xml:space="preserve"> – Examples of important cyclic amides</w:t>
      </w:r>
      <w:r w:rsidRPr="00050B72">
        <w:rPr>
          <w:noProof/>
          <w:vertAlign w:val="superscript"/>
        </w:rPr>
        <w:t>108</w:t>
      </w:r>
    </w:p>
    <w:p w:rsidR="00AB0049" w:rsidRDefault="00AB0049" w:rsidP="00887B7E">
      <w:r>
        <w:t>The potential of discovery of novel bioactive small molecules has prompted much research, and several groups have used multicomponent rea</w:t>
      </w:r>
      <w:r w:rsidR="002C730A">
        <w:t>ctions to synthesise pyrrolidin</w:t>
      </w:r>
      <w:r>
        <w:t>-2-ones (5 membered cyclic amides) and piperidin-2-ones (6-membered cyclic amides). An Ugi reaction where both the carboxylic acid and carbonyl components are tethered together allows direct access to these cyclic amides in good yields:</w:t>
      </w:r>
      <w:r w:rsidRPr="00050B72">
        <w:rPr>
          <w:noProof/>
          <w:vertAlign w:val="superscript"/>
        </w:rPr>
        <w:t>110</w:t>
      </w:r>
      <w:r>
        <w:t xml:space="preserve"> (</w:t>
      </w:r>
      <w:r w:rsidRPr="0011073C">
        <w:rPr>
          <w:b/>
        </w:rPr>
        <w:t xml:space="preserve">Scheme </w:t>
      </w:r>
      <w:r>
        <w:rPr>
          <w:b/>
        </w:rPr>
        <w:t>6.1</w:t>
      </w:r>
      <w:r>
        <w:t>)</w:t>
      </w:r>
    </w:p>
    <w:p w:rsidR="00AB0049" w:rsidRDefault="00AB0049" w:rsidP="00887B7E">
      <w:pPr>
        <w:jc w:val="center"/>
      </w:pPr>
      <w:r>
        <w:object w:dxaOrig="4677" w:dyaOrig="1345">
          <v:shape id="_x0000_i1222" type="#_x0000_t75" style="width:234pt;height:67.5pt" o:ole="">
            <v:imagedata r:id="rId386" o:title=""/>
          </v:shape>
          <o:OLEObject Type="Embed" ProgID="ChemDraw.Document.6.0" ShapeID="_x0000_i1222" DrawAspect="Content" ObjectID="_1434523825" r:id="rId387"/>
        </w:object>
      </w:r>
    </w:p>
    <w:p w:rsidR="00AB0049" w:rsidRDefault="00AB0049" w:rsidP="00887B7E">
      <w:pPr>
        <w:jc w:val="center"/>
      </w:pPr>
      <w:r w:rsidRPr="0011073C">
        <w:rPr>
          <w:b/>
        </w:rPr>
        <w:t xml:space="preserve">Scheme </w:t>
      </w:r>
      <w:r>
        <w:rPr>
          <w:b/>
        </w:rPr>
        <w:t>6.1</w:t>
      </w:r>
      <w:r>
        <w:t xml:space="preserve"> – Synthesis of cyclic amides using an Ugi reaction</w:t>
      </w:r>
    </w:p>
    <w:p w:rsidR="00AB0049" w:rsidRDefault="00AB0049" w:rsidP="00887B7E">
      <w:r>
        <w:t>Increasing the number of carbon units between the carbonyl group and the carboxylic acid dictates the size of ring that can be formed. 4-</w:t>
      </w:r>
      <w:r w:rsidR="002C730A">
        <w:t>O</w:t>
      </w:r>
      <w:r>
        <w:t xml:space="preserve">xopentanoic acid yields </w:t>
      </w:r>
      <w:r w:rsidR="002C730A">
        <w:t>pyrrolidin-2-one</w:t>
      </w:r>
      <w:r>
        <w:t xml:space="preserve"> compounds, 5-oxohexanoic acid yields </w:t>
      </w:r>
      <w:r w:rsidR="002C730A">
        <w:t>piperidin-2-one</w:t>
      </w:r>
      <w:r>
        <w:t xml:space="preserve"> compounds and so forth. Several features of the reaction were noted: firstly the reaction does not proceed in the absence of a nucleophilic solvent such as water, methanol or ethanol and secondly, the yield of the reaction decreases when synthesising a 7-membered cyclic amide. These observation</w:t>
      </w:r>
      <w:r w:rsidR="002C730A">
        <w:t>s</w:t>
      </w:r>
      <w:r>
        <w:t xml:space="preserve"> led to a proposed mechanism where condensation of the amine with the carbonyl form</w:t>
      </w:r>
      <w:r w:rsidR="002C730A">
        <w:t>s</w:t>
      </w:r>
      <w:r>
        <w:t xml:space="preserve"> an </w:t>
      </w:r>
      <w:r>
        <w:lastRenderedPageBreak/>
        <w:t>imine that is protonated by the carboxylic acid. Addition of the isocyanide followed by cyclisation of the carboxylate tether gives a cyclic intermediate. Attack of the solvent yields an amino ester that undergoes cyclisation to yield the product:</w:t>
      </w:r>
      <w:r w:rsidRPr="00050B72">
        <w:rPr>
          <w:noProof/>
          <w:vertAlign w:val="superscript"/>
        </w:rPr>
        <w:t>110</w:t>
      </w:r>
      <w:r>
        <w:t xml:space="preserve"> (</w:t>
      </w:r>
      <w:r w:rsidRPr="002B005B">
        <w:rPr>
          <w:b/>
        </w:rPr>
        <w:t>Scheme 6.2</w:t>
      </w:r>
      <w:r>
        <w:t>)</w:t>
      </w:r>
    </w:p>
    <w:p w:rsidR="00AB0049" w:rsidRDefault="00AB0049" w:rsidP="00887B7E">
      <w:pPr>
        <w:jc w:val="center"/>
      </w:pPr>
      <w:r>
        <w:object w:dxaOrig="6953" w:dyaOrig="3373">
          <v:shape id="_x0000_i1223" type="#_x0000_t75" style="width:348pt;height:169.5pt" o:ole="">
            <v:imagedata r:id="rId388" o:title=""/>
          </v:shape>
          <o:OLEObject Type="Embed" ProgID="ChemDraw.Document.6.0" ShapeID="_x0000_i1223" DrawAspect="Content" ObjectID="_1434523826" r:id="rId389"/>
        </w:object>
      </w:r>
    </w:p>
    <w:p w:rsidR="00AB0049" w:rsidRDefault="00AB0049" w:rsidP="00887B7E">
      <w:pPr>
        <w:jc w:val="center"/>
      </w:pPr>
      <w:r w:rsidRPr="00FE1A1B">
        <w:rPr>
          <w:b/>
        </w:rPr>
        <w:t xml:space="preserve">Scheme </w:t>
      </w:r>
      <w:r>
        <w:rPr>
          <w:b/>
        </w:rPr>
        <w:t>6.2</w:t>
      </w:r>
      <w:r>
        <w:t xml:space="preserve"> – Mechanism of the Ugi reaction</w:t>
      </w:r>
    </w:p>
    <w:p w:rsidR="00AB0049" w:rsidRDefault="00AB0049" w:rsidP="00887B7E">
      <w:r>
        <w:t>The reaction using 4-oxopentanoic acid</w:t>
      </w:r>
      <w:r w:rsidRPr="00FE1A1B">
        <w:t>, an amine and an isocyanide</w:t>
      </w:r>
      <w:r>
        <w:t xml:space="preserve"> to produce </w:t>
      </w:r>
      <w:r w:rsidR="002C730A">
        <w:t>pyrrolidin-2-one</w:t>
      </w:r>
      <w:r>
        <w:t>s has been studied using both batch and microwave irradiation. Performing the reaction using a continuous flow system would therefore allow direct comparison between the three techniques. The reaction under batch conditions gives moderate yields (58-90 %) over a period of 48 hours, and the reaction under microwave irradiation gives the desired products in similar yield (17-90 %), but with a reaction time of 30 minutes.</w:t>
      </w:r>
      <w:r w:rsidRPr="00050B72">
        <w:rPr>
          <w:noProof/>
          <w:vertAlign w:val="superscript"/>
        </w:rPr>
        <w:t>111</w:t>
      </w:r>
    </w:p>
    <w:p w:rsidR="00AB0049" w:rsidRDefault="00AB0049" w:rsidP="00887B7E">
      <w:pPr>
        <w:pStyle w:val="NoSpacing"/>
      </w:pPr>
    </w:p>
    <w:p w:rsidR="00AB0049" w:rsidRDefault="00AB0049" w:rsidP="00887B7E">
      <w:pPr>
        <w:pStyle w:val="Heading2"/>
      </w:pPr>
      <w:bookmarkStart w:id="167" w:name="_Toc333570557"/>
      <w:bookmarkStart w:id="168" w:name="_Toc341091427"/>
      <w:bookmarkStart w:id="169" w:name="_Toc341185844"/>
      <w:r>
        <w:t xml:space="preserve">Optimisation of conditions for the synthesis of </w:t>
      </w:r>
      <w:r w:rsidR="002C730A">
        <w:t>pyrrolidin-2-one</w:t>
      </w:r>
      <w:r>
        <w:t xml:space="preserve">s and </w:t>
      </w:r>
      <w:r w:rsidR="002C730A">
        <w:t>piperidin-2-one</w:t>
      </w:r>
      <w:r>
        <w:t>s using the continuous flow system</w:t>
      </w:r>
      <w:bookmarkEnd w:id="167"/>
      <w:bookmarkEnd w:id="168"/>
      <w:bookmarkEnd w:id="169"/>
    </w:p>
    <w:p w:rsidR="00AB0049" w:rsidRPr="008E7043" w:rsidRDefault="00AB0049" w:rsidP="00887B7E"/>
    <w:p w:rsidR="00AB0049" w:rsidRDefault="00AB0049" w:rsidP="00887B7E">
      <w:pPr>
        <w:pStyle w:val="NoSpacing"/>
      </w:pPr>
    </w:p>
    <w:p w:rsidR="00AB0049" w:rsidRDefault="00AB0049" w:rsidP="00887B7E">
      <w:r>
        <w:t xml:space="preserve">In optimising the reaction analysis of the reaction mixtures was performed using HPLC. Compound </w:t>
      </w:r>
      <w:r>
        <w:rPr>
          <w:b/>
        </w:rPr>
        <w:t>185</w:t>
      </w:r>
      <w:r>
        <w:t xml:space="preserve"> was synthesised in a batch reaction from 4-oxopentanoic acid </w:t>
      </w:r>
      <w:r>
        <w:rPr>
          <w:b/>
        </w:rPr>
        <w:t>184</w:t>
      </w:r>
      <w:r>
        <w:t xml:space="preserve">, </w:t>
      </w:r>
      <w:r w:rsidRPr="00D303D6">
        <w:rPr>
          <w:i/>
        </w:rPr>
        <w:t>n</w:t>
      </w:r>
      <w:r>
        <w:t xml:space="preserve">-pentylamine </w:t>
      </w:r>
      <w:r>
        <w:rPr>
          <w:b/>
        </w:rPr>
        <w:t>136</w:t>
      </w:r>
      <w:r>
        <w:t xml:space="preserve"> and benzylisocyanide </w:t>
      </w:r>
      <w:r>
        <w:rPr>
          <w:b/>
        </w:rPr>
        <w:t>157</w:t>
      </w:r>
      <w:r w:rsidRPr="00E275B6">
        <w:t xml:space="preserve"> in 48 % yield</w:t>
      </w:r>
      <w:r>
        <w:t>: (</w:t>
      </w:r>
      <w:r w:rsidRPr="005336AC">
        <w:rPr>
          <w:b/>
        </w:rPr>
        <w:t xml:space="preserve">Scheme </w:t>
      </w:r>
      <w:r>
        <w:rPr>
          <w:b/>
        </w:rPr>
        <w:t>6.3</w:t>
      </w:r>
      <w:r>
        <w:t>)</w:t>
      </w:r>
    </w:p>
    <w:p w:rsidR="00AB0049" w:rsidRPr="005336AC" w:rsidRDefault="00AB0049" w:rsidP="00887B7E"/>
    <w:p w:rsidR="00AB0049" w:rsidRDefault="00AB0049" w:rsidP="00887B7E">
      <w:pPr>
        <w:jc w:val="center"/>
      </w:pPr>
      <w:r>
        <w:object w:dxaOrig="7399" w:dyaOrig="1703">
          <v:shape id="_x0000_i1224" type="#_x0000_t75" style="width:372pt;height:84.75pt" o:ole="">
            <v:imagedata r:id="rId390" o:title=""/>
          </v:shape>
          <o:OLEObject Type="Embed" ProgID="ChemDraw.Document.6.0" ShapeID="_x0000_i1224" DrawAspect="Content" ObjectID="_1434523827" r:id="rId391"/>
        </w:object>
      </w:r>
    </w:p>
    <w:p w:rsidR="00AB0049" w:rsidRDefault="00AB0049" w:rsidP="00887B7E">
      <w:pPr>
        <w:jc w:val="center"/>
      </w:pPr>
      <w:r w:rsidRPr="00D1585D">
        <w:rPr>
          <w:b/>
        </w:rPr>
        <w:t xml:space="preserve">Scheme </w:t>
      </w:r>
      <w:r>
        <w:rPr>
          <w:b/>
        </w:rPr>
        <w:t>6.3</w:t>
      </w:r>
      <w:r>
        <w:t xml:space="preserve"> – Synthesis of </w:t>
      </w:r>
      <w:r>
        <w:rPr>
          <w:b/>
        </w:rPr>
        <w:t>185</w:t>
      </w:r>
      <w:r>
        <w:t xml:space="preserve"> in a batch reaction</w:t>
      </w:r>
    </w:p>
    <w:p w:rsidR="00AB0049" w:rsidRDefault="00AB0049" w:rsidP="00887B7E">
      <w:r>
        <w:t xml:space="preserve">Known concentrations of </w:t>
      </w:r>
      <w:r>
        <w:rPr>
          <w:b/>
        </w:rPr>
        <w:t>185</w:t>
      </w:r>
      <w:r>
        <w:t xml:space="preserve"> were analysed by HPLC to determine the peak area corresponding to absorbance and a calibration curve was achieved. Accurate analysis of the crude reaction mixture could be obtained without the need for purification: (</w:t>
      </w:r>
      <w:r w:rsidRPr="00D1585D">
        <w:rPr>
          <w:b/>
        </w:rPr>
        <w:t xml:space="preserve">Graph </w:t>
      </w:r>
      <w:r>
        <w:rPr>
          <w:b/>
        </w:rPr>
        <w:t>6.1</w:t>
      </w:r>
      <w:r>
        <w:t>)</w:t>
      </w:r>
    </w:p>
    <w:p w:rsidR="00AB0049" w:rsidRDefault="00AB0049" w:rsidP="00887B7E"/>
    <w:p w:rsidR="00AB0049" w:rsidRDefault="00AB0049" w:rsidP="00887B7E">
      <w:pPr>
        <w:jc w:val="center"/>
      </w:pPr>
      <w:r w:rsidRPr="00C10D48">
        <w:rPr>
          <w:noProof/>
          <w:lang w:eastAsia="en-GB" w:bidi="ar-SA"/>
        </w:rPr>
        <w:drawing>
          <wp:inline distT="0" distB="0" distL="0" distR="0" wp14:anchorId="1E98B82A" wp14:editId="63DDDD2D">
            <wp:extent cx="4572000" cy="1428750"/>
            <wp:effectExtent l="19050" t="0" r="190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2"/>
              </a:graphicData>
            </a:graphic>
          </wp:inline>
        </w:drawing>
      </w:r>
    </w:p>
    <w:p w:rsidR="00AB0049" w:rsidRDefault="00AB0049" w:rsidP="00887B7E">
      <w:pPr>
        <w:jc w:val="center"/>
      </w:pPr>
      <w:r w:rsidRPr="00C10D48">
        <w:rPr>
          <w:b/>
        </w:rPr>
        <w:t>Graph</w:t>
      </w:r>
      <w:r>
        <w:t xml:space="preserve"> </w:t>
      </w:r>
      <w:r>
        <w:rPr>
          <w:b/>
        </w:rPr>
        <w:t>6.1</w:t>
      </w:r>
      <w:r>
        <w:t xml:space="preserve"> – Calibration curve (concentration against area) for compound </w:t>
      </w:r>
      <w:r>
        <w:rPr>
          <w:b/>
        </w:rPr>
        <w:t>185</w:t>
      </w:r>
    </w:p>
    <w:p w:rsidR="00AB0049" w:rsidRDefault="00AB0049" w:rsidP="00887B7E">
      <w:r>
        <w:t xml:space="preserve">The reaction conditions were then applied to the flow reactor. The flow machine was primed with methanol and fitted with a 100 psi back-pressure regulator. Input A was charged with 1.2 M 4-oxopentanoic acid and 1.2 M pentylamine </w:t>
      </w:r>
      <w:r>
        <w:rPr>
          <w:b/>
        </w:rPr>
        <w:t>136</w:t>
      </w:r>
      <w:r>
        <w:t xml:space="preserve"> in methanol, and input B was charged with 1 M benzyl isocyanide </w:t>
      </w:r>
      <w:r>
        <w:rPr>
          <w:b/>
        </w:rPr>
        <w:t>157</w:t>
      </w:r>
      <w:r>
        <w:t xml:space="preserve"> in methanol. Reactions were then performed at different flow rates and with different reactor temperatures: (</w:t>
      </w:r>
      <w:r>
        <w:rPr>
          <w:b/>
        </w:rPr>
        <w:t>Table 6.1</w:t>
      </w:r>
      <w:r>
        <w:t xml:space="preserve">) </w:t>
      </w:r>
    </w:p>
    <w:p w:rsidR="00AB0049" w:rsidRDefault="00AB0049" w:rsidP="00887B7E">
      <w:pPr>
        <w:ind w:firstLine="720"/>
      </w:pPr>
      <w:r w:rsidRPr="00D83AEC">
        <w:rPr>
          <w:b/>
        </w:rPr>
        <w:t xml:space="preserve">Table </w:t>
      </w:r>
      <w:r>
        <w:rPr>
          <w:b/>
        </w:rPr>
        <w:t>6.1</w:t>
      </w:r>
      <w:r>
        <w:t xml:space="preserve"> – Synthesis of </w:t>
      </w:r>
      <w:r>
        <w:rPr>
          <w:b/>
        </w:rPr>
        <w:t>185</w:t>
      </w:r>
      <w:r w:rsidRPr="003C498A">
        <w:t xml:space="preserve"> using the flow reactor</w:t>
      </w:r>
    </w:p>
    <w:p w:rsidR="00AB0049" w:rsidRDefault="00AB0049" w:rsidP="00887B7E">
      <w:pPr>
        <w:jc w:val="center"/>
      </w:pPr>
      <w:r>
        <w:object w:dxaOrig="8169" w:dyaOrig="2198">
          <v:shape id="_x0000_i1225" type="#_x0000_t75" style="width:409.5pt;height:110.25pt" o:ole="">
            <v:imagedata r:id="rId393" o:title=""/>
          </v:shape>
          <o:OLEObject Type="Embed" ProgID="ChemDraw.Document.6.0" ShapeID="_x0000_i1225" DrawAspect="Content" ObjectID="_1434523828" r:id="rId394"/>
        </w:object>
      </w:r>
    </w:p>
    <w:p w:rsidR="00AB0049" w:rsidRDefault="00AB0049" w:rsidP="00887B7E">
      <w:pPr>
        <w:jc w:val="center"/>
      </w:pPr>
    </w:p>
    <w:tbl>
      <w:tblPr>
        <w:tblW w:w="3109" w:type="pct"/>
        <w:jc w:val="center"/>
        <w:tblBorders>
          <w:top w:val="single" w:sz="12" w:space="0" w:color="auto"/>
          <w:bottom w:val="single" w:sz="12" w:space="0" w:color="auto"/>
        </w:tblBorders>
        <w:tblLayout w:type="fixed"/>
        <w:tblLook w:val="04A0" w:firstRow="1" w:lastRow="0" w:firstColumn="1" w:lastColumn="0" w:noHBand="0" w:noVBand="1"/>
      </w:tblPr>
      <w:tblGrid>
        <w:gridCol w:w="2012"/>
        <w:gridCol w:w="2030"/>
        <w:gridCol w:w="1705"/>
      </w:tblGrid>
      <w:tr w:rsidR="00AB0049" w:rsidRPr="00D83AEC" w:rsidTr="00887B7E">
        <w:trPr>
          <w:jc w:val="center"/>
        </w:trPr>
        <w:tc>
          <w:tcPr>
            <w:tcW w:w="1751" w:type="pct"/>
            <w:tcBorders>
              <w:top w:val="single" w:sz="12" w:space="0" w:color="auto"/>
              <w:bottom w:val="single" w:sz="4" w:space="0" w:color="auto"/>
            </w:tcBorders>
            <w:shd w:val="clear" w:color="auto" w:fill="FFFFFF"/>
          </w:tcPr>
          <w:p w:rsidR="00AB0049" w:rsidRDefault="00AB0049" w:rsidP="00887B7E">
            <w:pPr>
              <w:jc w:val="center"/>
              <w:rPr>
                <w:rFonts w:eastAsia="SimSun"/>
                <w:color w:val="000000"/>
              </w:rPr>
            </w:pPr>
            <w:r>
              <w:rPr>
                <w:rFonts w:eastAsia="SimSun"/>
                <w:b/>
                <w:color w:val="000000"/>
              </w:rPr>
              <w:lastRenderedPageBreak/>
              <w:t>Residence time</w:t>
            </w:r>
            <w:r w:rsidRPr="00D83AEC">
              <w:rPr>
                <w:rFonts w:eastAsia="SimSun"/>
                <w:b/>
                <w:color w:val="000000"/>
              </w:rPr>
              <w:t xml:space="preserve"> [</w:t>
            </w:r>
            <w:r>
              <w:rPr>
                <w:rFonts w:eastAsia="SimSun"/>
                <w:b/>
                <w:color w:val="000000"/>
              </w:rPr>
              <w:t>min</w:t>
            </w:r>
            <w:r w:rsidRPr="00D83AEC">
              <w:rPr>
                <w:rFonts w:eastAsia="SimSun"/>
                <w:b/>
                <w:color w:val="000000"/>
              </w:rPr>
              <w:t>]</w:t>
            </w:r>
          </w:p>
        </w:tc>
        <w:tc>
          <w:tcPr>
            <w:tcW w:w="1766" w:type="pct"/>
            <w:tcBorders>
              <w:top w:val="single" w:sz="12" w:space="0" w:color="auto"/>
              <w:bottom w:val="single" w:sz="4" w:space="0" w:color="auto"/>
            </w:tcBorders>
            <w:shd w:val="clear" w:color="auto" w:fill="FFFFFF"/>
          </w:tcPr>
          <w:p w:rsidR="00AB0049" w:rsidRDefault="00AB0049" w:rsidP="00887B7E">
            <w:pPr>
              <w:jc w:val="center"/>
              <w:rPr>
                <w:rFonts w:eastAsia="SimSun"/>
                <w:color w:val="000000"/>
              </w:rPr>
            </w:pPr>
            <w:r>
              <w:rPr>
                <w:rFonts w:eastAsia="SimSun"/>
                <w:b/>
                <w:color w:val="000000"/>
              </w:rPr>
              <w:t>Reactor temperature [</w:t>
            </w:r>
            <w:r w:rsidRPr="001C38D7">
              <w:rPr>
                <w:rFonts w:eastAsia="SimSun"/>
                <w:b/>
                <w:color w:val="000000"/>
                <w:vertAlign w:val="superscript"/>
              </w:rPr>
              <w:t>o</w:t>
            </w:r>
            <w:r>
              <w:rPr>
                <w:rFonts w:eastAsia="SimSun"/>
                <w:b/>
                <w:color w:val="000000"/>
              </w:rPr>
              <w:t>C]</w:t>
            </w:r>
          </w:p>
        </w:tc>
        <w:tc>
          <w:tcPr>
            <w:tcW w:w="1484" w:type="pct"/>
            <w:tcBorders>
              <w:top w:val="single" w:sz="12" w:space="0" w:color="auto"/>
              <w:bottom w:val="single" w:sz="4" w:space="0" w:color="auto"/>
            </w:tcBorders>
            <w:shd w:val="clear" w:color="auto" w:fill="FFFFFF"/>
          </w:tcPr>
          <w:p w:rsidR="00AB0049" w:rsidRDefault="00B22012" w:rsidP="00887B7E">
            <w:pPr>
              <w:jc w:val="center"/>
              <w:rPr>
                <w:rFonts w:eastAsia="SimSun"/>
                <w:color w:val="000000"/>
              </w:rPr>
            </w:pPr>
            <w:r>
              <w:rPr>
                <w:rFonts w:eastAsia="SimSun"/>
                <w:b/>
                <w:color w:val="000000"/>
              </w:rPr>
              <w:t>Conversion</w:t>
            </w:r>
            <w:r w:rsidR="00AB0049" w:rsidRPr="00D83AEC">
              <w:rPr>
                <w:rFonts w:eastAsia="SimSun"/>
                <w:b/>
                <w:color w:val="000000"/>
              </w:rPr>
              <w:t xml:space="preserve"> [%]</w:t>
            </w:r>
            <w:r w:rsidR="00AB0049" w:rsidRPr="001C38D7">
              <w:rPr>
                <w:rFonts w:eastAsia="SimSun"/>
                <w:b/>
                <w:color w:val="000000"/>
                <w:vertAlign w:val="superscript"/>
              </w:rPr>
              <w:t>a</w:t>
            </w:r>
          </w:p>
        </w:tc>
      </w:tr>
      <w:tr w:rsidR="00AB0049" w:rsidRPr="00D83AEC" w:rsidTr="00887B7E">
        <w:trPr>
          <w:jc w:val="center"/>
        </w:trPr>
        <w:tc>
          <w:tcPr>
            <w:tcW w:w="1751" w:type="pct"/>
            <w:tcBorders>
              <w:top w:val="single" w:sz="4" w:space="0" w:color="auto"/>
            </w:tcBorders>
            <w:shd w:val="clear" w:color="auto" w:fill="FFFFFF"/>
          </w:tcPr>
          <w:p w:rsidR="00AB0049" w:rsidRPr="00D83AEC" w:rsidRDefault="00AB0049" w:rsidP="00887B7E">
            <w:pPr>
              <w:jc w:val="center"/>
              <w:rPr>
                <w:rFonts w:eastAsia="SimSun"/>
                <w:color w:val="000000"/>
              </w:rPr>
            </w:pPr>
            <w:r>
              <w:rPr>
                <w:rFonts w:eastAsia="SimSun"/>
                <w:color w:val="000000"/>
              </w:rPr>
              <w:t>5</w:t>
            </w:r>
          </w:p>
        </w:tc>
        <w:tc>
          <w:tcPr>
            <w:tcW w:w="1766" w:type="pct"/>
            <w:tcBorders>
              <w:top w:val="single" w:sz="4" w:space="0" w:color="auto"/>
            </w:tcBorders>
            <w:shd w:val="clear" w:color="auto" w:fill="FFFFFF"/>
          </w:tcPr>
          <w:p w:rsidR="00AB0049" w:rsidRPr="00D83AEC" w:rsidRDefault="00AB0049" w:rsidP="00887B7E">
            <w:pPr>
              <w:jc w:val="center"/>
              <w:rPr>
                <w:rFonts w:eastAsia="SimSun"/>
                <w:color w:val="000000"/>
              </w:rPr>
            </w:pPr>
            <w:r>
              <w:rPr>
                <w:rFonts w:eastAsia="SimSun"/>
                <w:color w:val="000000"/>
              </w:rPr>
              <w:t>50</w:t>
            </w:r>
          </w:p>
        </w:tc>
        <w:tc>
          <w:tcPr>
            <w:tcW w:w="1484" w:type="pct"/>
            <w:tcBorders>
              <w:top w:val="single" w:sz="4" w:space="0" w:color="auto"/>
            </w:tcBorders>
            <w:shd w:val="clear" w:color="auto" w:fill="FFFFFF"/>
          </w:tcPr>
          <w:p w:rsidR="00AB0049" w:rsidRPr="00D83AEC" w:rsidRDefault="00AB0049" w:rsidP="00887B7E">
            <w:pPr>
              <w:jc w:val="center"/>
              <w:rPr>
                <w:rFonts w:eastAsia="SimSun"/>
                <w:color w:val="000000"/>
              </w:rPr>
            </w:pPr>
            <w:r>
              <w:rPr>
                <w:rFonts w:eastAsia="SimSun"/>
                <w:color w:val="000000"/>
              </w:rPr>
              <w:t>26</w:t>
            </w:r>
          </w:p>
        </w:tc>
      </w:tr>
      <w:tr w:rsidR="00AB0049" w:rsidRPr="00D83AEC" w:rsidTr="00887B7E">
        <w:trPr>
          <w:jc w:val="center"/>
        </w:trPr>
        <w:tc>
          <w:tcPr>
            <w:tcW w:w="1751" w:type="pct"/>
            <w:shd w:val="clear" w:color="auto" w:fill="FFFFFF"/>
          </w:tcPr>
          <w:p w:rsidR="00AB0049" w:rsidRPr="00D83AEC" w:rsidRDefault="00AB0049" w:rsidP="00887B7E">
            <w:pPr>
              <w:jc w:val="center"/>
              <w:rPr>
                <w:rFonts w:eastAsia="SimSun"/>
                <w:color w:val="000000"/>
              </w:rPr>
            </w:pPr>
            <w:r>
              <w:rPr>
                <w:rFonts w:eastAsia="SimSun"/>
                <w:color w:val="000000"/>
              </w:rPr>
              <w:t>5</w:t>
            </w:r>
          </w:p>
        </w:tc>
        <w:tc>
          <w:tcPr>
            <w:tcW w:w="1766" w:type="pct"/>
            <w:shd w:val="clear" w:color="auto" w:fill="FFFFFF"/>
          </w:tcPr>
          <w:p w:rsidR="00AB0049" w:rsidRPr="00D83AEC" w:rsidRDefault="00AB0049" w:rsidP="00887B7E">
            <w:pPr>
              <w:jc w:val="center"/>
              <w:rPr>
                <w:rFonts w:eastAsia="SimSun"/>
                <w:color w:val="000000"/>
              </w:rPr>
            </w:pPr>
            <w:r>
              <w:rPr>
                <w:rFonts w:eastAsia="SimSun"/>
                <w:color w:val="000000"/>
              </w:rPr>
              <w:t>60</w:t>
            </w:r>
          </w:p>
        </w:tc>
        <w:tc>
          <w:tcPr>
            <w:tcW w:w="1484" w:type="pct"/>
            <w:shd w:val="clear" w:color="auto" w:fill="FFFFFF"/>
          </w:tcPr>
          <w:p w:rsidR="00AB0049" w:rsidRPr="00D83AEC" w:rsidRDefault="00AB0049" w:rsidP="00887B7E">
            <w:pPr>
              <w:jc w:val="center"/>
              <w:rPr>
                <w:rFonts w:eastAsia="SimSun"/>
                <w:color w:val="000000"/>
              </w:rPr>
            </w:pPr>
            <w:r>
              <w:rPr>
                <w:rFonts w:eastAsia="SimSun"/>
                <w:color w:val="000000"/>
              </w:rPr>
              <w:t>27</w:t>
            </w:r>
          </w:p>
        </w:tc>
      </w:tr>
      <w:tr w:rsidR="00AB0049" w:rsidRPr="00D83AEC" w:rsidTr="00887B7E">
        <w:trPr>
          <w:jc w:val="center"/>
        </w:trPr>
        <w:tc>
          <w:tcPr>
            <w:tcW w:w="1751" w:type="pct"/>
            <w:shd w:val="clear" w:color="auto" w:fill="FFFFFF"/>
          </w:tcPr>
          <w:p w:rsidR="00AB0049" w:rsidRPr="00D83AEC" w:rsidRDefault="00AB0049" w:rsidP="00887B7E">
            <w:pPr>
              <w:jc w:val="center"/>
              <w:rPr>
                <w:rFonts w:eastAsia="SimSun"/>
                <w:color w:val="000000"/>
              </w:rPr>
            </w:pPr>
            <w:r>
              <w:rPr>
                <w:rFonts w:eastAsia="SimSun"/>
                <w:color w:val="000000"/>
              </w:rPr>
              <w:t>5</w:t>
            </w:r>
          </w:p>
        </w:tc>
        <w:tc>
          <w:tcPr>
            <w:tcW w:w="1766" w:type="pct"/>
            <w:shd w:val="clear" w:color="auto" w:fill="FFFFFF"/>
          </w:tcPr>
          <w:p w:rsidR="00AB0049" w:rsidRPr="00D83AEC" w:rsidRDefault="00AB0049" w:rsidP="00887B7E">
            <w:pPr>
              <w:jc w:val="center"/>
              <w:rPr>
                <w:rFonts w:eastAsia="SimSun"/>
                <w:color w:val="000000"/>
              </w:rPr>
            </w:pPr>
            <w:r>
              <w:rPr>
                <w:rFonts w:eastAsia="SimSun"/>
                <w:color w:val="000000"/>
              </w:rPr>
              <w:t>70</w:t>
            </w:r>
          </w:p>
        </w:tc>
        <w:tc>
          <w:tcPr>
            <w:tcW w:w="1484" w:type="pct"/>
            <w:shd w:val="clear" w:color="auto" w:fill="FFFFFF"/>
          </w:tcPr>
          <w:p w:rsidR="00AB0049" w:rsidRPr="00D83AEC" w:rsidRDefault="00AB0049" w:rsidP="00887B7E">
            <w:pPr>
              <w:jc w:val="center"/>
              <w:rPr>
                <w:rFonts w:eastAsia="SimSun"/>
                <w:color w:val="000000"/>
              </w:rPr>
            </w:pPr>
            <w:r>
              <w:rPr>
                <w:rFonts w:eastAsia="SimSun"/>
                <w:color w:val="000000"/>
              </w:rPr>
              <w:t>33</w:t>
            </w:r>
          </w:p>
        </w:tc>
      </w:tr>
      <w:tr w:rsidR="00AB0049" w:rsidRPr="00D83AEC" w:rsidTr="00887B7E">
        <w:trPr>
          <w:jc w:val="center"/>
        </w:trPr>
        <w:tc>
          <w:tcPr>
            <w:tcW w:w="1751" w:type="pct"/>
            <w:shd w:val="clear" w:color="auto" w:fill="FFFFFF"/>
          </w:tcPr>
          <w:p w:rsidR="00AB0049" w:rsidRPr="00D83AEC" w:rsidRDefault="00AB0049" w:rsidP="00887B7E">
            <w:pPr>
              <w:jc w:val="center"/>
              <w:rPr>
                <w:rFonts w:eastAsia="SimSun"/>
                <w:color w:val="000000"/>
              </w:rPr>
            </w:pPr>
            <w:r>
              <w:rPr>
                <w:rFonts w:eastAsia="SimSun"/>
                <w:color w:val="000000"/>
              </w:rPr>
              <w:t>5</w:t>
            </w:r>
          </w:p>
        </w:tc>
        <w:tc>
          <w:tcPr>
            <w:tcW w:w="1766" w:type="pct"/>
            <w:shd w:val="clear" w:color="auto" w:fill="FFFFFF"/>
          </w:tcPr>
          <w:p w:rsidR="00AB0049" w:rsidRPr="00D83AEC" w:rsidRDefault="00AB0049" w:rsidP="00887B7E">
            <w:pPr>
              <w:jc w:val="center"/>
              <w:rPr>
                <w:rFonts w:eastAsia="SimSun"/>
                <w:color w:val="000000"/>
              </w:rPr>
            </w:pPr>
            <w:r>
              <w:rPr>
                <w:rFonts w:eastAsia="SimSun"/>
                <w:color w:val="000000"/>
              </w:rPr>
              <w:t>80</w:t>
            </w:r>
          </w:p>
        </w:tc>
        <w:tc>
          <w:tcPr>
            <w:tcW w:w="1484" w:type="pct"/>
            <w:shd w:val="clear" w:color="auto" w:fill="FFFFFF"/>
          </w:tcPr>
          <w:p w:rsidR="00AB0049" w:rsidRPr="00D83AEC" w:rsidRDefault="00AB0049" w:rsidP="00887B7E">
            <w:pPr>
              <w:jc w:val="center"/>
              <w:rPr>
                <w:rFonts w:eastAsia="SimSun"/>
                <w:color w:val="000000"/>
              </w:rPr>
            </w:pPr>
            <w:r>
              <w:rPr>
                <w:rFonts w:eastAsia="SimSun"/>
                <w:color w:val="000000"/>
              </w:rPr>
              <w:t>41</w:t>
            </w:r>
          </w:p>
        </w:tc>
      </w:tr>
      <w:tr w:rsidR="00AB0049" w:rsidRPr="00D83AEC" w:rsidTr="00887B7E">
        <w:trPr>
          <w:jc w:val="center"/>
        </w:trPr>
        <w:tc>
          <w:tcPr>
            <w:tcW w:w="1751" w:type="pct"/>
            <w:shd w:val="clear" w:color="auto" w:fill="FFFFFF"/>
          </w:tcPr>
          <w:p w:rsidR="00AB0049" w:rsidRPr="00D83AEC" w:rsidRDefault="00AB0049" w:rsidP="00887B7E">
            <w:pPr>
              <w:jc w:val="center"/>
              <w:rPr>
                <w:rFonts w:eastAsia="SimSun"/>
                <w:color w:val="000000"/>
              </w:rPr>
            </w:pPr>
            <w:r>
              <w:rPr>
                <w:rFonts w:eastAsia="SimSun"/>
                <w:color w:val="000000"/>
              </w:rPr>
              <w:t>5</w:t>
            </w:r>
          </w:p>
        </w:tc>
        <w:tc>
          <w:tcPr>
            <w:tcW w:w="1766" w:type="pct"/>
            <w:shd w:val="clear" w:color="auto" w:fill="FFFFFF"/>
          </w:tcPr>
          <w:p w:rsidR="00AB0049" w:rsidRPr="00D83AEC" w:rsidRDefault="00AB0049" w:rsidP="00887B7E">
            <w:pPr>
              <w:jc w:val="center"/>
              <w:rPr>
                <w:rFonts w:eastAsia="SimSun"/>
                <w:color w:val="000000"/>
              </w:rPr>
            </w:pPr>
            <w:r>
              <w:rPr>
                <w:rFonts w:eastAsia="SimSun"/>
                <w:color w:val="000000"/>
              </w:rPr>
              <w:t>90</w:t>
            </w:r>
          </w:p>
        </w:tc>
        <w:tc>
          <w:tcPr>
            <w:tcW w:w="1484" w:type="pct"/>
            <w:shd w:val="clear" w:color="auto" w:fill="FFFFFF"/>
          </w:tcPr>
          <w:p w:rsidR="00AB0049" w:rsidRPr="00D83AEC" w:rsidRDefault="00AB0049" w:rsidP="00887B7E">
            <w:pPr>
              <w:jc w:val="center"/>
              <w:rPr>
                <w:rFonts w:eastAsia="SimSun"/>
                <w:color w:val="000000"/>
              </w:rPr>
            </w:pPr>
            <w:r>
              <w:rPr>
                <w:rFonts w:eastAsia="SimSun"/>
                <w:color w:val="000000"/>
              </w:rPr>
              <w:t>41</w:t>
            </w:r>
          </w:p>
        </w:tc>
      </w:tr>
      <w:tr w:rsidR="00AB0049" w:rsidRPr="00D83AEC" w:rsidTr="00887B7E">
        <w:trPr>
          <w:jc w:val="center"/>
        </w:trPr>
        <w:tc>
          <w:tcPr>
            <w:tcW w:w="1751" w:type="pct"/>
            <w:shd w:val="clear" w:color="auto" w:fill="FFFFFF"/>
          </w:tcPr>
          <w:p w:rsidR="00AB0049" w:rsidRPr="00D83AEC" w:rsidRDefault="00AB0049" w:rsidP="00887B7E">
            <w:pPr>
              <w:jc w:val="center"/>
              <w:rPr>
                <w:rFonts w:eastAsia="SimSun"/>
                <w:color w:val="000000"/>
              </w:rPr>
            </w:pPr>
            <w:r>
              <w:rPr>
                <w:rFonts w:eastAsia="SimSun"/>
                <w:color w:val="000000"/>
              </w:rPr>
              <w:t>5</w:t>
            </w:r>
          </w:p>
        </w:tc>
        <w:tc>
          <w:tcPr>
            <w:tcW w:w="1766" w:type="pct"/>
            <w:shd w:val="clear" w:color="auto" w:fill="FFFFFF"/>
          </w:tcPr>
          <w:p w:rsidR="00AB0049" w:rsidRPr="00D83AEC" w:rsidRDefault="00AB0049" w:rsidP="00887B7E">
            <w:pPr>
              <w:jc w:val="center"/>
              <w:rPr>
                <w:rFonts w:eastAsia="SimSun"/>
                <w:color w:val="000000"/>
              </w:rPr>
            </w:pPr>
            <w:r>
              <w:rPr>
                <w:rFonts w:eastAsia="SimSun"/>
                <w:color w:val="000000"/>
              </w:rPr>
              <w:t>100</w:t>
            </w:r>
          </w:p>
        </w:tc>
        <w:tc>
          <w:tcPr>
            <w:tcW w:w="1484" w:type="pct"/>
            <w:shd w:val="clear" w:color="auto" w:fill="FFFFFF"/>
          </w:tcPr>
          <w:p w:rsidR="00AB0049" w:rsidRPr="00D83AEC" w:rsidRDefault="00AB0049" w:rsidP="00887B7E">
            <w:pPr>
              <w:jc w:val="center"/>
              <w:rPr>
                <w:rFonts w:eastAsia="SimSun"/>
                <w:color w:val="000000"/>
              </w:rPr>
            </w:pPr>
            <w:r>
              <w:rPr>
                <w:rFonts w:eastAsia="SimSun"/>
                <w:color w:val="000000"/>
              </w:rPr>
              <w:t>49</w:t>
            </w:r>
          </w:p>
        </w:tc>
      </w:tr>
      <w:tr w:rsidR="00AB0049" w:rsidRPr="00D83AEC" w:rsidTr="00887B7E">
        <w:trPr>
          <w:jc w:val="center"/>
        </w:trPr>
        <w:tc>
          <w:tcPr>
            <w:tcW w:w="1751" w:type="pct"/>
            <w:shd w:val="clear" w:color="auto" w:fill="FFFFFF"/>
          </w:tcPr>
          <w:p w:rsidR="00AB0049" w:rsidRDefault="00AB0049" w:rsidP="00887B7E">
            <w:pPr>
              <w:jc w:val="center"/>
              <w:rPr>
                <w:rFonts w:eastAsia="SimSun"/>
                <w:color w:val="000000"/>
              </w:rPr>
            </w:pPr>
            <w:r>
              <w:rPr>
                <w:rFonts w:eastAsia="SimSun"/>
                <w:color w:val="000000"/>
              </w:rPr>
              <w:t>5</w:t>
            </w:r>
          </w:p>
        </w:tc>
        <w:tc>
          <w:tcPr>
            <w:tcW w:w="1766" w:type="pct"/>
            <w:shd w:val="clear" w:color="auto" w:fill="FFFFFF"/>
          </w:tcPr>
          <w:p w:rsidR="00AB0049" w:rsidRPr="00D83AEC" w:rsidRDefault="00AB0049" w:rsidP="00887B7E">
            <w:pPr>
              <w:jc w:val="center"/>
              <w:rPr>
                <w:rFonts w:eastAsia="SimSun"/>
                <w:color w:val="000000"/>
              </w:rPr>
            </w:pPr>
            <w:r>
              <w:rPr>
                <w:rFonts w:eastAsia="SimSun"/>
                <w:color w:val="000000"/>
              </w:rPr>
              <w:t>110</w:t>
            </w:r>
          </w:p>
        </w:tc>
        <w:tc>
          <w:tcPr>
            <w:tcW w:w="1484" w:type="pct"/>
            <w:shd w:val="clear" w:color="auto" w:fill="FFFFFF"/>
          </w:tcPr>
          <w:p w:rsidR="00AB0049" w:rsidRPr="00D83AEC" w:rsidRDefault="00AB0049" w:rsidP="00887B7E">
            <w:pPr>
              <w:jc w:val="center"/>
              <w:rPr>
                <w:rFonts w:eastAsia="SimSun"/>
                <w:color w:val="000000"/>
              </w:rPr>
            </w:pPr>
            <w:r>
              <w:rPr>
                <w:rFonts w:eastAsia="SimSun"/>
                <w:color w:val="000000"/>
              </w:rPr>
              <w:t>52</w:t>
            </w:r>
          </w:p>
        </w:tc>
      </w:tr>
      <w:tr w:rsidR="00AB0049" w:rsidRPr="00D83AEC" w:rsidTr="00887B7E">
        <w:trPr>
          <w:jc w:val="center"/>
        </w:trPr>
        <w:tc>
          <w:tcPr>
            <w:tcW w:w="1751" w:type="pct"/>
            <w:shd w:val="clear" w:color="auto" w:fill="FFFFFF"/>
          </w:tcPr>
          <w:p w:rsidR="00AB0049" w:rsidRDefault="00AB0049" w:rsidP="00887B7E">
            <w:pPr>
              <w:jc w:val="center"/>
              <w:rPr>
                <w:rFonts w:eastAsia="SimSun"/>
                <w:color w:val="000000"/>
              </w:rPr>
            </w:pPr>
            <w:r>
              <w:rPr>
                <w:rFonts w:eastAsia="SimSun"/>
                <w:color w:val="000000"/>
              </w:rPr>
              <w:t>5</w:t>
            </w:r>
          </w:p>
        </w:tc>
        <w:tc>
          <w:tcPr>
            <w:tcW w:w="1766" w:type="pct"/>
            <w:shd w:val="clear" w:color="auto" w:fill="FFFFFF"/>
          </w:tcPr>
          <w:p w:rsidR="00AB0049" w:rsidRPr="00D83AEC" w:rsidRDefault="00AB0049" w:rsidP="00887B7E">
            <w:pPr>
              <w:jc w:val="center"/>
              <w:rPr>
                <w:rFonts w:eastAsia="SimSun"/>
                <w:color w:val="000000"/>
              </w:rPr>
            </w:pPr>
            <w:r>
              <w:rPr>
                <w:rFonts w:eastAsia="SimSun"/>
                <w:color w:val="000000"/>
              </w:rPr>
              <w:t>120</w:t>
            </w:r>
          </w:p>
        </w:tc>
        <w:tc>
          <w:tcPr>
            <w:tcW w:w="1484" w:type="pct"/>
            <w:shd w:val="clear" w:color="auto" w:fill="FFFFFF"/>
          </w:tcPr>
          <w:p w:rsidR="00AB0049" w:rsidRPr="00D83AEC" w:rsidRDefault="00AB0049" w:rsidP="00887B7E">
            <w:pPr>
              <w:jc w:val="center"/>
              <w:rPr>
                <w:rFonts w:eastAsia="SimSun"/>
                <w:color w:val="000000"/>
              </w:rPr>
            </w:pPr>
            <w:r>
              <w:rPr>
                <w:rFonts w:eastAsia="SimSun"/>
                <w:color w:val="000000"/>
              </w:rPr>
              <w:t>56</w:t>
            </w:r>
          </w:p>
        </w:tc>
      </w:tr>
      <w:tr w:rsidR="00AB0049" w:rsidRPr="00D83AEC" w:rsidTr="00887B7E">
        <w:trPr>
          <w:jc w:val="center"/>
        </w:trPr>
        <w:tc>
          <w:tcPr>
            <w:tcW w:w="1751" w:type="pct"/>
            <w:shd w:val="clear" w:color="auto" w:fill="FFFFFF"/>
          </w:tcPr>
          <w:p w:rsidR="00AB0049" w:rsidRDefault="00AB0049" w:rsidP="00887B7E">
            <w:pPr>
              <w:jc w:val="center"/>
              <w:rPr>
                <w:rFonts w:eastAsia="SimSun"/>
                <w:color w:val="000000"/>
              </w:rPr>
            </w:pPr>
            <w:r>
              <w:rPr>
                <w:rFonts w:eastAsia="SimSun"/>
                <w:color w:val="000000"/>
              </w:rPr>
              <w:t>5</w:t>
            </w:r>
          </w:p>
        </w:tc>
        <w:tc>
          <w:tcPr>
            <w:tcW w:w="1766" w:type="pct"/>
            <w:shd w:val="clear" w:color="auto" w:fill="FFFFFF"/>
          </w:tcPr>
          <w:p w:rsidR="00AB0049" w:rsidRDefault="00AB0049" w:rsidP="00887B7E">
            <w:pPr>
              <w:jc w:val="center"/>
              <w:rPr>
                <w:rFonts w:eastAsia="SimSun"/>
                <w:color w:val="000000"/>
              </w:rPr>
            </w:pPr>
            <w:r>
              <w:rPr>
                <w:rFonts w:eastAsia="SimSun"/>
                <w:color w:val="000000"/>
              </w:rPr>
              <w:t>130</w:t>
            </w:r>
          </w:p>
        </w:tc>
        <w:tc>
          <w:tcPr>
            <w:tcW w:w="1484" w:type="pct"/>
            <w:shd w:val="clear" w:color="auto" w:fill="FFFFFF"/>
          </w:tcPr>
          <w:p w:rsidR="00AB0049" w:rsidRDefault="00AB0049" w:rsidP="00887B7E">
            <w:pPr>
              <w:jc w:val="center"/>
              <w:rPr>
                <w:rFonts w:eastAsia="SimSun"/>
                <w:color w:val="000000"/>
              </w:rPr>
            </w:pPr>
            <w:r>
              <w:rPr>
                <w:rFonts w:eastAsia="SimSun"/>
                <w:color w:val="000000"/>
              </w:rPr>
              <w:t>59</w:t>
            </w:r>
          </w:p>
        </w:tc>
      </w:tr>
      <w:tr w:rsidR="00AB0049" w:rsidRPr="00D83AEC" w:rsidTr="00887B7E">
        <w:trPr>
          <w:jc w:val="center"/>
        </w:trPr>
        <w:tc>
          <w:tcPr>
            <w:tcW w:w="1751" w:type="pct"/>
            <w:shd w:val="clear" w:color="auto" w:fill="FFFFFF"/>
          </w:tcPr>
          <w:p w:rsidR="00AB0049" w:rsidRDefault="00AB0049" w:rsidP="00887B7E">
            <w:pPr>
              <w:jc w:val="center"/>
              <w:rPr>
                <w:rFonts w:eastAsia="SimSun"/>
                <w:color w:val="000000"/>
              </w:rPr>
            </w:pPr>
            <w:r>
              <w:rPr>
                <w:rFonts w:eastAsia="SimSun"/>
                <w:color w:val="000000"/>
              </w:rPr>
              <w:t>5</w:t>
            </w:r>
          </w:p>
        </w:tc>
        <w:tc>
          <w:tcPr>
            <w:tcW w:w="1766" w:type="pct"/>
            <w:shd w:val="clear" w:color="auto" w:fill="FFFFFF"/>
          </w:tcPr>
          <w:p w:rsidR="00AB0049" w:rsidRDefault="00AB0049" w:rsidP="00887B7E">
            <w:pPr>
              <w:jc w:val="center"/>
              <w:rPr>
                <w:rFonts w:eastAsia="SimSun"/>
                <w:color w:val="000000"/>
              </w:rPr>
            </w:pPr>
            <w:r>
              <w:rPr>
                <w:rFonts w:eastAsia="SimSun"/>
                <w:color w:val="000000"/>
              </w:rPr>
              <w:t>140</w:t>
            </w:r>
          </w:p>
        </w:tc>
        <w:tc>
          <w:tcPr>
            <w:tcW w:w="1484" w:type="pct"/>
            <w:shd w:val="clear" w:color="auto" w:fill="FFFFFF"/>
          </w:tcPr>
          <w:p w:rsidR="00AB0049" w:rsidRDefault="00AB0049" w:rsidP="00887B7E">
            <w:pPr>
              <w:jc w:val="center"/>
              <w:rPr>
                <w:rFonts w:eastAsia="SimSun"/>
                <w:color w:val="000000"/>
              </w:rPr>
            </w:pPr>
            <w:r>
              <w:rPr>
                <w:rFonts w:eastAsia="SimSun"/>
                <w:color w:val="000000"/>
              </w:rPr>
              <w:t>4</w:t>
            </w:r>
          </w:p>
        </w:tc>
      </w:tr>
      <w:tr w:rsidR="00AB0049" w:rsidRPr="00D83AEC" w:rsidTr="00887B7E">
        <w:trPr>
          <w:jc w:val="center"/>
        </w:trPr>
        <w:tc>
          <w:tcPr>
            <w:tcW w:w="1751" w:type="pct"/>
            <w:shd w:val="clear" w:color="auto" w:fill="FFFFFF"/>
          </w:tcPr>
          <w:p w:rsidR="00AB0049" w:rsidRDefault="00AB0049" w:rsidP="00887B7E">
            <w:pPr>
              <w:jc w:val="center"/>
              <w:rPr>
                <w:rFonts w:eastAsia="SimSun"/>
                <w:color w:val="000000"/>
              </w:rPr>
            </w:pPr>
            <w:r>
              <w:rPr>
                <w:rFonts w:eastAsia="SimSun"/>
                <w:color w:val="000000"/>
              </w:rPr>
              <w:t>10</w:t>
            </w:r>
          </w:p>
        </w:tc>
        <w:tc>
          <w:tcPr>
            <w:tcW w:w="1766" w:type="pct"/>
            <w:shd w:val="clear" w:color="auto" w:fill="FFFFFF"/>
          </w:tcPr>
          <w:p w:rsidR="00AB0049" w:rsidRDefault="00AB0049" w:rsidP="00887B7E">
            <w:pPr>
              <w:jc w:val="center"/>
              <w:rPr>
                <w:rFonts w:eastAsia="SimSun"/>
                <w:color w:val="000000"/>
              </w:rPr>
            </w:pPr>
            <w:r>
              <w:rPr>
                <w:rFonts w:eastAsia="SimSun"/>
                <w:color w:val="000000"/>
              </w:rPr>
              <w:t>130</w:t>
            </w:r>
          </w:p>
        </w:tc>
        <w:tc>
          <w:tcPr>
            <w:tcW w:w="1484" w:type="pct"/>
            <w:shd w:val="clear" w:color="auto" w:fill="FFFFFF"/>
          </w:tcPr>
          <w:p w:rsidR="00AB0049" w:rsidRDefault="00AB0049" w:rsidP="00887B7E">
            <w:pPr>
              <w:jc w:val="center"/>
              <w:rPr>
                <w:rFonts w:eastAsia="SimSun"/>
                <w:color w:val="000000"/>
              </w:rPr>
            </w:pPr>
            <w:r>
              <w:rPr>
                <w:rFonts w:eastAsia="SimSun"/>
                <w:color w:val="000000"/>
              </w:rPr>
              <w:t>90</w:t>
            </w:r>
          </w:p>
        </w:tc>
      </w:tr>
      <w:tr w:rsidR="00AB0049" w:rsidRPr="00D83AEC" w:rsidTr="00887B7E">
        <w:trPr>
          <w:jc w:val="center"/>
        </w:trPr>
        <w:tc>
          <w:tcPr>
            <w:tcW w:w="1751" w:type="pct"/>
            <w:shd w:val="clear" w:color="auto" w:fill="FFFFFF"/>
          </w:tcPr>
          <w:p w:rsidR="00AB0049" w:rsidRDefault="00AB0049" w:rsidP="00887B7E">
            <w:pPr>
              <w:jc w:val="center"/>
              <w:rPr>
                <w:rFonts w:eastAsia="SimSun"/>
                <w:color w:val="000000"/>
              </w:rPr>
            </w:pPr>
            <w:r>
              <w:rPr>
                <w:rFonts w:eastAsia="SimSun"/>
                <w:color w:val="000000"/>
              </w:rPr>
              <w:t>15</w:t>
            </w:r>
          </w:p>
        </w:tc>
        <w:tc>
          <w:tcPr>
            <w:tcW w:w="1766" w:type="pct"/>
            <w:shd w:val="clear" w:color="auto" w:fill="FFFFFF"/>
          </w:tcPr>
          <w:p w:rsidR="00AB0049" w:rsidRDefault="00AB0049" w:rsidP="00887B7E">
            <w:pPr>
              <w:jc w:val="center"/>
              <w:rPr>
                <w:rFonts w:eastAsia="SimSun"/>
                <w:color w:val="000000"/>
              </w:rPr>
            </w:pPr>
            <w:r>
              <w:rPr>
                <w:rFonts w:eastAsia="SimSun"/>
                <w:color w:val="000000"/>
              </w:rPr>
              <w:t>130</w:t>
            </w:r>
          </w:p>
        </w:tc>
        <w:tc>
          <w:tcPr>
            <w:tcW w:w="1484" w:type="pct"/>
            <w:shd w:val="clear" w:color="auto" w:fill="FFFFFF"/>
          </w:tcPr>
          <w:p w:rsidR="00AB0049" w:rsidRDefault="00AB0049" w:rsidP="00887B7E">
            <w:pPr>
              <w:jc w:val="center"/>
              <w:rPr>
                <w:rFonts w:eastAsia="SimSun"/>
                <w:color w:val="000000"/>
              </w:rPr>
            </w:pPr>
            <w:r>
              <w:rPr>
                <w:rFonts w:eastAsia="SimSun"/>
                <w:color w:val="000000"/>
              </w:rPr>
              <w:t>92</w:t>
            </w:r>
          </w:p>
        </w:tc>
      </w:tr>
      <w:tr w:rsidR="00AB0049" w:rsidRPr="00D83AEC" w:rsidTr="00887B7E">
        <w:trPr>
          <w:jc w:val="center"/>
        </w:trPr>
        <w:tc>
          <w:tcPr>
            <w:tcW w:w="1751" w:type="pct"/>
            <w:shd w:val="clear" w:color="auto" w:fill="FFFFFF"/>
          </w:tcPr>
          <w:p w:rsidR="00AB0049" w:rsidRDefault="00AB0049" w:rsidP="00887B7E">
            <w:pPr>
              <w:jc w:val="center"/>
              <w:rPr>
                <w:rFonts w:eastAsia="SimSun"/>
                <w:color w:val="000000"/>
              </w:rPr>
            </w:pPr>
            <w:r>
              <w:rPr>
                <w:rFonts w:eastAsia="SimSun"/>
                <w:color w:val="000000"/>
              </w:rPr>
              <w:t>20</w:t>
            </w:r>
          </w:p>
        </w:tc>
        <w:tc>
          <w:tcPr>
            <w:tcW w:w="1766" w:type="pct"/>
            <w:shd w:val="clear" w:color="auto" w:fill="FFFFFF"/>
          </w:tcPr>
          <w:p w:rsidR="00AB0049" w:rsidRDefault="00AB0049" w:rsidP="00887B7E">
            <w:pPr>
              <w:jc w:val="center"/>
              <w:rPr>
                <w:rFonts w:eastAsia="SimSun"/>
                <w:color w:val="000000"/>
              </w:rPr>
            </w:pPr>
            <w:r>
              <w:rPr>
                <w:rFonts w:eastAsia="SimSun"/>
                <w:color w:val="000000"/>
              </w:rPr>
              <w:t>130</w:t>
            </w:r>
          </w:p>
        </w:tc>
        <w:tc>
          <w:tcPr>
            <w:tcW w:w="1484" w:type="pct"/>
            <w:shd w:val="clear" w:color="auto" w:fill="FFFFFF"/>
          </w:tcPr>
          <w:p w:rsidR="00AB0049" w:rsidRDefault="00AB0049" w:rsidP="00887B7E">
            <w:pPr>
              <w:jc w:val="center"/>
              <w:rPr>
                <w:rFonts w:eastAsia="SimSun"/>
                <w:color w:val="000000"/>
              </w:rPr>
            </w:pPr>
            <w:r>
              <w:rPr>
                <w:rFonts w:eastAsia="SimSun"/>
                <w:color w:val="000000"/>
              </w:rPr>
              <w:t>93</w:t>
            </w:r>
          </w:p>
        </w:tc>
      </w:tr>
    </w:tbl>
    <w:p w:rsidR="00AB0049" w:rsidRDefault="00AB0049" w:rsidP="00887B7E">
      <w:pPr>
        <w:pStyle w:val="NoSpacing"/>
        <w:ind w:left="720" w:firstLine="720"/>
        <w:rPr>
          <w:sz w:val="16"/>
          <w:szCs w:val="16"/>
        </w:rPr>
      </w:pPr>
      <w:r w:rsidRPr="00B22012">
        <w:rPr>
          <w:sz w:val="16"/>
          <w:szCs w:val="16"/>
          <w:vertAlign w:val="superscript"/>
        </w:rPr>
        <w:t xml:space="preserve">a </w:t>
      </w:r>
      <w:r w:rsidRPr="001C38D7">
        <w:rPr>
          <w:sz w:val="16"/>
          <w:szCs w:val="16"/>
        </w:rPr>
        <w:t>– calculated by HPLC</w:t>
      </w:r>
    </w:p>
    <w:p w:rsidR="00AB0049" w:rsidRPr="001C38D7" w:rsidRDefault="00AB0049" w:rsidP="00887B7E">
      <w:pPr>
        <w:pStyle w:val="NoSpacing"/>
        <w:ind w:firstLine="720"/>
        <w:rPr>
          <w:sz w:val="16"/>
          <w:szCs w:val="16"/>
        </w:rPr>
      </w:pPr>
    </w:p>
    <w:p w:rsidR="00AB0049" w:rsidRDefault="00AB0049" w:rsidP="00887B7E">
      <w:r>
        <w:t xml:space="preserve">From the table it can be deduced that an increase in temperature increases the yield of </w:t>
      </w:r>
      <w:r>
        <w:rPr>
          <w:b/>
        </w:rPr>
        <w:t>185</w:t>
      </w:r>
      <w:r>
        <w:t xml:space="preserve"> until 130 </w:t>
      </w:r>
      <w:r w:rsidRPr="00767A43">
        <w:rPr>
          <w:vertAlign w:val="superscript"/>
        </w:rPr>
        <w:t>o</w:t>
      </w:r>
      <w:r>
        <w:t xml:space="preserve">C. Above this temperature the methanol solvent boils under the reaction conditions giving irregular flow rates. It would be possible to use a back pressure regulator of 250 psi to prevent the methanol from boiling, but the flow reactor bagan to encounter difficulties in maintaining reaction temperature when heating above 135 </w:t>
      </w:r>
      <w:r w:rsidRPr="00767A43">
        <w:rPr>
          <w:vertAlign w:val="superscript"/>
        </w:rPr>
        <w:t>o</w:t>
      </w:r>
      <w:r>
        <w:t xml:space="preserve">C and therefore further temperature increases were not attempted. Maintaining the temperature at 130 </w:t>
      </w:r>
      <w:r w:rsidRPr="00C56BFD">
        <w:rPr>
          <w:vertAlign w:val="superscript"/>
        </w:rPr>
        <w:t>o</w:t>
      </w:r>
      <w:r>
        <w:t xml:space="preserve">C and increasing the residence time led to a yield of a 92 % obtained at 15 minute residence time. Further increases in residence time gave similar yields of above 90 %. Therefore </w:t>
      </w:r>
      <w:r>
        <w:lastRenderedPageBreak/>
        <w:t xml:space="preserve">optimised conditions were established as 15 minute residence time with a reactor temperature of 130 </w:t>
      </w:r>
      <w:r w:rsidRPr="00C56BFD">
        <w:rPr>
          <w:vertAlign w:val="superscript"/>
        </w:rPr>
        <w:t>o</w:t>
      </w:r>
      <w:r>
        <w:t>C.</w:t>
      </w:r>
    </w:p>
    <w:p w:rsidR="00AB0049" w:rsidRDefault="00AB0049" w:rsidP="00887B7E">
      <w:r>
        <w:t xml:space="preserve">Furthermore, the reaction mixture obtained after the reaction could be purified by diluting the solution with ethyl acetate and washing the resulting organic layer with an aqueous acidic wash followed by an aqueous basic wash yielding pure </w:t>
      </w:r>
      <w:r>
        <w:rPr>
          <w:b/>
        </w:rPr>
        <w:t>185</w:t>
      </w:r>
      <w:r>
        <w:t>.</w:t>
      </w:r>
    </w:p>
    <w:p w:rsidR="00AB0049" w:rsidRDefault="00AB0049" w:rsidP="00887B7E">
      <w:r>
        <w:t xml:space="preserve">With a procedure in hand, a procedure for synthesising a 40-compound library of cyclic amides was sought using two keto-carboxylic acids (4-oxopentanoic acid </w:t>
      </w:r>
      <w:r>
        <w:rPr>
          <w:b/>
        </w:rPr>
        <w:t>184</w:t>
      </w:r>
      <w:r w:rsidRPr="00514B2E">
        <w:t xml:space="preserve"> and 5-oxohexanoic acid </w:t>
      </w:r>
      <w:r>
        <w:rPr>
          <w:b/>
        </w:rPr>
        <w:t>186</w:t>
      </w:r>
      <w:r w:rsidRPr="00514B2E">
        <w:t>)</w:t>
      </w:r>
      <w:r>
        <w:t xml:space="preserve">, four isocyanides (benzyl isocyanide </w:t>
      </w:r>
      <w:r>
        <w:rPr>
          <w:b/>
        </w:rPr>
        <w:t>157</w:t>
      </w:r>
      <w:r>
        <w:t xml:space="preserve">, </w:t>
      </w:r>
      <w:r w:rsidRPr="00313724">
        <w:rPr>
          <w:i/>
        </w:rPr>
        <w:t>tert</w:t>
      </w:r>
      <w:r>
        <w:t xml:space="preserve">-butyl isocyanide </w:t>
      </w:r>
      <w:r>
        <w:rPr>
          <w:b/>
        </w:rPr>
        <w:t>187</w:t>
      </w:r>
      <w:r>
        <w:t xml:space="preserve">, Walborksy’s reagent </w:t>
      </w:r>
      <w:r>
        <w:rPr>
          <w:b/>
        </w:rPr>
        <w:t>178</w:t>
      </w:r>
      <w:r>
        <w:t xml:space="preserve"> and ethyl isocyanoacetate </w:t>
      </w:r>
      <w:r>
        <w:rPr>
          <w:b/>
        </w:rPr>
        <w:t>165</w:t>
      </w:r>
      <w:r>
        <w:t xml:space="preserve">) and five amines (pentylamine </w:t>
      </w:r>
      <w:r>
        <w:rPr>
          <w:b/>
        </w:rPr>
        <w:t>136</w:t>
      </w:r>
      <w:r>
        <w:t xml:space="preserve">, benzylamine </w:t>
      </w:r>
      <w:r>
        <w:rPr>
          <w:b/>
        </w:rPr>
        <w:t>121</w:t>
      </w:r>
      <w:r>
        <w:t xml:space="preserve">, </w:t>
      </w:r>
      <w:r w:rsidRPr="00680C8A">
        <w:rPr>
          <w:i/>
        </w:rPr>
        <w:t>para</w:t>
      </w:r>
      <w:r>
        <w:t xml:space="preserve">-methoxybenzylamine </w:t>
      </w:r>
      <w:r>
        <w:rPr>
          <w:b/>
        </w:rPr>
        <w:t>134</w:t>
      </w:r>
      <w:r>
        <w:t xml:space="preserve">, allylamine </w:t>
      </w:r>
      <w:r>
        <w:rPr>
          <w:b/>
        </w:rPr>
        <w:t>131</w:t>
      </w:r>
      <w:r>
        <w:t xml:space="preserve"> and cyclopropylamine </w:t>
      </w:r>
      <w:r>
        <w:rPr>
          <w:b/>
        </w:rPr>
        <w:t>119</w:t>
      </w:r>
      <w:r>
        <w:t>) was synthesised. Results are shown in separate tables by the isocyanide component: (</w:t>
      </w:r>
      <w:r w:rsidRPr="00FA066F">
        <w:rPr>
          <w:b/>
        </w:rPr>
        <w:t>Table</w:t>
      </w:r>
      <w:r>
        <w:t xml:space="preserve"> </w:t>
      </w:r>
      <w:r>
        <w:rPr>
          <w:b/>
        </w:rPr>
        <w:t>6.2</w:t>
      </w:r>
      <w:r>
        <w:t xml:space="preserve">, </w:t>
      </w:r>
      <w:r>
        <w:rPr>
          <w:b/>
        </w:rPr>
        <w:t>6.3</w:t>
      </w:r>
      <w:r>
        <w:t xml:space="preserve">, </w:t>
      </w:r>
      <w:r>
        <w:rPr>
          <w:b/>
        </w:rPr>
        <w:t>6.4 and 6.5</w:t>
      </w:r>
      <w:r>
        <w:t>)</w:t>
      </w:r>
    </w:p>
    <w:p w:rsidR="00AB0049" w:rsidRDefault="00AB0049" w:rsidP="00887B7E">
      <w:r>
        <w:rPr>
          <w:b/>
        </w:rPr>
        <w:t>Table</w:t>
      </w:r>
      <w:r>
        <w:t xml:space="preserve"> </w:t>
      </w:r>
      <w:r>
        <w:rPr>
          <w:b/>
        </w:rPr>
        <w:t>6.2</w:t>
      </w:r>
      <w:r>
        <w:t xml:space="preserve">, </w:t>
      </w:r>
      <w:r>
        <w:rPr>
          <w:b/>
        </w:rPr>
        <w:t>6.3,</w:t>
      </w:r>
      <w:r>
        <w:t xml:space="preserve"> </w:t>
      </w:r>
      <w:r>
        <w:rPr>
          <w:b/>
        </w:rPr>
        <w:t>6.4 and 6.5</w:t>
      </w:r>
      <w:r w:rsidRPr="00514B2E">
        <w:t xml:space="preserve"> – </w:t>
      </w:r>
      <w:r>
        <w:t xml:space="preserve">Synthesis of a </w:t>
      </w:r>
      <w:r w:rsidRPr="00514B2E">
        <w:t>40</w:t>
      </w:r>
      <w:r>
        <w:t>-</w:t>
      </w:r>
      <w:r w:rsidRPr="00514B2E">
        <w:t>compound library of cyclic amides</w:t>
      </w:r>
    </w:p>
    <w:p w:rsidR="00AB0049" w:rsidRDefault="00AB0049" w:rsidP="00887B7E"/>
    <w:p w:rsidR="00AB0049" w:rsidRDefault="00AB0049" w:rsidP="00887B7E">
      <w:pPr>
        <w:jc w:val="center"/>
      </w:pPr>
      <w:r>
        <w:object w:dxaOrig="7519" w:dyaOrig="3774">
          <v:shape id="_x0000_i1226" type="#_x0000_t75" style="width:375.75pt;height:189pt" o:ole="">
            <v:imagedata r:id="rId395" o:title=""/>
          </v:shape>
          <o:OLEObject Type="Embed" ProgID="ChemDraw.Document.6.0" ShapeID="_x0000_i1226" DrawAspect="Content" ObjectID="_1434523829" r:id="rId396"/>
        </w:object>
      </w:r>
    </w:p>
    <w:p w:rsidR="00AB0049" w:rsidRDefault="00AB0049" w:rsidP="00887B7E">
      <w:pPr>
        <w:rPr>
          <w:b/>
        </w:rPr>
      </w:pPr>
    </w:p>
    <w:p w:rsidR="00AB0049" w:rsidRDefault="00AB0049" w:rsidP="00887B7E">
      <w:pPr>
        <w:rPr>
          <w:b/>
        </w:rPr>
      </w:pPr>
    </w:p>
    <w:p w:rsidR="00AB0049" w:rsidRDefault="00AB0049" w:rsidP="00887B7E">
      <w:pPr>
        <w:rPr>
          <w:b/>
        </w:rPr>
      </w:pPr>
    </w:p>
    <w:p w:rsidR="00AB0049" w:rsidRDefault="00AB0049" w:rsidP="00887B7E">
      <w:pPr>
        <w:rPr>
          <w:b/>
        </w:rPr>
      </w:pPr>
      <w:r w:rsidRPr="00313724">
        <w:rPr>
          <w:b/>
        </w:rPr>
        <w:t xml:space="preserve">Table </w:t>
      </w:r>
      <w:r>
        <w:rPr>
          <w:b/>
        </w:rPr>
        <w:t>6.2</w:t>
      </w:r>
      <w:r>
        <w:t xml:space="preserve"> – Synthesis of </w:t>
      </w:r>
      <w:r w:rsidR="002C730A">
        <w:t>pyrrolidin-2-one</w:t>
      </w:r>
      <w:r>
        <w:t xml:space="preserve">s and </w:t>
      </w:r>
      <w:r w:rsidR="002C730A">
        <w:t>piperidin-2-one</w:t>
      </w:r>
      <w:r>
        <w:t xml:space="preserve">s using benzyl isocyanide </w:t>
      </w:r>
      <w:r>
        <w:rPr>
          <w:b/>
        </w:rPr>
        <w:t>157</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2771"/>
        <w:gridCol w:w="1168"/>
        <w:gridCol w:w="2520"/>
        <w:gridCol w:w="1168"/>
      </w:tblGrid>
      <w:tr w:rsidR="00AB0049" w:rsidTr="00887B7E">
        <w:trPr>
          <w:jc w:val="center"/>
        </w:trPr>
        <w:tc>
          <w:tcPr>
            <w:tcW w:w="1273" w:type="dxa"/>
            <w:tcBorders>
              <w:top w:val="single" w:sz="12" w:space="0" w:color="auto"/>
              <w:bottom w:val="single" w:sz="4" w:space="0" w:color="auto"/>
            </w:tcBorders>
          </w:tcPr>
          <w:p w:rsidR="00AB0049" w:rsidRDefault="00AB0049" w:rsidP="00887B7E">
            <w:pPr>
              <w:jc w:val="center"/>
            </w:pPr>
            <w:r>
              <w:lastRenderedPageBreak/>
              <w:t>Isocyanide</w:t>
            </w:r>
          </w:p>
        </w:tc>
        <w:tc>
          <w:tcPr>
            <w:tcW w:w="2771" w:type="dxa"/>
            <w:tcBorders>
              <w:top w:val="single" w:sz="12" w:space="0" w:color="auto"/>
              <w:bottom w:val="single" w:sz="4" w:space="0" w:color="auto"/>
            </w:tcBorders>
          </w:tcPr>
          <w:p w:rsidR="00AB0049" w:rsidRDefault="002C730A" w:rsidP="00887B7E">
            <w:pPr>
              <w:jc w:val="center"/>
            </w:pPr>
            <w:r>
              <w:t>pyrrolidin-2-one</w:t>
            </w:r>
          </w:p>
        </w:tc>
        <w:tc>
          <w:tcPr>
            <w:tcW w:w="1168" w:type="dxa"/>
            <w:tcBorders>
              <w:top w:val="single" w:sz="12" w:space="0" w:color="auto"/>
              <w:bottom w:val="single" w:sz="4" w:space="0" w:color="auto"/>
            </w:tcBorders>
          </w:tcPr>
          <w:p w:rsidR="00AB0049" w:rsidRDefault="00AB0049" w:rsidP="00887B7E">
            <w:pPr>
              <w:jc w:val="center"/>
            </w:pPr>
            <w:r>
              <w:t>Yield [%]</w:t>
            </w:r>
            <w:r w:rsidRPr="00313724">
              <w:rPr>
                <w:vertAlign w:val="superscript"/>
              </w:rPr>
              <w:t>a</w:t>
            </w:r>
          </w:p>
        </w:tc>
        <w:tc>
          <w:tcPr>
            <w:tcW w:w="2520" w:type="dxa"/>
            <w:tcBorders>
              <w:top w:val="single" w:sz="12" w:space="0" w:color="auto"/>
              <w:bottom w:val="single" w:sz="4" w:space="0" w:color="auto"/>
            </w:tcBorders>
          </w:tcPr>
          <w:p w:rsidR="00AB0049" w:rsidRDefault="002C730A" w:rsidP="00887B7E">
            <w:pPr>
              <w:jc w:val="center"/>
            </w:pPr>
            <w:r>
              <w:t>piperidin-2-one</w:t>
            </w:r>
          </w:p>
        </w:tc>
        <w:tc>
          <w:tcPr>
            <w:tcW w:w="1168" w:type="dxa"/>
            <w:tcBorders>
              <w:top w:val="single" w:sz="12" w:space="0" w:color="auto"/>
              <w:bottom w:val="single" w:sz="4" w:space="0" w:color="auto"/>
            </w:tcBorders>
          </w:tcPr>
          <w:p w:rsidR="00AB0049" w:rsidRDefault="00AB0049" w:rsidP="00887B7E">
            <w:pPr>
              <w:jc w:val="center"/>
            </w:pPr>
            <w:r>
              <w:t>Yield [%]</w:t>
            </w:r>
            <w:r w:rsidRPr="00313724">
              <w:rPr>
                <w:vertAlign w:val="superscript"/>
              </w:rPr>
              <w:t>a</w:t>
            </w:r>
          </w:p>
        </w:tc>
      </w:tr>
      <w:tr w:rsidR="00AB0049" w:rsidTr="00887B7E">
        <w:trPr>
          <w:jc w:val="center"/>
        </w:trPr>
        <w:tc>
          <w:tcPr>
            <w:tcW w:w="1273" w:type="dxa"/>
            <w:tcBorders>
              <w:top w:val="single" w:sz="4" w:space="0" w:color="auto"/>
            </w:tcBorders>
          </w:tcPr>
          <w:p w:rsidR="00AB0049" w:rsidRPr="00313724" w:rsidRDefault="00AB0049" w:rsidP="00887B7E">
            <w:pPr>
              <w:jc w:val="center"/>
            </w:pPr>
            <w:r w:rsidRPr="00315009">
              <w:rPr>
                <w:rFonts w:cs="Times New Roman"/>
              </w:rPr>
              <w:object w:dxaOrig="982" w:dyaOrig="482">
                <v:shape id="_x0000_i1227" type="#_x0000_t75" style="width:48pt;height:24pt" o:ole="">
                  <v:imagedata r:id="rId397" o:title=""/>
                </v:shape>
                <o:OLEObject Type="Embed" ProgID="ChemDraw.Document.6.0" ShapeID="_x0000_i1227" DrawAspect="Content" ObjectID="_1434523830" r:id="rId398"/>
              </w:object>
            </w:r>
          </w:p>
        </w:tc>
        <w:tc>
          <w:tcPr>
            <w:tcW w:w="2771" w:type="dxa"/>
            <w:tcBorders>
              <w:top w:val="single" w:sz="4" w:space="0" w:color="auto"/>
            </w:tcBorders>
          </w:tcPr>
          <w:p w:rsidR="00AB0049" w:rsidRDefault="00AB0049" w:rsidP="00887B7E">
            <w:pPr>
              <w:jc w:val="center"/>
            </w:pPr>
            <w:r w:rsidRPr="00315009">
              <w:rPr>
                <w:rFonts w:cs="Times New Roman"/>
              </w:rPr>
              <w:object w:dxaOrig="2057" w:dyaOrig="761">
                <v:shape id="_x0000_i1228" type="#_x0000_t75" style="width:102.75pt;height:37.5pt" o:ole="">
                  <v:imagedata r:id="rId399" o:title=""/>
                </v:shape>
                <o:OLEObject Type="Embed" ProgID="ChemDraw.Document.6.0" ShapeID="_x0000_i1228" DrawAspect="Content" ObjectID="_1434523831" r:id="rId400"/>
              </w:object>
            </w:r>
          </w:p>
        </w:tc>
        <w:tc>
          <w:tcPr>
            <w:tcW w:w="1168" w:type="dxa"/>
            <w:tcBorders>
              <w:top w:val="single" w:sz="4" w:space="0" w:color="auto"/>
            </w:tcBorders>
          </w:tcPr>
          <w:p w:rsidR="00AB0049" w:rsidRDefault="00AB0049" w:rsidP="00887B7E">
            <w:pPr>
              <w:jc w:val="center"/>
            </w:pPr>
            <w:r>
              <w:t>90</w:t>
            </w:r>
          </w:p>
        </w:tc>
        <w:tc>
          <w:tcPr>
            <w:tcW w:w="2520" w:type="dxa"/>
            <w:tcBorders>
              <w:top w:val="single" w:sz="4" w:space="0" w:color="auto"/>
            </w:tcBorders>
          </w:tcPr>
          <w:p w:rsidR="00AB0049" w:rsidRDefault="00B22012" w:rsidP="00887B7E">
            <w:pPr>
              <w:jc w:val="center"/>
            </w:pPr>
            <w:r w:rsidRPr="00854A43">
              <w:object w:dxaOrig="1893" w:dyaOrig="955">
                <v:shape id="_x0000_i1229" type="#_x0000_t75" style="width:102pt;height:51.75pt" o:ole="">
                  <v:imagedata r:id="rId401" o:title=""/>
                </v:shape>
                <o:OLEObject Type="Embed" ProgID="ChemDraw.Document.6.0" ShapeID="_x0000_i1229" DrawAspect="Content" ObjectID="_1434523832" r:id="rId402"/>
              </w:object>
            </w:r>
          </w:p>
        </w:tc>
        <w:tc>
          <w:tcPr>
            <w:tcW w:w="1168" w:type="dxa"/>
            <w:tcBorders>
              <w:top w:val="single" w:sz="4" w:space="0" w:color="auto"/>
            </w:tcBorders>
          </w:tcPr>
          <w:p w:rsidR="00AB0049" w:rsidRDefault="00AB0049" w:rsidP="00887B7E">
            <w:pPr>
              <w:jc w:val="center"/>
            </w:pPr>
            <w:r>
              <w:t>90</w:t>
            </w:r>
          </w:p>
        </w:tc>
      </w:tr>
      <w:tr w:rsidR="00AB0049" w:rsidTr="00887B7E">
        <w:trPr>
          <w:jc w:val="center"/>
        </w:trPr>
        <w:tc>
          <w:tcPr>
            <w:tcW w:w="1273" w:type="dxa"/>
          </w:tcPr>
          <w:p w:rsidR="00AB0049" w:rsidRPr="00680C8A" w:rsidRDefault="00AB0049" w:rsidP="00887B7E">
            <w:pPr>
              <w:jc w:val="center"/>
              <w:rPr>
                <w:b/>
              </w:rPr>
            </w:pPr>
            <w:r>
              <w:rPr>
                <w:b/>
              </w:rPr>
              <w:t>157</w:t>
            </w:r>
          </w:p>
        </w:tc>
        <w:tc>
          <w:tcPr>
            <w:tcW w:w="2771" w:type="dxa"/>
          </w:tcPr>
          <w:p w:rsidR="00AB0049" w:rsidRPr="00680C8A" w:rsidRDefault="00AB0049" w:rsidP="00887B7E">
            <w:pPr>
              <w:jc w:val="center"/>
              <w:rPr>
                <w:b/>
              </w:rPr>
            </w:pPr>
            <w:r>
              <w:rPr>
                <w:b/>
              </w:rPr>
              <w:t>188</w:t>
            </w:r>
          </w:p>
        </w:tc>
        <w:tc>
          <w:tcPr>
            <w:tcW w:w="1168" w:type="dxa"/>
          </w:tcPr>
          <w:p w:rsidR="00AB0049" w:rsidRDefault="00AB0049" w:rsidP="00887B7E">
            <w:pPr>
              <w:jc w:val="center"/>
            </w:pPr>
          </w:p>
        </w:tc>
        <w:tc>
          <w:tcPr>
            <w:tcW w:w="2520" w:type="dxa"/>
          </w:tcPr>
          <w:p w:rsidR="00AB0049" w:rsidRPr="00680C8A" w:rsidRDefault="00AB0049" w:rsidP="00887B7E">
            <w:pPr>
              <w:jc w:val="center"/>
              <w:rPr>
                <w:b/>
              </w:rPr>
            </w:pPr>
            <w:r>
              <w:rPr>
                <w:b/>
              </w:rPr>
              <w:t>208</w:t>
            </w:r>
          </w:p>
        </w:tc>
        <w:tc>
          <w:tcPr>
            <w:tcW w:w="1168" w:type="dxa"/>
          </w:tcPr>
          <w:p w:rsidR="00AB0049" w:rsidRDefault="00AB0049" w:rsidP="00887B7E">
            <w:pPr>
              <w:jc w:val="center"/>
            </w:pPr>
          </w:p>
        </w:tc>
      </w:tr>
      <w:tr w:rsidR="00AB0049" w:rsidTr="00887B7E">
        <w:trPr>
          <w:jc w:val="center"/>
        </w:trPr>
        <w:tc>
          <w:tcPr>
            <w:tcW w:w="1273" w:type="dxa"/>
          </w:tcPr>
          <w:p w:rsidR="00AB0049" w:rsidRPr="00313724" w:rsidRDefault="00AB0049" w:rsidP="00887B7E">
            <w:pPr>
              <w:jc w:val="center"/>
            </w:pPr>
          </w:p>
        </w:tc>
        <w:tc>
          <w:tcPr>
            <w:tcW w:w="2771" w:type="dxa"/>
          </w:tcPr>
          <w:p w:rsidR="00AB0049" w:rsidRDefault="00AB0049" w:rsidP="00887B7E">
            <w:pPr>
              <w:jc w:val="center"/>
            </w:pPr>
            <w:r w:rsidRPr="00315009">
              <w:rPr>
                <w:rFonts w:cs="Times New Roman"/>
              </w:rPr>
              <w:object w:dxaOrig="1924" w:dyaOrig="965">
                <v:shape id="_x0000_i1230" type="#_x0000_t75" style="width:96pt;height:48pt" o:ole="">
                  <v:imagedata r:id="rId403" o:title=""/>
                </v:shape>
                <o:OLEObject Type="Embed" ProgID="ChemDraw.Document.6.0" ShapeID="_x0000_i1230" DrawAspect="Content" ObjectID="_1434523833" r:id="rId404"/>
              </w:object>
            </w:r>
          </w:p>
        </w:tc>
        <w:tc>
          <w:tcPr>
            <w:tcW w:w="1168" w:type="dxa"/>
          </w:tcPr>
          <w:p w:rsidR="00AB0049" w:rsidRDefault="00AB0049" w:rsidP="00887B7E">
            <w:pPr>
              <w:jc w:val="center"/>
            </w:pPr>
            <w:r>
              <w:t>89</w:t>
            </w:r>
          </w:p>
        </w:tc>
        <w:tc>
          <w:tcPr>
            <w:tcW w:w="2520" w:type="dxa"/>
          </w:tcPr>
          <w:p w:rsidR="00AB0049" w:rsidRDefault="00B22012" w:rsidP="00887B7E">
            <w:pPr>
              <w:jc w:val="center"/>
            </w:pPr>
            <w:r w:rsidRPr="00854A43">
              <w:object w:dxaOrig="1701" w:dyaOrig="1125">
                <v:shape id="_x0000_i1231" type="#_x0000_t75" style="width:85.5pt;height:56.25pt" o:ole="">
                  <v:imagedata r:id="rId405" o:title=""/>
                </v:shape>
                <o:OLEObject Type="Embed" ProgID="ChemDraw.Document.6.0" ShapeID="_x0000_i1231" DrawAspect="Content" ObjectID="_1434523834" r:id="rId406"/>
              </w:object>
            </w:r>
          </w:p>
        </w:tc>
        <w:tc>
          <w:tcPr>
            <w:tcW w:w="1168" w:type="dxa"/>
          </w:tcPr>
          <w:p w:rsidR="00AB0049" w:rsidRDefault="00AB0049" w:rsidP="00887B7E">
            <w:pPr>
              <w:jc w:val="center"/>
            </w:pPr>
            <w:r>
              <w:t>71</w:t>
            </w:r>
          </w:p>
        </w:tc>
      </w:tr>
      <w:tr w:rsidR="00AB0049" w:rsidTr="00887B7E">
        <w:trPr>
          <w:jc w:val="center"/>
        </w:trPr>
        <w:tc>
          <w:tcPr>
            <w:tcW w:w="1273" w:type="dxa"/>
          </w:tcPr>
          <w:p w:rsidR="00AB0049" w:rsidRPr="00680C8A" w:rsidRDefault="00AB0049" w:rsidP="00887B7E">
            <w:pPr>
              <w:jc w:val="center"/>
              <w:rPr>
                <w:b/>
              </w:rPr>
            </w:pPr>
          </w:p>
        </w:tc>
        <w:tc>
          <w:tcPr>
            <w:tcW w:w="2771" w:type="dxa"/>
          </w:tcPr>
          <w:p w:rsidR="00AB0049" w:rsidRPr="00680C8A" w:rsidRDefault="00AB0049" w:rsidP="00887B7E">
            <w:pPr>
              <w:jc w:val="center"/>
              <w:rPr>
                <w:b/>
              </w:rPr>
            </w:pPr>
            <w:r>
              <w:rPr>
                <w:b/>
              </w:rPr>
              <w:t>189</w:t>
            </w:r>
          </w:p>
        </w:tc>
        <w:tc>
          <w:tcPr>
            <w:tcW w:w="1168" w:type="dxa"/>
          </w:tcPr>
          <w:p w:rsidR="00AB0049" w:rsidRDefault="00AB0049" w:rsidP="00887B7E">
            <w:pPr>
              <w:jc w:val="center"/>
            </w:pPr>
          </w:p>
        </w:tc>
        <w:tc>
          <w:tcPr>
            <w:tcW w:w="2520" w:type="dxa"/>
          </w:tcPr>
          <w:p w:rsidR="00AB0049" w:rsidRPr="00680C8A" w:rsidRDefault="00AB0049" w:rsidP="00887B7E">
            <w:pPr>
              <w:jc w:val="center"/>
              <w:rPr>
                <w:b/>
              </w:rPr>
            </w:pPr>
            <w:r>
              <w:rPr>
                <w:b/>
              </w:rPr>
              <w:t>209</w:t>
            </w:r>
          </w:p>
        </w:tc>
        <w:tc>
          <w:tcPr>
            <w:tcW w:w="1168" w:type="dxa"/>
          </w:tcPr>
          <w:p w:rsidR="00AB0049" w:rsidRDefault="00AB0049" w:rsidP="00887B7E">
            <w:pPr>
              <w:jc w:val="center"/>
            </w:pPr>
          </w:p>
        </w:tc>
      </w:tr>
      <w:tr w:rsidR="00AB0049" w:rsidTr="00887B7E">
        <w:trPr>
          <w:jc w:val="center"/>
        </w:trPr>
        <w:tc>
          <w:tcPr>
            <w:tcW w:w="1273" w:type="dxa"/>
          </w:tcPr>
          <w:p w:rsidR="00AB0049" w:rsidRPr="00313724" w:rsidRDefault="00AB0049" w:rsidP="00887B7E">
            <w:pPr>
              <w:jc w:val="center"/>
            </w:pPr>
          </w:p>
        </w:tc>
        <w:tc>
          <w:tcPr>
            <w:tcW w:w="2771" w:type="dxa"/>
          </w:tcPr>
          <w:p w:rsidR="00AB0049" w:rsidRDefault="00AB0049" w:rsidP="00887B7E">
            <w:pPr>
              <w:jc w:val="center"/>
            </w:pPr>
            <w:r w:rsidRPr="00315009">
              <w:rPr>
                <w:rFonts w:cs="Times New Roman"/>
              </w:rPr>
              <w:object w:dxaOrig="2450" w:dyaOrig="980">
                <v:shape id="_x0000_i1232" type="#_x0000_t75" style="width:122.25pt;height:48pt" o:ole="">
                  <v:imagedata r:id="rId407" o:title=""/>
                </v:shape>
                <o:OLEObject Type="Embed" ProgID="ChemDraw.Document.6.0" ShapeID="_x0000_i1232" DrawAspect="Content" ObjectID="_1434523835" r:id="rId408"/>
              </w:object>
            </w:r>
          </w:p>
        </w:tc>
        <w:tc>
          <w:tcPr>
            <w:tcW w:w="1168" w:type="dxa"/>
          </w:tcPr>
          <w:p w:rsidR="00AB0049" w:rsidRDefault="00AB0049" w:rsidP="00887B7E">
            <w:pPr>
              <w:jc w:val="center"/>
            </w:pPr>
            <w:r>
              <w:t>84</w:t>
            </w:r>
          </w:p>
        </w:tc>
        <w:tc>
          <w:tcPr>
            <w:tcW w:w="2520" w:type="dxa"/>
          </w:tcPr>
          <w:p w:rsidR="00AB0049" w:rsidRDefault="00B22012" w:rsidP="00887B7E">
            <w:pPr>
              <w:jc w:val="center"/>
            </w:pPr>
            <w:r w:rsidRPr="00854A43">
              <w:object w:dxaOrig="2198" w:dyaOrig="1197">
                <v:shape id="_x0000_i1233" type="#_x0000_t75" style="width:109.5pt;height:60pt" o:ole="">
                  <v:imagedata r:id="rId409" o:title=""/>
                </v:shape>
                <o:OLEObject Type="Embed" ProgID="ChemDraw.Document.6.0" ShapeID="_x0000_i1233" DrawAspect="Content" ObjectID="_1434523836" r:id="rId410"/>
              </w:object>
            </w:r>
          </w:p>
        </w:tc>
        <w:tc>
          <w:tcPr>
            <w:tcW w:w="1168" w:type="dxa"/>
          </w:tcPr>
          <w:p w:rsidR="00AB0049" w:rsidRDefault="00AB0049" w:rsidP="00887B7E">
            <w:pPr>
              <w:jc w:val="center"/>
            </w:pPr>
            <w:r>
              <w:t>76</w:t>
            </w:r>
          </w:p>
        </w:tc>
      </w:tr>
      <w:tr w:rsidR="00AB0049" w:rsidTr="00887B7E">
        <w:trPr>
          <w:jc w:val="center"/>
        </w:trPr>
        <w:tc>
          <w:tcPr>
            <w:tcW w:w="1273" w:type="dxa"/>
          </w:tcPr>
          <w:p w:rsidR="00AB0049" w:rsidRPr="00680C8A" w:rsidRDefault="00AB0049" w:rsidP="00887B7E">
            <w:pPr>
              <w:jc w:val="center"/>
              <w:rPr>
                <w:b/>
              </w:rPr>
            </w:pPr>
          </w:p>
        </w:tc>
        <w:tc>
          <w:tcPr>
            <w:tcW w:w="2771" w:type="dxa"/>
          </w:tcPr>
          <w:p w:rsidR="00AB0049" w:rsidRPr="00680C8A" w:rsidRDefault="00AB0049" w:rsidP="00887B7E">
            <w:pPr>
              <w:jc w:val="center"/>
              <w:rPr>
                <w:b/>
              </w:rPr>
            </w:pPr>
            <w:r>
              <w:rPr>
                <w:b/>
              </w:rPr>
              <w:t>190</w:t>
            </w:r>
          </w:p>
        </w:tc>
        <w:tc>
          <w:tcPr>
            <w:tcW w:w="1168" w:type="dxa"/>
          </w:tcPr>
          <w:p w:rsidR="00AB0049" w:rsidRDefault="00AB0049" w:rsidP="00887B7E">
            <w:pPr>
              <w:jc w:val="center"/>
            </w:pPr>
          </w:p>
        </w:tc>
        <w:tc>
          <w:tcPr>
            <w:tcW w:w="2520" w:type="dxa"/>
          </w:tcPr>
          <w:p w:rsidR="00AB0049" w:rsidRPr="00680C8A" w:rsidRDefault="00AB0049" w:rsidP="00887B7E">
            <w:pPr>
              <w:jc w:val="center"/>
              <w:rPr>
                <w:b/>
              </w:rPr>
            </w:pPr>
            <w:r>
              <w:rPr>
                <w:b/>
              </w:rPr>
              <w:t>210</w:t>
            </w:r>
          </w:p>
        </w:tc>
        <w:tc>
          <w:tcPr>
            <w:tcW w:w="1168" w:type="dxa"/>
          </w:tcPr>
          <w:p w:rsidR="00AB0049" w:rsidRDefault="00AB0049" w:rsidP="00887B7E">
            <w:pPr>
              <w:jc w:val="center"/>
            </w:pPr>
          </w:p>
        </w:tc>
      </w:tr>
      <w:tr w:rsidR="00AB0049" w:rsidTr="00887B7E">
        <w:trPr>
          <w:jc w:val="center"/>
        </w:trPr>
        <w:tc>
          <w:tcPr>
            <w:tcW w:w="1273" w:type="dxa"/>
          </w:tcPr>
          <w:p w:rsidR="00AB0049" w:rsidRPr="00313724" w:rsidRDefault="00AB0049" w:rsidP="00887B7E">
            <w:pPr>
              <w:jc w:val="center"/>
            </w:pPr>
          </w:p>
        </w:tc>
        <w:tc>
          <w:tcPr>
            <w:tcW w:w="2771" w:type="dxa"/>
          </w:tcPr>
          <w:p w:rsidR="00AB0049" w:rsidRDefault="00AB0049" w:rsidP="00887B7E">
            <w:pPr>
              <w:jc w:val="center"/>
            </w:pPr>
            <w:r w:rsidRPr="00315009">
              <w:rPr>
                <w:rFonts w:cs="Times New Roman"/>
              </w:rPr>
              <w:object w:dxaOrig="1706" w:dyaOrig="917">
                <v:shape id="_x0000_i1234" type="#_x0000_t75" style="width:85.5pt;height:45.75pt" o:ole="">
                  <v:imagedata r:id="rId411" o:title=""/>
                </v:shape>
                <o:OLEObject Type="Embed" ProgID="ChemDraw.Document.6.0" ShapeID="_x0000_i1234" DrawAspect="Content" ObjectID="_1434523837" r:id="rId412"/>
              </w:object>
            </w:r>
          </w:p>
        </w:tc>
        <w:tc>
          <w:tcPr>
            <w:tcW w:w="1168" w:type="dxa"/>
          </w:tcPr>
          <w:p w:rsidR="00AB0049" w:rsidRDefault="00AB0049" w:rsidP="00887B7E">
            <w:pPr>
              <w:jc w:val="center"/>
            </w:pPr>
            <w:r>
              <w:t>60</w:t>
            </w:r>
          </w:p>
        </w:tc>
        <w:tc>
          <w:tcPr>
            <w:tcW w:w="2520" w:type="dxa"/>
          </w:tcPr>
          <w:p w:rsidR="00AB0049" w:rsidRDefault="00B22012" w:rsidP="00887B7E">
            <w:pPr>
              <w:jc w:val="center"/>
            </w:pPr>
            <w:r w:rsidRPr="00854A43">
              <w:object w:dxaOrig="1578" w:dyaOrig="1022">
                <v:shape id="_x0000_i1235" type="#_x0000_t75" style="width:79.5pt;height:51.75pt" o:ole="">
                  <v:imagedata r:id="rId413" o:title=""/>
                </v:shape>
                <o:OLEObject Type="Embed" ProgID="ChemDraw.Document.6.0" ShapeID="_x0000_i1235" DrawAspect="Content" ObjectID="_1434523838" r:id="rId414"/>
              </w:object>
            </w:r>
          </w:p>
        </w:tc>
        <w:tc>
          <w:tcPr>
            <w:tcW w:w="1168" w:type="dxa"/>
          </w:tcPr>
          <w:p w:rsidR="00AB0049" w:rsidRDefault="00AB0049" w:rsidP="00887B7E">
            <w:pPr>
              <w:jc w:val="center"/>
            </w:pPr>
            <w:r>
              <w:t>89</w:t>
            </w:r>
          </w:p>
        </w:tc>
      </w:tr>
      <w:tr w:rsidR="00AB0049" w:rsidTr="00887B7E">
        <w:trPr>
          <w:jc w:val="center"/>
        </w:trPr>
        <w:tc>
          <w:tcPr>
            <w:tcW w:w="1273" w:type="dxa"/>
          </w:tcPr>
          <w:p w:rsidR="00AB0049" w:rsidRPr="00680C8A" w:rsidRDefault="00AB0049" w:rsidP="00887B7E">
            <w:pPr>
              <w:jc w:val="center"/>
              <w:rPr>
                <w:b/>
              </w:rPr>
            </w:pPr>
          </w:p>
        </w:tc>
        <w:tc>
          <w:tcPr>
            <w:tcW w:w="2771" w:type="dxa"/>
          </w:tcPr>
          <w:p w:rsidR="00AB0049" w:rsidRPr="00680C8A" w:rsidRDefault="00AB0049" w:rsidP="00887B7E">
            <w:pPr>
              <w:jc w:val="center"/>
              <w:rPr>
                <w:b/>
              </w:rPr>
            </w:pPr>
            <w:r>
              <w:rPr>
                <w:b/>
              </w:rPr>
              <w:t>191</w:t>
            </w:r>
          </w:p>
        </w:tc>
        <w:tc>
          <w:tcPr>
            <w:tcW w:w="1168" w:type="dxa"/>
          </w:tcPr>
          <w:p w:rsidR="00AB0049" w:rsidRDefault="00AB0049" w:rsidP="00887B7E">
            <w:pPr>
              <w:jc w:val="center"/>
            </w:pPr>
          </w:p>
        </w:tc>
        <w:tc>
          <w:tcPr>
            <w:tcW w:w="2520" w:type="dxa"/>
          </w:tcPr>
          <w:p w:rsidR="00AB0049" w:rsidRPr="00680C8A" w:rsidRDefault="00AB0049" w:rsidP="00887B7E">
            <w:pPr>
              <w:jc w:val="center"/>
              <w:rPr>
                <w:rFonts w:cs="Times New Roman"/>
                <w:b/>
              </w:rPr>
            </w:pPr>
            <w:r>
              <w:rPr>
                <w:rFonts w:cs="Times New Roman"/>
                <w:b/>
              </w:rPr>
              <w:t>211</w:t>
            </w:r>
          </w:p>
        </w:tc>
        <w:tc>
          <w:tcPr>
            <w:tcW w:w="1168" w:type="dxa"/>
          </w:tcPr>
          <w:p w:rsidR="00AB0049" w:rsidRDefault="00AB0049" w:rsidP="00887B7E">
            <w:pPr>
              <w:jc w:val="center"/>
            </w:pPr>
          </w:p>
        </w:tc>
      </w:tr>
      <w:tr w:rsidR="00AB0049" w:rsidTr="00887B7E">
        <w:trPr>
          <w:jc w:val="center"/>
        </w:trPr>
        <w:tc>
          <w:tcPr>
            <w:tcW w:w="1273" w:type="dxa"/>
          </w:tcPr>
          <w:p w:rsidR="00AB0049" w:rsidRPr="00313724" w:rsidRDefault="00AB0049" w:rsidP="00887B7E">
            <w:pPr>
              <w:jc w:val="center"/>
            </w:pPr>
          </w:p>
        </w:tc>
        <w:tc>
          <w:tcPr>
            <w:tcW w:w="2771" w:type="dxa"/>
          </w:tcPr>
          <w:p w:rsidR="00AB0049" w:rsidRDefault="00AB0049" w:rsidP="00887B7E">
            <w:pPr>
              <w:jc w:val="center"/>
            </w:pPr>
            <w:r w:rsidRPr="00315009">
              <w:rPr>
                <w:rFonts w:cs="Times New Roman"/>
              </w:rPr>
              <w:object w:dxaOrig="1706" w:dyaOrig="850">
                <v:shape id="_x0000_i1236" type="#_x0000_t75" style="width:85.5pt;height:42.75pt" o:ole="">
                  <v:imagedata r:id="rId415" o:title=""/>
                </v:shape>
                <o:OLEObject Type="Embed" ProgID="ChemDraw.Document.6.0" ShapeID="_x0000_i1236" DrawAspect="Content" ObjectID="_1434523839" r:id="rId416"/>
              </w:object>
            </w:r>
          </w:p>
        </w:tc>
        <w:tc>
          <w:tcPr>
            <w:tcW w:w="1168" w:type="dxa"/>
          </w:tcPr>
          <w:p w:rsidR="00AB0049" w:rsidRDefault="00AB0049" w:rsidP="00887B7E">
            <w:pPr>
              <w:jc w:val="center"/>
            </w:pPr>
            <w:r>
              <w:t>64</w:t>
            </w:r>
          </w:p>
        </w:tc>
        <w:tc>
          <w:tcPr>
            <w:tcW w:w="2520" w:type="dxa"/>
          </w:tcPr>
          <w:p w:rsidR="00AB0049" w:rsidRPr="00315009" w:rsidRDefault="00B22012" w:rsidP="00887B7E">
            <w:pPr>
              <w:jc w:val="center"/>
              <w:rPr>
                <w:rFonts w:cs="Times New Roman"/>
              </w:rPr>
            </w:pPr>
            <w:r w:rsidRPr="00854A43">
              <w:object w:dxaOrig="1595" w:dyaOrig="897">
                <v:shape id="_x0000_i1237" type="#_x0000_t75" style="width:80.25pt;height:45pt" o:ole="">
                  <v:imagedata r:id="rId417" o:title=""/>
                </v:shape>
                <o:OLEObject Type="Embed" ProgID="ChemDraw.Document.6.0" ShapeID="_x0000_i1237" DrawAspect="Content" ObjectID="_1434523840" r:id="rId418"/>
              </w:object>
            </w:r>
          </w:p>
        </w:tc>
        <w:tc>
          <w:tcPr>
            <w:tcW w:w="1168" w:type="dxa"/>
          </w:tcPr>
          <w:p w:rsidR="00AB0049" w:rsidRDefault="00AB0049" w:rsidP="00887B7E">
            <w:pPr>
              <w:jc w:val="center"/>
            </w:pPr>
            <w:r>
              <w:t>65</w:t>
            </w:r>
          </w:p>
        </w:tc>
      </w:tr>
      <w:tr w:rsidR="00AB0049" w:rsidTr="00887B7E">
        <w:trPr>
          <w:jc w:val="center"/>
        </w:trPr>
        <w:tc>
          <w:tcPr>
            <w:tcW w:w="1273" w:type="dxa"/>
          </w:tcPr>
          <w:p w:rsidR="00AB0049" w:rsidRPr="00680C8A" w:rsidRDefault="00AB0049" w:rsidP="00887B7E">
            <w:pPr>
              <w:jc w:val="center"/>
              <w:rPr>
                <w:b/>
              </w:rPr>
            </w:pPr>
          </w:p>
        </w:tc>
        <w:tc>
          <w:tcPr>
            <w:tcW w:w="2771" w:type="dxa"/>
          </w:tcPr>
          <w:p w:rsidR="00AB0049" w:rsidRPr="00680C8A" w:rsidRDefault="00AB0049" w:rsidP="00887B7E">
            <w:pPr>
              <w:jc w:val="center"/>
              <w:rPr>
                <w:b/>
              </w:rPr>
            </w:pPr>
            <w:r>
              <w:rPr>
                <w:b/>
              </w:rPr>
              <w:t>192</w:t>
            </w:r>
          </w:p>
        </w:tc>
        <w:tc>
          <w:tcPr>
            <w:tcW w:w="1168" w:type="dxa"/>
          </w:tcPr>
          <w:p w:rsidR="00AB0049" w:rsidRDefault="00AB0049" w:rsidP="00887B7E">
            <w:pPr>
              <w:jc w:val="center"/>
              <w:rPr>
                <w:rFonts w:cs="Times New Roman"/>
                <w:b/>
              </w:rPr>
            </w:pPr>
          </w:p>
        </w:tc>
        <w:tc>
          <w:tcPr>
            <w:tcW w:w="2520" w:type="dxa"/>
          </w:tcPr>
          <w:p w:rsidR="00AB0049" w:rsidRPr="00680C8A" w:rsidRDefault="00AB0049" w:rsidP="00887B7E">
            <w:pPr>
              <w:jc w:val="center"/>
              <w:rPr>
                <w:rFonts w:cs="Times New Roman"/>
                <w:b/>
              </w:rPr>
            </w:pPr>
            <w:r>
              <w:rPr>
                <w:rFonts w:cs="Times New Roman"/>
                <w:b/>
              </w:rPr>
              <w:t>212</w:t>
            </w:r>
          </w:p>
        </w:tc>
        <w:tc>
          <w:tcPr>
            <w:tcW w:w="1168" w:type="dxa"/>
          </w:tcPr>
          <w:p w:rsidR="00AB0049" w:rsidRDefault="00AB0049" w:rsidP="00887B7E">
            <w:pPr>
              <w:jc w:val="center"/>
            </w:pPr>
          </w:p>
        </w:tc>
      </w:tr>
    </w:tbl>
    <w:p w:rsidR="00AB0049" w:rsidRPr="00313724" w:rsidRDefault="00AB0049" w:rsidP="00887B7E">
      <w:pPr>
        <w:ind w:firstLine="720"/>
        <w:rPr>
          <w:sz w:val="17"/>
          <w:szCs w:val="17"/>
        </w:rPr>
      </w:pPr>
      <w:r w:rsidRPr="00313724">
        <w:rPr>
          <w:sz w:val="17"/>
          <w:szCs w:val="17"/>
          <w:vertAlign w:val="superscript"/>
        </w:rPr>
        <w:t>a</w:t>
      </w:r>
      <w:r w:rsidRPr="00313724">
        <w:rPr>
          <w:sz w:val="17"/>
          <w:szCs w:val="17"/>
        </w:rPr>
        <w:t xml:space="preserve"> –yield</w:t>
      </w:r>
      <w:r w:rsidR="00EB26C4">
        <w:rPr>
          <w:sz w:val="17"/>
          <w:szCs w:val="17"/>
        </w:rPr>
        <w:t xml:space="preserve"> of isolated product</w:t>
      </w:r>
    </w:p>
    <w:p w:rsidR="00AB0049" w:rsidRDefault="00AB0049" w:rsidP="00887B7E">
      <w:r>
        <w:t xml:space="preserve">Of the cyclic amides, compound </w:t>
      </w:r>
      <w:r>
        <w:rPr>
          <w:b/>
        </w:rPr>
        <w:t>188</w:t>
      </w:r>
      <w:r>
        <w:t xml:space="preserve"> and </w:t>
      </w:r>
      <w:r w:rsidRPr="003C498A">
        <w:rPr>
          <w:b/>
        </w:rPr>
        <w:t>208</w:t>
      </w:r>
      <w:r>
        <w:t xml:space="preserve"> were synthesised in 90 % yield. Pyrrolidine </w:t>
      </w:r>
      <w:r>
        <w:rPr>
          <w:b/>
        </w:rPr>
        <w:t>189</w:t>
      </w:r>
      <w:r>
        <w:t xml:space="preserve"> using benzylamine </w:t>
      </w:r>
      <w:r>
        <w:rPr>
          <w:b/>
        </w:rPr>
        <w:t>121</w:t>
      </w:r>
      <w:r>
        <w:t xml:space="preserve"> and </w:t>
      </w:r>
      <w:r>
        <w:rPr>
          <w:b/>
        </w:rPr>
        <w:t>190</w:t>
      </w:r>
      <w:r>
        <w:t xml:space="preserve"> using </w:t>
      </w:r>
      <w:r w:rsidRPr="00680C8A">
        <w:rPr>
          <w:i/>
        </w:rPr>
        <w:t>para</w:t>
      </w:r>
      <w:r>
        <w:t xml:space="preserve">-methoxybenzylamine </w:t>
      </w:r>
      <w:r>
        <w:rPr>
          <w:b/>
        </w:rPr>
        <w:t>134</w:t>
      </w:r>
      <w:r>
        <w:t xml:space="preserve"> were synthesised in excellent yields of 89 % and 84 % respectively, with piperidines </w:t>
      </w:r>
      <w:r>
        <w:rPr>
          <w:b/>
        </w:rPr>
        <w:t>209</w:t>
      </w:r>
      <w:r>
        <w:t xml:space="preserve"> and </w:t>
      </w:r>
      <w:r>
        <w:rPr>
          <w:b/>
        </w:rPr>
        <w:t>210</w:t>
      </w:r>
      <w:r>
        <w:t xml:space="preserve"> synthesised in lower yields of 71 % and 76 % respectively. Moderate yields were observed for pyrrolidines </w:t>
      </w:r>
      <w:r>
        <w:rPr>
          <w:b/>
        </w:rPr>
        <w:t>191</w:t>
      </w:r>
      <w:r>
        <w:t xml:space="preserve"> from allylamine </w:t>
      </w:r>
      <w:r>
        <w:rPr>
          <w:b/>
        </w:rPr>
        <w:t>131</w:t>
      </w:r>
      <w:r>
        <w:t xml:space="preserve"> and </w:t>
      </w:r>
      <w:r>
        <w:rPr>
          <w:b/>
        </w:rPr>
        <w:t>192</w:t>
      </w:r>
      <w:r>
        <w:t xml:space="preserve"> from cyclopropylamine </w:t>
      </w:r>
      <w:r>
        <w:rPr>
          <w:b/>
        </w:rPr>
        <w:t>119</w:t>
      </w:r>
      <w:r w:rsidRPr="00680C8A">
        <w:t>.</w:t>
      </w:r>
    </w:p>
    <w:p w:rsidR="00AB0049" w:rsidRDefault="00AB0049" w:rsidP="00887B7E"/>
    <w:p w:rsidR="00EB26C4" w:rsidRDefault="00EB26C4" w:rsidP="00887B7E"/>
    <w:p w:rsidR="00AB0049" w:rsidRDefault="00AB0049" w:rsidP="00887B7E"/>
    <w:p w:rsidR="00AB0049" w:rsidRDefault="00AB0049" w:rsidP="00887B7E">
      <w:r w:rsidRPr="00680C8A">
        <w:rPr>
          <w:b/>
        </w:rPr>
        <w:lastRenderedPageBreak/>
        <w:t xml:space="preserve">Table </w:t>
      </w:r>
      <w:r>
        <w:rPr>
          <w:b/>
        </w:rPr>
        <w:t>6.3</w:t>
      </w:r>
      <w:r w:rsidRPr="00680C8A">
        <w:rPr>
          <w:b/>
        </w:rPr>
        <w:t xml:space="preserve"> </w:t>
      </w:r>
      <w:r>
        <w:t xml:space="preserve">– Synthesis of </w:t>
      </w:r>
      <w:r w:rsidR="002C730A">
        <w:t>pyrrolidin-2-one</w:t>
      </w:r>
      <w:r>
        <w:t xml:space="preserve">s and </w:t>
      </w:r>
      <w:r w:rsidR="002C730A">
        <w:t>piperidin-2-one</w:t>
      </w:r>
      <w:r>
        <w:t xml:space="preserve">s using </w:t>
      </w:r>
      <w:r w:rsidRPr="00680C8A">
        <w:rPr>
          <w:i/>
        </w:rPr>
        <w:t>tert</w:t>
      </w:r>
      <w:r>
        <w:t xml:space="preserve">-butyl isocyanide </w:t>
      </w:r>
      <w:r>
        <w:rPr>
          <w:b/>
        </w:rPr>
        <w:t>187</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2427"/>
        <w:gridCol w:w="1168"/>
        <w:gridCol w:w="2314"/>
        <w:gridCol w:w="1168"/>
      </w:tblGrid>
      <w:tr w:rsidR="00AB0049" w:rsidTr="00887B7E">
        <w:trPr>
          <w:jc w:val="center"/>
        </w:trPr>
        <w:tc>
          <w:tcPr>
            <w:tcW w:w="1273" w:type="dxa"/>
            <w:tcBorders>
              <w:top w:val="single" w:sz="12" w:space="0" w:color="auto"/>
              <w:bottom w:val="single" w:sz="4" w:space="0" w:color="auto"/>
            </w:tcBorders>
          </w:tcPr>
          <w:p w:rsidR="00AB0049" w:rsidRPr="00722D5D" w:rsidRDefault="00AB0049" w:rsidP="00887B7E">
            <w:pPr>
              <w:jc w:val="center"/>
              <w:rPr>
                <w:b/>
              </w:rPr>
            </w:pPr>
            <w:r w:rsidRPr="00722D5D">
              <w:rPr>
                <w:b/>
              </w:rPr>
              <w:t>Isocyanide</w:t>
            </w:r>
          </w:p>
        </w:tc>
        <w:tc>
          <w:tcPr>
            <w:tcW w:w="2427" w:type="dxa"/>
            <w:tcBorders>
              <w:top w:val="single" w:sz="12" w:space="0" w:color="auto"/>
              <w:bottom w:val="single" w:sz="4" w:space="0" w:color="auto"/>
            </w:tcBorders>
          </w:tcPr>
          <w:p w:rsidR="00AB0049" w:rsidRPr="00722D5D" w:rsidRDefault="002C730A" w:rsidP="00887B7E">
            <w:pPr>
              <w:jc w:val="center"/>
              <w:rPr>
                <w:b/>
              </w:rPr>
            </w:pPr>
            <w:r>
              <w:rPr>
                <w:b/>
              </w:rPr>
              <w:t>pyrrolidin-2-one</w:t>
            </w:r>
          </w:p>
        </w:tc>
        <w:tc>
          <w:tcPr>
            <w:tcW w:w="1168" w:type="dxa"/>
            <w:tcBorders>
              <w:top w:val="single" w:sz="12" w:space="0" w:color="auto"/>
              <w:bottom w:val="single" w:sz="4" w:space="0" w:color="auto"/>
            </w:tcBorders>
          </w:tcPr>
          <w:p w:rsidR="00AB0049" w:rsidRPr="00722D5D" w:rsidRDefault="00AB0049" w:rsidP="00887B7E">
            <w:pPr>
              <w:jc w:val="center"/>
              <w:rPr>
                <w:b/>
              </w:rPr>
            </w:pPr>
            <w:r w:rsidRPr="00722D5D">
              <w:rPr>
                <w:b/>
              </w:rPr>
              <w:t>Yield [%]</w:t>
            </w:r>
            <w:r w:rsidRPr="00722D5D">
              <w:rPr>
                <w:b/>
                <w:vertAlign w:val="superscript"/>
              </w:rPr>
              <w:t>a</w:t>
            </w:r>
          </w:p>
        </w:tc>
        <w:tc>
          <w:tcPr>
            <w:tcW w:w="2314" w:type="dxa"/>
            <w:tcBorders>
              <w:top w:val="single" w:sz="12" w:space="0" w:color="auto"/>
              <w:bottom w:val="single" w:sz="4" w:space="0" w:color="auto"/>
            </w:tcBorders>
          </w:tcPr>
          <w:p w:rsidR="00AB0049" w:rsidRPr="00722D5D" w:rsidRDefault="002C730A" w:rsidP="00887B7E">
            <w:pPr>
              <w:jc w:val="center"/>
              <w:rPr>
                <w:b/>
              </w:rPr>
            </w:pPr>
            <w:r>
              <w:rPr>
                <w:b/>
              </w:rPr>
              <w:t>piperidin-2-one</w:t>
            </w:r>
          </w:p>
        </w:tc>
        <w:tc>
          <w:tcPr>
            <w:tcW w:w="1168" w:type="dxa"/>
            <w:tcBorders>
              <w:top w:val="single" w:sz="12" w:space="0" w:color="auto"/>
              <w:bottom w:val="single" w:sz="4" w:space="0" w:color="auto"/>
            </w:tcBorders>
          </w:tcPr>
          <w:p w:rsidR="00AB0049" w:rsidRPr="00722D5D" w:rsidRDefault="00AB0049" w:rsidP="00887B7E">
            <w:pPr>
              <w:jc w:val="center"/>
              <w:rPr>
                <w:b/>
              </w:rPr>
            </w:pPr>
            <w:r w:rsidRPr="00722D5D">
              <w:rPr>
                <w:b/>
              </w:rPr>
              <w:t>Yield [%]</w:t>
            </w:r>
            <w:r w:rsidRPr="00722D5D">
              <w:rPr>
                <w:b/>
                <w:vertAlign w:val="superscript"/>
              </w:rPr>
              <w:t>a</w:t>
            </w:r>
          </w:p>
        </w:tc>
      </w:tr>
      <w:tr w:rsidR="00AB0049" w:rsidTr="00887B7E">
        <w:trPr>
          <w:jc w:val="center"/>
        </w:trPr>
        <w:tc>
          <w:tcPr>
            <w:tcW w:w="1273" w:type="dxa"/>
            <w:tcBorders>
              <w:top w:val="single" w:sz="4" w:space="0" w:color="auto"/>
            </w:tcBorders>
          </w:tcPr>
          <w:p w:rsidR="00AB0049" w:rsidRPr="00313724" w:rsidRDefault="00AB0049" w:rsidP="00887B7E">
            <w:pPr>
              <w:jc w:val="center"/>
            </w:pPr>
            <w:r w:rsidRPr="00315009">
              <w:rPr>
                <w:rFonts w:cs="Times New Roman"/>
              </w:rPr>
              <w:object w:dxaOrig="634" w:dyaOrig="447">
                <v:shape id="_x0000_i1238" type="#_x0000_t75" style="width:32.25pt;height:22.5pt" o:ole="">
                  <v:imagedata r:id="rId419" o:title=""/>
                </v:shape>
                <o:OLEObject Type="Embed" ProgID="ChemDraw.Document.6.0" ShapeID="_x0000_i1238" DrawAspect="Content" ObjectID="_1434523841" r:id="rId420"/>
              </w:object>
            </w:r>
          </w:p>
        </w:tc>
        <w:tc>
          <w:tcPr>
            <w:tcW w:w="2427" w:type="dxa"/>
            <w:tcBorders>
              <w:top w:val="single" w:sz="4" w:space="0" w:color="auto"/>
            </w:tcBorders>
          </w:tcPr>
          <w:p w:rsidR="00AB0049" w:rsidRDefault="00AB0049" w:rsidP="00887B7E">
            <w:pPr>
              <w:jc w:val="center"/>
            </w:pPr>
            <w:r w:rsidRPr="00315009">
              <w:rPr>
                <w:rFonts w:cs="Times New Roman"/>
              </w:rPr>
              <w:object w:dxaOrig="1671" w:dyaOrig="696">
                <v:shape id="_x0000_i1239" type="#_x0000_t75" style="width:83.25pt;height:34.5pt" o:ole="">
                  <v:imagedata r:id="rId421" o:title=""/>
                </v:shape>
                <o:OLEObject Type="Embed" ProgID="ChemDraw.Document.6.0" ShapeID="_x0000_i1239" DrawAspect="Content" ObjectID="_1434523842" r:id="rId422"/>
              </w:object>
            </w:r>
          </w:p>
        </w:tc>
        <w:tc>
          <w:tcPr>
            <w:tcW w:w="1168" w:type="dxa"/>
            <w:tcBorders>
              <w:top w:val="single" w:sz="4" w:space="0" w:color="auto"/>
            </w:tcBorders>
          </w:tcPr>
          <w:p w:rsidR="00AB0049" w:rsidRDefault="00AB0049" w:rsidP="00887B7E">
            <w:pPr>
              <w:jc w:val="center"/>
            </w:pPr>
            <w:r>
              <w:t>77</w:t>
            </w:r>
          </w:p>
        </w:tc>
        <w:tc>
          <w:tcPr>
            <w:tcW w:w="2314" w:type="dxa"/>
            <w:tcBorders>
              <w:top w:val="single" w:sz="4" w:space="0" w:color="auto"/>
            </w:tcBorders>
          </w:tcPr>
          <w:p w:rsidR="00AB0049" w:rsidRDefault="00AB0049" w:rsidP="00887B7E">
            <w:pPr>
              <w:jc w:val="center"/>
            </w:pPr>
            <w:r w:rsidRPr="00854A43">
              <w:object w:dxaOrig="1637" w:dyaOrig="823">
                <v:shape id="_x0000_i1240" type="#_x0000_t75" style="width:81pt;height:41.25pt" o:ole="">
                  <v:imagedata r:id="rId423" o:title=""/>
                </v:shape>
                <o:OLEObject Type="Embed" ProgID="ChemDraw.Document.6.0" ShapeID="_x0000_i1240" DrawAspect="Content" ObjectID="_1434523843" r:id="rId424"/>
              </w:object>
            </w:r>
          </w:p>
        </w:tc>
        <w:tc>
          <w:tcPr>
            <w:tcW w:w="1168" w:type="dxa"/>
            <w:tcBorders>
              <w:top w:val="single" w:sz="4" w:space="0" w:color="auto"/>
            </w:tcBorders>
          </w:tcPr>
          <w:p w:rsidR="00AB0049" w:rsidRDefault="00AB0049" w:rsidP="00887B7E">
            <w:pPr>
              <w:jc w:val="center"/>
            </w:pPr>
            <w:r>
              <w:t>88</w:t>
            </w:r>
          </w:p>
        </w:tc>
      </w:tr>
      <w:tr w:rsidR="00AB0049" w:rsidTr="00887B7E">
        <w:trPr>
          <w:jc w:val="center"/>
        </w:trPr>
        <w:tc>
          <w:tcPr>
            <w:tcW w:w="1273" w:type="dxa"/>
          </w:tcPr>
          <w:p w:rsidR="00AB0049" w:rsidRPr="00680C8A" w:rsidRDefault="00AB0049" w:rsidP="00887B7E">
            <w:pPr>
              <w:jc w:val="center"/>
              <w:rPr>
                <w:b/>
              </w:rPr>
            </w:pPr>
            <w:r>
              <w:rPr>
                <w:b/>
              </w:rPr>
              <w:t>187</w:t>
            </w:r>
          </w:p>
        </w:tc>
        <w:tc>
          <w:tcPr>
            <w:tcW w:w="2427" w:type="dxa"/>
          </w:tcPr>
          <w:p w:rsidR="00AB0049" w:rsidRPr="00680C8A" w:rsidRDefault="00AB0049" w:rsidP="00887B7E">
            <w:pPr>
              <w:jc w:val="center"/>
              <w:rPr>
                <w:b/>
              </w:rPr>
            </w:pPr>
            <w:r>
              <w:rPr>
                <w:b/>
              </w:rPr>
              <w:t>193</w:t>
            </w:r>
          </w:p>
        </w:tc>
        <w:tc>
          <w:tcPr>
            <w:tcW w:w="1168" w:type="dxa"/>
          </w:tcPr>
          <w:p w:rsidR="00AB0049" w:rsidRDefault="00AB0049" w:rsidP="00887B7E">
            <w:pPr>
              <w:jc w:val="center"/>
            </w:pPr>
          </w:p>
        </w:tc>
        <w:tc>
          <w:tcPr>
            <w:tcW w:w="2314" w:type="dxa"/>
          </w:tcPr>
          <w:p w:rsidR="00AB0049" w:rsidRPr="008C619D" w:rsidRDefault="00AB0049" w:rsidP="00887B7E">
            <w:pPr>
              <w:jc w:val="center"/>
              <w:rPr>
                <w:b/>
              </w:rPr>
            </w:pPr>
            <w:r>
              <w:rPr>
                <w:b/>
              </w:rPr>
              <w:t>213</w:t>
            </w:r>
          </w:p>
        </w:tc>
        <w:tc>
          <w:tcPr>
            <w:tcW w:w="1168" w:type="dxa"/>
          </w:tcPr>
          <w:p w:rsidR="00AB0049" w:rsidRDefault="00AB0049" w:rsidP="00887B7E">
            <w:pPr>
              <w:jc w:val="center"/>
            </w:pPr>
          </w:p>
        </w:tc>
      </w:tr>
      <w:tr w:rsidR="00AB0049" w:rsidTr="00887B7E">
        <w:trPr>
          <w:jc w:val="center"/>
        </w:trPr>
        <w:tc>
          <w:tcPr>
            <w:tcW w:w="1273" w:type="dxa"/>
          </w:tcPr>
          <w:p w:rsidR="00AB0049" w:rsidRPr="00313724" w:rsidRDefault="00AB0049" w:rsidP="00887B7E">
            <w:pPr>
              <w:jc w:val="center"/>
            </w:pPr>
          </w:p>
        </w:tc>
        <w:tc>
          <w:tcPr>
            <w:tcW w:w="2427" w:type="dxa"/>
          </w:tcPr>
          <w:p w:rsidR="00AB0049" w:rsidRDefault="00AB0049" w:rsidP="00887B7E">
            <w:pPr>
              <w:jc w:val="center"/>
            </w:pPr>
            <w:r w:rsidRPr="00315009">
              <w:rPr>
                <w:rFonts w:cs="Times New Roman"/>
              </w:rPr>
              <w:object w:dxaOrig="1565" w:dyaOrig="920">
                <v:shape id="_x0000_i1241" type="#_x0000_t75" style="width:77.25pt;height:45.75pt" o:ole="">
                  <v:imagedata r:id="rId425" o:title=""/>
                </v:shape>
                <o:OLEObject Type="Embed" ProgID="ChemDraw.Document.6.0" ShapeID="_x0000_i1241" DrawAspect="Content" ObjectID="_1434523844" r:id="rId426"/>
              </w:object>
            </w:r>
          </w:p>
        </w:tc>
        <w:tc>
          <w:tcPr>
            <w:tcW w:w="1168" w:type="dxa"/>
          </w:tcPr>
          <w:p w:rsidR="00AB0049" w:rsidRDefault="00AB0049" w:rsidP="00887B7E">
            <w:pPr>
              <w:jc w:val="center"/>
            </w:pPr>
            <w:r>
              <w:t>76</w:t>
            </w:r>
          </w:p>
        </w:tc>
        <w:tc>
          <w:tcPr>
            <w:tcW w:w="2314" w:type="dxa"/>
          </w:tcPr>
          <w:p w:rsidR="00AB0049" w:rsidRPr="008C619D" w:rsidRDefault="00AB0049" w:rsidP="00887B7E">
            <w:pPr>
              <w:jc w:val="center"/>
              <w:rPr>
                <w:b/>
              </w:rPr>
            </w:pPr>
            <w:r w:rsidRPr="00854A43">
              <w:object w:dxaOrig="1467" w:dyaOrig="1123">
                <v:shape id="_x0000_i1242" type="#_x0000_t75" style="width:73.5pt;height:56.25pt" o:ole="">
                  <v:imagedata r:id="rId427" o:title=""/>
                </v:shape>
                <o:OLEObject Type="Embed" ProgID="ChemDraw.Document.6.0" ShapeID="_x0000_i1242" DrawAspect="Content" ObjectID="_1434523845" r:id="rId428"/>
              </w:object>
            </w:r>
          </w:p>
        </w:tc>
        <w:tc>
          <w:tcPr>
            <w:tcW w:w="1168" w:type="dxa"/>
          </w:tcPr>
          <w:p w:rsidR="00AB0049" w:rsidRDefault="00AB0049" w:rsidP="00887B7E">
            <w:pPr>
              <w:jc w:val="center"/>
            </w:pPr>
            <w:r>
              <w:t>90</w:t>
            </w:r>
          </w:p>
        </w:tc>
      </w:tr>
      <w:tr w:rsidR="00AB0049" w:rsidTr="00887B7E">
        <w:trPr>
          <w:jc w:val="center"/>
        </w:trPr>
        <w:tc>
          <w:tcPr>
            <w:tcW w:w="1273" w:type="dxa"/>
          </w:tcPr>
          <w:p w:rsidR="00AB0049" w:rsidRPr="00680C8A" w:rsidRDefault="00AB0049" w:rsidP="00887B7E">
            <w:pPr>
              <w:jc w:val="center"/>
              <w:rPr>
                <w:b/>
              </w:rPr>
            </w:pPr>
          </w:p>
        </w:tc>
        <w:tc>
          <w:tcPr>
            <w:tcW w:w="2427" w:type="dxa"/>
          </w:tcPr>
          <w:p w:rsidR="00AB0049" w:rsidRPr="00680C8A" w:rsidRDefault="00AB0049" w:rsidP="00887B7E">
            <w:pPr>
              <w:jc w:val="center"/>
              <w:rPr>
                <w:b/>
              </w:rPr>
            </w:pPr>
            <w:r>
              <w:rPr>
                <w:b/>
              </w:rPr>
              <w:t>194</w:t>
            </w:r>
          </w:p>
        </w:tc>
        <w:tc>
          <w:tcPr>
            <w:tcW w:w="1168" w:type="dxa"/>
          </w:tcPr>
          <w:p w:rsidR="00AB0049" w:rsidRDefault="00AB0049" w:rsidP="00887B7E">
            <w:pPr>
              <w:jc w:val="center"/>
            </w:pPr>
          </w:p>
        </w:tc>
        <w:tc>
          <w:tcPr>
            <w:tcW w:w="2314" w:type="dxa"/>
          </w:tcPr>
          <w:p w:rsidR="00AB0049" w:rsidRPr="008C619D" w:rsidRDefault="00AB0049" w:rsidP="00887B7E">
            <w:pPr>
              <w:jc w:val="center"/>
              <w:rPr>
                <w:b/>
              </w:rPr>
            </w:pPr>
            <w:r>
              <w:rPr>
                <w:b/>
              </w:rPr>
              <w:t>214</w:t>
            </w:r>
          </w:p>
        </w:tc>
        <w:tc>
          <w:tcPr>
            <w:tcW w:w="1168" w:type="dxa"/>
          </w:tcPr>
          <w:p w:rsidR="00AB0049" w:rsidRDefault="00AB0049" w:rsidP="00887B7E">
            <w:pPr>
              <w:jc w:val="center"/>
            </w:pPr>
          </w:p>
        </w:tc>
      </w:tr>
      <w:tr w:rsidR="00AB0049" w:rsidTr="00887B7E">
        <w:trPr>
          <w:jc w:val="center"/>
        </w:trPr>
        <w:tc>
          <w:tcPr>
            <w:tcW w:w="1273" w:type="dxa"/>
          </w:tcPr>
          <w:p w:rsidR="00AB0049" w:rsidRPr="00313724" w:rsidRDefault="00AB0049" w:rsidP="00887B7E">
            <w:pPr>
              <w:jc w:val="center"/>
            </w:pPr>
          </w:p>
        </w:tc>
        <w:tc>
          <w:tcPr>
            <w:tcW w:w="2427" w:type="dxa"/>
          </w:tcPr>
          <w:p w:rsidR="00AB0049" w:rsidRDefault="00AB0049" w:rsidP="00887B7E">
            <w:pPr>
              <w:jc w:val="center"/>
            </w:pPr>
            <w:r w:rsidRPr="00315009">
              <w:rPr>
                <w:rFonts w:cs="Times New Roman"/>
              </w:rPr>
              <w:object w:dxaOrig="2103" w:dyaOrig="922">
                <v:shape id="_x0000_i1243" type="#_x0000_t75" style="width:105pt;height:45.75pt" o:ole="">
                  <v:imagedata r:id="rId429" o:title=""/>
                </v:shape>
                <o:OLEObject Type="Embed" ProgID="ChemDraw.Document.6.0" ShapeID="_x0000_i1243" DrawAspect="Content" ObjectID="_1434523846" r:id="rId430"/>
              </w:object>
            </w:r>
          </w:p>
        </w:tc>
        <w:tc>
          <w:tcPr>
            <w:tcW w:w="1168" w:type="dxa"/>
          </w:tcPr>
          <w:p w:rsidR="00AB0049" w:rsidRDefault="00AB0049" w:rsidP="00887B7E">
            <w:pPr>
              <w:jc w:val="center"/>
            </w:pPr>
            <w:r>
              <w:t>80</w:t>
            </w:r>
          </w:p>
        </w:tc>
        <w:tc>
          <w:tcPr>
            <w:tcW w:w="2314" w:type="dxa"/>
          </w:tcPr>
          <w:p w:rsidR="00AB0049" w:rsidRPr="008C619D" w:rsidRDefault="00AB0049" w:rsidP="00887B7E">
            <w:pPr>
              <w:jc w:val="center"/>
              <w:rPr>
                <w:b/>
              </w:rPr>
            </w:pPr>
            <w:r w:rsidRPr="00854A43">
              <w:object w:dxaOrig="1988" w:dyaOrig="1195">
                <v:shape id="_x0000_i1244" type="#_x0000_t75" style="width:100.5pt;height:60pt" o:ole="">
                  <v:imagedata r:id="rId431" o:title=""/>
                </v:shape>
                <o:OLEObject Type="Embed" ProgID="ChemDraw.Document.6.0" ShapeID="_x0000_i1244" DrawAspect="Content" ObjectID="_1434523847" r:id="rId432"/>
              </w:object>
            </w:r>
          </w:p>
        </w:tc>
        <w:tc>
          <w:tcPr>
            <w:tcW w:w="1168" w:type="dxa"/>
          </w:tcPr>
          <w:p w:rsidR="00AB0049" w:rsidRDefault="00AB0049" w:rsidP="00887B7E">
            <w:pPr>
              <w:jc w:val="center"/>
            </w:pPr>
            <w:r>
              <w:t>80</w:t>
            </w:r>
          </w:p>
        </w:tc>
      </w:tr>
      <w:tr w:rsidR="00AB0049" w:rsidTr="00887B7E">
        <w:trPr>
          <w:jc w:val="center"/>
        </w:trPr>
        <w:tc>
          <w:tcPr>
            <w:tcW w:w="1273" w:type="dxa"/>
          </w:tcPr>
          <w:p w:rsidR="00AB0049" w:rsidRPr="00680C8A" w:rsidRDefault="00AB0049" w:rsidP="00887B7E">
            <w:pPr>
              <w:jc w:val="center"/>
              <w:rPr>
                <w:b/>
              </w:rPr>
            </w:pPr>
          </w:p>
        </w:tc>
        <w:tc>
          <w:tcPr>
            <w:tcW w:w="2427" w:type="dxa"/>
          </w:tcPr>
          <w:p w:rsidR="00AB0049" w:rsidRPr="00680C8A" w:rsidRDefault="00AB0049" w:rsidP="00887B7E">
            <w:pPr>
              <w:jc w:val="center"/>
              <w:rPr>
                <w:b/>
              </w:rPr>
            </w:pPr>
            <w:r>
              <w:rPr>
                <w:b/>
              </w:rPr>
              <w:t>195</w:t>
            </w:r>
          </w:p>
        </w:tc>
        <w:tc>
          <w:tcPr>
            <w:tcW w:w="1168" w:type="dxa"/>
          </w:tcPr>
          <w:p w:rsidR="00AB0049" w:rsidRDefault="00AB0049" w:rsidP="00887B7E">
            <w:pPr>
              <w:jc w:val="center"/>
            </w:pPr>
          </w:p>
        </w:tc>
        <w:tc>
          <w:tcPr>
            <w:tcW w:w="2314" w:type="dxa"/>
          </w:tcPr>
          <w:p w:rsidR="00AB0049" w:rsidRPr="008C619D" w:rsidRDefault="00AB0049" w:rsidP="00887B7E">
            <w:pPr>
              <w:jc w:val="center"/>
              <w:rPr>
                <w:b/>
              </w:rPr>
            </w:pPr>
            <w:r>
              <w:rPr>
                <w:b/>
              </w:rPr>
              <w:t>215</w:t>
            </w:r>
          </w:p>
        </w:tc>
        <w:tc>
          <w:tcPr>
            <w:tcW w:w="1168" w:type="dxa"/>
          </w:tcPr>
          <w:p w:rsidR="00AB0049" w:rsidRDefault="00AB0049" w:rsidP="00887B7E">
            <w:pPr>
              <w:jc w:val="center"/>
            </w:pPr>
          </w:p>
        </w:tc>
      </w:tr>
      <w:tr w:rsidR="00AB0049" w:rsidTr="00887B7E">
        <w:trPr>
          <w:jc w:val="center"/>
        </w:trPr>
        <w:tc>
          <w:tcPr>
            <w:tcW w:w="1273" w:type="dxa"/>
          </w:tcPr>
          <w:p w:rsidR="00AB0049" w:rsidRPr="00313724" w:rsidRDefault="00AB0049" w:rsidP="00887B7E">
            <w:pPr>
              <w:jc w:val="center"/>
            </w:pPr>
          </w:p>
        </w:tc>
        <w:tc>
          <w:tcPr>
            <w:tcW w:w="2427" w:type="dxa"/>
          </w:tcPr>
          <w:p w:rsidR="00AB0049" w:rsidRDefault="00AB0049" w:rsidP="00887B7E">
            <w:pPr>
              <w:jc w:val="center"/>
            </w:pPr>
            <w:r w:rsidRPr="00315009">
              <w:rPr>
                <w:rFonts w:cs="Times New Roman"/>
              </w:rPr>
              <w:object w:dxaOrig="1363" w:dyaOrig="873">
                <v:shape id="_x0000_i1245" type="#_x0000_t75" style="width:68.25pt;height:45pt" o:ole="">
                  <v:imagedata r:id="rId433" o:title=""/>
                </v:shape>
                <o:OLEObject Type="Embed" ProgID="ChemDraw.Document.6.0" ShapeID="_x0000_i1245" DrawAspect="Content" ObjectID="_1434523848" r:id="rId434"/>
              </w:object>
            </w:r>
          </w:p>
        </w:tc>
        <w:tc>
          <w:tcPr>
            <w:tcW w:w="1168" w:type="dxa"/>
          </w:tcPr>
          <w:p w:rsidR="00AB0049" w:rsidRDefault="00AB0049" w:rsidP="00887B7E">
            <w:pPr>
              <w:jc w:val="center"/>
            </w:pPr>
            <w:r>
              <w:t>67</w:t>
            </w:r>
          </w:p>
        </w:tc>
        <w:tc>
          <w:tcPr>
            <w:tcW w:w="2314" w:type="dxa"/>
          </w:tcPr>
          <w:p w:rsidR="00AB0049" w:rsidRPr="008C619D" w:rsidRDefault="00AB0049" w:rsidP="00887B7E">
            <w:pPr>
              <w:jc w:val="center"/>
              <w:rPr>
                <w:b/>
              </w:rPr>
            </w:pPr>
            <w:r w:rsidRPr="00854A43">
              <w:object w:dxaOrig="1362" w:dyaOrig="1031">
                <v:shape id="_x0000_i1246" type="#_x0000_t75" style="width:68.25pt;height:52.5pt" o:ole="">
                  <v:imagedata r:id="rId435" o:title=""/>
                </v:shape>
                <o:OLEObject Type="Embed" ProgID="ChemDraw.Document.6.0" ShapeID="_x0000_i1246" DrawAspect="Content" ObjectID="_1434523849" r:id="rId436"/>
              </w:object>
            </w:r>
          </w:p>
        </w:tc>
        <w:tc>
          <w:tcPr>
            <w:tcW w:w="1168" w:type="dxa"/>
          </w:tcPr>
          <w:p w:rsidR="00AB0049" w:rsidRDefault="00AB0049" w:rsidP="00887B7E">
            <w:pPr>
              <w:jc w:val="center"/>
            </w:pPr>
            <w:r>
              <w:t>82</w:t>
            </w:r>
          </w:p>
        </w:tc>
      </w:tr>
      <w:tr w:rsidR="00AB0049" w:rsidTr="00887B7E">
        <w:trPr>
          <w:jc w:val="center"/>
        </w:trPr>
        <w:tc>
          <w:tcPr>
            <w:tcW w:w="1273" w:type="dxa"/>
          </w:tcPr>
          <w:p w:rsidR="00AB0049" w:rsidRPr="00680C8A" w:rsidRDefault="00AB0049" w:rsidP="00887B7E">
            <w:pPr>
              <w:jc w:val="center"/>
              <w:rPr>
                <w:b/>
              </w:rPr>
            </w:pPr>
          </w:p>
        </w:tc>
        <w:tc>
          <w:tcPr>
            <w:tcW w:w="2427" w:type="dxa"/>
          </w:tcPr>
          <w:p w:rsidR="00AB0049" w:rsidRPr="00680C8A" w:rsidRDefault="00AB0049" w:rsidP="00887B7E">
            <w:pPr>
              <w:jc w:val="center"/>
              <w:rPr>
                <w:b/>
              </w:rPr>
            </w:pPr>
            <w:r>
              <w:rPr>
                <w:b/>
              </w:rPr>
              <w:t>196</w:t>
            </w:r>
          </w:p>
        </w:tc>
        <w:tc>
          <w:tcPr>
            <w:tcW w:w="1168" w:type="dxa"/>
          </w:tcPr>
          <w:p w:rsidR="00AB0049" w:rsidRDefault="00AB0049" w:rsidP="00887B7E">
            <w:pPr>
              <w:jc w:val="center"/>
            </w:pPr>
          </w:p>
        </w:tc>
        <w:tc>
          <w:tcPr>
            <w:tcW w:w="2314" w:type="dxa"/>
          </w:tcPr>
          <w:p w:rsidR="00AB0049" w:rsidRPr="008C619D" w:rsidRDefault="00AB0049" w:rsidP="00887B7E">
            <w:pPr>
              <w:jc w:val="center"/>
              <w:rPr>
                <w:b/>
              </w:rPr>
            </w:pPr>
            <w:r>
              <w:rPr>
                <w:b/>
              </w:rPr>
              <w:t>216</w:t>
            </w:r>
          </w:p>
        </w:tc>
        <w:tc>
          <w:tcPr>
            <w:tcW w:w="1168" w:type="dxa"/>
          </w:tcPr>
          <w:p w:rsidR="00AB0049" w:rsidRDefault="00AB0049" w:rsidP="00887B7E">
            <w:pPr>
              <w:jc w:val="center"/>
            </w:pPr>
          </w:p>
        </w:tc>
      </w:tr>
      <w:tr w:rsidR="00AB0049" w:rsidTr="00887B7E">
        <w:trPr>
          <w:jc w:val="center"/>
        </w:trPr>
        <w:tc>
          <w:tcPr>
            <w:tcW w:w="1273" w:type="dxa"/>
          </w:tcPr>
          <w:p w:rsidR="00AB0049" w:rsidRPr="00313724" w:rsidRDefault="00AB0049" w:rsidP="00887B7E">
            <w:pPr>
              <w:jc w:val="center"/>
            </w:pPr>
          </w:p>
        </w:tc>
        <w:tc>
          <w:tcPr>
            <w:tcW w:w="2427" w:type="dxa"/>
          </w:tcPr>
          <w:p w:rsidR="00AB0049" w:rsidRDefault="00AB0049" w:rsidP="00887B7E">
            <w:pPr>
              <w:jc w:val="center"/>
            </w:pPr>
            <w:r w:rsidRPr="00315009">
              <w:rPr>
                <w:rFonts w:cs="Times New Roman"/>
              </w:rPr>
              <w:object w:dxaOrig="1356" w:dyaOrig="792">
                <v:shape id="_x0000_i1247" type="#_x0000_t75" style="width:67.5pt;height:39.75pt" o:ole="">
                  <v:imagedata r:id="rId437" o:title=""/>
                </v:shape>
                <o:OLEObject Type="Embed" ProgID="ChemDraw.Document.6.0" ShapeID="_x0000_i1247" DrawAspect="Content" ObjectID="_1434523850" r:id="rId438"/>
              </w:object>
            </w:r>
          </w:p>
        </w:tc>
        <w:tc>
          <w:tcPr>
            <w:tcW w:w="1168" w:type="dxa"/>
          </w:tcPr>
          <w:p w:rsidR="00AB0049" w:rsidRDefault="00AB0049" w:rsidP="00887B7E">
            <w:pPr>
              <w:jc w:val="center"/>
            </w:pPr>
            <w:r>
              <w:t>81</w:t>
            </w:r>
          </w:p>
        </w:tc>
        <w:tc>
          <w:tcPr>
            <w:tcW w:w="2314" w:type="dxa"/>
          </w:tcPr>
          <w:p w:rsidR="00AB0049" w:rsidRPr="008C619D" w:rsidRDefault="00AB0049" w:rsidP="00887B7E">
            <w:pPr>
              <w:jc w:val="center"/>
              <w:rPr>
                <w:b/>
              </w:rPr>
            </w:pPr>
            <w:r w:rsidRPr="00854A43">
              <w:object w:dxaOrig="1375" w:dyaOrig="893">
                <v:shape id="_x0000_i1248" type="#_x0000_t75" style="width:69pt;height:45pt" o:ole="">
                  <v:imagedata r:id="rId439" o:title=""/>
                </v:shape>
                <o:OLEObject Type="Embed" ProgID="ChemDraw.Document.6.0" ShapeID="_x0000_i1248" DrawAspect="Content" ObjectID="_1434523851" r:id="rId440"/>
              </w:object>
            </w:r>
          </w:p>
        </w:tc>
        <w:tc>
          <w:tcPr>
            <w:tcW w:w="1168" w:type="dxa"/>
          </w:tcPr>
          <w:p w:rsidR="00AB0049" w:rsidRDefault="00AB0049" w:rsidP="00887B7E">
            <w:pPr>
              <w:jc w:val="center"/>
            </w:pPr>
            <w:r>
              <w:t>82</w:t>
            </w:r>
          </w:p>
        </w:tc>
      </w:tr>
      <w:tr w:rsidR="00AB0049" w:rsidTr="00887B7E">
        <w:trPr>
          <w:jc w:val="center"/>
        </w:trPr>
        <w:tc>
          <w:tcPr>
            <w:tcW w:w="1273" w:type="dxa"/>
          </w:tcPr>
          <w:p w:rsidR="00AB0049" w:rsidRPr="00680C8A" w:rsidRDefault="00AB0049" w:rsidP="00887B7E">
            <w:pPr>
              <w:jc w:val="center"/>
              <w:rPr>
                <w:b/>
              </w:rPr>
            </w:pPr>
          </w:p>
        </w:tc>
        <w:tc>
          <w:tcPr>
            <w:tcW w:w="2427" w:type="dxa"/>
          </w:tcPr>
          <w:p w:rsidR="00AB0049" w:rsidRPr="00680C8A" w:rsidRDefault="00AB0049" w:rsidP="00887B7E">
            <w:pPr>
              <w:jc w:val="center"/>
              <w:rPr>
                <w:b/>
              </w:rPr>
            </w:pPr>
            <w:r>
              <w:rPr>
                <w:b/>
              </w:rPr>
              <w:t>197</w:t>
            </w:r>
          </w:p>
        </w:tc>
        <w:tc>
          <w:tcPr>
            <w:tcW w:w="1168" w:type="dxa"/>
          </w:tcPr>
          <w:p w:rsidR="00AB0049" w:rsidRDefault="00AB0049" w:rsidP="00887B7E">
            <w:pPr>
              <w:jc w:val="center"/>
            </w:pPr>
          </w:p>
        </w:tc>
        <w:tc>
          <w:tcPr>
            <w:tcW w:w="2314" w:type="dxa"/>
          </w:tcPr>
          <w:p w:rsidR="00AB0049" w:rsidRPr="008C619D" w:rsidRDefault="00AB0049" w:rsidP="00887B7E">
            <w:pPr>
              <w:jc w:val="center"/>
              <w:rPr>
                <w:b/>
              </w:rPr>
            </w:pPr>
            <w:r>
              <w:rPr>
                <w:b/>
              </w:rPr>
              <w:t>217</w:t>
            </w:r>
          </w:p>
        </w:tc>
        <w:tc>
          <w:tcPr>
            <w:tcW w:w="1168" w:type="dxa"/>
          </w:tcPr>
          <w:p w:rsidR="00AB0049" w:rsidRDefault="00AB0049" w:rsidP="00887B7E">
            <w:pPr>
              <w:jc w:val="center"/>
            </w:pPr>
          </w:p>
        </w:tc>
      </w:tr>
    </w:tbl>
    <w:p w:rsidR="00AB0049" w:rsidRPr="00313724" w:rsidRDefault="00AB0049" w:rsidP="00887B7E">
      <w:pPr>
        <w:ind w:firstLine="720"/>
        <w:rPr>
          <w:sz w:val="17"/>
          <w:szCs w:val="17"/>
        </w:rPr>
      </w:pPr>
      <w:r w:rsidRPr="00313724">
        <w:rPr>
          <w:sz w:val="17"/>
          <w:szCs w:val="17"/>
          <w:vertAlign w:val="superscript"/>
        </w:rPr>
        <w:t>a</w:t>
      </w:r>
      <w:r w:rsidRPr="00313724">
        <w:rPr>
          <w:sz w:val="17"/>
          <w:szCs w:val="17"/>
        </w:rPr>
        <w:t xml:space="preserve"> –yield</w:t>
      </w:r>
      <w:r w:rsidR="00EB26C4">
        <w:rPr>
          <w:sz w:val="17"/>
          <w:szCs w:val="17"/>
        </w:rPr>
        <w:t xml:space="preserve"> of isolated product</w:t>
      </w:r>
    </w:p>
    <w:p w:rsidR="00AB0049" w:rsidRDefault="00AB0049" w:rsidP="00887B7E">
      <w:r>
        <w:t xml:space="preserve">Pyrrolidines </w:t>
      </w:r>
      <w:r>
        <w:rPr>
          <w:b/>
        </w:rPr>
        <w:t>193, 194</w:t>
      </w:r>
      <w:r>
        <w:t xml:space="preserve">, </w:t>
      </w:r>
      <w:r>
        <w:rPr>
          <w:b/>
        </w:rPr>
        <w:t>195</w:t>
      </w:r>
      <w:r>
        <w:t xml:space="preserve">, and </w:t>
      </w:r>
      <w:r>
        <w:rPr>
          <w:b/>
        </w:rPr>
        <w:t>196</w:t>
      </w:r>
      <w:r>
        <w:t xml:space="preserve"> were synthesised in excellent yields between 76 and 81 %, with only compound </w:t>
      </w:r>
      <w:r>
        <w:rPr>
          <w:b/>
        </w:rPr>
        <w:t>196</w:t>
      </w:r>
      <w:r>
        <w:t xml:space="preserve"> giving a lower yield of 67 %.  Piperidines </w:t>
      </w:r>
      <w:r>
        <w:rPr>
          <w:b/>
        </w:rPr>
        <w:t>213</w:t>
      </w:r>
      <w:r>
        <w:t xml:space="preserve">, </w:t>
      </w:r>
      <w:r>
        <w:rPr>
          <w:b/>
        </w:rPr>
        <w:t>214</w:t>
      </w:r>
      <w:r>
        <w:t xml:space="preserve">, </w:t>
      </w:r>
      <w:r>
        <w:rPr>
          <w:b/>
        </w:rPr>
        <w:t>215</w:t>
      </w:r>
      <w:r>
        <w:t xml:space="preserve">, </w:t>
      </w:r>
      <w:r>
        <w:rPr>
          <w:b/>
        </w:rPr>
        <w:t>216</w:t>
      </w:r>
      <w:r>
        <w:t xml:space="preserve"> and </w:t>
      </w:r>
      <w:r>
        <w:rPr>
          <w:b/>
        </w:rPr>
        <w:t>217</w:t>
      </w:r>
      <w:r>
        <w:t xml:space="preserve"> were all synthesised in excellent yields of 80-90 %. Overall the yields for compounds synthesised using </w:t>
      </w:r>
      <w:r w:rsidRPr="00FA066F">
        <w:rPr>
          <w:i/>
        </w:rPr>
        <w:t>tert</w:t>
      </w:r>
      <w:r>
        <w:t xml:space="preserve">-butyl isocyanide </w:t>
      </w:r>
      <w:r w:rsidRPr="00725BF6">
        <w:rPr>
          <w:b/>
        </w:rPr>
        <w:t>187</w:t>
      </w:r>
      <w:r>
        <w:t xml:space="preserve"> are comparable to those obtained using benzyl isocyanide </w:t>
      </w:r>
      <w:r>
        <w:rPr>
          <w:b/>
        </w:rPr>
        <w:t>157</w:t>
      </w:r>
      <w:r>
        <w:t>.</w:t>
      </w:r>
    </w:p>
    <w:p w:rsidR="00AB0049" w:rsidRDefault="00AB0049" w:rsidP="00887B7E"/>
    <w:p w:rsidR="00AB0049" w:rsidRDefault="00AB0049" w:rsidP="00887B7E"/>
    <w:p w:rsidR="00AB0049" w:rsidRDefault="00AB0049" w:rsidP="00887B7E">
      <w:r w:rsidRPr="00680C8A">
        <w:rPr>
          <w:b/>
        </w:rPr>
        <w:lastRenderedPageBreak/>
        <w:t xml:space="preserve">Table </w:t>
      </w:r>
      <w:r>
        <w:rPr>
          <w:b/>
        </w:rPr>
        <w:t>6.4</w:t>
      </w:r>
      <w:r w:rsidRPr="00680C8A">
        <w:rPr>
          <w:b/>
        </w:rPr>
        <w:t xml:space="preserve"> </w:t>
      </w:r>
      <w:r>
        <w:t xml:space="preserve">– Synthesis of </w:t>
      </w:r>
      <w:r w:rsidR="002C730A">
        <w:t>pyrrolidin-2-one</w:t>
      </w:r>
      <w:r>
        <w:t xml:space="preserve">s and </w:t>
      </w:r>
      <w:r w:rsidR="002C730A">
        <w:t>piperidin-2-one</w:t>
      </w:r>
      <w:r>
        <w:t>s using</w:t>
      </w:r>
      <w:r w:rsidRPr="001B5A3A">
        <w:t xml:space="preserve"> Walborksy’s reagent</w:t>
      </w:r>
      <w:r>
        <w:t xml:space="preserve"> </w:t>
      </w:r>
      <w:r>
        <w:rPr>
          <w:b/>
        </w:rPr>
        <w:t>178</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2772"/>
        <w:gridCol w:w="1168"/>
        <w:gridCol w:w="2496"/>
        <w:gridCol w:w="1168"/>
      </w:tblGrid>
      <w:tr w:rsidR="00AB0049" w:rsidTr="00887B7E">
        <w:trPr>
          <w:jc w:val="center"/>
        </w:trPr>
        <w:tc>
          <w:tcPr>
            <w:tcW w:w="1301" w:type="dxa"/>
            <w:tcBorders>
              <w:top w:val="single" w:sz="12" w:space="0" w:color="auto"/>
              <w:bottom w:val="single" w:sz="4" w:space="0" w:color="auto"/>
            </w:tcBorders>
          </w:tcPr>
          <w:p w:rsidR="00AB0049" w:rsidRPr="00722D5D" w:rsidRDefault="00AB0049" w:rsidP="00887B7E">
            <w:pPr>
              <w:jc w:val="center"/>
              <w:rPr>
                <w:b/>
              </w:rPr>
            </w:pPr>
            <w:r w:rsidRPr="00722D5D">
              <w:rPr>
                <w:b/>
              </w:rPr>
              <w:t>Isocyanide</w:t>
            </w:r>
          </w:p>
        </w:tc>
        <w:tc>
          <w:tcPr>
            <w:tcW w:w="2772" w:type="dxa"/>
            <w:tcBorders>
              <w:top w:val="single" w:sz="12" w:space="0" w:color="auto"/>
              <w:bottom w:val="single" w:sz="4" w:space="0" w:color="auto"/>
            </w:tcBorders>
          </w:tcPr>
          <w:p w:rsidR="00AB0049" w:rsidRPr="00722D5D" w:rsidRDefault="002C730A" w:rsidP="00887B7E">
            <w:pPr>
              <w:jc w:val="center"/>
              <w:rPr>
                <w:b/>
              </w:rPr>
            </w:pPr>
            <w:r>
              <w:rPr>
                <w:b/>
              </w:rPr>
              <w:t>pyrrolidin-2-one</w:t>
            </w:r>
          </w:p>
        </w:tc>
        <w:tc>
          <w:tcPr>
            <w:tcW w:w="1168" w:type="dxa"/>
            <w:tcBorders>
              <w:top w:val="single" w:sz="12" w:space="0" w:color="auto"/>
              <w:bottom w:val="single" w:sz="4" w:space="0" w:color="auto"/>
            </w:tcBorders>
          </w:tcPr>
          <w:p w:rsidR="00AB0049" w:rsidRPr="00722D5D" w:rsidRDefault="00AB0049" w:rsidP="00887B7E">
            <w:pPr>
              <w:jc w:val="center"/>
              <w:rPr>
                <w:b/>
              </w:rPr>
            </w:pPr>
            <w:r w:rsidRPr="00722D5D">
              <w:rPr>
                <w:b/>
              </w:rPr>
              <w:t>Yield [%]</w:t>
            </w:r>
            <w:r w:rsidRPr="00722D5D">
              <w:rPr>
                <w:b/>
                <w:vertAlign w:val="superscript"/>
              </w:rPr>
              <w:t>a</w:t>
            </w:r>
          </w:p>
        </w:tc>
        <w:tc>
          <w:tcPr>
            <w:tcW w:w="1823" w:type="dxa"/>
            <w:tcBorders>
              <w:top w:val="single" w:sz="12" w:space="0" w:color="auto"/>
              <w:bottom w:val="single" w:sz="4" w:space="0" w:color="auto"/>
            </w:tcBorders>
          </w:tcPr>
          <w:p w:rsidR="00AB0049" w:rsidRPr="00722D5D" w:rsidRDefault="002C730A" w:rsidP="00887B7E">
            <w:pPr>
              <w:jc w:val="center"/>
              <w:rPr>
                <w:b/>
              </w:rPr>
            </w:pPr>
            <w:r>
              <w:rPr>
                <w:b/>
              </w:rPr>
              <w:t>piperidin-2-one</w:t>
            </w:r>
          </w:p>
        </w:tc>
        <w:tc>
          <w:tcPr>
            <w:tcW w:w="1168" w:type="dxa"/>
            <w:tcBorders>
              <w:top w:val="single" w:sz="12" w:space="0" w:color="auto"/>
              <w:bottom w:val="single" w:sz="4" w:space="0" w:color="auto"/>
            </w:tcBorders>
          </w:tcPr>
          <w:p w:rsidR="00AB0049" w:rsidRPr="00722D5D" w:rsidRDefault="00AB0049" w:rsidP="00887B7E">
            <w:pPr>
              <w:jc w:val="center"/>
              <w:rPr>
                <w:b/>
              </w:rPr>
            </w:pPr>
            <w:r w:rsidRPr="00722D5D">
              <w:rPr>
                <w:b/>
              </w:rPr>
              <w:t>Yield [%]</w:t>
            </w:r>
            <w:r w:rsidRPr="00722D5D">
              <w:rPr>
                <w:b/>
                <w:vertAlign w:val="superscript"/>
              </w:rPr>
              <w:t>a</w:t>
            </w:r>
          </w:p>
        </w:tc>
      </w:tr>
      <w:tr w:rsidR="00AB0049" w:rsidTr="00887B7E">
        <w:trPr>
          <w:jc w:val="center"/>
        </w:trPr>
        <w:tc>
          <w:tcPr>
            <w:tcW w:w="1301" w:type="dxa"/>
            <w:tcBorders>
              <w:top w:val="single" w:sz="4" w:space="0" w:color="auto"/>
            </w:tcBorders>
          </w:tcPr>
          <w:p w:rsidR="00AB0049" w:rsidRPr="00313724" w:rsidRDefault="00AB0049" w:rsidP="00887B7E">
            <w:pPr>
              <w:jc w:val="center"/>
            </w:pPr>
            <w:r w:rsidRPr="00315009">
              <w:rPr>
                <w:rFonts w:cs="Times New Roman"/>
              </w:rPr>
              <w:object w:dxaOrig="977" w:dyaOrig="425">
                <v:shape id="_x0000_i1249" type="#_x0000_t75" style="width:48pt;height:20.25pt" o:ole="">
                  <v:imagedata r:id="rId441" o:title=""/>
                </v:shape>
                <o:OLEObject Type="Embed" ProgID="ChemDraw.Document.6.0" ShapeID="_x0000_i1249" DrawAspect="Content" ObjectID="_1434523852" r:id="rId442"/>
              </w:object>
            </w:r>
          </w:p>
        </w:tc>
        <w:tc>
          <w:tcPr>
            <w:tcW w:w="2772" w:type="dxa"/>
            <w:tcBorders>
              <w:top w:val="single" w:sz="4" w:space="0" w:color="auto"/>
            </w:tcBorders>
          </w:tcPr>
          <w:p w:rsidR="00AB0049" w:rsidRDefault="00AB0049" w:rsidP="00887B7E">
            <w:pPr>
              <w:jc w:val="center"/>
            </w:pPr>
            <w:r w:rsidRPr="00315009">
              <w:rPr>
                <w:rFonts w:cs="Times New Roman"/>
              </w:rPr>
              <w:object w:dxaOrig="2019" w:dyaOrig="696">
                <v:shape id="_x0000_i1250" type="#_x0000_t75" style="width:101.25pt;height:34.5pt" o:ole="">
                  <v:imagedata r:id="rId443" o:title=""/>
                </v:shape>
                <o:OLEObject Type="Embed" ProgID="ChemDraw.Document.6.0" ShapeID="_x0000_i1250" DrawAspect="Content" ObjectID="_1434523853" r:id="rId444"/>
              </w:object>
            </w:r>
          </w:p>
        </w:tc>
        <w:tc>
          <w:tcPr>
            <w:tcW w:w="1168" w:type="dxa"/>
            <w:tcBorders>
              <w:top w:val="single" w:sz="4" w:space="0" w:color="auto"/>
            </w:tcBorders>
          </w:tcPr>
          <w:p w:rsidR="00AB0049" w:rsidRDefault="00AB0049" w:rsidP="00887B7E">
            <w:pPr>
              <w:jc w:val="center"/>
            </w:pPr>
            <w:r>
              <w:t>84</w:t>
            </w:r>
          </w:p>
        </w:tc>
        <w:tc>
          <w:tcPr>
            <w:tcW w:w="1823" w:type="dxa"/>
            <w:tcBorders>
              <w:top w:val="single" w:sz="4" w:space="0" w:color="auto"/>
            </w:tcBorders>
          </w:tcPr>
          <w:p w:rsidR="00AB0049" w:rsidRPr="008C619D" w:rsidRDefault="00EB26C4" w:rsidP="00887B7E">
            <w:pPr>
              <w:jc w:val="center"/>
              <w:rPr>
                <w:b/>
              </w:rPr>
            </w:pPr>
            <w:r w:rsidRPr="008C619D">
              <w:rPr>
                <w:b/>
              </w:rPr>
              <w:object w:dxaOrig="1910" w:dyaOrig="825">
                <v:shape id="_x0000_i1251" type="#_x0000_t75" style="width:94.5pt;height:41.25pt" o:ole="">
                  <v:imagedata r:id="rId445" o:title=""/>
                </v:shape>
                <o:OLEObject Type="Embed" ProgID="ChemDraw.Document.6.0" ShapeID="_x0000_i1251" DrawAspect="Content" ObjectID="_1434523854" r:id="rId446"/>
              </w:object>
            </w:r>
          </w:p>
        </w:tc>
        <w:tc>
          <w:tcPr>
            <w:tcW w:w="1168" w:type="dxa"/>
            <w:tcBorders>
              <w:top w:val="single" w:sz="4" w:space="0" w:color="auto"/>
            </w:tcBorders>
          </w:tcPr>
          <w:p w:rsidR="00AB0049" w:rsidRDefault="00AB0049" w:rsidP="00887B7E">
            <w:pPr>
              <w:jc w:val="center"/>
            </w:pPr>
            <w:r>
              <w:t>77</w:t>
            </w:r>
          </w:p>
        </w:tc>
      </w:tr>
      <w:tr w:rsidR="00AB0049" w:rsidTr="00887B7E">
        <w:trPr>
          <w:jc w:val="center"/>
        </w:trPr>
        <w:tc>
          <w:tcPr>
            <w:tcW w:w="1301" w:type="dxa"/>
          </w:tcPr>
          <w:p w:rsidR="00AB0049" w:rsidRPr="00680C8A" w:rsidRDefault="00AB0049" w:rsidP="00887B7E">
            <w:pPr>
              <w:jc w:val="center"/>
              <w:rPr>
                <w:b/>
              </w:rPr>
            </w:pPr>
            <w:r>
              <w:rPr>
                <w:b/>
              </w:rPr>
              <w:t>178</w:t>
            </w:r>
          </w:p>
        </w:tc>
        <w:tc>
          <w:tcPr>
            <w:tcW w:w="2772" w:type="dxa"/>
          </w:tcPr>
          <w:p w:rsidR="00AB0049" w:rsidRPr="00680C8A" w:rsidRDefault="00AB0049" w:rsidP="00887B7E">
            <w:pPr>
              <w:jc w:val="center"/>
              <w:rPr>
                <w:b/>
              </w:rPr>
            </w:pPr>
            <w:r>
              <w:rPr>
                <w:b/>
              </w:rPr>
              <w:t>198</w:t>
            </w:r>
          </w:p>
        </w:tc>
        <w:tc>
          <w:tcPr>
            <w:tcW w:w="1168" w:type="dxa"/>
          </w:tcPr>
          <w:p w:rsidR="00AB0049" w:rsidRDefault="00AB0049" w:rsidP="00887B7E">
            <w:pPr>
              <w:jc w:val="center"/>
            </w:pPr>
          </w:p>
        </w:tc>
        <w:tc>
          <w:tcPr>
            <w:tcW w:w="1823" w:type="dxa"/>
          </w:tcPr>
          <w:p w:rsidR="00AB0049" w:rsidRPr="008C619D" w:rsidRDefault="00AB0049" w:rsidP="00887B7E">
            <w:pPr>
              <w:jc w:val="center"/>
              <w:rPr>
                <w:b/>
              </w:rPr>
            </w:pPr>
            <w:r>
              <w:rPr>
                <w:b/>
              </w:rPr>
              <w:t>218</w:t>
            </w:r>
          </w:p>
        </w:tc>
        <w:tc>
          <w:tcPr>
            <w:tcW w:w="1168" w:type="dxa"/>
          </w:tcPr>
          <w:p w:rsidR="00AB0049" w:rsidRDefault="00AB0049" w:rsidP="00887B7E">
            <w:pPr>
              <w:jc w:val="center"/>
            </w:pPr>
          </w:p>
        </w:tc>
      </w:tr>
      <w:tr w:rsidR="00AB0049" w:rsidTr="00887B7E">
        <w:trPr>
          <w:jc w:val="center"/>
        </w:trPr>
        <w:tc>
          <w:tcPr>
            <w:tcW w:w="1301" w:type="dxa"/>
          </w:tcPr>
          <w:p w:rsidR="00AB0049" w:rsidRPr="00313724" w:rsidRDefault="00AB0049" w:rsidP="00887B7E">
            <w:pPr>
              <w:jc w:val="center"/>
            </w:pPr>
          </w:p>
        </w:tc>
        <w:tc>
          <w:tcPr>
            <w:tcW w:w="2772" w:type="dxa"/>
          </w:tcPr>
          <w:p w:rsidR="00AB0049" w:rsidRDefault="00AB0049" w:rsidP="00887B7E">
            <w:pPr>
              <w:jc w:val="center"/>
            </w:pPr>
            <w:r w:rsidRPr="00315009">
              <w:rPr>
                <w:rFonts w:cs="Times New Roman"/>
              </w:rPr>
              <w:object w:dxaOrig="1911" w:dyaOrig="920">
                <v:shape id="_x0000_i1252" type="#_x0000_t75" style="width:96pt;height:45.75pt" o:ole="">
                  <v:imagedata r:id="rId447" o:title=""/>
                </v:shape>
                <o:OLEObject Type="Embed" ProgID="ChemDraw.Document.6.0" ShapeID="_x0000_i1252" DrawAspect="Content" ObjectID="_1434523855" r:id="rId448"/>
              </w:object>
            </w:r>
          </w:p>
        </w:tc>
        <w:tc>
          <w:tcPr>
            <w:tcW w:w="1168" w:type="dxa"/>
          </w:tcPr>
          <w:p w:rsidR="00AB0049" w:rsidRDefault="00AB0049" w:rsidP="00887B7E">
            <w:pPr>
              <w:jc w:val="center"/>
            </w:pPr>
            <w:r>
              <w:t>80</w:t>
            </w:r>
          </w:p>
        </w:tc>
        <w:tc>
          <w:tcPr>
            <w:tcW w:w="1823" w:type="dxa"/>
          </w:tcPr>
          <w:p w:rsidR="00AB0049" w:rsidRPr="008C619D" w:rsidRDefault="00EB26C4" w:rsidP="00887B7E">
            <w:pPr>
              <w:jc w:val="center"/>
              <w:rPr>
                <w:b/>
              </w:rPr>
            </w:pPr>
            <w:r w:rsidRPr="008C619D">
              <w:rPr>
                <w:b/>
              </w:rPr>
              <w:object w:dxaOrig="1740" w:dyaOrig="1084">
                <v:shape id="_x0000_i1253" type="#_x0000_t75" style="width:86.25pt;height:54pt" o:ole="">
                  <v:imagedata r:id="rId449" o:title=""/>
                </v:shape>
                <o:OLEObject Type="Embed" ProgID="ChemDraw.Document.6.0" ShapeID="_x0000_i1253" DrawAspect="Content" ObjectID="_1434523856" r:id="rId450"/>
              </w:object>
            </w:r>
          </w:p>
        </w:tc>
        <w:tc>
          <w:tcPr>
            <w:tcW w:w="1168" w:type="dxa"/>
          </w:tcPr>
          <w:p w:rsidR="00AB0049" w:rsidRDefault="00AB0049" w:rsidP="00887B7E">
            <w:pPr>
              <w:jc w:val="center"/>
            </w:pPr>
            <w:r>
              <w:t>88</w:t>
            </w:r>
          </w:p>
        </w:tc>
      </w:tr>
      <w:tr w:rsidR="00AB0049" w:rsidTr="00887B7E">
        <w:trPr>
          <w:jc w:val="center"/>
        </w:trPr>
        <w:tc>
          <w:tcPr>
            <w:tcW w:w="1301" w:type="dxa"/>
          </w:tcPr>
          <w:p w:rsidR="00AB0049" w:rsidRPr="00680C8A" w:rsidRDefault="00AB0049" w:rsidP="00887B7E">
            <w:pPr>
              <w:jc w:val="center"/>
              <w:rPr>
                <w:b/>
              </w:rPr>
            </w:pPr>
          </w:p>
        </w:tc>
        <w:tc>
          <w:tcPr>
            <w:tcW w:w="2772" w:type="dxa"/>
          </w:tcPr>
          <w:p w:rsidR="00AB0049" w:rsidRPr="00680C8A" w:rsidRDefault="00AB0049" w:rsidP="00887B7E">
            <w:pPr>
              <w:jc w:val="center"/>
              <w:rPr>
                <w:b/>
              </w:rPr>
            </w:pPr>
            <w:r>
              <w:rPr>
                <w:b/>
              </w:rPr>
              <w:t>199</w:t>
            </w:r>
          </w:p>
        </w:tc>
        <w:tc>
          <w:tcPr>
            <w:tcW w:w="1168" w:type="dxa"/>
          </w:tcPr>
          <w:p w:rsidR="00AB0049" w:rsidRDefault="00AB0049" w:rsidP="00887B7E">
            <w:pPr>
              <w:jc w:val="center"/>
            </w:pPr>
          </w:p>
        </w:tc>
        <w:tc>
          <w:tcPr>
            <w:tcW w:w="1823" w:type="dxa"/>
          </w:tcPr>
          <w:p w:rsidR="00AB0049" w:rsidRPr="008C619D" w:rsidRDefault="00AB0049" w:rsidP="00887B7E">
            <w:pPr>
              <w:jc w:val="center"/>
              <w:rPr>
                <w:b/>
              </w:rPr>
            </w:pPr>
            <w:r>
              <w:rPr>
                <w:b/>
              </w:rPr>
              <w:t>219</w:t>
            </w:r>
          </w:p>
        </w:tc>
        <w:tc>
          <w:tcPr>
            <w:tcW w:w="1168" w:type="dxa"/>
          </w:tcPr>
          <w:p w:rsidR="00AB0049" w:rsidRDefault="00AB0049" w:rsidP="00887B7E">
            <w:pPr>
              <w:jc w:val="center"/>
            </w:pPr>
          </w:p>
        </w:tc>
      </w:tr>
      <w:tr w:rsidR="00AB0049" w:rsidTr="00887B7E">
        <w:trPr>
          <w:jc w:val="center"/>
        </w:trPr>
        <w:tc>
          <w:tcPr>
            <w:tcW w:w="1301" w:type="dxa"/>
          </w:tcPr>
          <w:p w:rsidR="00AB0049" w:rsidRPr="00313724" w:rsidRDefault="00AB0049" w:rsidP="00887B7E">
            <w:pPr>
              <w:jc w:val="center"/>
            </w:pPr>
          </w:p>
        </w:tc>
        <w:tc>
          <w:tcPr>
            <w:tcW w:w="2772" w:type="dxa"/>
          </w:tcPr>
          <w:p w:rsidR="00AB0049" w:rsidRDefault="00AB0049" w:rsidP="00887B7E">
            <w:pPr>
              <w:jc w:val="center"/>
            </w:pPr>
            <w:r w:rsidRPr="00315009">
              <w:rPr>
                <w:rFonts w:cs="Times New Roman"/>
              </w:rPr>
              <w:object w:dxaOrig="2451" w:dyaOrig="919">
                <v:shape id="_x0000_i1254" type="#_x0000_t75" style="width:122.25pt;height:45.75pt" o:ole="">
                  <v:imagedata r:id="rId451" o:title=""/>
                </v:shape>
                <o:OLEObject Type="Embed" ProgID="ChemDraw.Document.6.0" ShapeID="_x0000_i1254" DrawAspect="Content" ObjectID="_1434523857" r:id="rId452"/>
              </w:object>
            </w:r>
          </w:p>
        </w:tc>
        <w:tc>
          <w:tcPr>
            <w:tcW w:w="1168" w:type="dxa"/>
          </w:tcPr>
          <w:p w:rsidR="00AB0049" w:rsidRDefault="00AB0049" w:rsidP="00887B7E">
            <w:pPr>
              <w:jc w:val="center"/>
            </w:pPr>
            <w:r>
              <w:t>83</w:t>
            </w:r>
          </w:p>
        </w:tc>
        <w:tc>
          <w:tcPr>
            <w:tcW w:w="1823" w:type="dxa"/>
          </w:tcPr>
          <w:p w:rsidR="00AB0049" w:rsidRPr="008C619D" w:rsidRDefault="00EB26C4" w:rsidP="00887B7E">
            <w:pPr>
              <w:jc w:val="center"/>
              <w:rPr>
                <w:b/>
              </w:rPr>
            </w:pPr>
            <w:r w:rsidRPr="008C619D">
              <w:rPr>
                <w:b/>
              </w:rPr>
              <w:object w:dxaOrig="2275" w:dyaOrig="1154">
                <v:shape id="_x0000_i1255" type="#_x0000_t75" style="width:114pt;height:57.75pt" o:ole="">
                  <v:imagedata r:id="rId453" o:title=""/>
                </v:shape>
                <o:OLEObject Type="Embed" ProgID="ChemDraw.Document.6.0" ShapeID="_x0000_i1255" DrawAspect="Content" ObjectID="_1434523858" r:id="rId454"/>
              </w:object>
            </w:r>
          </w:p>
        </w:tc>
        <w:tc>
          <w:tcPr>
            <w:tcW w:w="1168" w:type="dxa"/>
          </w:tcPr>
          <w:p w:rsidR="00AB0049" w:rsidRDefault="00AB0049" w:rsidP="00887B7E">
            <w:pPr>
              <w:jc w:val="center"/>
            </w:pPr>
            <w:r>
              <w:t>71</w:t>
            </w:r>
          </w:p>
        </w:tc>
      </w:tr>
      <w:tr w:rsidR="00AB0049" w:rsidTr="00887B7E">
        <w:trPr>
          <w:jc w:val="center"/>
        </w:trPr>
        <w:tc>
          <w:tcPr>
            <w:tcW w:w="1301" w:type="dxa"/>
          </w:tcPr>
          <w:p w:rsidR="00AB0049" w:rsidRPr="00680C8A" w:rsidRDefault="00AB0049" w:rsidP="00887B7E">
            <w:pPr>
              <w:jc w:val="center"/>
              <w:rPr>
                <w:b/>
              </w:rPr>
            </w:pPr>
          </w:p>
        </w:tc>
        <w:tc>
          <w:tcPr>
            <w:tcW w:w="2772" w:type="dxa"/>
          </w:tcPr>
          <w:p w:rsidR="00AB0049" w:rsidRPr="00680C8A" w:rsidRDefault="00AB0049" w:rsidP="00887B7E">
            <w:pPr>
              <w:jc w:val="center"/>
              <w:rPr>
                <w:b/>
              </w:rPr>
            </w:pPr>
            <w:r>
              <w:rPr>
                <w:b/>
              </w:rPr>
              <w:t>200</w:t>
            </w:r>
          </w:p>
        </w:tc>
        <w:tc>
          <w:tcPr>
            <w:tcW w:w="1168" w:type="dxa"/>
          </w:tcPr>
          <w:p w:rsidR="00AB0049" w:rsidRDefault="00AB0049" w:rsidP="00887B7E">
            <w:pPr>
              <w:jc w:val="center"/>
            </w:pPr>
          </w:p>
        </w:tc>
        <w:tc>
          <w:tcPr>
            <w:tcW w:w="1823" w:type="dxa"/>
          </w:tcPr>
          <w:p w:rsidR="00AB0049" w:rsidRPr="008C619D" w:rsidRDefault="00AB0049" w:rsidP="00887B7E">
            <w:pPr>
              <w:jc w:val="center"/>
              <w:rPr>
                <w:b/>
              </w:rPr>
            </w:pPr>
            <w:r>
              <w:rPr>
                <w:b/>
              </w:rPr>
              <w:t>220</w:t>
            </w:r>
          </w:p>
        </w:tc>
        <w:tc>
          <w:tcPr>
            <w:tcW w:w="1168" w:type="dxa"/>
          </w:tcPr>
          <w:p w:rsidR="00AB0049" w:rsidRDefault="00AB0049" w:rsidP="00887B7E">
            <w:pPr>
              <w:jc w:val="center"/>
            </w:pPr>
          </w:p>
        </w:tc>
      </w:tr>
      <w:tr w:rsidR="00AB0049" w:rsidTr="00887B7E">
        <w:trPr>
          <w:jc w:val="center"/>
        </w:trPr>
        <w:tc>
          <w:tcPr>
            <w:tcW w:w="1301" w:type="dxa"/>
          </w:tcPr>
          <w:p w:rsidR="00AB0049" w:rsidRPr="00313724" w:rsidRDefault="00AB0049" w:rsidP="00887B7E">
            <w:pPr>
              <w:jc w:val="center"/>
            </w:pPr>
          </w:p>
        </w:tc>
        <w:tc>
          <w:tcPr>
            <w:tcW w:w="2772" w:type="dxa"/>
          </w:tcPr>
          <w:p w:rsidR="00AB0049" w:rsidRDefault="00AB0049" w:rsidP="00887B7E">
            <w:pPr>
              <w:jc w:val="center"/>
            </w:pPr>
            <w:r w:rsidRPr="00315009">
              <w:rPr>
                <w:rFonts w:cs="Times New Roman"/>
              </w:rPr>
              <w:object w:dxaOrig="1704" w:dyaOrig="859">
                <v:shape id="_x0000_i1256" type="#_x0000_t75" style="width:84.75pt;height:42.75pt" o:ole="">
                  <v:imagedata r:id="rId455" o:title=""/>
                </v:shape>
                <o:OLEObject Type="Embed" ProgID="ChemDraw.Document.6.0" ShapeID="_x0000_i1256" DrawAspect="Content" ObjectID="_1434523859" r:id="rId456"/>
              </w:object>
            </w:r>
          </w:p>
        </w:tc>
        <w:tc>
          <w:tcPr>
            <w:tcW w:w="1168" w:type="dxa"/>
          </w:tcPr>
          <w:p w:rsidR="00AB0049" w:rsidRDefault="00AB0049" w:rsidP="00887B7E">
            <w:pPr>
              <w:jc w:val="center"/>
            </w:pPr>
            <w:r>
              <w:t>90</w:t>
            </w:r>
          </w:p>
        </w:tc>
        <w:tc>
          <w:tcPr>
            <w:tcW w:w="1823" w:type="dxa"/>
          </w:tcPr>
          <w:p w:rsidR="00AB0049" w:rsidRPr="008C619D" w:rsidRDefault="00EB26C4" w:rsidP="00887B7E">
            <w:pPr>
              <w:jc w:val="center"/>
              <w:rPr>
                <w:b/>
              </w:rPr>
            </w:pPr>
            <w:r w:rsidRPr="008C619D">
              <w:rPr>
                <w:b/>
              </w:rPr>
              <w:object w:dxaOrig="1651" w:dyaOrig="974">
                <v:shape id="_x0000_i1257" type="#_x0000_t75" style="width:81.75pt;height:48pt" o:ole="">
                  <v:imagedata r:id="rId457" o:title=""/>
                </v:shape>
                <o:OLEObject Type="Embed" ProgID="ChemDraw.Document.6.0" ShapeID="_x0000_i1257" DrawAspect="Content" ObjectID="_1434523860" r:id="rId458"/>
              </w:object>
            </w:r>
          </w:p>
        </w:tc>
        <w:tc>
          <w:tcPr>
            <w:tcW w:w="1168" w:type="dxa"/>
          </w:tcPr>
          <w:p w:rsidR="00AB0049" w:rsidRDefault="00AB0049" w:rsidP="00887B7E">
            <w:pPr>
              <w:jc w:val="center"/>
            </w:pPr>
            <w:r>
              <w:t>71</w:t>
            </w:r>
          </w:p>
        </w:tc>
      </w:tr>
      <w:tr w:rsidR="00AB0049" w:rsidTr="00887B7E">
        <w:trPr>
          <w:jc w:val="center"/>
        </w:trPr>
        <w:tc>
          <w:tcPr>
            <w:tcW w:w="1301" w:type="dxa"/>
          </w:tcPr>
          <w:p w:rsidR="00AB0049" w:rsidRPr="00680C8A" w:rsidRDefault="00AB0049" w:rsidP="00887B7E">
            <w:pPr>
              <w:jc w:val="center"/>
              <w:rPr>
                <w:b/>
              </w:rPr>
            </w:pPr>
          </w:p>
        </w:tc>
        <w:tc>
          <w:tcPr>
            <w:tcW w:w="2772" w:type="dxa"/>
          </w:tcPr>
          <w:p w:rsidR="00AB0049" w:rsidRPr="00680C8A" w:rsidRDefault="00AB0049" w:rsidP="00887B7E">
            <w:pPr>
              <w:jc w:val="center"/>
              <w:rPr>
                <w:b/>
              </w:rPr>
            </w:pPr>
            <w:r>
              <w:rPr>
                <w:b/>
              </w:rPr>
              <w:t>201</w:t>
            </w:r>
          </w:p>
        </w:tc>
        <w:tc>
          <w:tcPr>
            <w:tcW w:w="1168" w:type="dxa"/>
          </w:tcPr>
          <w:p w:rsidR="00AB0049" w:rsidRDefault="00AB0049" w:rsidP="00887B7E">
            <w:pPr>
              <w:jc w:val="center"/>
            </w:pPr>
          </w:p>
        </w:tc>
        <w:tc>
          <w:tcPr>
            <w:tcW w:w="1823" w:type="dxa"/>
          </w:tcPr>
          <w:p w:rsidR="00AB0049" w:rsidRPr="008C619D" w:rsidRDefault="00AB0049" w:rsidP="00887B7E">
            <w:pPr>
              <w:jc w:val="center"/>
              <w:rPr>
                <w:b/>
              </w:rPr>
            </w:pPr>
            <w:r>
              <w:rPr>
                <w:b/>
              </w:rPr>
              <w:t>221</w:t>
            </w:r>
          </w:p>
        </w:tc>
        <w:tc>
          <w:tcPr>
            <w:tcW w:w="1168" w:type="dxa"/>
          </w:tcPr>
          <w:p w:rsidR="00AB0049" w:rsidRDefault="00AB0049" w:rsidP="00887B7E">
            <w:pPr>
              <w:jc w:val="center"/>
            </w:pPr>
          </w:p>
        </w:tc>
      </w:tr>
      <w:tr w:rsidR="00AB0049" w:rsidTr="00887B7E">
        <w:trPr>
          <w:jc w:val="center"/>
        </w:trPr>
        <w:tc>
          <w:tcPr>
            <w:tcW w:w="1301" w:type="dxa"/>
          </w:tcPr>
          <w:p w:rsidR="00AB0049" w:rsidRPr="00313724" w:rsidRDefault="00AB0049" w:rsidP="00887B7E">
            <w:pPr>
              <w:jc w:val="center"/>
            </w:pPr>
          </w:p>
        </w:tc>
        <w:tc>
          <w:tcPr>
            <w:tcW w:w="2772" w:type="dxa"/>
          </w:tcPr>
          <w:p w:rsidR="00AB0049" w:rsidRDefault="00AB0049" w:rsidP="00887B7E">
            <w:pPr>
              <w:jc w:val="center"/>
            </w:pPr>
            <w:r w:rsidRPr="00315009">
              <w:rPr>
                <w:rFonts w:cs="Times New Roman"/>
              </w:rPr>
              <w:object w:dxaOrig="1704" w:dyaOrig="792">
                <v:shape id="_x0000_i1258" type="#_x0000_t75" style="width:84.75pt;height:39.75pt" o:ole="">
                  <v:imagedata r:id="rId459" o:title=""/>
                </v:shape>
                <o:OLEObject Type="Embed" ProgID="ChemDraw.Document.6.0" ShapeID="_x0000_i1258" DrawAspect="Content" ObjectID="_1434523861" r:id="rId460"/>
              </w:object>
            </w:r>
          </w:p>
        </w:tc>
        <w:tc>
          <w:tcPr>
            <w:tcW w:w="1168" w:type="dxa"/>
          </w:tcPr>
          <w:p w:rsidR="00AB0049" w:rsidRDefault="00AB0049" w:rsidP="00887B7E">
            <w:pPr>
              <w:jc w:val="center"/>
            </w:pPr>
            <w:r>
              <w:t>84</w:t>
            </w:r>
          </w:p>
        </w:tc>
        <w:tc>
          <w:tcPr>
            <w:tcW w:w="1823" w:type="dxa"/>
          </w:tcPr>
          <w:p w:rsidR="00AB0049" w:rsidRPr="008C619D" w:rsidRDefault="00EB26C4" w:rsidP="00887B7E">
            <w:pPr>
              <w:jc w:val="center"/>
              <w:rPr>
                <w:b/>
              </w:rPr>
            </w:pPr>
            <w:r w:rsidRPr="008C619D">
              <w:rPr>
                <w:b/>
              </w:rPr>
              <w:object w:dxaOrig="1639" w:dyaOrig="859">
                <v:shape id="_x0000_i1259" type="#_x0000_t75" style="width:81pt;height:42.75pt" o:ole="">
                  <v:imagedata r:id="rId461" o:title=""/>
                </v:shape>
                <o:OLEObject Type="Embed" ProgID="ChemDraw.Document.6.0" ShapeID="_x0000_i1259" DrawAspect="Content" ObjectID="_1434523862" r:id="rId462"/>
              </w:object>
            </w:r>
          </w:p>
        </w:tc>
        <w:tc>
          <w:tcPr>
            <w:tcW w:w="1168" w:type="dxa"/>
          </w:tcPr>
          <w:p w:rsidR="00AB0049" w:rsidRDefault="00AB0049" w:rsidP="00887B7E">
            <w:pPr>
              <w:jc w:val="center"/>
            </w:pPr>
            <w:r>
              <w:t>83</w:t>
            </w:r>
          </w:p>
        </w:tc>
      </w:tr>
      <w:tr w:rsidR="00AB0049" w:rsidTr="00887B7E">
        <w:trPr>
          <w:jc w:val="center"/>
        </w:trPr>
        <w:tc>
          <w:tcPr>
            <w:tcW w:w="1301" w:type="dxa"/>
          </w:tcPr>
          <w:p w:rsidR="00AB0049" w:rsidRPr="00680C8A" w:rsidRDefault="00AB0049" w:rsidP="00887B7E">
            <w:pPr>
              <w:jc w:val="center"/>
              <w:rPr>
                <w:b/>
              </w:rPr>
            </w:pPr>
          </w:p>
        </w:tc>
        <w:tc>
          <w:tcPr>
            <w:tcW w:w="2772" w:type="dxa"/>
          </w:tcPr>
          <w:p w:rsidR="00AB0049" w:rsidRPr="00680C8A" w:rsidRDefault="00AB0049" w:rsidP="00887B7E">
            <w:pPr>
              <w:jc w:val="center"/>
              <w:rPr>
                <w:b/>
              </w:rPr>
            </w:pPr>
            <w:r>
              <w:rPr>
                <w:b/>
              </w:rPr>
              <w:t>202</w:t>
            </w:r>
          </w:p>
        </w:tc>
        <w:tc>
          <w:tcPr>
            <w:tcW w:w="1168" w:type="dxa"/>
          </w:tcPr>
          <w:p w:rsidR="00AB0049" w:rsidRDefault="00AB0049" w:rsidP="00887B7E">
            <w:pPr>
              <w:jc w:val="center"/>
            </w:pPr>
          </w:p>
        </w:tc>
        <w:tc>
          <w:tcPr>
            <w:tcW w:w="1823" w:type="dxa"/>
          </w:tcPr>
          <w:p w:rsidR="00AB0049" w:rsidRPr="008C619D" w:rsidRDefault="00AB0049" w:rsidP="00887B7E">
            <w:pPr>
              <w:jc w:val="center"/>
              <w:rPr>
                <w:b/>
              </w:rPr>
            </w:pPr>
            <w:r>
              <w:rPr>
                <w:b/>
              </w:rPr>
              <w:t>222</w:t>
            </w:r>
          </w:p>
        </w:tc>
        <w:tc>
          <w:tcPr>
            <w:tcW w:w="1168" w:type="dxa"/>
          </w:tcPr>
          <w:p w:rsidR="00AB0049" w:rsidRDefault="00AB0049" w:rsidP="00887B7E">
            <w:pPr>
              <w:jc w:val="center"/>
            </w:pPr>
          </w:p>
        </w:tc>
      </w:tr>
    </w:tbl>
    <w:p w:rsidR="00AB0049" w:rsidRPr="00313724" w:rsidRDefault="00AB0049" w:rsidP="00887B7E">
      <w:pPr>
        <w:rPr>
          <w:sz w:val="17"/>
          <w:szCs w:val="17"/>
        </w:rPr>
      </w:pPr>
      <w:r w:rsidRPr="00313724">
        <w:rPr>
          <w:sz w:val="17"/>
          <w:szCs w:val="17"/>
          <w:vertAlign w:val="superscript"/>
        </w:rPr>
        <w:t>a</w:t>
      </w:r>
      <w:r w:rsidRPr="00313724">
        <w:rPr>
          <w:sz w:val="17"/>
          <w:szCs w:val="17"/>
        </w:rPr>
        <w:t xml:space="preserve"> –yield</w:t>
      </w:r>
      <w:r w:rsidR="00EB26C4">
        <w:rPr>
          <w:sz w:val="17"/>
          <w:szCs w:val="17"/>
        </w:rPr>
        <w:t xml:space="preserve"> of isolated product</w:t>
      </w:r>
    </w:p>
    <w:p w:rsidR="00AB0049" w:rsidRDefault="002C730A" w:rsidP="00887B7E">
      <w:r>
        <w:t>Pyrrolidin-2-one</w:t>
      </w:r>
      <w:r w:rsidR="00AB0049">
        <w:t xml:space="preserve">s </w:t>
      </w:r>
      <w:r w:rsidR="00AB0049">
        <w:rPr>
          <w:b/>
        </w:rPr>
        <w:t>198, 199</w:t>
      </w:r>
      <w:r w:rsidR="00AB0049">
        <w:t xml:space="preserve">, </w:t>
      </w:r>
      <w:r w:rsidR="00AB0049">
        <w:rPr>
          <w:b/>
        </w:rPr>
        <w:t>200</w:t>
      </w:r>
      <w:r w:rsidR="00AB0049">
        <w:t xml:space="preserve">, </w:t>
      </w:r>
      <w:r w:rsidR="00AB0049">
        <w:rPr>
          <w:b/>
        </w:rPr>
        <w:t>201</w:t>
      </w:r>
      <w:r w:rsidR="00AB0049">
        <w:t xml:space="preserve"> and </w:t>
      </w:r>
      <w:r w:rsidR="00AB0049">
        <w:rPr>
          <w:b/>
        </w:rPr>
        <w:t>202</w:t>
      </w:r>
      <w:r w:rsidR="00AB0049" w:rsidRPr="00FA066F">
        <w:t xml:space="preserve">, and </w:t>
      </w:r>
      <w:r>
        <w:t>piperidin-2-one</w:t>
      </w:r>
      <w:r w:rsidR="00AB0049" w:rsidRPr="00FA066F">
        <w:t xml:space="preserve">s </w:t>
      </w:r>
      <w:r w:rsidR="00AB0049">
        <w:rPr>
          <w:b/>
        </w:rPr>
        <w:t>218</w:t>
      </w:r>
      <w:r w:rsidR="00AB0049" w:rsidRPr="00FA066F">
        <w:t>,</w:t>
      </w:r>
      <w:r w:rsidR="00AB0049">
        <w:rPr>
          <w:b/>
        </w:rPr>
        <w:t xml:space="preserve"> 219</w:t>
      </w:r>
      <w:r w:rsidR="00AB0049" w:rsidRPr="00FA066F">
        <w:t>,</w:t>
      </w:r>
      <w:r w:rsidR="00AB0049">
        <w:rPr>
          <w:b/>
        </w:rPr>
        <w:t xml:space="preserve"> 220</w:t>
      </w:r>
      <w:r w:rsidR="00AB0049" w:rsidRPr="00FA066F">
        <w:t>,</w:t>
      </w:r>
      <w:r w:rsidR="00AB0049">
        <w:rPr>
          <w:b/>
        </w:rPr>
        <w:t xml:space="preserve"> 221</w:t>
      </w:r>
      <w:r w:rsidR="00AB0049" w:rsidRPr="00FA066F">
        <w:t xml:space="preserve"> and </w:t>
      </w:r>
      <w:r w:rsidR="00AB0049">
        <w:rPr>
          <w:b/>
        </w:rPr>
        <w:t>222</w:t>
      </w:r>
      <w:r w:rsidR="00AB0049">
        <w:t xml:space="preserve"> from Walborksy’s reagent </w:t>
      </w:r>
      <w:r w:rsidR="00AB0049">
        <w:rPr>
          <w:b/>
        </w:rPr>
        <w:t>178</w:t>
      </w:r>
      <w:r w:rsidR="00AB0049">
        <w:t xml:space="preserve"> all gave good yields between 71-90 %.</w:t>
      </w:r>
    </w:p>
    <w:p w:rsidR="00AB0049" w:rsidRDefault="00AB0049" w:rsidP="00887B7E"/>
    <w:p w:rsidR="00AB0049" w:rsidRDefault="00AB0049" w:rsidP="00887B7E"/>
    <w:p w:rsidR="00AB0049" w:rsidRDefault="00AB0049" w:rsidP="00887B7E"/>
    <w:p w:rsidR="00AB0049" w:rsidRDefault="00AB0049" w:rsidP="00887B7E"/>
    <w:p w:rsidR="00AB0049" w:rsidRDefault="00AB0049" w:rsidP="00887B7E">
      <w:r w:rsidRPr="00680C8A">
        <w:rPr>
          <w:b/>
        </w:rPr>
        <w:lastRenderedPageBreak/>
        <w:t xml:space="preserve">Table </w:t>
      </w:r>
      <w:r>
        <w:rPr>
          <w:b/>
        </w:rPr>
        <w:t>6.5</w:t>
      </w:r>
      <w:r w:rsidRPr="00680C8A">
        <w:rPr>
          <w:b/>
        </w:rPr>
        <w:t xml:space="preserve"> </w:t>
      </w:r>
      <w:r>
        <w:t xml:space="preserve">– Synthesis of </w:t>
      </w:r>
      <w:r w:rsidR="002C730A">
        <w:t>pyrrolidin-2-one</w:t>
      </w:r>
      <w:r>
        <w:t xml:space="preserve">s and </w:t>
      </w:r>
      <w:r w:rsidR="002C730A">
        <w:t>piperidin-2-one</w:t>
      </w:r>
      <w:r>
        <w:t>s using</w:t>
      </w:r>
      <w:r w:rsidRPr="001B5A3A">
        <w:t xml:space="preserve"> </w:t>
      </w:r>
      <w:r>
        <w:t xml:space="preserve">ethyl isocyanoacetate </w:t>
      </w:r>
      <w:r>
        <w:rPr>
          <w:b/>
        </w:rPr>
        <w:t>165</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6"/>
        <w:gridCol w:w="2835"/>
        <w:gridCol w:w="992"/>
        <w:gridCol w:w="2694"/>
        <w:gridCol w:w="992"/>
      </w:tblGrid>
      <w:tr w:rsidR="00AB0049" w:rsidTr="00887B7E">
        <w:trPr>
          <w:jc w:val="center"/>
        </w:trPr>
        <w:tc>
          <w:tcPr>
            <w:tcW w:w="1466" w:type="dxa"/>
            <w:tcBorders>
              <w:top w:val="single" w:sz="12" w:space="0" w:color="auto"/>
              <w:bottom w:val="single" w:sz="4" w:space="0" w:color="auto"/>
            </w:tcBorders>
          </w:tcPr>
          <w:p w:rsidR="00AB0049" w:rsidRPr="00722D5D" w:rsidRDefault="00AB0049" w:rsidP="00887B7E">
            <w:pPr>
              <w:jc w:val="center"/>
              <w:rPr>
                <w:b/>
              </w:rPr>
            </w:pPr>
            <w:r w:rsidRPr="00722D5D">
              <w:rPr>
                <w:b/>
              </w:rPr>
              <w:t>Isocyanide</w:t>
            </w:r>
          </w:p>
        </w:tc>
        <w:tc>
          <w:tcPr>
            <w:tcW w:w="2835" w:type="dxa"/>
            <w:tcBorders>
              <w:top w:val="single" w:sz="12" w:space="0" w:color="auto"/>
              <w:bottom w:val="single" w:sz="4" w:space="0" w:color="auto"/>
            </w:tcBorders>
          </w:tcPr>
          <w:p w:rsidR="00AB0049" w:rsidRPr="00722D5D" w:rsidRDefault="002C730A" w:rsidP="00887B7E">
            <w:pPr>
              <w:jc w:val="center"/>
              <w:rPr>
                <w:b/>
              </w:rPr>
            </w:pPr>
            <w:r>
              <w:rPr>
                <w:b/>
              </w:rPr>
              <w:t>pyrrolidin-2-one</w:t>
            </w:r>
          </w:p>
        </w:tc>
        <w:tc>
          <w:tcPr>
            <w:tcW w:w="992" w:type="dxa"/>
            <w:tcBorders>
              <w:top w:val="single" w:sz="12" w:space="0" w:color="auto"/>
              <w:bottom w:val="single" w:sz="4" w:space="0" w:color="auto"/>
            </w:tcBorders>
          </w:tcPr>
          <w:p w:rsidR="00AB0049" w:rsidRPr="00722D5D" w:rsidRDefault="00AB0049" w:rsidP="00887B7E">
            <w:pPr>
              <w:jc w:val="center"/>
              <w:rPr>
                <w:b/>
              </w:rPr>
            </w:pPr>
            <w:r w:rsidRPr="00722D5D">
              <w:rPr>
                <w:b/>
              </w:rPr>
              <w:t>Yield [%]</w:t>
            </w:r>
            <w:r w:rsidRPr="00722D5D">
              <w:rPr>
                <w:b/>
                <w:vertAlign w:val="superscript"/>
              </w:rPr>
              <w:t>a</w:t>
            </w:r>
          </w:p>
        </w:tc>
        <w:tc>
          <w:tcPr>
            <w:tcW w:w="2694" w:type="dxa"/>
            <w:tcBorders>
              <w:top w:val="single" w:sz="12" w:space="0" w:color="auto"/>
              <w:bottom w:val="single" w:sz="4" w:space="0" w:color="auto"/>
            </w:tcBorders>
          </w:tcPr>
          <w:p w:rsidR="00AB0049" w:rsidRPr="00722D5D" w:rsidRDefault="002C730A" w:rsidP="00887B7E">
            <w:pPr>
              <w:jc w:val="center"/>
              <w:rPr>
                <w:b/>
              </w:rPr>
            </w:pPr>
            <w:r>
              <w:rPr>
                <w:b/>
              </w:rPr>
              <w:t>piperidin-2-one</w:t>
            </w:r>
          </w:p>
        </w:tc>
        <w:tc>
          <w:tcPr>
            <w:tcW w:w="992" w:type="dxa"/>
            <w:tcBorders>
              <w:top w:val="single" w:sz="12" w:space="0" w:color="auto"/>
              <w:bottom w:val="single" w:sz="4" w:space="0" w:color="auto"/>
            </w:tcBorders>
          </w:tcPr>
          <w:p w:rsidR="00AB0049" w:rsidRPr="00722D5D" w:rsidRDefault="00AB0049" w:rsidP="00887B7E">
            <w:pPr>
              <w:jc w:val="center"/>
              <w:rPr>
                <w:b/>
              </w:rPr>
            </w:pPr>
            <w:r w:rsidRPr="00722D5D">
              <w:rPr>
                <w:b/>
              </w:rPr>
              <w:t>Yield [%]</w:t>
            </w:r>
            <w:r w:rsidRPr="00722D5D">
              <w:rPr>
                <w:b/>
                <w:vertAlign w:val="superscript"/>
              </w:rPr>
              <w:t>a</w:t>
            </w:r>
          </w:p>
        </w:tc>
      </w:tr>
      <w:tr w:rsidR="00AB0049" w:rsidTr="00887B7E">
        <w:trPr>
          <w:jc w:val="center"/>
        </w:trPr>
        <w:tc>
          <w:tcPr>
            <w:tcW w:w="1466" w:type="dxa"/>
            <w:tcBorders>
              <w:top w:val="single" w:sz="4" w:space="0" w:color="auto"/>
            </w:tcBorders>
          </w:tcPr>
          <w:p w:rsidR="00AB0049" w:rsidRPr="00313724" w:rsidRDefault="00AB0049" w:rsidP="00887B7E">
            <w:pPr>
              <w:jc w:val="center"/>
            </w:pPr>
            <w:r w:rsidRPr="00315009">
              <w:rPr>
                <w:rFonts w:cs="Times New Roman"/>
              </w:rPr>
              <w:object w:dxaOrig="1128" w:dyaOrig="298">
                <v:shape id="_x0000_i1260" type="#_x0000_t75" style="width:56.25pt;height:14.25pt" o:ole="">
                  <v:imagedata r:id="rId463" o:title=""/>
                </v:shape>
                <o:OLEObject Type="Embed" ProgID="ChemDraw.Document.6.0" ShapeID="_x0000_i1260" DrawAspect="Content" ObjectID="_1434523863" r:id="rId464"/>
              </w:object>
            </w:r>
          </w:p>
        </w:tc>
        <w:tc>
          <w:tcPr>
            <w:tcW w:w="2835" w:type="dxa"/>
            <w:tcBorders>
              <w:top w:val="single" w:sz="4" w:space="0" w:color="auto"/>
            </w:tcBorders>
          </w:tcPr>
          <w:p w:rsidR="00AB0049" w:rsidRDefault="00AB0049" w:rsidP="00887B7E">
            <w:pPr>
              <w:jc w:val="center"/>
            </w:pPr>
            <w:r w:rsidRPr="00315009">
              <w:rPr>
                <w:rFonts w:cs="Times New Roman"/>
              </w:rPr>
              <w:object w:dxaOrig="2167" w:dyaOrig="696">
                <v:shape id="_x0000_i1261" type="#_x0000_t75" style="width:108.75pt;height:34.5pt" o:ole="">
                  <v:imagedata r:id="rId465" o:title=""/>
                </v:shape>
                <o:OLEObject Type="Embed" ProgID="ChemDraw.Document.6.0" ShapeID="_x0000_i1261" DrawAspect="Content" ObjectID="_1434523864" r:id="rId466"/>
              </w:object>
            </w:r>
          </w:p>
        </w:tc>
        <w:tc>
          <w:tcPr>
            <w:tcW w:w="992" w:type="dxa"/>
            <w:tcBorders>
              <w:top w:val="single" w:sz="4" w:space="0" w:color="auto"/>
            </w:tcBorders>
          </w:tcPr>
          <w:p w:rsidR="00AB0049" w:rsidRDefault="00AB0049" w:rsidP="00887B7E">
            <w:pPr>
              <w:jc w:val="center"/>
            </w:pPr>
            <w:r>
              <w:t>67</w:t>
            </w:r>
          </w:p>
        </w:tc>
        <w:tc>
          <w:tcPr>
            <w:tcW w:w="2694" w:type="dxa"/>
            <w:tcBorders>
              <w:top w:val="single" w:sz="4" w:space="0" w:color="auto"/>
            </w:tcBorders>
          </w:tcPr>
          <w:p w:rsidR="00AB0049" w:rsidRDefault="00EB26C4" w:rsidP="00887B7E">
            <w:pPr>
              <w:jc w:val="center"/>
            </w:pPr>
            <w:r w:rsidRPr="00854A43">
              <w:object w:dxaOrig="2063" w:dyaOrig="842">
                <v:shape id="_x0000_i1262" type="#_x0000_t75" style="width:102.75pt;height:42pt" o:ole="">
                  <v:imagedata r:id="rId467" o:title=""/>
                </v:shape>
                <o:OLEObject Type="Embed" ProgID="ChemDraw.Document.6.0" ShapeID="_x0000_i1262" DrawAspect="Content" ObjectID="_1434523865" r:id="rId468"/>
              </w:object>
            </w:r>
          </w:p>
        </w:tc>
        <w:tc>
          <w:tcPr>
            <w:tcW w:w="992" w:type="dxa"/>
            <w:tcBorders>
              <w:top w:val="single" w:sz="4" w:space="0" w:color="auto"/>
            </w:tcBorders>
          </w:tcPr>
          <w:p w:rsidR="00AB0049" w:rsidRDefault="00AB0049" w:rsidP="00887B7E">
            <w:pPr>
              <w:jc w:val="center"/>
            </w:pPr>
            <w:r>
              <w:t>71</w:t>
            </w:r>
          </w:p>
        </w:tc>
      </w:tr>
      <w:tr w:rsidR="00AB0049" w:rsidTr="00887B7E">
        <w:trPr>
          <w:jc w:val="center"/>
        </w:trPr>
        <w:tc>
          <w:tcPr>
            <w:tcW w:w="1466" w:type="dxa"/>
          </w:tcPr>
          <w:p w:rsidR="00AB0049" w:rsidRPr="00680C8A" w:rsidRDefault="00AB0049" w:rsidP="00887B7E">
            <w:pPr>
              <w:jc w:val="center"/>
              <w:rPr>
                <w:b/>
              </w:rPr>
            </w:pPr>
            <w:r>
              <w:rPr>
                <w:b/>
              </w:rPr>
              <w:t>165</w:t>
            </w:r>
          </w:p>
        </w:tc>
        <w:tc>
          <w:tcPr>
            <w:tcW w:w="2835" w:type="dxa"/>
          </w:tcPr>
          <w:p w:rsidR="00AB0049" w:rsidRPr="00680C8A" w:rsidRDefault="00AB0049" w:rsidP="00887B7E">
            <w:pPr>
              <w:jc w:val="center"/>
              <w:rPr>
                <w:b/>
              </w:rPr>
            </w:pPr>
            <w:r>
              <w:rPr>
                <w:b/>
              </w:rPr>
              <w:t>203</w:t>
            </w:r>
          </w:p>
        </w:tc>
        <w:tc>
          <w:tcPr>
            <w:tcW w:w="992" w:type="dxa"/>
          </w:tcPr>
          <w:p w:rsidR="00AB0049" w:rsidRDefault="00AB0049" w:rsidP="00887B7E">
            <w:pPr>
              <w:jc w:val="center"/>
            </w:pPr>
          </w:p>
        </w:tc>
        <w:tc>
          <w:tcPr>
            <w:tcW w:w="2694" w:type="dxa"/>
          </w:tcPr>
          <w:p w:rsidR="00AB0049" w:rsidRPr="008C619D" w:rsidRDefault="00AB0049" w:rsidP="00887B7E">
            <w:pPr>
              <w:jc w:val="center"/>
              <w:rPr>
                <w:b/>
              </w:rPr>
            </w:pPr>
            <w:r>
              <w:rPr>
                <w:b/>
              </w:rPr>
              <w:t>223</w:t>
            </w:r>
          </w:p>
        </w:tc>
        <w:tc>
          <w:tcPr>
            <w:tcW w:w="992" w:type="dxa"/>
          </w:tcPr>
          <w:p w:rsidR="00AB0049" w:rsidRDefault="00AB0049" w:rsidP="00887B7E">
            <w:pPr>
              <w:jc w:val="center"/>
            </w:pPr>
          </w:p>
        </w:tc>
      </w:tr>
      <w:tr w:rsidR="00AB0049" w:rsidTr="00887B7E">
        <w:trPr>
          <w:jc w:val="center"/>
        </w:trPr>
        <w:tc>
          <w:tcPr>
            <w:tcW w:w="1466" w:type="dxa"/>
          </w:tcPr>
          <w:p w:rsidR="00AB0049" w:rsidRPr="00313724" w:rsidRDefault="00AB0049" w:rsidP="00887B7E">
            <w:pPr>
              <w:jc w:val="center"/>
            </w:pPr>
          </w:p>
        </w:tc>
        <w:tc>
          <w:tcPr>
            <w:tcW w:w="2835" w:type="dxa"/>
          </w:tcPr>
          <w:p w:rsidR="00AB0049" w:rsidRDefault="00AB0049" w:rsidP="00887B7E">
            <w:pPr>
              <w:jc w:val="center"/>
            </w:pPr>
            <w:r w:rsidRPr="00315009">
              <w:rPr>
                <w:rFonts w:cs="Times New Roman"/>
              </w:rPr>
              <w:object w:dxaOrig="2060" w:dyaOrig="920">
                <v:shape id="_x0000_i1263" type="#_x0000_t75" style="width:102.75pt;height:45.75pt" o:ole="">
                  <v:imagedata r:id="rId469" o:title=""/>
                </v:shape>
                <o:OLEObject Type="Embed" ProgID="ChemDraw.Document.6.0" ShapeID="_x0000_i1263" DrawAspect="Content" ObjectID="_1434523866" r:id="rId470"/>
              </w:object>
            </w:r>
          </w:p>
        </w:tc>
        <w:tc>
          <w:tcPr>
            <w:tcW w:w="992" w:type="dxa"/>
          </w:tcPr>
          <w:p w:rsidR="00AB0049" w:rsidRDefault="00AB0049" w:rsidP="00887B7E">
            <w:pPr>
              <w:jc w:val="center"/>
            </w:pPr>
            <w:r>
              <w:t>74</w:t>
            </w:r>
          </w:p>
        </w:tc>
        <w:tc>
          <w:tcPr>
            <w:tcW w:w="2694" w:type="dxa"/>
          </w:tcPr>
          <w:p w:rsidR="00AB0049" w:rsidRPr="008C619D" w:rsidRDefault="00EB26C4" w:rsidP="00887B7E">
            <w:pPr>
              <w:jc w:val="center"/>
              <w:rPr>
                <w:b/>
              </w:rPr>
            </w:pPr>
            <w:r w:rsidRPr="008C619D">
              <w:rPr>
                <w:b/>
              </w:rPr>
              <w:object w:dxaOrig="1867" w:dyaOrig="1087">
                <v:shape id="_x0000_i1264" type="#_x0000_t75" style="width:92.25pt;height:54pt" o:ole="">
                  <v:imagedata r:id="rId471" o:title=""/>
                </v:shape>
                <o:OLEObject Type="Embed" ProgID="ChemDraw.Document.6.0" ShapeID="_x0000_i1264" DrawAspect="Content" ObjectID="_1434523867" r:id="rId472"/>
              </w:object>
            </w:r>
          </w:p>
        </w:tc>
        <w:tc>
          <w:tcPr>
            <w:tcW w:w="992" w:type="dxa"/>
          </w:tcPr>
          <w:p w:rsidR="00AB0049" w:rsidRDefault="00AB0049" w:rsidP="00887B7E">
            <w:pPr>
              <w:jc w:val="center"/>
            </w:pPr>
            <w:r>
              <w:t>60</w:t>
            </w:r>
          </w:p>
        </w:tc>
      </w:tr>
      <w:tr w:rsidR="00AB0049" w:rsidTr="00887B7E">
        <w:trPr>
          <w:jc w:val="center"/>
        </w:trPr>
        <w:tc>
          <w:tcPr>
            <w:tcW w:w="1466" w:type="dxa"/>
          </w:tcPr>
          <w:p w:rsidR="00AB0049" w:rsidRPr="00680C8A" w:rsidRDefault="00AB0049" w:rsidP="00887B7E">
            <w:pPr>
              <w:jc w:val="center"/>
              <w:rPr>
                <w:b/>
              </w:rPr>
            </w:pPr>
          </w:p>
        </w:tc>
        <w:tc>
          <w:tcPr>
            <w:tcW w:w="2835" w:type="dxa"/>
          </w:tcPr>
          <w:p w:rsidR="00AB0049" w:rsidRPr="00680C8A" w:rsidRDefault="00AB0049" w:rsidP="00887B7E">
            <w:pPr>
              <w:jc w:val="center"/>
              <w:rPr>
                <w:b/>
              </w:rPr>
            </w:pPr>
            <w:r>
              <w:rPr>
                <w:b/>
              </w:rPr>
              <w:t>204</w:t>
            </w:r>
          </w:p>
        </w:tc>
        <w:tc>
          <w:tcPr>
            <w:tcW w:w="992" w:type="dxa"/>
          </w:tcPr>
          <w:p w:rsidR="00AB0049" w:rsidRDefault="00AB0049" w:rsidP="00887B7E">
            <w:pPr>
              <w:jc w:val="center"/>
            </w:pPr>
          </w:p>
        </w:tc>
        <w:tc>
          <w:tcPr>
            <w:tcW w:w="2694" w:type="dxa"/>
          </w:tcPr>
          <w:p w:rsidR="00AB0049" w:rsidRPr="008C619D" w:rsidRDefault="00AB0049" w:rsidP="00887B7E">
            <w:pPr>
              <w:jc w:val="center"/>
              <w:rPr>
                <w:b/>
              </w:rPr>
            </w:pPr>
            <w:r>
              <w:rPr>
                <w:b/>
              </w:rPr>
              <w:t>224</w:t>
            </w:r>
          </w:p>
        </w:tc>
        <w:tc>
          <w:tcPr>
            <w:tcW w:w="992" w:type="dxa"/>
          </w:tcPr>
          <w:p w:rsidR="00AB0049" w:rsidRDefault="00AB0049" w:rsidP="00887B7E">
            <w:pPr>
              <w:jc w:val="center"/>
            </w:pPr>
          </w:p>
        </w:tc>
      </w:tr>
      <w:tr w:rsidR="00AB0049" w:rsidTr="00887B7E">
        <w:trPr>
          <w:jc w:val="center"/>
        </w:trPr>
        <w:tc>
          <w:tcPr>
            <w:tcW w:w="1466" w:type="dxa"/>
          </w:tcPr>
          <w:p w:rsidR="00AB0049" w:rsidRPr="00313724" w:rsidRDefault="00AB0049" w:rsidP="00887B7E">
            <w:pPr>
              <w:jc w:val="center"/>
            </w:pPr>
          </w:p>
        </w:tc>
        <w:tc>
          <w:tcPr>
            <w:tcW w:w="2835" w:type="dxa"/>
          </w:tcPr>
          <w:p w:rsidR="00AB0049" w:rsidRDefault="00AB0049" w:rsidP="00887B7E">
            <w:pPr>
              <w:jc w:val="center"/>
            </w:pPr>
            <w:r w:rsidRPr="00315009">
              <w:rPr>
                <w:rFonts w:cs="Times New Roman"/>
              </w:rPr>
              <w:object w:dxaOrig="2597" w:dyaOrig="920">
                <v:shape id="_x0000_i1265" type="#_x0000_t75" style="width:129.75pt;height:45.75pt" o:ole="">
                  <v:imagedata r:id="rId473" o:title=""/>
                </v:shape>
                <o:OLEObject Type="Embed" ProgID="ChemDraw.Document.6.0" ShapeID="_x0000_i1265" DrawAspect="Content" ObjectID="_1434523868" r:id="rId474"/>
              </w:object>
            </w:r>
          </w:p>
        </w:tc>
        <w:tc>
          <w:tcPr>
            <w:tcW w:w="992" w:type="dxa"/>
          </w:tcPr>
          <w:p w:rsidR="00AB0049" w:rsidRDefault="00AB0049" w:rsidP="00887B7E">
            <w:pPr>
              <w:jc w:val="center"/>
            </w:pPr>
            <w:r>
              <w:t>61</w:t>
            </w:r>
          </w:p>
        </w:tc>
        <w:tc>
          <w:tcPr>
            <w:tcW w:w="2694" w:type="dxa"/>
          </w:tcPr>
          <w:p w:rsidR="00AB0049" w:rsidRPr="008C619D" w:rsidRDefault="00EB26C4" w:rsidP="00887B7E">
            <w:pPr>
              <w:jc w:val="center"/>
              <w:rPr>
                <w:b/>
              </w:rPr>
            </w:pPr>
            <w:r w:rsidRPr="008C619D">
              <w:rPr>
                <w:b/>
              </w:rPr>
              <w:object w:dxaOrig="2411" w:dyaOrig="1154">
                <v:shape id="_x0000_i1266" type="#_x0000_t75" style="width:121.5pt;height:57.75pt" o:ole="">
                  <v:imagedata r:id="rId475" o:title=""/>
                </v:shape>
                <o:OLEObject Type="Embed" ProgID="ChemDraw.Document.6.0" ShapeID="_x0000_i1266" DrawAspect="Content" ObjectID="_1434523869" r:id="rId476"/>
              </w:object>
            </w:r>
          </w:p>
        </w:tc>
        <w:tc>
          <w:tcPr>
            <w:tcW w:w="992" w:type="dxa"/>
          </w:tcPr>
          <w:p w:rsidR="00AB0049" w:rsidRDefault="00AB0049" w:rsidP="00887B7E">
            <w:pPr>
              <w:jc w:val="center"/>
            </w:pPr>
            <w:r>
              <w:t>66</w:t>
            </w:r>
          </w:p>
        </w:tc>
      </w:tr>
      <w:tr w:rsidR="00AB0049" w:rsidTr="00887B7E">
        <w:trPr>
          <w:jc w:val="center"/>
        </w:trPr>
        <w:tc>
          <w:tcPr>
            <w:tcW w:w="1466" w:type="dxa"/>
          </w:tcPr>
          <w:p w:rsidR="00AB0049" w:rsidRPr="00680C8A" w:rsidRDefault="00AB0049" w:rsidP="00887B7E">
            <w:pPr>
              <w:jc w:val="center"/>
              <w:rPr>
                <w:b/>
              </w:rPr>
            </w:pPr>
          </w:p>
        </w:tc>
        <w:tc>
          <w:tcPr>
            <w:tcW w:w="2835" w:type="dxa"/>
          </w:tcPr>
          <w:p w:rsidR="00AB0049" w:rsidRPr="00680C8A" w:rsidRDefault="00AB0049" w:rsidP="00887B7E">
            <w:pPr>
              <w:jc w:val="center"/>
              <w:rPr>
                <w:b/>
              </w:rPr>
            </w:pPr>
            <w:r>
              <w:rPr>
                <w:b/>
              </w:rPr>
              <w:t>205</w:t>
            </w:r>
          </w:p>
        </w:tc>
        <w:tc>
          <w:tcPr>
            <w:tcW w:w="992" w:type="dxa"/>
          </w:tcPr>
          <w:p w:rsidR="00AB0049" w:rsidRDefault="00AB0049" w:rsidP="00887B7E">
            <w:pPr>
              <w:jc w:val="center"/>
            </w:pPr>
          </w:p>
        </w:tc>
        <w:tc>
          <w:tcPr>
            <w:tcW w:w="2694" w:type="dxa"/>
          </w:tcPr>
          <w:p w:rsidR="00AB0049" w:rsidRPr="008C619D" w:rsidRDefault="00AB0049" w:rsidP="00887B7E">
            <w:pPr>
              <w:jc w:val="center"/>
              <w:rPr>
                <w:b/>
              </w:rPr>
            </w:pPr>
            <w:r>
              <w:rPr>
                <w:b/>
              </w:rPr>
              <w:t>225</w:t>
            </w:r>
          </w:p>
        </w:tc>
        <w:tc>
          <w:tcPr>
            <w:tcW w:w="992" w:type="dxa"/>
          </w:tcPr>
          <w:p w:rsidR="00AB0049" w:rsidRDefault="00AB0049" w:rsidP="00887B7E">
            <w:pPr>
              <w:jc w:val="center"/>
            </w:pPr>
          </w:p>
        </w:tc>
      </w:tr>
      <w:tr w:rsidR="00AB0049" w:rsidTr="00887B7E">
        <w:trPr>
          <w:jc w:val="center"/>
        </w:trPr>
        <w:tc>
          <w:tcPr>
            <w:tcW w:w="1466" w:type="dxa"/>
          </w:tcPr>
          <w:p w:rsidR="00AB0049" w:rsidRPr="00313724" w:rsidRDefault="00AB0049" w:rsidP="00887B7E">
            <w:pPr>
              <w:jc w:val="center"/>
            </w:pPr>
          </w:p>
        </w:tc>
        <w:tc>
          <w:tcPr>
            <w:tcW w:w="2835" w:type="dxa"/>
          </w:tcPr>
          <w:p w:rsidR="00AB0049" w:rsidRDefault="00AB0049" w:rsidP="00887B7E">
            <w:pPr>
              <w:jc w:val="center"/>
            </w:pPr>
            <w:r w:rsidRPr="00315009">
              <w:rPr>
                <w:rFonts w:cs="Times New Roman"/>
              </w:rPr>
              <w:object w:dxaOrig="1853" w:dyaOrig="859">
                <v:shape id="_x0000_i1267" type="#_x0000_t75" style="width:92.25pt;height:42.75pt" o:ole="">
                  <v:imagedata r:id="rId477" o:title=""/>
                </v:shape>
                <o:OLEObject Type="Embed" ProgID="ChemDraw.Document.6.0" ShapeID="_x0000_i1267" DrawAspect="Content" ObjectID="_1434523870" r:id="rId478"/>
              </w:object>
            </w:r>
          </w:p>
        </w:tc>
        <w:tc>
          <w:tcPr>
            <w:tcW w:w="992" w:type="dxa"/>
          </w:tcPr>
          <w:p w:rsidR="00AB0049" w:rsidRDefault="00AB0049" w:rsidP="00887B7E">
            <w:pPr>
              <w:jc w:val="center"/>
            </w:pPr>
            <w:r>
              <w:t>69</w:t>
            </w:r>
          </w:p>
        </w:tc>
        <w:tc>
          <w:tcPr>
            <w:tcW w:w="2694" w:type="dxa"/>
          </w:tcPr>
          <w:p w:rsidR="00AB0049" w:rsidRPr="008C619D" w:rsidRDefault="00EB26C4" w:rsidP="00887B7E">
            <w:pPr>
              <w:jc w:val="center"/>
              <w:rPr>
                <w:b/>
              </w:rPr>
            </w:pPr>
            <w:r w:rsidRPr="008C619D">
              <w:rPr>
                <w:b/>
              </w:rPr>
              <w:object w:dxaOrig="1807" w:dyaOrig="974">
                <v:shape id="_x0000_i1268" type="#_x0000_t75" style="width:90pt;height:48pt" o:ole="">
                  <v:imagedata r:id="rId479" o:title=""/>
                </v:shape>
                <o:OLEObject Type="Embed" ProgID="ChemDraw.Document.6.0" ShapeID="_x0000_i1268" DrawAspect="Content" ObjectID="_1434523871" r:id="rId480"/>
              </w:object>
            </w:r>
          </w:p>
        </w:tc>
        <w:tc>
          <w:tcPr>
            <w:tcW w:w="992" w:type="dxa"/>
          </w:tcPr>
          <w:p w:rsidR="00AB0049" w:rsidRDefault="00AB0049" w:rsidP="00887B7E">
            <w:pPr>
              <w:jc w:val="center"/>
            </w:pPr>
            <w:r>
              <w:t>75</w:t>
            </w:r>
          </w:p>
        </w:tc>
      </w:tr>
      <w:tr w:rsidR="00AB0049" w:rsidTr="00887B7E">
        <w:trPr>
          <w:jc w:val="center"/>
        </w:trPr>
        <w:tc>
          <w:tcPr>
            <w:tcW w:w="1466" w:type="dxa"/>
          </w:tcPr>
          <w:p w:rsidR="00AB0049" w:rsidRPr="00680C8A" w:rsidRDefault="00AB0049" w:rsidP="00887B7E">
            <w:pPr>
              <w:jc w:val="center"/>
              <w:rPr>
                <w:b/>
              </w:rPr>
            </w:pPr>
          </w:p>
        </w:tc>
        <w:tc>
          <w:tcPr>
            <w:tcW w:w="2835" w:type="dxa"/>
          </w:tcPr>
          <w:p w:rsidR="00AB0049" w:rsidRPr="00680C8A" w:rsidRDefault="00AB0049" w:rsidP="00887B7E">
            <w:pPr>
              <w:jc w:val="center"/>
              <w:rPr>
                <w:b/>
              </w:rPr>
            </w:pPr>
            <w:r>
              <w:rPr>
                <w:b/>
              </w:rPr>
              <w:t>206</w:t>
            </w:r>
          </w:p>
        </w:tc>
        <w:tc>
          <w:tcPr>
            <w:tcW w:w="992" w:type="dxa"/>
          </w:tcPr>
          <w:p w:rsidR="00AB0049" w:rsidRDefault="00AB0049" w:rsidP="00887B7E">
            <w:pPr>
              <w:jc w:val="center"/>
            </w:pPr>
          </w:p>
        </w:tc>
        <w:tc>
          <w:tcPr>
            <w:tcW w:w="2694" w:type="dxa"/>
          </w:tcPr>
          <w:p w:rsidR="00AB0049" w:rsidRPr="008C619D" w:rsidRDefault="00AB0049" w:rsidP="00887B7E">
            <w:pPr>
              <w:jc w:val="center"/>
              <w:rPr>
                <w:b/>
              </w:rPr>
            </w:pPr>
            <w:r>
              <w:rPr>
                <w:b/>
              </w:rPr>
              <w:t>226</w:t>
            </w:r>
          </w:p>
        </w:tc>
        <w:tc>
          <w:tcPr>
            <w:tcW w:w="992" w:type="dxa"/>
          </w:tcPr>
          <w:p w:rsidR="00AB0049" w:rsidRDefault="00AB0049" w:rsidP="00887B7E">
            <w:pPr>
              <w:jc w:val="center"/>
            </w:pPr>
          </w:p>
        </w:tc>
      </w:tr>
      <w:tr w:rsidR="00AB0049" w:rsidTr="00887B7E">
        <w:trPr>
          <w:jc w:val="center"/>
        </w:trPr>
        <w:tc>
          <w:tcPr>
            <w:tcW w:w="1466" w:type="dxa"/>
          </w:tcPr>
          <w:p w:rsidR="00AB0049" w:rsidRPr="00313724" w:rsidRDefault="00AB0049" w:rsidP="00887B7E">
            <w:pPr>
              <w:jc w:val="center"/>
            </w:pPr>
          </w:p>
        </w:tc>
        <w:tc>
          <w:tcPr>
            <w:tcW w:w="2835" w:type="dxa"/>
          </w:tcPr>
          <w:p w:rsidR="00AB0049" w:rsidRDefault="00AB0049" w:rsidP="00887B7E">
            <w:pPr>
              <w:jc w:val="center"/>
            </w:pPr>
            <w:r w:rsidRPr="00315009">
              <w:rPr>
                <w:rFonts w:cs="Times New Roman"/>
              </w:rPr>
              <w:object w:dxaOrig="1853" w:dyaOrig="792">
                <v:shape id="_x0000_i1269" type="#_x0000_t75" style="width:92.25pt;height:39.75pt" o:ole="">
                  <v:imagedata r:id="rId481" o:title=""/>
                </v:shape>
                <o:OLEObject Type="Embed" ProgID="ChemDraw.Document.6.0" ShapeID="_x0000_i1269" DrawAspect="Content" ObjectID="_1434523872" r:id="rId482"/>
              </w:object>
            </w:r>
          </w:p>
        </w:tc>
        <w:tc>
          <w:tcPr>
            <w:tcW w:w="992" w:type="dxa"/>
          </w:tcPr>
          <w:p w:rsidR="00AB0049" w:rsidRDefault="00AB0049" w:rsidP="00887B7E">
            <w:pPr>
              <w:jc w:val="center"/>
            </w:pPr>
            <w:r>
              <w:t>60</w:t>
            </w:r>
          </w:p>
        </w:tc>
        <w:tc>
          <w:tcPr>
            <w:tcW w:w="2694" w:type="dxa"/>
          </w:tcPr>
          <w:p w:rsidR="00AB0049" w:rsidRPr="008C619D" w:rsidRDefault="00EB26C4" w:rsidP="00887B7E">
            <w:pPr>
              <w:jc w:val="center"/>
              <w:rPr>
                <w:b/>
              </w:rPr>
            </w:pPr>
            <w:r w:rsidRPr="008C619D">
              <w:rPr>
                <w:b/>
              </w:rPr>
              <w:object w:dxaOrig="1766" w:dyaOrig="854">
                <v:shape id="_x0000_i1270" type="#_x0000_t75" style="width:87.75pt;height:42.75pt" o:ole="">
                  <v:imagedata r:id="rId483" o:title=""/>
                </v:shape>
                <o:OLEObject Type="Embed" ProgID="ChemDraw.Document.6.0" ShapeID="_x0000_i1270" DrawAspect="Content" ObjectID="_1434523873" r:id="rId484"/>
              </w:object>
            </w:r>
          </w:p>
        </w:tc>
        <w:tc>
          <w:tcPr>
            <w:tcW w:w="992" w:type="dxa"/>
          </w:tcPr>
          <w:p w:rsidR="00AB0049" w:rsidRDefault="00AB0049" w:rsidP="00887B7E">
            <w:pPr>
              <w:jc w:val="center"/>
            </w:pPr>
            <w:r>
              <w:t>71</w:t>
            </w:r>
          </w:p>
        </w:tc>
      </w:tr>
      <w:tr w:rsidR="00AB0049" w:rsidTr="00887B7E">
        <w:trPr>
          <w:jc w:val="center"/>
        </w:trPr>
        <w:tc>
          <w:tcPr>
            <w:tcW w:w="1466" w:type="dxa"/>
          </w:tcPr>
          <w:p w:rsidR="00AB0049" w:rsidRPr="00680C8A" w:rsidRDefault="00AB0049" w:rsidP="00887B7E">
            <w:pPr>
              <w:jc w:val="center"/>
              <w:rPr>
                <w:b/>
              </w:rPr>
            </w:pPr>
          </w:p>
        </w:tc>
        <w:tc>
          <w:tcPr>
            <w:tcW w:w="2835" w:type="dxa"/>
          </w:tcPr>
          <w:p w:rsidR="00AB0049" w:rsidRPr="00680C8A" w:rsidRDefault="00AB0049" w:rsidP="00887B7E">
            <w:pPr>
              <w:jc w:val="center"/>
              <w:rPr>
                <w:b/>
              </w:rPr>
            </w:pPr>
            <w:r>
              <w:rPr>
                <w:b/>
              </w:rPr>
              <w:t>207</w:t>
            </w:r>
          </w:p>
        </w:tc>
        <w:tc>
          <w:tcPr>
            <w:tcW w:w="992" w:type="dxa"/>
          </w:tcPr>
          <w:p w:rsidR="00AB0049" w:rsidRDefault="00AB0049" w:rsidP="00887B7E">
            <w:pPr>
              <w:jc w:val="center"/>
            </w:pPr>
          </w:p>
        </w:tc>
        <w:tc>
          <w:tcPr>
            <w:tcW w:w="2694" w:type="dxa"/>
          </w:tcPr>
          <w:p w:rsidR="00AB0049" w:rsidRPr="008C619D" w:rsidRDefault="00AB0049" w:rsidP="00887B7E">
            <w:pPr>
              <w:jc w:val="center"/>
              <w:rPr>
                <w:b/>
              </w:rPr>
            </w:pPr>
            <w:r>
              <w:rPr>
                <w:b/>
              </w:rPr>
              <w:t>227</w:t>
            </w:r>
          </w:p>
        </w:tc>
        <w:tc>
          <w:tcPr>
            <w:tcW w:w="992" w:type="dxa"/>
          </w:tcPr>
          <w:p w:rsidR="00AB0049" w:rsidRDefault="00AB0049" w:rsidP="00887B7E">
            <w:pPr>
              <w:jc w:val="center"/>
            </w:pPr>
          </w:p>
        </w:tc>
      </w:tr>
    </w:tbl>
    <w:p w:rsidR="00AB0049" w:rsidRPr="00313724" w:rsidRDefault="00AB0049" w:rsidP="00887B7E">
      <w:pPr>
        <w:rPr>
          <w:sz w:val="17"/>
          <w:szCs w:val="17"/>
        </w:rPr>
      </w:pPr>
      <w:r w:rsidRPr="00313724">
        <w:rPr>
          <w:sz w:val="17"/>
          <w:szCs w:val="17"/>
          <w:vertAlign w:val="superscript"/>
        </w:rPr>
        <w:t>a</w:t>
      </w:r>
      <w:r w:rsidRPr="00313724">
        <w:rPr>
          <w:sz w:val="17"/>
          <w:szCs w:val="17"/>
        </w:rPr>
        <w:t xml:space="preserve"> –yield</w:t>
      </w:r>
      <w:r w:rsidR="00EB26C4">
        <w:rPr>
          <w:sz w:val="17"/>
          <w:szCs w:val="17"/>
        </w:rPr>
        <w:t xml:space="preserve"> of isolated product</w:t>
      </w:r>
    </w:p>
    <w:p w:rsidR="00AB0049" w:rsidRDefault="00AB0049" w:rsidP="00887B7E">
      <w:r>
        <w:t xml:space="preserve">Compounds from ethyl isocyanoacetate </w:t>
      </w:r>
      <w:r>
        <w:rPr>
          <w:b/>
        </w:rPr>
        <w:t>165</w:t>
      </w:r>
      <w:r>
        <w:t xml:space="preserve"> were all synthesised in moderate yields of 60-74 %, and further increasing the residence time failed to improve the yield. Ethyl isocyanoacetate </w:t>
      </w:r>
      <w:r>
        <w:rPr>
          <w:b/>
        </w:rPr>
        <w:t>165</w:t>
      </w:r>
      <w:r>
        <w:t xml:space="preserve"> is prone to hydrolysis under the acidic reaction conditions, and it was important to use freshly made (or purchased) </w:t>
      </w:r>
      <w:r>
        <w:rPr>
          <w:b/>
        </w:rPr>
        <w:t>165</w:t>
      </w:r>
      <w:r>
        <w:t xml:space="preserve">. Though </w:t>
      </w:r>
      <w:r w:rsidRPr="00C439E5">
        <w:rPr>
          <w:vertAlign w:val="superscript"/>
        </w:rPr>
        <w:t>1</w:t>
      </w:r>
      <w:r>
        <w:t>H NMR of the starting isocyanide showed no hydrolysis to the formamide, the colour of the solution slowly darkened from yellow to orange suggesting some degree of degradation of the starting material. The high temperature of the reaction was vital, and running the reaction at lower temperatures with longer residence times caused the yield to decrease.</w:t>
      </w:r>
    </w:p>
    <w:p w:rsidR="00AB0049" w:rsidRDefault="00AB0049" w:rsidP="00887B7E">
      <w:r>
        <w:lastRenderedPageBreak/>
        <w:t xml:space="preserve">Overall all reactions using the optimised conditions were successful, and a library of 20 compounds with yields of 60-90 % was obtained. Reactions using Walborksy’s reagent </w:t>
      </w:r>
      <w:r>
        <w:rPr>
          <w:b/>
        </w:rPr>
        <w:t>178</w:t>
      </w:r>
      <w:r>
        <w:t xml:space="preserve"> gave excellent results in all cases, and reactions using benzyl isocyanide </w:t>
      </w:r>
      <w:r>
        <w:rPr>
          <w:b/>
        </w:rPr>
        <w:t>157</w:t>
      </w:r>
      <w:r>
        <w:t xml:space="preserve"> and </w:t>
      </w:r>
      <w:r w:rsidRPr="00983AC2">
        <w:rPr>
          <w:i/>
        </w:rPr>
        <w:t>tert</w:t>
      </w:r>
      <w:r>
        <w:t xml:space="preserve">-butyl isocyanide </w:t>
      </w:r>
      <w:r>
        <w:rPr>
          <w:b/>
        </w:rPr>
        <w:t>187</w:t>
      </w:r>
      <w:r>
        <w:t xml:space="preserve"> that gave lower yields could be improved by running the reaction with a longer residence time of 20 minutes. The yields of the reaction appear to be related to the stability of the isocyanide starting material, with the most stable isocyanides, Walborksy’s reagent </w:t>
      </w:r>
      <w:r>
        <w:rPr>
          <w:b/>
        </w:rPr>
        <w:t>178</w:t>
      </w:r>
      <w:r>
        <w:t xml:space="preserve"> and </w:t>
      </w:r>
      <w:r w:rsidRPr="002D18A4">
        <w:rPr>
          <w:i/>
        </w:rPr>
        <w:t>tert</w:t>
      </w:r>
      <w:r>
        <w:t xml:space="preserve">-butyl isocyanide </w:t>
      </w:r>
      <w:r>
        <w:rPr>
          <w:b/>
        </w:rPr>
        <w:t>187</w:t>
      </w:r>
      <w:r>
        <w:t xml:space="preserve">, giving good to excellent yields (67-90 %), and benzyl isocyanide </w:t>
      </w:r>
      <w:r>
        <w:rPr>
          <w:b/>
        </w:rPr>
        <w:t xml:space="preserve">157 </w:t>
      </w:r>
      <w:r w:rsidRPr="002D18A4">
        <w:t xml:space="preserve">giving </w:t>
      </w:r>
      <w:r>
        <w:t xml:space="preserve">good to excellent yields (60 -90 %) . Ethyl isocyanoacetate </w:t>
      </w:r>
      <w:r>
        <w:rPr>
          <w:b/>
        </w:rPr>
        <w:t>165</w:t>
      </w:r>
      <w:r>
        <w:t xml:space="preserve"> gave moderate yields, with degradation of the starting material blamed for lowered yields. </w:t>
      </w:r>
      <w:r w:rsidRPr="001F512F">
        <w:rPr>
          <w:vertAlign w:val="superscript"/>
        </w:rPr>
        <w:t>1</w:t>
      </w:r>
      <w:r>
        <w:t xml:space="preserve">H NMR of the starting isocyanide showed no degradation of the isocyanide, but the colour of the starting material darkened considerably over time, with the darkened material giving poor yields using the methodology described. Attempts to lower the reaction temperature and using a longer residence time gave low yields of both </w:t>
      </w:r>
      <w:r w:rsidR="002C730A">
        <w:t>pyrrolidin-2-one</w:t>
      </w:r>
      <w:r>
        <w:t xml:space="preserve">s and </w:t>
      </w:r>
      <w:r w:rsidR="002C730A">
        <w:t>piperidin-2-one</w:t>
      </w:r>
      <w:r>
        <w:t>s. The high temperature of the reaction appears vital to obtaining a high yield.</w:t>
      </w:r>
    </w:p>
    <w:p w:rsidR="00AB0049" w:rsidRDefault="00AB0049" w:rsidP="00887B7E">
      <w:r>
        <w:t xml:space="preserve">The synthesis of 8-membered cyclic amides (azepan-2-ones) using 6-oxoheptanoic acid </w:t>
      </w:r>
      <w:r>
        <w:rPr>
          <w:b/>
        </w:rPr>
        <w:t>228</w:t>
      </w:r>
      <w:r>
        <w:t xml:space="preserve">, benzyl isocyanide </w:t>
      </w:r>
      <w:r>
        <w:rPr>
          <w:b/>
        </w:rPr>
        <w:t>157</w:t>
      </w:r>
      <w:r>
        <w:t xml:space="preserve"> and 1-pentylamine </w:t>
      </w:r>
      <w:r>
        <w:rPr>
          <w:b/>
        </w:rPr>
        <w:t>136</w:t>
      </w:r>
      <w:r>
        <w:t xml:space="preserve"> under the reaction conditions developed was also attempted, but gave a complex mixture of products, none of which were an azepane-2-one. The reaction intermediate features the formation of an eight-membered that is disfavoured from both an enthalpic and entropic viewpoint.</w:t>
      </w:r>
      <w:r w:rsidRPr="00050B72">
        <w:rPr>
          <w:noProof/>
          <w:vertAlign w:val="superscript"/>
        </w:rPr>
        <w:t>112</w:t>
      </w:r>
      <w:r>
        <w:t xml:space="preserve"> Transannular interactions contradict the energy evolved during formation of new bonds, and an 8-membered ring is entropically disfavoured as the cyclic compound has fewer degrees of conformational freedom compared to the acyclic precursor: (</w:t>
      </w:r>
      <w:r>
        <w:rPr>
          <w:b/>
        </w:rPr>
        <w:t>Figure 6.2</w:t>
      </w:r>
      <w:r>
        <w:t>)</w:t>
      </w:r>
    </w:p>
    <w:p w:rsidR="00AB0049" w:rsidRDefault="00AB0049" w:rsidP="00887B7E">
      <w:pPr>
        <w:jc w:val="center"/>
      </w:pPr>
      <w:r>
        <w:object w:dxaOrig="6547" w:dyaOrig="1682">
          <v:shape id="_x0000_i1271" type="#_x0000_t75" style="width:327pt;height:84pt" o:ole="">
            <v:imagedata r:id="rId485" o:title=""/>
          </v:shape>
          <o:OLEObject Type="Embed" ProgID="ChemDraw.Document.6.0" ShapeID="_x0000_i1271" DrawAspect="Content" ObjectID="_1434523874" r:id="rId486"/>
        </w:object>
      </w:r>
    </w:p>
    <w:p w:rsidR="00AB0049" w:rsidRDefault="00AB0049" w:rsidP="00887B7E">
      <w:pPr>
        <w:jc w:val="center"/>
      </w:pPr>
      <w:r w:rsidRPr="00D5312B">
        <w:rPr>
          <w:b/>
        </w:rPr>
        <w:t xml:space="preserve">Figure </w:t>
      </w:r>
      <w:r>
        <w:rPr>
          <w:b/>
        </w:rPr>
        <w:t>6.2</w:t>
      </w:r>
      <w:r w:rsidRPr="00D5312B">
        <w:rPr>
          <w:b/>
        </w:rPr>
        <w:t xml:space="preserve"> </w:t>
      </w:r>
      <w:r>
        <w:t>– Postulated reasons behind</w:t>
      </w:r>
      <w:r w:rsidR="00EB26C4">
        <w:t xml:space="preserve"> the failed synthesis of azepan</w:t>
      </w:r>
      <w:r>
        <w:t>-2-ones</w:t>
      </w:r>
    </w:p>
    <w:p w:rsidR="00AB0049" w:rsidRDefault="00AB0049" w:rsidP="00887B7E">
      <w:r>
        <w:t>Pr</w:t>
      </w:r>
      <w:r w:rsidR="00EB26C4">
        <w:t>evious work synthesising azepan</w:t>
      </w:r>
      <w:r>
        <w:t>-2-ones using this Ugi reaction gave moderate yields, but the reaction had to be performed using high-dilution conditions in order to achieve acceptable yields.</w:t>
      </w:r>
    </w:p>
    <w:p w:rsidR="00AB0049" w:rsidRDefault="00AB0049" w:rsidP="00887B7E">
      <w:pPr>
        <w:pStyle w:val="Heading2"/>
      </w:pPr>
      <w:bookmarkStart w:id="170" w:name="_Toc333570558"/>
      <w:bookmarkStart w:id="171" w:name="_Toc341091428"/>
      <w:bookmarkStart w:id="172" w:name="_Toc341185845"/>
      <w:r>
        <w:lastRenderedPageBreak/>
        <w:t xml:space="preserve">Batch </w:t>
      </w:r>
      <w:r w:rsidRPr="00924586">
        <w:rPr>
          <w:i/>
        </w:rPr>
        <w:t>versus</w:t>
      </w:r>
      <w:r>
        <w:t xml:space="preserve"> microwave </w:t>
      </w:r>
      <w:r w:rsidRPr="00924586">
        <w:rPr>
          <w:i/>
        </w:rPr>
        <w:t>versus</w:t>
      </w:r>
      <w:r>
        <w:t xml:space="preserve"> continuous flow</w:t>
      </w:r>
      <w:bookmarkEnd w:id="170"/>
      <w:bookmarkEnd w:id="171"/>
      <w:bookmarkEnd w:id="172"/>
    </w:p>
    <w:p w:rsidR="00AB0049" w:rsidRPr="005313ED" w:rsidRDefault="00AB0049" w:rsidP="00887B7E"/>
    <w:p w:rsidR="00AB0049" w:rsidRDefault="00AB0049" w:rsidP="00887B7E">
      <w:pPr>
        <w:pStyle w:val="NoSpacing"/>
      </w:pPr>
    </w:p>
    <w:p w:rsidR="00AB0049" w:rsidRDefault="00AB0049" w:rsidP="00887B7E">
      <w:r>
        <w:t xml:space="preserve">The synthesis of </w:t>
      </w:r>
      <w:r w:rsidR="002C730A">
        <w:t>pyrrolidin-2-one</w:t>
      </w:r>
      <w:r>
        <w:t xml:space="preserve"> </w:t>
      </w:r>
      <w:r>
        <w:rPr>
          <w:b/>
        </w:rPr>
        <w:t>188</w:t>
      </w:r>
      <w:r>
        <w:t xml:space="preserve"> using an Ugi reaction has been studied in batch, microwave and continuous flow reactions and therefore a direct comparison between the three methods can be made:</w:t>
      </w:r>
      <w:r w:rsidRPr="008265A2">
        <w:t xml:space="preserve"> </w:t>
      </w:r>
      <w:r>
        <w:t>(</w:t>
      </w:r>
      <w:r w:rsidRPr="007C7FE6">
        <w:rPr>
          <w:b/>
        </w:rPr>
        <w:t xml:space="preserve">Table </w:t>
      </w:r>
      <w:r>
        <w:rPr>
          <w:b/>
        </w:rPr>
        <w:t>6.6</w:t>
      </w:r>
      <w:r>
        <w:t>)</w:t>
      </w:r>
    </w:p>
    <w:p w:rsidR="00AB0049" w:rsidRDefault="00AB0049" w:rsidP="00887B7E">
      <w:pPr>
        <w:rPr>
          <w:b/>
        </w:rPr>
      </w:pPr>
      <w:r w:rsidRPr="007C7FE6">
        <w:rPr>
          <w:b/>
        </w:rPr>
        <w:t xml:space="preserve">Table </w:t>
      </w:r>
      <w:r>
        <w:rPr>
          <w:b/>
        </w:rPr>
        <w:t>6.6</w:t>
      </w:r>
      <w:r>
        <w:t xml:space="preserve"> – Comparison of batch, microwave and flow synthesis </w:t>
      </w:r>
      <w:r w:rsidR="002C730A">
        <w:t>pyrrolidin-2-one</w:t>
      </w:r>
      <w:r>
        <w:t xml:space="preserve"> </w:t>
      </w:r>
      <w:r>
        <w:rPr>
          <w:b/>
        </w:rPr>
        <w:t>189</w:t>
      </w:r>
    </w:p>
    <w:p w:rsidR="00AB0049" w:rsidRDefault="00AB0049" w:rsidP="00887B7E">
      <w:pPr>
        <w:jc w:val="center"/>
      </w:pPr>
      <w:r>
        <w:object w:dxaOrig="6974" w:dyaOrig="1938">
          <v:shape id="_x0000_i1272" type="#_x0000_t75" style="width:348.75pt;height:97.5pt" o:ole="">
            <v:imagedata r:id="rId487" o:title=""/>
          </v:shape>
          <o:OLEObject Type="Embed" ProgID="ChemDraw.Document.6.0" ShapeID="_x0000_i1272" DrawAspect="Content" ObjectID="_1434523875" r:id="rId488"/>
        </w:object>
      </w:r>
    </w:p>
    <w:tbl>
      <w:tblPr>
        <w:tblStyle w:val="TableGrid"/>
        <w:tblW w:w="8580"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99"/>
        <w:gridCol w:w="2873"/>
        <w:gridCol w:w="1560"/>
        <w:gridCol w:w="1275"/>
        <w:gridCol w:w="2073"/>
      </w:tblGrid>
      <w:tr w:rsidR="00AB0049" w:rsidTr="00887B7E">
        <w:trPr>
          <w:jc w:val="center"/>
        </w:trPr>
        <w:tc>
          <w:tcPr>
            <w:tcW w:w="799" w:type="dxa"/>
            <w:tcBorders>
              <w:top w:val="single" w:sz="12" w:space="0" w:color="auto"/>
              <w:bottom w:val="single" w:sz="4" w:space="0" w:color="auto"/>
            </w:tcBorders>
          </w:tcPr>
          <w:p w:rsidR="00AB0049" w:rsidRPr="00983AC2" w:rsidRDefault="00AB0049" w:rsidP="00887B7E">
            <w:pPr>
              <w:jc w:val="center"/>
              <w:rPr>
                <w:b/>
              </w:rPr>
            </w:pPr>
            <w:r w:rsidRPr="00983AC2">
              <w:rPr>
                <w:b/>
              </w:rPr>
              <w:t>Entry</w:t>
            </w:r>
          </w:p>
        </w:tc>
        <w:tc>
          <w:tcPr>
            <w:tcW w:w="2873" w:type="dxa"/>
            <w:tcBorders>
              <w:top w:val="single" w:sz="12" w:space="0" w:color="auto"/>
              <w:bottom w:val="single" w:sz="4" w:space="0" w:color="auto"/>
            </w:tcBorders>
          </w:tcPr>
          <w:p w:rsidR="00AB0049" w:rsidRPr="00983AC2" w:rsidRDefault="00AB0049" w:rsidP="00887B7E">
            <w:pPr>
              <w:jc w:val="center"/>
              <w:rPr>
                <w:b/>
              </w:rPr>
            </w:pPr>
            <w:r w:rsidRPr="00983AC2">
              <w:rPr>
                <w:b/>
              </w:rPr>
              <w:t>Reaction type</w:t>
            </w:r>
          </w:p>
        </w:tc>
        <w:tc>
          <w:tcPr>
            <w:tcW w:w="1560" w:type="dxa"/>
            <w:tcBorders>
              <w:top w:val="single" w:sz="12" w:space="0" w:color="auto"/>
              <w:bottom w:val="single" w:sz="4" w:space="0" w:color="auto"/>
            </w:tcBorders>
          </w:tcPr>
          <w:p w:rsidR="00AB0049" w:rsidRPr="00983AC2" w:rsidRDefault="00AB0049" w:rsidP="00887B7E">
            <w:pPr>
              <w:jc w:val="center"/>
              <w:rPr>
                <w:b/>
              </w:rPr>
            </w:pPr>
            <w:r w:rsidRPr="00983AC2">
              <w:rPr>
                <w:b/>
              </w:rPr>
              <w:t>Reaction time [min]</w:t>
            </w:r>
          </w:p>
        </w:tc>
        <w:tc>
          <w:tcPr>
            <w:tcW w:w="1275" w:type="dxa"/>
            <w:tcBorders>
              <w:top w:val="single" w:sz="12" w:space="0" w:color="auto"/>
              <w:bottom w:val="single" w:sz="4" w:space="0" w:color="auto"/>
            </w:tcBorders>
          </w:tcPr>
          <w:p w:rsidR="00AB0049" w:rsidRPr="00983AC2" w:rsidRDefault="00AB0049" w:rsidP="00887B7E">
            <w:pPr>
              <w:jc w:val="center"/>
              <w:rPr>
                <w:b/>
              </w:rPr>
            </w:pPr>
            <w:r w:rsidRPr="00983AC2">
              <w:rPr>
                <w:b/>
              </w:rPr>
              <w:t xml:space="preserve">Yield of </w:t>
            </w:r>
            <w:r>
              <w:rPr>
                <w:b/>
              </w:rPr>
              <w:t>189</w:t>
            </w:r>
            <w:r w:rsidRPr="00983AC2">
              <w:rPr>
                <w:b/>
              </w:rPr>
              <w:t xml:space="preserve"> [%]</w:t>
            </w:r>
          </w:p>
        </w:tc>
        <w:tc>
          <w:tcPr>
            <w:tcW w:w="2073" w:type="dxa"/>
            <w:tcBorders>
              <w:top w:val="single" w:sz="12" w:space="0" w:color="auto"/>
              <w:bottom w:val="single" w:sz="4" w:space="0" w:color="auto"/>
            </w:tcBorders>
          </w:tcPr>
          <w:p w:rsidR="00AB0049" w:rsidRPr="00983AC2" w:rsidRDefault="00AB0049" w:rsidP="00887B7E">
            <w:pPr>
              <w:jc w:val="center"/>
              <w:rPr>
                <w:b/>
              </w:rPr>
            </w:pPr>
            <w:r w:rsidRPr="00983AC2">
              <w:rPr>
                <w:b/>
              </w:rPr>
              <w:t>Yield range of other compounds [%]</w:t>
            </w:r>
          </w:p>
        </w:tc>
      </w:tr>
      <w:tr w:rsidR="00AB0049" w:rsidTr="00887B7E">
        <w:trPr>
          <w:jc w:val="center"/>
        </w:trPr>
        <w:tc>
          <w:tcPr>
            <w:tcW w:w="799" w:type="dxa"/>
            <w:tcBorders>
              <w:top w:val="single" w:sz="4" w:space="0" w:color="auto"/>
            </w:tcBorders>
          </w:tcPr>
          <w:p w:rsidR="00AB0049" w:rsidRDefault="00AB0049" w:rsidP="00887B7E">
            <w:pPr>
              <w:jc w:val="center"/>
            </w:pPr>
          </w:p>
        </w:tc>
        <w:tc>
          <w:tcPr>
            <w:tcW w:w="2873" w:type="dxa"/>
            <w:tcBorders>
              <w:top w:val="single" w:sz="4" w:space="0" w:color="auto"/>
            </w:tcBorders>
          </w:tcPr>
          <w:p w:rsidR="00AB0049" w:rsidRDefault="00AB0049" w:rsidP="00887B7E">
            <w:pPr>
              <w:jc w:val="center"/>
            </w:pPr>
            <w:r>
              <w:t>batch</w:t>
            </w:r>
            <w:r w:rsidRPr="00050B72">
              <w:rPr>
                <w:noProof/>
                <w:vertAlign w:val="superscript"/>
              </w:rPr>
              <w:t>110</w:t>
            </w:r>
          </w:p>
        </w:tc>
        <w:tc>
          <w:tcPr>
            <w:tcW w:w="1560" w:type="dxa"/>
            <w:tcBorders>
              <w:top w:val="single" w:sz="4" w:space="0" w:color="auto"/>
            </w:tcBorders>
          </w:tcPr>
          <w:p w:rsidR="00AB0049" w:rsidRDefault="00AB0049" w:rsidP="00887B7E">
            <w:pPr>
              <w:jc w:val="center"/>
            </w:pPr>
            <w:r>
              <w:t>2880</w:t>
            </w:r>
          </w:p>
        </w:tc>
        <w:tc>
          <w:tcPr>
            <w:tcW w:w="1275" w:type="dxa"/>
            <w:tcBorders>
              <w:top w:val="single" w:sz="4" w:space="0" w:color="auto"/>
            </w:tcBorders>
          </w:tcPr>
          <w:p w:rsidR="00AB0049" w:rsidRDefault="00AB0049" w:rsidP="00887B7E">
            <w:pPr>
              <w:jc w:val="center"/>
            </w:pPr>
            <w:r>
              <w:t>62</w:t>
            </w:r>
          </w:p>
        </w:tc>
        <w:tc>
          <w:tcPr>
            <w:tcW w:w="2073" w:type="dxa"/>
            <w:tcBorders>
              <w:top w:val="single" w:sz="4" w:space="0" w:color="auto"/>
            </w:tcBorders>
          </w:tcPr>
          <w:p w:rsidR="00AB0049" w:rsidRDefault="00AB0049" w:rsidP="00887B7E">
            <w:pPr>
              <w:jc w:val="center"/>
            </w:pPr>
            <w:r>
              <w:t>58-79</w:t>
            </w:r>
          </w:p>
        </w:tc>
      </w:tr>
      <w:tr w:rsidR="00AB0049" w:rsidTr="00887B7E">
        <w:trPr>
          <w:jc w:val="center"/>
        </w:trPr>
        <w:tc>
          <w:tcPr>
            <w:tcW w:w="799" w:type="dxa"/>
          </w:tcPr>
          <w:p w:rsidR="00AB0049" w:rsidRDefault="00AB0049" w:rsidP="00887B7E">
            <w:pPr>
              <w:jc w:val="center"/>
            </w:pPr>
          </w:p>
        </w:tc>
        <w:tc>
          <w:tcPr>
            <w:tcW w:w="2873" w:type="dxa"/>
          </w:tcPr>
          <w:p w:rsidR="00AB0049" w:rsidRDefault="00AB0049" w:rsidP="00887B7E">
            <w:pPr>
              <w:jc w:val="center"/>
            </w:pPr>
            <w:r>
              <w:t>microwave</w:t>
            </w:r>
            <w:r w:rsidRPr="00050B72">
              <w:rPr>
                <w:noProof/>
                <w:vertAlign w:val="superscript"/>
              </w:rPr>
              <w:t>111</w:t>
            </w:r>
          </w:p>
        </w:tc>
        <w:tc>
          <w:tcPr>
            <w:tcW w:w="1560" w:type="dxa"/>
          </w:tcPr>
          <w:p w:rsidR="00AB0049" w:rsidRDefault="00AB0049" w:rsidP="00887B7E">
            <w:pPr>
              <w:jc w:val="center"/>
            </w:pPr>
            <w:r>
              <w:t>30</w:t>
            </w:r>
          </w:p>
        </w:tc>
        <w:tc>
          <w:tcPr>
            <w:tcW w:w="1275" w:type="dxa"/>
          </w:tcPr>
          <w:p w:rsidR="00AB0049" w:rsidRDefault="00AB0049" w:rsidP="00887B7E">
            <w:pPr>
              <w:jc w:val="center"/>
            </w:pPr>
            <w:r>
              <w:t>90</w:t>
            </w:r>
          </w:p>
        </w:tc>
        <w:tc>
          <w:tcPr>
            <w:tcW w:w="2073" w:type="dxa"/>
          </w:tcPr>
          <w:p w:rsidR="00AB0049" w:rsidRDefault="00AB0049" w:rsidP="00887B7E">
            <w:pPr>
              <w:jc w:val="center"/>
            </w:pPr>
            <w:r>
              <w:t>17-90</w:t>
            </w:r>
          </w:p>
        </w:tc>
      </w:tr>
      <w:tr w:rsidR="00AB0049" w:rsidTr="00887B7E">
        <w:trPr>
          <w:jc w:val="center"/>
        </w:trPr>
        <w:tc>
          <w:tcPr>
            <w:tcW w:w="799" w:type="dxa"/>
            <w:tcBorders>
              <w:bottom w:val="single" w:sz="12" w:space="0" w:color="auto"/>
            </w:tcBorders>
          </w:tcPr>
          <w:p w:rsidR="00AB0049" w:rsidRDefault="00AB0049" w:rsidP="00887B7E">
            <w:pPr>
              <w:jc w:val="center"/>
            </w:pPr>
          </w:p>
        </w:tc>
        <w:tc>
          <w:tcPr>
            <w:tcW w:w="2873" w:type="dxa"/>
            <w:tcBorders>
              <w:bottom w:val="single" w:sz="12" w:space="0" w:color="auto"/>
            </w:tcBorders>
          </w:tcPr>
          <w:p w:rsidR="00AB0049" w:rsidRDefault="00AB0049" w:rsidP="00887B7E">
            <w:pPr>
              <w:jc w:val="center"/>
            </w:pPr>
            <w:r>
              <w:t>flow</w:t>
            </w:r>
          </w:p>
        </w:tc>
        <w:tc>
          <w:tcPr>
            <w:tcW w:w="1560" w:type="dxa"/>
            <w:tcBorders>
              <w:bottom w:val="single" w:sz="12" w:space="0" w:color="auto"/>
            </w:tcBorders>
          </w:tcPr>
          <w:p w:rsidR="00AB0049" w:rsidRDefault="00AB0049" w:rsidP="00887B7E">
            <w:pPr>
              <w:jc w:val="center"/>
            </w:pPr>
            <w:r>
              <w:t>20</w:t>
            </w:r>
          </w:p>
        </w:tc>
        <w:tc>
          <w:tcPr>
            <w:tcW w:w="1275" w:type="dxa"/>
            <w:tcBorders>
              <w:bottom w:val="single" w:sz="12" w:space="0" w:color="auto"/>
            </w:tcBorders>
          </w:tcPr>
          <w:p w:rsidR="00AB0049" w:rsidRDefault="00AB0049" w:rsidP="00887B7E">
            <w:pPr>
              <w:jc w:val="center"/>
            </w:pPr>
            <w:r>
              <w:t>89</w:t>
            </w:r>
          </w:p>
        </w:tc>
        <w:tc>
          <w:tcPr>
            <w:tcW w:w="2073" w:type="dxa"/>
            <w:tcBorders>
              <w:bottom w:val="single" w:sz="12" w:space="0" w:color="auto"/>
            </w:tcBorders>
          </w:tcPr>
          <w:p w:rsidR="00AB0049" w:rsidRDefault="00AB0049" w:rsidP="00887B7E">
            <w:pPr>
              <w:jc w:val="center"/>
            </w:pPr>
            <w:r>
              <w:t>60-90</w:t>
            </w:r>
          </w:p>
        </w:tc>
      </w:tr>
    </w:tbl>
    <w:p w:rsidR="00AB0049" w:rsidRDefault="00AB0049" w:rsidP="00887B7E"/>
    <w:p w:rsidR="00AB0049" w:rsidRDefault="00AB0049" w:rsidP="00887B7E">
      <w:r>
        <w:t xml:space="preserve">Both microwave and flow reactions give higher yields of </w:t>
      </w:r>
      <w:r>
        <w:rPr>
          <w:b/>
        </w:rPr>
        <w:t>189</w:t>
      </w:r>
      <w:r>
        <w:t xml:space="preserve"> in shorter reaction times than the batch reaction. Presumably, the higher energy input in these reactions leads to a faster rate of reaction. Microwave and flow reactions both give excellent yields, but the reaction using flow requires a shorter reaction time. Though different isocyanide and amine combinations were used in batch and microwave reactions, comparisons in yield can still be made. Yields in flow reactions are higher than in batch, and the conditions for both batch and flow are more applicable to different isocyanides. The yield range in microwave reactions is much wider due to </w:t>
      </w:r>
      <w:r w:rsidR="00EB26C4">
        <w:t>poor</w:t>
      </w:r>
      <w:r>
        <w:t xml:space="preserve"> yields achieved when using ethyl isocyanoacetate </w:t>
      </w:r>
      <w:r>
        <w:rPr>
          <w:b/>
        </w:rPr>
        <w:t>165</w:t>
      </w:r>
      <w:r>
        <w:t xml:space="preserve">. The instability of ethyl isocyanoacetate </w:t>
      </w:r>
      <w:r>
        <w:rPr>
          <w:b/>
        </w:rPr>
        <w:t>165</w:t>
      </w:r>
      <w:r>
        <w:t xml:space="preserve"> to harsh reaction conditions limits its application in reactions under microwave irradiation.</w:t>
      </w:r>
    </w:p>
    <w:p w:rsidR="00AB0049" w:rsidRDefault="00AB0049" w:rsidP="00887B7E">
      <w:pPr>
        <w:pStyle w:val="Heading2"/>
      </w:pPr>
      <w:bookmarkStart w:id="173" w:name="_Toc333570559"/>
      <w:bookmarkStart w:id="174" w:name="_Toc341091429"/>
      <w:bookmarkStart w:id="175" w:name="_Toc341185846"/>
      <w:r>
        <w:lastRenderedPageBreak/>
        <w:t xml:space="preserve">Synthesis of </w:t>
      </w:r>
      <w:r w:rsidR="002C730A">
        <w:t>pyrrolidin-2-one</w:t>
      </w:r>
      <w:r>
        <w:t>s using an ammonia equivalent</w:t>
      </w:r>
      <w:bookmarkEnd w:id="173"/>
      <w:bookmarkEnd w:id="174"/>
      <w:bookmarkEnd w:id="175"/>
    </w:p>
    <w:p w:rsidR="00AB0049" w:rsidRDefault="00AB0049" w:rsidP="00887B7E"/>
    <w:p w:rsidR="00AB0049" w:rsidRDefault="00AB0049" w:rsidP="00887B7E">
      <w:r>
        <w:t xml:space="preserve">Although a general procedure for synthesising </w:t>
      </w:r>
      <w:r w:rsidR="002C730A">
        <w:t>pyrrolidin-2-one</w:t>
      </w:r>
      <w:r>
        <w:t xml:space="preserve">s using the continuous flow system had been developed, in all cases the molecule created contained a tertiary cyclic amide. Therefore a procedure for synthesising a </w:t>
      </w:r>
      <w:r w:rsidR="002C730A">
        <w:t>pyrrolidin-2-one</w:t>
      </w:r>
      <w:r>
        <w:t xml:space="preserve"> core featuring a secondary cyclic amide was sought.</w:t>
      </w:r>
    </w:p>
    <w:p w:rsidR="00AB0049" w:rsidRDefault="00AB0049" w:rsidP="00887B7E">
      <w:r>
        <w:t xml:space="preserve">A procedure for synthesising </w:t>
      </w:r>
      <w:r w:rsidR="002C730A">
        <w:t>pyrrolidin-2-one</w:t>
      </w:r>
      <w:r>
        <w:t>s featuring a secondary amide would require using ammonia or an ammonia equivalent. However, Ugi reactions in the literature that feature ammonia have reported poor conversion rates with multiple side-reactions limiting the overall yield.</w:t>
      </w:r>
      <w:r w:rsidRPr="00050B72">
        <w:rPr>
          <w:noProof/>
          <w:vertAlign w:val="superscript"/>
        </w:rPr>
        <w:t>113</w:t>
      </w:r>
      <w:r>
        <w:t xml:space="preserve"> Several groups have reported solutions including using sterically demanding aldehydes or acids,</w:t>
      </w:r>
      <w:r w:rsidRPr="00050B72">
        <w:rPr>
          <w:noProof/>
          <w:vertAlign w:val="superscript"/>
        </w:rPr>
        <w:t>114</w:t>
      </w:r>
      <w:r>
        <w:t xml:space="preserve"> an ammonia equivalent such as ammonium acetate or HMDS</w:t>
      </w:r>
      <w:r w:rsidRPr="00050B72">
        <w:rPr>
          <w:noProof/>
          <w:vertAlign w:val="superscript"/>
        </w:rPr>
        <w:t>115</w:t>
      </w:r>
      <w:r>
        <w:t>, using 2,2,2-trifluoroethanol</w:t>
      </w:r>
      <w:r w:rsidRPr="00050B72">
        <w:rPr>
          <w:noProof/>
          <w:vertAlign w:val="superscript"/>
        </w:rPr>
        <w:t>116</w:t>
      </w:r>
      <w:r>
        <w:t xml:space="preserve"> or by using an amine that yields a protected amide.</w:t>
      </w:r>
      <w:r w:rsidRPr="00050B72">
        <w:rPr>
          <w:noProof/>
          <w:vertAlign w:val="superscript"/>
        </w:rPr>
        <w:t>117</w:t>
      </w:r>
    </w:p>
    <w:p w:rsidR="00AB0049" w:rsidRDefault="00AB0049" w:rsidP="00887B7E">
      <w:r>
        <w:t xml:space="preserve">Initially the reaction conditions used to synthesise </w:t>
      </w:r>
      <w:r w:rsidR="002C730A">
        <w:t>pyrrolidin-2-one</w:t>
      </w:r>
      <w:r>
        <w:t xml:space="preserve">s described above used 4-oxopentanoic acid </w:t>
      </w:r>
      <w:r>
        <w:rPr>
          <w:b/>
        </w:rPr>
        <w:t>184</w:t>
      </w:r>
      <w:r>
        <w:t xml:space="preserve">, </w:t>
      </w:r>
      <w:r w:rsidRPr="00C0415F">
        <w:rPr>
          <w:i/>
        </w:rPr>
        <w:t>tert</w:t>
      </w:r>
      <w:r>
        <w:t xml:space="preserve">-butyl isocyanide </w:t>
      </w:r>
      <w:r>
        <w:rPr>
          <w:b/>
        </w:rPr>
        <w:t>187</w:t>
      </w:r>
      <w:r>
        <w:t xml:space="preserve"> and 2 M ammonia solution in methanol: (</w:t>
      </w:r>
      <w:r w:rsidRPr="00962645">
        <w:rPr>
          <w:b/>
        </w:rPr>
        <w:t xml:space="preserve">Scheme </w:t>
      </w:r>
      <w:r>
        <w:rPr>
          <w:b/>
        </w:rPr>
        <w:t>6.4</w:t>
      </w:r>
      <w:r>
        <w:t>)</w:t>
      </w:r>
    </w:p>
    <w:p w:rsidR="00AB0049" w:rsidRDefault="00AB0049" w:rsidP="00887B7E">
      <w:pPr>
        <w:jc w:val="center"/>
      </w:pPr>
      <w:r>
        <w:object w:dxaOrig="7283" w:dyaOrig="2222">
          <v:shape id="_x0000_i1273" type="#_x0000_t75" style="width:364.5pt;height:111pt" o:ole="">
            <v:imagedata r:id="rId489" o:title=""/>
          </v:shape>
          <o:OLEObject Type="Embed" ProgID="ChemDraw.Document.6.0" ShapeID="_x0000_i1273" DrawAspect="Content" ObjectID="_1434523876" r:id="rId490"/>
        </w:object>
      </w:r>
    </w:p>
    <w:p w:rsidR="00AB0049" w:rsidRDefault="00AB0049" w:rsidP="00887B7E">
      <w:pPr>
        <w:jc w:val="center"/>
      </w:pPr>
      <w:r w:rsidRPr="00962645">
        <w:rPr>
          <w:b/>
        </w:rPr>
        <w:t xml:space="preserve">Scheme </w:t>
      </w:r>
      <w:r>
        <w:rPr>
          <w:b/>
        </w:rPr>
        <w:t>6.4</w:t>
      </w:r>
      <w:r>
        <w:t xml:space="preserve"> – Failed synthesis of </w:t>
      </w:r>
      <w:r>
        <w:rPr>
          <w:b/>
        </w:rPr>
        <w:t>228</w:t>
      </w:r>
      <w:r>
        <w:t xml:space="preserve"> using ammonia</w:t>
      </w:r>
    </w:p>
    <w:p w:rsidR="00AB0049" w:rsidRDefault="00AB0049" w:rsidP="00887B7E">
      <w:r>
        <w:t xml:space="preserve">Unfortunately a complex mixture of products was obtained, and none of </w:t>
      </w:r>
      <w:r w:rsidR="002C730A">
        <w:t>pyrrolidin-2-one</w:t>
      </w:r>
      <w:r>
        <w:t xml:space="preserve"> </w:t>
      </w:r>
      <w:r>
        <w:rPr>
          <w:b/>
        </w:rPr>
        <w:t>228</w:t>
      </w:r>
      <w:r>
        <w:t xml:space="preserve"> could be isolated from the reaction mixture.  Attempts to use 2,2,2-trifluoroethanol as a solvent proved unsuccessful, with material precipitating out of solution in reactor t-piece.</w:t>
      </w:r>
    </w:p>
    <w:p w:rsidR="00AB0049" w:rsidRDefault="00AB0049" w:rsidP="00887B7E">
      <w:r>
        <w:t>Attempts to use an ammonium salt as an ammonia equivalent also failed due to their poor solubility in a variety of solvents. Performing the reaction using HMDS proved successful, but it was necessary to change the combinations being injected into the input loops. A pre-</w:t>
      </w:r>
      <w:r>
        <w:lastRenderedPageBreak/>
        <w:t xml:space="preserve">prepared solution of 4-oxopentanoic acid and HMDS became very hot and discoloured before the solution could be injected into the flow reactor. Therefore, input A was charged with 1 M </w:t>
      </w:r>
      <w:r w:rsidRPr="00875E93">
        <w:rPr>
          <w:i/>
        </w:rPr>
        <w:t>tert</w:t>
      </w:r>
      <w:r>
        <w:t xml:space="preserve">-butyl isocyanide </w:t>
      </w:r>
      <w:r>
        <w:rPr>
          <w:b/>
        </w:rPr>
        <w:t>187</w:t>
      </w:r>
      <w:r>
        <w:t xml:space="preserve"> and 1.2 M 4-oxopentanoic acid </w:t>
      </w:r>
      <w:r>
        <w:rPr>
          <w:b/>
        </w:rPr>
        <w:t>184</w:t>
      </w:r>
      <w:r>
        <w:t xml:space="preserve"> in methanol and input B was charged with 1.2 M HMDS </w:t>
      </w:r>
      <w:r>
        <w:rPr>
          <w:b/>
        </w:rPr>
        <w:t>229</w:t>
      </w:r>
      <w:r>
        <w:t xml:space="preserve">. Compound </w:t>
      </w:r>
      <w:r>
        <w:rPr>
          <w:b/>
        </w:rPr>
        <w:t>228</w:t>
      </w:r>
      <w:r w:rsidRPr="00875E93">
        <w:t xml:space="preserve"> was</w:t>
      </w:r>
      <w:r>
        <w:t xml:space="preserve"> synthesised in a moderate yield of 45 %, and efforts to increase the residence time to achieve a higher yield failed to improve the yield further: (</w:t>
      </w:r>
      <w:r w:rsidRPr="007347AC">
        <w:rPr>
          <w:b/>
        </w:rPr>
        <w:t xml:space="preserve">Scheme </w:t>
      </w:r>
      <w:r>
        <w:rPr>
          <w:b/>
        </w:rPr>
        <w:t>6.5</w:t>
      </w:r>
      <w:r>
        <w:t>)</w:t>
      </w:r>
    </w:p>
    <w:p w:rsidR="00AB0049" w:rsidRDefault="00AB0049" w:rsidP="00887B7E">
      <w:pPr>
        <w:jc w:val="center"/>
      </w:pPr>
      <w:r>
        <w:object w:dxaOrig="7648" w:dyaOrig="2332">
          <v:shape id="_x0000_i1274" type="#_x0000_t75" style="width:381.75pt;height:116.25pt" o:ole="">
            <v:imagedata r:id="rId491" o:title=""/>
          </v:shape>
          <o:OLEObject Type="Embed" ProgID="ChemDraw.Document.6.0" ShapeID="_x0000_i1274" DrawAspect="Content" ObjectID="_1434523877" r:id="rId492"/>
        </w:object>
      </w:r>
    </w:p>
    <w:p w:rsidR="00AB0049" w:rsidRDefault="00AB0049" w:rsidP="00887B7E">
      <w:pPr>
        <w:jc w:val="center"/>
      </w:pPr>
      <w:r w:rsidRPr="007347AC">
        <w:rPr>
          <w:b/>
        </w:rPr>
        <w:t xml:space="preserve">Scheme </w:t>
      </w:r>
      <w:r>
        <w:rPr>
          <w:b/>
        </w:rPr>
        <w:t>6.5</w:t>
      </w:r>
      <w:r>
        <w:t xml:space="preserve"> – Synthesis of </w:t>
      </w:r>
      <w:r w:rsidR="002C730A">
        <w:t>pyrrolidin-2-one</w:t>
      </w:r>
      <w:r>
        <w:t xml:space="preserve"> </w:t>
      </w:r>
      <w:r>
        <w:rPr>
          <w:b/>
        </w:rPr>
        <w:t>228</w:t>
      </w:r>
      <w:r>
        <w:t xml:space="preserve"> using HMDS</w:t>
      </w:r>
    </w:p>
    <w:p w:rsidR="00AB0049" w:rsidRDefault="00AB0049" w:rsidP="00887B7E">
      <w:r>
        <w:t xml:space="preserve">Therefore an amine that yields a protected amide was investigated, and would therefore require an additional deprotection step. Firstly, the use of a benzyl (Bn) protecting group was probed; </w:t>
      </w:r>
      <w:r w:rsidR="002C730A">
        <w:t>pyrrolidin-2-one</w:t>
      </w:r>
      <w:r>
        <w:t xml:space="preserve"> </w:t>
      </w:r>
      <w:r>
        <w:rPr>
          <w:b/>
        </w:rPr>
        <w:t>194</w:t>
      </w:r>
      <w:r>
        <w:t xml:space="preserve"> from the reaction of benzylamine </w:t>
      </w:r>
      <w:r>
        <w:rPr>
          <w:b/>
        </w:rPr>
        <w:t>121</w:t>
      </w:r>
      <w:r>
        <w:t xml:space="preserve"> and </w:t>
      </w:r>
      <w:r w:rsidRPr="00875E93">
        <w:rPr>
          <w:i/>
        </w:rPr>
        <w:t>tert</w:t>
      </w:r>
      <w:r>
        <w:t xml:space="preserve">-butyl isocyanide </w:t>
      </w:r>
      <w:r>
        <w:rPr>
          <w:b/>
        </w:rPr>
        <w:t>187</w:t>
      </w:r>
      <w:r>
        <w:t xml:space="preserve"> was synthesised in 74 % yield, and attempts at cleaving the benzyl group of the cyclic amide were attempted using a hydrogenation reaction: (</w:t>
      </w:r>
      <w:r w:rsidRPr="00D54198">
        <w:rPr>
          <w:b/>
        </w:rPr>
        <w:t xml:space="preserve">Table </w:t>
      </w:r>
      <w:r>
        <w:rPr>
          <w:b/>
        </w:rPr>
        <w:t>6.7</w:t>
      </w:r>
      <w:r>
        <w:t>)</w:t>
      </w:r>
    </w:p>
    <w:p w:rsidR="00AB0049" w:rsidRDefault="00AB0049" w:rsidP="00887B7E">
      <w:pPr>
        <w:jc w:val="center"/>
        <w:rPr>
          <w:b/>
        </w:rPr>
      </w:pPr>
      <w:r w:rsidRPr="00D54198">
        <w:rPr>
          <w:b/>
        </w:rPr>
        <w:t xml:space="preserve">Table </w:t>
      </w:r>
      <w:r>
        <w:rPr>
          <w:b/>
        </w:rPr>
        <w:t>6.7</w:t>
      </w:r>
      <w:r>
        <w:t xml:space="preserve"> – Attempts at deprotecting Bn-protected </w:t>
      </w:r>
      <w:r w:rsidR="002C730A">
        <w:t>pyrrolidin-2-one</w:t>
      </w:r>
      <w:r>
        <w:t xml:space="preserve"> </w:t>
      </w:r>
      <w:r>
        <w:rPr>
          <w:b/>
        </w:rPr>
        <w:t>194</w:t>
      </w:r>
    </w:p>
    <w:p w:rsidR="00AB0049" w:rsidRDefault="00AB0049" w:rsidP="00887B7E">
      <w:pPr>
        <w:jc w:val="center"/>
      </w:pPr>
      <w:r>
        <w:object w:dxaOrig="5539" w:dyaOrig="1370">
          <v:shape id="_x0000_i1275" type="#_x0000_t75" style="width:278.25pt;height:68.25pt" o:ole="">
            <v:imagedata r:id="rId493" o:title=""/>
          </v:shape>
          <o:OLEObject Type="Embed" ProgID="ChemDraw.Document.6.0" ShapeID="_x0000_i1275" DrawAspect="Content" ObjectID="_1434523878" r:id="rId494"/>
        </w:objec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99"/>
        <w:gridCol w:w="964"/>
        <w:gridCol w:w="1118"/>
        <w:gridCol w:w="1498"/>
        <w:gridCol w:w="1378"/>
        <w:gridCol w:w="1372"/>
      </w:tblGrid>
      <w:tr w:rsidR="00AB0049" w:rsidTr="00887B7E">
        <w:trPr>
          <w:jc w:val="center"/>
        </w:trPr>
        <w:tc>
          <w:tcPr>
            <w:tcW w:w="799" w:type="dxa"/>
            <w:tcBorders>
              <w:top w:val="single" w:sz="12" w:space="0" w:color="auto"/>
              <w:bottom w:val="single" w:sz="4" w:space="0" w:color="auto"/>
            </w:tcBorders>
          </w:tcPr>
          <w:p w:rsidR="00AB0049" w:rsidRDefault="00AB0049" w:rsidP="00887B7E">
            <w:pPr>
              <w:jc w:val="center"/>
            </w:pPr>
            <w:r>
              <w:t>Entry</w:t>
            </w:r>
          </w:p>
        </w:tc>
        <w:tc>
          <w:tcPr>
            <w:tcW w:w="964" w:type="dxa"/>
            <w:tcBorders>
              <w:top w:val="single" w:sz="12" w:space="0" w:color="auto"/>
              <w:bottom w:val="single" w:sz="4" w:space="0" w:color="auto"/>
            </w:tcBorders>
          </w:tcPr>
          <w:p w:rsidR="00AB0049" w:rsidRDefault="00AB0049" w:rsidP="00887B7E">
            <w:pPr>
              <w:jc w:val="center"/>
            </w:pPr>
            <w:r>
              <w:t>[H]</w:t>
            </w:r>
          </w:p>
        </w:tc>
        <w:tc>
          <w:tcPr>
            <w:tcW w:w="1118" w:type="dxa"/>
            <w:tcBorders>
              <w:top w:val="single" w:sz="12" w:space="0" w:color="auto"/>
              <w:bottom w:val="single" w:sz="4" w:space="0" w:color="auto"/>
            </w:tcBorders>
          </w:tcPr>
          <w:p w:rsidR="00AB0049" w:rsidRDefault="00AB0049" w:rsidP="00887B7E">
            <w:pPr>
              <w:jc w:val="center"/>
            </w:pPr>
            <w:r>
              <w:t>Catalyst</w:t>
            </w:r>
          </w:p>
        </w:tc>
        <w:tc>
          <w:tcPr>
            <w:tcW w:w="1413" w:type="dxa"/>
            <w:tcBorders>
              <w:top w:val="single" w:sz="12" w:space="0" w:color="auto"/>
              <w:bottom w:val="single" w:sz="4" w:space="0" w:color="auto"/>
            </w:tcBorders>
          </w:tcPr>
          <w:p w:rsidR="00AB0049" w:rsidRDefault="00AB0049" w:rsidP="00887B7E">
            <w:pPr>
              <w:jc w:val="center"/>
            </w:pPr>
            <w:r>
              <w:t>Temperature [</w:t>
            </w:r>
            <w:r w:rsidRPr="00290CFA">
              <w:rPr>
                <w:vertAlign w:val="superscript"/>
              </w:rPr>
              <w:t>o</w:t>
            </w:r>
            <w:r>
              <w:t>C]</w:t>
            </w:r>
          </w:p>
        </w:tc>
        <w:tc>
          <w:tcPr>
            <w:tcW w:w="1378" w:type="dxa"/>
            <w:tcBorders>
              <w:top w:val="single" w:sz="12" w:space="0" w:color="auto"/>
              <w:bottom w:val="single" w:sz="4" w:space="0" w:color="auto"/>
            </w:tcBorders>
          </w:tcPr>
          <w:p w:rsidR="00AB0049" w:rsidRDefault="00AB0049" w:rsidP="00887B7E">
            <w:pPr>
              <w:jc w:val="center"/>
            </w:pPr>
            <w:r>
              <w:t>Pressure [bar]</w:t>
            </w:r>
          </w:p>
        </w:tc>
        <w:tc>
          <w:tcPr>
            <w:tcW w:w="1372" w:type="dxa"/>
            <w:tcBorders>
              <w:top w:val="single" w:sz="12" w:space="0" w:color="auto"/>
              <w:bottom w:val="single" w:sz="4" w:space="0" w:color="auto"/>
            </w:tcBorders>
          </w:tcPr>
          <w:p w:rsidR="00AB0049" w:rsidRDefault="00AB0049" w:rsidP="00EB26C4">
            <w:pPr>
              <w:jc w:val="center"/>
            </w:pPr>
            <w:r>
              <w:t>Yield [%]</w:t>
            </w:r>
          </w:p>
        </w:tc>
      </w:tr>
      <w:tr w:rsidR="00AB0049" w:rsidTr="00887B7E">
        <w:trPr>
          <w:jc w:val="center"/>
        </w:trPr>
        <w:tc>
          <w:tcPr>
            <w:tcW w:w="799" w:type="dxa"/>
            <w:tcBorders>
              <w:top w:val="single" w:sz="4" w:space="0" w:color="auto"/>
            </w:tcBorders>
          </w:tcPr>
          <w:p w:rsidR="00AB0049" w:rsidRDefault="00AB0049" w:rsidP="00887B7E">
            <w:pPr>
              <w:jc w:val="center"/>
            </w:pPr>
          </w:p>
        </w:tc>
        <w:tc>
          <w:tcPr>
            <w:tcW w:w="964" w:type="dxa"/>
            <w:tcBorders>
              <w:top w:val="single" w:sz="4" w:space="0" w:color="auto"/>
            </w:tcBorders>
          </w:tcPr>
          <w:p w:rsidR="00AB0049" w:rsidRDefault="00AB0049" w:rsidP="00887B7E">
            <w:pPr>
              <w:jc w:val="center"/>
            </w:pPr>
            <w:r>
              <w:t>batch</w:t>
            </w:r>
          </w:p>
        </w:tc>
        <w:tc>
          <w:tcPr>
            <w:tcW w:w="1118" w:type="dxa"/>
            <w:tcBorders>
              <w:top w:val="single" w:sz="4" w:space="0" w:color="auto"/>
            </w:tcBorders>
          </w:tcPr>
          <w:p w:rsidR="00AB0049" w:rsidRDefault="00AB0049" w:rsidP="00887B7E">
            <w:pPr>
              <w:jc w:val="center"/>
            </w:pPr>
            <w:r>
              <w:t>Pd/C</w:t>
            </w:r>
          </w:p>
        </w:tc>
        <w:tc>
          <w:tcPr>
            <w:tcW w:w="1413" w:type="dxa"/>
            <w:tcBorders>
              <w:top w:val="single" w:sz="4" w:space="0" w:color="auto"/>
            </w:tcBorders>
          </w:tcPr>
          <w:p w:rsidR="00AB0049" w:rsidRDefault="00AB0049" w:rsidP="00887B7E">
            <w:pPr>
              <w:jc w:val="center"/>
            </w:pPr>
            <w:r>
              <w:t>25</w:t>
            </w:r>
          </w:p>
        </w:tc>
        <w:tc>
          <w:tcPr>
            <w:tcW w:w="1378" w:type="dxa"/>
            <w:tcBorders>
              <w:top w:val="single" w:sz="4" w:space="0" w:color="auto"/>
            </w:tcBorders>
          </w:tcPr>
          <w:p w:rsidR="00AB0049" w:rsidRDefault="00AB0049" w:rsidP="00887B7E">
            <w:pPr>
              <w:jc w:val="center"/>
            </w:pPr>
            <w:r>
              <w:t>1</w:t>
            </w:r>
          </w:p>
        </w:tc>
        <w:tc>
          <w:tcPr>
            <w:tcW w:w="1372" w:type="dxa"/>
            <w:tcBorders>
              <w:top w:val="single" w:sz="4" w:space="0" w:color="auto"/>
            </w:tcBorders>
          </w:tcPr>
          <w:p w:rsidR="00AB0049" w:rsidRDefault="00AB0049" w:rsidP="00887B7E">
            <w:pPr>
              <w:jc w:val="center"/>
            </w:pPr>
            <w:r>
              <w:t>0</w:t>
            </w:r>
            <w:r w:rsidR="00EB26C4">
              <w:rPr>
                <w:vertAlign w:val="superscript"/>
              </w:rPr>
              <w:t>a</w:t>
            </w:r>
          </w:p>
        </w:tc>
      </w:tr>
      <w:tr w:rsidR="00AB0049" w:rsidTr="00887B7E">
        <w:trPr>
          <w:jc w:val="center"/>
        </w:trPr>
        <w:tc>
          <w:tcPr>
            <w:tcW w:w="799" w:type="dxa"/>
          </w:tcPr>
          <w:p w:rsidR="00AB0049" w:rsidRDefault="00AB0049" w:rsidP="00887B7E">
            <w:pPr>
              <w:jc w:val="center"/>
            </w:pPr>
          </w:p>
        </w:tc>
        <w:tc>
          <w:tcPr>
            <w:tcW w:w="964" w:type="dxa"/>
          </w:tcPr>
          <w:p w:rsidR="00AB0049" w:rsidRDefault="00AB0049" w:rsidP="00887B7E">
            <w:pPr>
              <w:jc w:val="center"/>
            </w:pPr>
            <w:r>
              <w:t>batch</w:t>
            </w:r>
          </w:p>
        </w:tc>
        <w:tc>
          <w:tcPr>
            <w:tcW w:w="1118" w:type="dxa"/>
          </w:tcPr>
          <w:p w:rsidR="00AB0049" w:rsidRDefault="00AB0049" w:rsidP="00887B7E">
            <w:pPr>
              <w:jc w:val="center"/>
            </w:pPr>
            <w:r>
              <w:t>Raney Ni</w:t>
            </w:r>
          </w:p>
        </w:tc>
        <w:tc>
          <w:tcPr>
            <w:tcW w:w="1413" w:type="dxa"/>
          </w:tcPr>
          <w:p w:rsidR="00AB0049" w:rsidRDefault="00AB0049" w:rsidP="00887B7E">
            <w:pPr>
              <w:jc w:val="center"/>
            </w:pPr>
            <w:r>
              <w:t>25</w:t>
            </w:r>
          </w:p>
        </w:tc>
        <w:tc>
          <w:tcPr>
            <w:tcW w:w="1378" w:type="dxa"/>
          </w:tcPr>
          <w:p w:rsidR="00AB0049" w:rsidRDefault="00AB0049" w:rsidP="00887B7E">
            <w:pPr>
              <w:jc w:val="center"/>
            </w:pPr>
            <w:r>
              <w:t>1</w:t>
            </w:r>
          </w:p>
        </w:tc>
        <w:tc>
          <w:tcPr>
            <w:tcW w:w="1372" w:type="dxa"/>
          </w:tcPr>
          <w:p w:rsidR="00AB0049" w:rsidRDefault="00AB0049" w:rsidP="00EB26C4">
            <w:pPr>
              <w:jc w:val="center"/>
            </w:pPr>
            <w:r>
              <w:t>0</w:t>
            </w:r>
            <w:r w:rsidR="00EB26C4">
              <w:rPr>
                <w:vertAlign w:val="superscript"/>
              </w:rPr>
              <w:t>a</w:t>
            </w:r>
          </w:p>
        </w:tc>
      </w:tr>
      <w:tr w:rsidR="00AB0049" w:rsidTr="00887B7E">
        <w:trPr>
          <w:jc w:val="center"/>
        </w:trPr>
        <w:tc>
          <w:tcPr>
            <w:tcW w:w="799" w:type="dxa"/>
          </w:tcPr>
          <w:p w:rsidR="00AB0049" w:rsidRDefault="00AB0049" w:rsidP="00887B7E">
            <w:pPr>
              <w:jc w:val="center"/>
            </w:pPr>
          </w:p>
        </w:tc>
        <w:tc>
          <w:tcPr>
            <w:tcW w:w="964" w:type="dxa"/>
          </w:tcPr>
          <w:p w:rsidR="00AB0049" w:rsidRDefault="00AB0049" w:rsidP="00887B7E">
            <w:pPr>
              <w:jc w:val="center"/>
            </w:pPr>
            <w:r>
              <w:t>batch</w:t>
            </w:r>
          </w:p>
        </w:tc>
        <w:tc>
          <w:tcPr>
            <w:tcW w:w="1118" w:type="dxa"/>
          </w:tcPr>
          <w:p w:rsidR="00AB0049" w:rsidRDefault="00AB0049" w:rsidP="00887B7E">
            <w:pPr>
              <w:jc w:val="center"/>
            </w:pPr>
            <w:r>
              <w:t>PtO</w:t>
            </w:r>
            <w:r w:rsidRPr="00D54198">
              <w:rPr>
                <w:vertAlign w:val="subscript"/>
              </w:rPr>
              <w:t>2</w:t>
            </w:r>
          </w:p>
        </w:tc>
        <w:tc>
          <w:tcPr>
            <w:tcW w:w="1413" w:type="dxa"/>
          </w:tcPr>
          <w:p w:rsidR="00AB0049" w:rsidRDefault="00AB0049" w:rsidP="00887B7E">
            <w:pPr>
              <w:jc w:val="center"/>
            </w:pPr>
            <w:r>
              <w:t>25</w:t>
            </w:r>
          </w:p>
        </w:tc>
        <w:tc>
          <w:tcPr>
            <w:tcW w:w="1378" w:type="dxa"/>
          </w:tcPr>
          <w:p w:rsidR="00AB0049" w:rsidRDefault="00AB0049" w:rsidP="00887B7E">
            <w:pPr>
              <w:jc w:val="center"/>
            </w:pPr>
            <w:r>
              <w:t>1</w:t>
            </w:r>
          </w:p>
        </w:tc>
        <w:tc>
          <w:tcPr>
            <w:tcW w:w="1372" w:type="dxa"/>
          </w:tcPr>
          <w:p w:rsidR="00AB0049" w:rsidRDefault="00AB0049" w:rsidP="00EB26C4">
            <w:pPr>
              <w:jc w:val="center"/>
            </w:pPr>
            <w:r>
              <w:t>0</w:t>
            </w:r>
            <w:r w:rsidR="00EB26C4">
              <w:rPr>
                <w:vertAlign w:val="superscript"/>
              </w:rPr>
              <w:t>a</w:t>
            </w:r>
          </w:p>
        </w:tc>
      </w:tr>
      <w:tr w:rsidR="00AB0049" w:rsidTr="00887B7E">
        <w:trPr>
          <w:jc w:val="center"/>
        </w:trPr>
        <w:tc>
          <w:tcPr>
            <w:tcW w:w="799" w:type="dxa"/>
          </w:tcPr>
          <w:p w:rsidR="00AB0049" w:rsidRDefault="00AB0049" w:rsidP="00887B7E">
            <w:pPr>
              <w:jc w:val="center"/>
            </w:pPr>
          </w:p>
        </w:tc>
        <w:tc>
          <w:tcPr>
            <w:tcW w:w="964" w:type="dxa"/>
          </w:tcPr>
          <w:p w:rsidR="00AB0049" w:rsidRDefault="00AB0049" w:rsidP="00887B7E">
            <w:pPr>
              <w:jc w:val="center"/>
            </w:pPr>
            <w:r>
              <w:t>H-cube</w:t>
            </w:r>
          </w:p>
        </w:tc>
        <w:tc>
          <w:tcPr>
            <w:tcW w:w="1118" w:type="dxa"/>
          </w:tcPr>
          <w:p w:rsidR="00AB0049" w:rsidRDefault="00AB0049" w:rsidP="00887B7E">
            <w:pPr>
              <w:jc w:val="center"/>
            </w:pPr>
            <w:r>
              <w:t>Pd/C</w:t>
            </w:r>
          </w:p>
        </w:tc>
        <w:tc>
          <w:tcPr>
            <w:tcW w:w="1413" w:type="dxa"/>
          </w:tcPr>
          <w:p w:rsidR="00AB0049" w:rsidRDefault="00AB0049" w:rsidP="00887B7E">
            <w:pPr>
              <w:jc w:val="center"/>
            </w:pPr>
            <w:r>
              <w:t>25</w:t>
            </w:r>
          </w:p>
        </w:tc>
        <w:tc>
          <w:tcPr>
            <w:tcW w:w="1378" w:type="dxa"/>
          </w:tcPr>
          <w:p w:rsidR="00AB0049" w:rsidRDefault="00AB0049" w:rsidP="00887B7E">
            <w:pPr>
              <w:jc w:val="center"/>
            </w:pPr>
            <w:r>
              <w:t>1</w:t>
            </w:r>
          </w:p>
        </w:tc>
        <w:tc>
          <w:tcPr>
            <w:tcW w:w="1372" w:type="dxa"/>
          </w:tcPr>
          <w:p w:rsidR="00AB0049" w:rsidRDefault="00AB0049" w:rsidP="00EB26C4">
            <w:pPr>
              <w:jc w:val="center"/>
            </w:pPr>
            <w:r>
              <w:t>0</w:t>
            </w:r>
            <w:r w:rsidR="00EB26C4">
              <w:rPr>
                <w:vertAlign w:val="superscript"/>
              </w:rPr>
              <w:t>a</w:t>
            </w:r>
          </w:p>
        </w:tc>
      </w:tr>
      <w:tr w:rsidR="00AB0049" w:rsidTr="00887B7E">
        <w:trPr>
          <w:jc w:val="center"/>
        </w:trPr>
        <w:tc>
          <w:tcPr>
            <w:tcW w:w="799" w:type="dxa"/>
          </w:tcPr>
          <w:p w:rsidR="00AB0049" w:rsidRDefault="00AB0049" w:rsidP="00887B7E">
            <w:pPr>
              <w:jc w:val="center"/>
            </w:pPr>
          </w:p>
        </w:tc>
        <w:tc>
          <w:tcPr>
            <w:tcW w:w="964" w:type="dxa"/>
          </w:tcPr>
          <w:p w:rsidR="00AB0049" w:rsidRDefault="00AB0049" w:rsidP="00887B7E">
            <w:pPr>
              <w:jc w:val="center"/>
            </w:pPr>
            <w:r>
              <w:t>H-cube</w:t>
            </w:r>
          </w:p>
        </w:tc>
        <w:tc>
          <w:tcPr>
            <w:tcW w:w="1118" w:type="dxa"/>
          </w:tcPr>
          <w:p w:rsidR="00AB0049" w:rsidRDefault="00AB0049" w:rsidP="00887B7E">
            <w:pPr>
              <w:jc w:val="center"/>
            </w:pPr>
            <w:r>
              <w:t>Pd/C</w:t>
            </w:r>
          </w:p>
        </w:tc>
        <w:tc>
          <w:tcPr>
            <w:tcW w:w="1413" w:type="dxa"/>
          </w:tcPr>
          <w:p w:rsidR="00AB0049" w:rsidRDefault="00AB0049" w:rsidP="00887B7E">
            <w:pPr>
              <w:jc w:val="center"/>
            </w:pPr>
            <w:r>
              <w:t>50</w:t>
            </w:r>
          </w:p>
        </w:tc>
        <w:tc>
          <w:tcPr>
            <w:tcW w:w="1378" w:type="dxa"/>
          </w:tcPr>
          <w:p w:rsidR="00AB0049" w:rsidRDefault="00AB0049" w:rsidP="00887B7E">
            <w:pPr>
              <w:jc w:val="center"/>
            </w:pPr>
            <w:r>
              <w:t>20</w:t>
            </w:r>
          </w:p>
        </w:tc>
        <w:tc>
          <w:tcPr>
            <w:tcW w:w="1372" w:type="dxa"/>
          </w:tcPr>
          <w:p w:rsidR="00AB0049" w:rsidRDefault="00AB0049" w:rsidP="00EB26C4">
            <w:pPr>
              <w:jc w:val="center"/>
            </w:pPr>
            <w:r>
              <w:t>0</w:t>
            </w:r>
            <w:r w:rsidR="00EB26C4">
              <w:rPr>
                <w:vertAlign w:val="superscript"/>
              </w:rPr>
              <w:t>a</w:t>
            </w:r>
          </w:p>
        </w:tc>
      </w:tr>
      <w:tr w:rsidR="00AB0049" w:rsidTr="00887B7E">
        <w:trPr>
          <w:jc w:val="center"/>
        </w:trPr>
        <w:tc>
          <w:tcPr>
            <w:tcW w:w="799" w:type="dxa"/>
          </w:tcPr>
          <w:p w:rsidR="00AB0049" w:rsidRDefault="00AB0049" w:rsidP="00887B7E">
            <w:pPr>
              <w:jc w:val="center"/>
            </w:pPr>
          </w:p>
        </w:tc>
        <w:tc>
          <w:tcPr>
            <w:tcW w:w="964" w:type="dxa"/>
          </w:tcPr>
          <w:p w:rsidR="00AB0049" w:rsidRDefault="00AB0049" w:rsidP="00887B7E">
            <w:pPr>
              <w:jc w:val="center"/>
            </w:pPr>
            <w:r>
              <w:t>H-cube</w:t>
            </w:r>
          </w:p>
        </w:tc>
        <w:tc>
          <w:tcPr>
            <w:tcW w:w="1118" w:type="dxa"/>
          </w:tcPr>
          <w:p w:rsidR="00AB0049" w:rsidRDefault="00AB0049" w:rsidP="00887B7E">
            <w:pPr>
              <w:jc w:val="center"/>
            </w:pPr>
            <w:r>
              <w:t>Pd/C</w:t>
            </w:r>
          </w:p>
        </w:tc>
        <w:tc>
          <w:tcPr>
            <w:tcW w:w="1413" w:type="dxa"/>
          </w:tcPr>
          <w:p w:rsidR="00AB0049" w:rsidRDefault="00AB0049" w:rsidP="00887B7E">
            <w:pPr>
              <w:jc w:val="center"/>
            </w:pPr>
            <w:r>
              <w:t>50</w:t>
            </w:r>
          </w:p>
        </w:tc>
        <w:tc>
          <w:tcPr>
            <w:tcW w:w="1378" w:type="dxa"/>
          </w:tcPr>
          <w:p w:rsidR="00AB0049" w:rsidRDefault="00AB0049" w:rsidP="00887B7E">
            <w:pPr>
              <w:jc w:val="center"/>
            </w:pPr>
            <w:r>
              <w:t>50</w:t>
            </w:r>
          </w:p>
        </w:tc>
        <w:tc>
          <w:tcPr>
            <w:tcW w:w="1372" w:type="dxa"/>
          </w:tcPr>
          <w:p w:rsidR="00AB0049" w:rsidRDefault="00AB0049" w:rsidP="00EB26C4">
            <w:pPr>
              <w:jc w:val="center"/>
            </w:pPr>
            <w:r>
              <w:t>0</w:t>
            </w:r>
            <w:r w:rsidR="00EB26C4">
              <w:rPr>
                <w:vertAlign w:val="superscript"/>
              </w:rPr>
              <w:t>a</w:t>
            </w:r>
          </w:p>
        </w:tc>
      </w:tr>
      <w:tr w:rsidR="00AB0049" w:rsidTr="00887B7E">
        <w:trPr>
          <w:jc w:val="center"/>
        </w:trPr>
        <w:tc>
          <w:tcPr>
            <w:tcW w:w="799" w:type="dxa"/>
          </w:tcPr>
          <w:p w:rsidR="00AB0049" w:rsidRDefault="00AB0049" w:rsidP="00887B7E">
            <w:pPr>
              <w:jc w:val="center"/>
            </w:pPr>
          </w:p>
        </w:tc>
        <w:tc>
          <w:tcPr>
            <w:tcW w:w="964" w:type="dxa"/>
          </w:tcPr>
          <w:p w:rsidR="00AB0049" w:rsidRDefault="00AB0049" w:rsidP="00887B7E">
            <w:pPr>
              <w:jc w:val="center"/>
            </w:pPr>
            <w:r>
              <w:t>H-cube</w:t>
            </w:r>
          </w:p>
        </w:tc>
        <w:tc>
          <w:tcPr>
            <w:tcW w:w="1118" w:type="dxa"/>
          </w:tcPr>
          <w:p w:rsidR="00AB0049" w:rsidRDefault="00AB0049" w:rsidP="00887B7E">
            <w:pPr>
              <w:jc w:val="center"/>
            </w:pPr>
            <w:r>
              <w:t>Pd/C</w:t>
            </w:r>
          </w:p>
        </w:tc>
        <w:tc>
          <w:tcPr>
            <w:tcW w:w="1413" w:type="dxa"/>
          </w:tcPr>
          <w:p w:rsidR="00AB0049" w:rsidRDefault="00AB0049" w:rsidP="00887B7E">
            <w:pPr>
              <w:jc w:val="center"/>
            </w:pPr>
            <w:r>
              <w:t>100</w:t>
            </w:r>
          </w:p>
        </w:tc>
        <w:tc>
          <w:tcPr>
            <w:tcW w:w="1378" w:type="dxa"/>
          </w:tcPr>
          <w:p w:rsidR="00AB0049" w:rsidRDefault="00AB0049" w:rsidP="00887B7E">
            <w:pPr>
              <w:jc w:val="center"/>
            </w:pPr>
            <w:r>
              <w:t>100</w:t>
            </w:r>
          </w:p>
        </w:tc>
        <w:tc>
          <w:tcPr>
            <w:tcW w:w="1372" w:type="dxa"/>
          </w:tcPr>
          <w:p w:rsidR="00AB0049" w:rsidRDefault="00AB0049" w:rsidP="00EB26C4">
            <w:pPr>
              <w:jc w:val="center"/>
            </w:pPr>
            <w:r>
              <w:t>0</w:t>
            </w:r>
            <w:r w:rsidR="00EB26C4">
              <w:rPr>
                <w:vertAlign w:val="superscript"/>
              </w:rPr>
              <w:t>a</w:t>
            </w:r>
          </w:p>
        </w:tc>
      </w:tr>
    </w:tbl>
    <w:p w:rsidR="00AB0049" w:rsidRPr="00290CFA" w:rsidRDefault="00AB0049" w:rsidP="00887B7E">
      <w:pPr>
        <w:pStyle w:val="NoSpacing"/>
        <w:rPr>
          <w:sz w:val="17"/>
          <w:szCs w:val="17"/>
        </w:rPr>
      </w:pPr>
      <w:r>
        <w:rPr>
          <w:sz w:val="17"/>
          <w:szCs w:val="17"/>
          <w:vertAlign w:val="superscript"/>
        </w:rPr>
        <w:tab/>
      </w:r>
      <w:r w:rsidR="00EB26C4">
        <w:rPr>
          <w:sz w:val="17"/>
          <w:szCs w:val="17"/>
          <w:vertAlign w:val="superscript"/>
        </w:rPr>
        <w:t>a</w:t>
      </w:r>
      <w:r w:rsidRPr="00290CFA">
        <w:rPr>
          <w:sz w:val="17"/>
          <w:szCs w:val="17"/>
        </w:rPr>
        <w:t xml:space="preserve"> – starting material recovered</w:t>
      </w:r>
    </w:p>
    <w:p w:rsidR="00AB0049" w:rsidRDefault="00AB0049" w:rsidP="00887B7E">
      <w:r>
        <w:t xml:space="preserve">Unfortunately all attempted reactions failed to give any of product </w:t>
      </w:r>
      <w:r>
        <w:rPr>
          <w:b/>
        </w:rPr>
        <w:t>228</w:t>
      </w:r>
      <w:r>
        <w:t>, with starting material recovered in every case. Difficulties deprotecting benzyl amides have been reported, with the reaction requiring harsh conditions:</w:t>
      </w:r>
      <w:r w:rsidRPr="00050B72">
        <w:rPr>
          <w:noProof/>
          <w:vertAlign w:val="superscript"/>
        </w:rPr>
        <w:t>118</w:t>
      </w:r>
      <w:r>
        <w:t xml:space="preserve"> (</w:t>
      </w:r>
      <w:r w:rsidRPr="002B005B">
        <w:rPr>
          <w:b/>
        </w:rPr>
        <w:t>Scheme 6.6</w:t>
      </w:r>
      <w:r>
        <w:t>)</w:t>
      </w:r>
    </w:p>
    <w:p w:rsidR="00AB0049" w:rsidRDefault="00AB0049" w:rsidP="00887B7E">
      <w:pPr>
        <w:jc w:val="center"/>
      </w:pPr>
      <w:r>
        <w:object w:dxaOrig="4965" w:dyaOrig="1461">
          <v:shape id="_x0000_i1276" type="#_x0000_t75" style="width:249pt;height:72.75pt" o:ole="">
            <v:imagedata r:id="rId495" o:title=""/>
          </v:shape>
          <o:OLEObject Type="Embed" ProgID="ChemDraw.Document.6.0" ShapeID="_x0000_i1276" DrawAspect="Content" ObjectID="_1434523879" r:id="rId496"/>
        </w:object>
      </w:r>
    </w:p>
    <w:p w:rsidR="00AB0049" w:rsidRDefault="00AB0049" w:rsidP="00887B7E">
      <w:pPr>
        <w:jc w:val="center"/>
      </w:pPr>
      <w:r w:rsidRPr="00D56E08">
        <w:rPr>
          <w:b/>
        </w:rPr>
        <w:t xml:space="preserve">Scheme </w:t>
      </w:r>
      <w:r>
        <w:rPr>
          <w:b/>
        </w:rPr>
        <w:t>6.6</w:t>
      </w:r>
      <w:r>
        <w:t xml:space="preserve"> – Deprotection of benzylamide usinf free-radical chemistry</w:t>
      </w:r>
      <w:r w:rsidRPr="00050B72">
        <w:rPr>
          <w:noProof/>
          <w:vertAlign w:val="superscript"/>
        </w:rPr>
        <w:t>118</w:t>
      </w:r>
    </w:p>
    <w:p w:rsidR="00AB0049" w:rsidRDefault="00AB0049" w:rsidP="00887B7E">
      <w:r>
        <w:t xml:space="preserve">Therefore a different protecting group was used. </w:t>
      </w:r>
      <w:r w:rsidRPr="00CD5AF2">
        <w:rPr>
          <w:i/>
        </w:rPr>
        <w:t>Para</w:t>
      </w:r>
      <w:r>
        <w:t>-methoxybenzyl (PMB) protecting group can be cleaved from cyclic amides using cerium ammonium nitrate (CAN),</w:t>
      </w:r>
      <w:r w:rsidRPr="00050B72">
        <w:rPr>
          <w:noProof/>
          <w:vertAlign w:val="superscript"/>
        </w:rPr>
        <w:t>119</w:t>
      </w:r>
      <w:r>
        <w:t xml:space="preserve"> and deprotection of </w:t>
      </w:r>
      <w:r w:rsidR="002C730A">
        <w:t>pyrrolidin-2-one</w:t>
      </w:r>
      <w:r>
        <w:t xml:space="preserve"> </w:t>
      </w:r>
      <w:r>
        <w:rPr>
          <w:b/>
        </w:rPr>
        <w:t>195</w:t>
      </w:r>
      <w:r>
        <w:t xml:space="preserve"> was attempted: (</w:t>
      </w:r>
      <w:r w:rsidRPr="00F40279">
        <w:rPr>
          <w:b/>
        </w:rPr>
        <w:t xml:space="preserve">Scheme </w:t>
      </w:r>
      <w:r>
        <w:rPr>
          <w:b/>
        </w:rPr>
        <w:t>6.7</w:t>
      </w:r>
      <w:r>
        <w:t>)</w:t>
      </w:r>
    </w:p>
    <w:p w:rsidR="00AB0049" w:rsidRDefault="00AB0049" w:rsidP="00887B7E">
      <w:pPr>
        <w:jc w:val="center"/>
      </w:pPr>
      <w:r>
        <w:object w:dxaOrig="7051" w:dyaOrig="1451">
          <v:shape id="_x0000_i1277" type="#_x0000_t75" style="width:352.5pt;height:1in" o:ole="">
            <v:imagedata r:id="rId497" o:title=""/>
          </v:shape>
          <o:OLEObject Type="Embed" ProgID="ChemDraw.Document.6.0" ShapeID="_x0000_i1277" DrawAspect="Content" ObjectID="_1434523880" r:id="rId498"/>
        </w:object>
      </w:r>
    </w:p>
    <w:p w:rsidR="00AB0049" w:rsidRDefault="00AB0049" w:rsidP="00887B7E">
      <w:pPr>
        <w:jc w:val="center"/>
      </w:pPr>
      <w:r w:rsidRPr="00F40279">
        <w:rPr>
          <w:b/>
        </w:rPr>
        <w:t xml:space="preserve">Scheme </w:t>
      </w:r>
      <w:r>
        <w:rPr>
          <w:b/>
        </w:rPr>
        <w:t>6.7</w:t>
      </w:r>
      <w:r w:rsidRPr="00F40279">
        <w:rPr>
          <w:b/>
        </w:rPr>
        <w:t xml:space="preserve"> </w:t>
      </w:r>
      <w:r>
        <w:t xml:space="preserve">– Deprotection of PMB-protected </w:t>
      </w:r>
      <w:r w:rsidR="002C730A">
        <w:t>pyrrolidin-2-one</w:t>
      </w:r>
      <w:r>
        <w:t xml:space="preserve"> </w:t>
      </w:r>
      <w:r>
        <w:rPr>
          <w:b/>
        </w:rPr>
        <w:t>195</w:t>
      </w:r>
      <w:r>
        <w:t xml:space="preserve"> using CAN</w:t>
      </w:r>
    </w:p>
    <w:p w:rsidR="00AB0049" w:rsidRDefault="00AB0049" w:rsidP="00887B7E">
      <w:r>
        <w:t xml:space="preserve">Compound </w:t>
      </w:r>
      <w:r>
        <w:rPr>
          <w:b/>
        </w:rPr>
        <w:t>228</w:t>
      </w:r>
      <w:r>
        <w:t xml:space="preserve"> was synthesised in a poor yield of 24 %, with starting material </w:t>
      </w:r>
      <w:r w:rsidRPr="00875E93">
        <w:rPr>
          <w:b/>
        </w:rPr>
        <w:t>195</w:t>
      </w:r>
      <w:r>
        <w:t xml:space="preserve"> remaining even when using 10 equivalents of CAN at reflux over 24 hours. Presumably the </w:t>
      </w:r>
      <w:r w:rsidR="00EB26C4">
        <w:t>quaternary</w:t>
      </w:r>
      <w:r>
        <w:t xml:space="preserve"> centre </w:t>
      </w:r>
      <w:r w:rsidRPr="00875E93">
        <w:rPr>
          <w:i/>
        </w:rPr>
        <w:t>alpha</w:t>
      </w:r>
      <w:r>
        <w:t xml:space="preserve"> to the nitrogen inhibits the deprotection process: (</w:t>
      </w:r>
      <w:r w:rsidRPr="00B17AC7">
        <w:rPr>
          <w:b/>
        </w:rPr>
        <w:t xml:space="preserve">Scheme </w:t>
      </w:r>
      <w:r>
        <w:rPr>
          <w:b/>
        </w:rPr>
        <w:t>6.8</w:t>
      </w:r>
      <w:r>
        <w:t>)</w:t>
      </w:r>
    </w:p>
    <w:p w:rsidR="00AB0049" w:rsidRDefault="00AB0049" w:rsidP="00887B7E">
      <w:pPr>
        <w:jc w:val="center"/>
      </w:pPr>
      <w:r>
        <w:object w:dxaOrig="7711" w:dyaOrig="3553">
          <v:shape id="_x0000_i1278" type="#_x0000_t75" style="width:385.5pt;height:177.75pt" o:ole="">
            <v:imagedata r:id="rId499" o:title=""/>
          </v:shape>
          <o:OLEObject Type="Embed" ProgID="ChemDraw.Document.6.0" ShapeID="_x0000_i1278" DrawAspect="Content" ObjectID="_1434523881" r:id="rId500"/>
        </w:object>
      </w:r>
    </w:p>
    <w:p w:rsidR="00AB0049" w:rsidRDefault="00AB0049" w:rsidP="00887B7E">
      <w:pPr>
        <w:jc w:val="center"/>
      </w:pPr>
      <w:r w:rsidRPr="00B17AC7">
        <w:rPr>
          <w:b/>
        </w:rPr>
        <w:t xml:space="preserve">Scheme </w:t>
      </w:r>
      <w:r>
        <w:rPr>
          <w:b/>
        </w:rPr>
        <w:t>6.8</w:t>
      </w:r>
      <w:r w:rsidRPr="00B17AC7">
        <w:rPr>
          <w:b/>
        </w:rPr>
        <w:t xml:space="preserve"> </w:t>
      </w:r>
      <w:r>
        <w:t xml:space="preserve">– Postulated reasoning behind poor yield of deprotection step of </w:t>
      </w:r>
      <w:r>
        <w:rPr>
          <w:b/>
        </w:rPr>
        <w:t>195</w:t>
      </w:r>
    </w:p>
    <w:p w:rsidR="00AB0049" w:rsidRDefault="00AB0049" w:rsidP="00887B7E">
      <w:r>
        <w:t>Thirdly, 2,4-dimethoxybenzyl (Dmob) protecting group was examined. Deprotection of this group can be achieved using either CAN or a strong acid such as trifluoroacetic acid (TFA).</w:t>
      </w:r>
      <w:r w:rsidRPr="00884E25">
        <w:t xml:space="preserve"> </w:t>
      </w:r>
      <w:r w:rsidRPr="00050B72">
        <w:rPr>
          <w:noProof/>
          <w:vertAlign w:val="superscript"/>
        </w:rPr>
        <w:t>120</w:t>
      </w:r>
      <w:r>
        <w:t xml:space="preserve"> </w:t>
      </w:r>
      <w:r w:rsidR="002C730A">
        <w:t>Pyrrolidin-2-one</w:t>
      </w:r>
      <w:r>
        <w:t xml:space="preserve"> </w:t>
      </w:r>
      <w:r>
        <w:rPr>
          <w:b/>
        </w:rPr>
        <w:t>231</w:t>
      </w:r>
      <w:r>
        <w:t xml:space="preserve"> was synthesised from 4-oxopentanoic acid </w:t>
      </w:r>
      <w:r>
        <w:rPr>
          <w:b/>
        </w:rPr>
        <w:t>184</w:t>
      </w:r>
      <w:r>
        <w:t xml:space="preserve">, 2,4-dimethoxybenzylamine </w:t>
      </w:r>
      <w:r>
        <w:rPr>
          <w:b/>
        </w:rPr>
        <w:t>230</w:t>
      </w:r>
      <w:r>
        <w:t xml:space="preserve"> and tert-butyl isocyanide </w:t>
      </w:r>
      <w:r>
        <w:rPr>
          <w:b/>
        </w:rPr>
        <w:t>187</w:t>
      </w:r>
      <w:r>
        <w:t>: (</w:t>
      </w:r>
      <w:r w:rsidRPr="000F47E6">
        <w:rPr>
          <w:b/>
        </w:rPr>
        <w:t xml:space="preserve">Scheme </w:t>
      </w:r>
      <w:r>
        <w:rPr>
          <w:b/>
        </w:rPr>
        <w:t>6.9</w:t>
      </w:r>
      <w:r>
        <w:t>)</w:t>
      </w:r>
    </w:p>
    <w:p w:rsidR="00AB0049" w:rsidRDefault="00AB0049" w:rsidP="00887B7E">
      <w:pPr>
        <w:jc w:val="center"/>
      </w:pPr>
      <w:r>
        <w:object w:dxaOrig="9450" w:dyaOrig="2601">
          <v:shape id="_x0000_i1279" type="#_x0000_t75" style="width:471pt;height:129.75pt" o:ole="">
            <v:imagedata r:id="rId501" o:title=""/>
          </v:shape>
          <o:OLEObject Type="Embed" ProgID="ChemDraw.Document.6.0" ShapeID="_x0000_i1279" DrawAspect="Content" ObjectID="_1434523882" r:id="rId502"/>
        </w:object>
      </w:r>
    </w:p>
    <w:p w:rsidR="00AB0049" w:rsidRDefault="00AB0049" w:rsidP="00887B7E">
      <w:pPr>
        <w:jc w:val="center"/>
      </w:pPr>
      <w:r w:rsidRPr="00884E25">
        <w:rPr>
          <w:b/>
        </w:rPr>
        <w:t xml:space="preserve">Scheme </w:t>
      </w:r>
      <w:r>
        <w:rPr>
          <w:b/>
        </w:rPr>
        <w:t>6.9</w:t>
      </w:r>
      <w:r>
        <w:t xml:space="preserve"> – Synthesis of Dmob-protected </w:t>
      </w:r>
      <w:r w:rsidR="002C730A">
        <w:t>pyrrolidin-2-one</w:t>
      </w:r>
      <w:r>
        <w:t xml:space="preserve"> </w:t>
      </w:r>
      <w:r>
        <w:rPr>
          <w:b/>
        </w:rPr>
        <w:t>231</w:t>
      </w:r>
    </w:p>
    <w:p w:rsidR="00AB0049" w:rsidRDefault="00AB0049" w:rsidP="00887B7E">
      <w:r>
        <w:t xml:space="preserve">Synthesis of </w:t>
      </w:r>
      <w:r>
        <w:rPr>
          <w:b/>
        </w:rPr>
        <w:t>231</w:t>
      </w:r>
      <w:r>
        <w:t xml:space="preserve"> was successful, in a yield of 81 %. The deprotection step again proved troublesome. Treatment of </w:t>
      </w:r>
      <w:r>
        <w:rPr>
          <w:b/>
        </w:rPr>
        <w:t>231</w:t>
      </w:r>
      <w:r>
        <w:t xml:space="preserve"> with TFA yielded a complex mixture of products, and none of </w:t>
      </w:r>
      <w:r w:rsidR="002C730A">
        <w:t>pyrrolidin-2-one</w:t>
      </w:r>
      <w:r>
        <w:t xml:space="preserve"> </w:t>
      </w:r>
      <w:r>
        <w:rPr>
          <w:b/>
        </w:rPr>
        <w:t>228</w:t>
      </w:r>
      <w:r>
        <w:t xml:space="preserve"> could be isolated from the reaction mixture. However, the reaction of </w:t>
      </w:r>
      <w:r>
        <w:rPr>
          <w:b/>
        </w:rPr>
        <w:t>231</w:t>
      </w:r>
      <w:r>
        <w:t xml:space="preserve"> with CAN proved successful: (</w:t>
      </w:r>
      <w:r w:rsidRPr="00147C88">
        <w:rPr>
          <w:b/>
        </w:rPr>
        <w:t xml:space="preserve">Scheme </w:t>
      </w:r>
      <w:r>
        <w:rPr>
          <w:b/>
        </w:rPr>
        <w:t>6.10</w:t>
      </w:r>
      <w:r>
        <w:t>)</w:t>
      </w:r>
    </w:p>
    <w:p w:rsidR="00AB0049" w:rsidRDefault="00AB0049" w:rsidP="00887B7E">
      <w:pPr>
        <w:jc w:val="center"/>
      </w:pPr>
      <w:r>
        <w:object w:dxaOrig="7005" w:dyaOrig="1583">
          <v:shape id="_x0000_i1280" type="#_x0000_t75" style="width:349.5pt;height:79.5pt" o:ole="">
            <v:imagedata r:id="rId503" o:title=""/>
          </v:shape>
          <o:OLEObject Type="Embed" ProgID="ChemDraw.Document.6.0" ShapeID="_x0000_i1280" DrawAspect="Content" ObjectID="_1434523883" r:id="rId504"/>
        </w:object>
      </w:r>
    </w:p>
    <w:p w:rsidR="00AB0049" w:rsidRDefault="00AB0049" w:rsidP="00887B7E">
      <w:pPr>
        <w:jc w:val="center"/>
      </w:pPr>
      <w:r w:rsidRPr="00147C88">
        <w:rPr>
          <w:b/>
        </w:rPr>
        <w:lastRenderedPageBreak/>
        <w:t xml:space="preserve">Scheme </w:t>
      </w:r>
      <w:r>
        <w:rPr>
          <w:b/>
        </w:rPr>
        <w:t>6.10</w:t>
      </w:r>
      <w:r>
        <w:t xml:space="preserve"> – Deprotection of Dmob-protected </w:t>
      </w:r>
      <w:r w:rsidR="002C730A">
        <w:t>pyrrolidin-2-one</w:t>
      </w:r>
      <w:r>
        <w:t xml:space="preserve"> </w:t>
      </w:r>
      <w:r>
        <w:rPr>
          <w:b/>
        </w:rPr>
        <w:t>231</w:t>
      </w:r>
      <w:r>
        <w:t xml:space="preserve"> using CAN</w:t>
      </w:r>
    </w:p>
    <w:p w:rsidR="00AB0049" w:rsidRDefault="00AB0049" w:rsidP="00887B7E">
      <w:r>
        <w:t xml:space="preserve">Compound </w:t>
      </w:r>
      <w:r>
        <w:rPr>
          <w:b/>
        </w:rPr>
        <w:t>228</w:t>
      </w:r>
      <w:r>
        <w:t xml:space="preserve"> was isolated in a moderate yield of 45 %, an improvement on the 24 % yield obtained when removing the PMB-protecting group. Again poor conversion was observed despite the harsh conditions used.</w:t>
      </w:r>
    </w:p>
    <w:p w:rsidR="00AB0049" w:rsidRDefault="00AB0049" w:rsidP="00887B7E">
      <w:r>
        <w:t xml:space="preserve">Overall the most successful method for the synthesis of </w:t>
      </w:r>
      <w:r w:rsidR="002C730A">
        <w:t>pyrrolidin-2-one</w:t>
      </w:r>
      <w:r>
        <w:t xml:space="preserve">s containing a secondary lactam used a one-step procedure with HMDS </w:t>
      </w:r>
      <w:r>
        <w:rPr>
          <w:b/>
        </w:rPr>
        <w:t>229</w:t>
      </w:r>
      <w:r>
        <w:t xml:space="preserve"> as an ammonia equivalent, with compound </w:t>
      </w:r>
      <w:r>
        <w:rPr>
          <w:b/>
        </w:rPr>
        <w:t>228</w:t>
      </w:r>
      <w:r>
        <w:t xml:space="preserve"> isolated in a yield of 45 %. Two-step methods gave a higher yield for the synthesis for the cyclic amide using a flow reactor, but removal of the protecting group proved troublesome with poor conversions or degradation of the products observed.</w:t>
      </w:r>
    </w:p>
    <w:p w:rsidR="00AB0049" w:rsidRDefault="00AB0049" w:rsidP="00887B7E"/>
    <w:p w:rsidR="00AB0049" w:rsidRDefault="00AB0049" w:rsidP="00887B7E">
      <w:pPr>
        <w:pStyle w:val="Heading2"/>
      </w:pPr>
      <w:bookmarkStart w:id="176" w:name="_Toc333570561"/>
      <w:bookmarkStart w:id="177" w:name="_Toc341091430"/>
      <w:bookmarkStart w:id="178" w:name="_Toc341185847"/>
      <w:r>
        <w:t>Synthesis of an analogue of pyroglutamic acid</w:t>
      </w:r>
      <w:bookmarkEnd w:id="176"/>
      <w:bookmarkEnd w:id="177"/>
      <w:bookmarkEnd w:id="178"/>
    </w:p>
    <w:p w:rsidR="00AB0049" w:rsidRDefault="00AB0049" w:rsidP="00887B7E"/>
    <w:p w:rsidR="00AB0049" w:rsidRDefault="00AB0049" w:rsidP="00887B7E">
      <w:r>
        <w:t xml:space="preserve">With a procedure for synthesising a variety of </w:t>
      </w:r>
      <w:r w:rsidR="002C730A">
        <w:t>pyrrolidin-2-one</w:t>
      </w:r>
      <w:r>
        <w:t xml:space="preserve">s using a flow system established, efforts were made to synthesise a natural product in order to show the chemistry is applicable to a molecule of biological significance. Recently, Kobayashi </w:t>
      </w:r>
      <w:r w:rsidRPr="001F4C5B">
        <w:rPr>
          <w:i/>
        </w:rPr>
        <w:t>et al</w:t>
      </w:r>
      <w:r>
        <w:t xml:space="preserve">. used an Ugi reaction with convertible isocyanide </w:t>
      </w:r>
      <w:r>
        <w:rPr>
          <w:b/>
        </w:rPr>
        <w:t>97</w:t>
      </w:r>
      <w:r>
        <w:t xml:space="preserve"> to synthesise </w:t>
      </w:r>
      <w:r w:rsidR="002C730A">
        <w:t>pyrrolidin-2-one</w:t>
      </w:r>
      <w:r>
        <w:t xml:space="preserve"> </w:t>
      </w:r>
      <w:r>
        <w:rPr>
          <w:b/>
        </w:rPr>
        <w:t>232</w:t>
      </w:r>
      <w:r>
        <w:t>.</w:t>
      </w:r>
      <w:r w:rsidRPr="00050B72">
        <w:rPr>
          <w:noProof/>
          <w:vertAlign w:val="superscript"/>
        </w:rPr>
        <w:t>121</w:t>
      </w:r>
      <w:r>
        <w:t xml:space="preserve"> Further reactions enabled the synthesis of an analogue of pyroglutamic acid </w:t>
      </w:r>
      <w:r>
        <w:rPr>
          <w:b/>
        </w:rPr>
        <w:t>234</w:t>
      </w:r>
      <w:r>
        <w:t>: (</w:t>
      </w:r>
      <w:r w:rsidRPr="001F4C5B">
        <w:rPr>
          <w:b/>
        </w:rPr>
        <w:t xml:space="preserve">Scheme </w:t>
      </w:r>
      <w:r>
        <w:rPr>
          <w:b/>
        </w:rPr>
        <w:t>6.11</w:t>
      </w:r>
      <w:r>
        <w:t>)</w:t>
      </w:r>
    </w:p>
    <w:p w:rsidR="00AB0049" w:rsidRDefault="00AB0049" w:rsidP="00887B7E">
      <w:pPr>
        <w:jc w:val="center"/>
      </w:pPr>
      <w:r>
        <w:object w:dxaOrig="6715" w:dyaOrig="4379">
          <v:shape id="_x0000_i1281" type="#_x0000_t75" style="width:335.25pt;height:219pt" o:ole="">
            <v:imagedata r:id="rId505" o:title=""/>
          </v:shape>
          <o:OLEObject Type="Embed" ProgID="ChemDraw.Document.6.0" ShapeID="_x0000_i1281" DrawAspect="Content" ObjectID="_1434523884" r:id="rId506"/>
        </w:object>
      </w:r>
    </w:p>
    <w:p w:rsidR="00AB0049" w:rsidRDefault="00AB0049" w:rsidP="00887B7E">
      <w:pPr>
        <w:jc w:val="center"/>
      </w:pPr>
      <w:r w:rsidRPr="00D068A6">
        <w:rPr>
          <w:b/>
        </w:rPr>
        <w:lastRenderedPageBreak/>
        <w:t xml:space="preserve">Scheme </w:t>
      </w:r>
      <w:r>
        <w:rPr>
          <w:b/>
        </w:rPr>
        <w:t>6.11</w:t>
      </w:r>
      <w:r>
        <w:t xml:space="preserve"> – Synthesis of pyroglutamic acid </w:t>
      </w:r>
      <w:r>
        <w:rPr>
          <w:b/>
        </w:rPr>
        <w:t>234</w:t>
      </w:r>
      <w:r>
        <w:t xml:space="preserve"> by Kobayashi</w:t>
      </w:r>
      <w:r w:rsidRPr="00050B72">
        <w:rPr>
          <w:noProof/>
          <w:vertAlign w:val="superscript"/>
        </w:rPr>
        <w:t>121</w:t>
      </w:r>
    </w:p>
    <w:p w:rsidR="00AB0049" w:rsidRDefault="00AB0049" w:rsidP="00887B7E">
      <w:r>
        <w:t xml:space="preserve">The Ugi reaction gave </w:t>
      </w:r>
      <w:r w:rsidR="002C730A">
        <w:t>pyrrolidin-2-one</w:t>
      </w:r>
      <w:r>
        <w:t xml:space="preserve"> </w:t>
      </w:r>
      <w:r>
        <w:rPr>
          <w:b/>
        </w:rPr>
        <w:t>232</w:t>
      </w:r>
      <w:r>
        <w:t xml:space="preserve"> in 99 % yield that, upon treatment with camphorsulfonic acid (CSA) yielded compound </w:t>
      </w:r>
      <w:r>
        <w:rPr>
          <w:b/>
        </w:rPr>
        <w:t>233</w:t>
      </w:r>
      <w:r>
        <w:t xml:space="preserve"> in a yield of 90 %. Finally, treatment of </w:t>
      </w:r>
      <w:r>
        <w:rPr>
          <w:b/>
        </w:rPr>
        <w:t>233</w:t>
      </w:r>
      <w:r>
        <w:t xml:space="preserve"> with sodium hydroxide, followed by an acidic resin gave pyroglutamic acid </w:t>
      </w:r>
      <w:r>
        <w:rPr>
          <w:b/>
        </w:rPr>
        <w:t>234</w:t>
      </w:r>
      <w:r>
        <w:t xml:space="preserve"> in 90 % yield.</w:t>
      </w:r>
    </w:p>
    <w:p w:rsidR="00AB0049" w:rsidRDefault="00AB0049" w:rsidP="00887B7E">
      <w:pPr>
        <w:pStyle w:val="NoSpacing"/>
      </w:pPr>
    </w:p>
    <w:p w:rsidR="00AB0049" w:rsidRDefault="00AB0049" w:rsidP="00887B7E">
      <w:pPr>
        <w:pStyle w:val="Heading3"/>
        <w:numPr>
          <w:ilvl w:val="2"/>
          <w:numId w:val="1"/>
        </w:numPr>
      </w:pPr>
      <w:bookmarkStart w:id="179" w:name="_Toc333570562"/>
      <w:bookmarkStart w:id="180" w:name="_Toc341091431"/>
      <w:bookmarkStart w:id="181" w:name="_Toc341185848"/>
      <w:r>
        <w:t xml:space="preserve">Synthesis of convertible isocyanide </w:t>
      </w:r>
      <w:bookmarkEnd w:id="179"/>
      <w:bookmarkEnd w:id="180"/>
      <w:r>
        <w:t>97</w:t>
      </w:r>
      <w:bookmarkEnd w:id="181"/>
    </w:p>
    <w:p w:rsidR="00AB0049" w:rsidRPr="00AB6118" w:rsidRDefault="00AB0049" w:rsidP="00887B7E"/>
    <w:p w:rsidR="00AB0049" w:rsidRDefault="00AB0049" w:rsidP="00887B7E">
      <w:r>
        <w:t xml:space="preserve">Firstly, isocyanide </w:t>
      </w:r>
      <w:r>
        <w:rPr>
          <w:b/>
        </w:rPr>
        <w:t>97</w:t>
      </w:r>
      <w:r>
        <w:t xml:space="preserve"> needed to be synthesised, following the 5-step procedure outlined by Kobayashi </w:t>
      </w:r>
      <w:r w:rsidRPr="00573579">
        <w:rPr>
          <w:i/>
        </w:rPr>
        <w:t>et al</w:t>
      </w:r>
      <w:r w:rsidR="00EB26C4">
        <w:t>.</w:t>
      </w:r>
      <w:r w:rsidR="00EB26C4" w:rsidRPr="00EB26C4">
        <w:rPr>
          <w:vertAlign w:val="superscript"/>
        </w:rPr>
        <w:t>121</w:t>
      </w:r>
      <w:r>
        <w:t xml:space="preserve"> 2-</w:t>
      </w:r>
      <w:r w:rsidR="00EB26C4">
        <w:t>N</w:t>
      </w:r>
      <w:r>
        <w:t xml:space="preserve">itrotoluene </w:t>
      </w:r>
      <w:r>
        <w:rPr>
          <w:b/>
        </w:rPr>
        <w:t>235</w:t>
      </w:r>
      <w:r>
        <w:t xml:space="preserve"> was converted to enamine </w:t>
      </w:r>
      <w:r>
        <w:rPr>
          <w:b/>
        </w:rPr>
        <w:t>237</w:t>
      </w:r>
      <w:r>
        <w:t xml:space="preserve"> by treatment with pyrrolidine and dimethylformamide diethylacetal </w:t>
      </w:r>
      <w:r>
        <w:rPr>
          <w:b/>
        </w:rPr>
        <w:t>236</w:t>
      </w:r>
      <w:r>
        <w:t xml:space="preserve">, which was then converted to acetal </w:t>
      </w:r>
      <w:r>
        <w:rPr>
          <w:b/>
        </w:rPr>
        <w:t>238</w:t>
      </w:r>
      <w:r>
        <w:t xml:space="preserve"> by refluxing in methanol with </w:t>
      </w:r>
      <w:r w:rsidRPr="00573579">
        <w:rPr>
          <w:i/>
        </w:rPr>
        <w:t>para</w:t>
      </w:r>
      <w:r>
        <w:t xml:space="preserve">-toluenesulfonic acid. </w:t>
      </w:r>
      <w:r>
        <w:rPr>
          <w:b/>
        </w:rPr>
        <w:t>238</w:t>
      </w:r>
      <w:r>
        <w:t xml:space="preserve"> was synthesised in 70 % yield over 2 steps: (</w:t>
      </w:r>
      <w:r w:rsidRPr="002F443C">
        <w:rPr>
          <w:b/>
        </w:rPr>
        <w:t xml:space="preserve">Scheme </w:t>
      </w:r>
      <w:r>
        <w:rPr>
          <w:b/>
        </w:rPr>
        <w:t>6.12</w:t>
      </w:r>
      <w:r>
        <w:t>)</w:t>
      </w:r>
    </w:p>
    <w:p w:rsidR="00AB0049" w:rsidRDefault="00AB0049" w:rsidP="00887B7E">
      <w:pPr>
        <w:jc w:val="center"/>
      </w:pPr>
      <w:r>
        <w:object w:dxaOrig="8908" w:dyaOrig="1711">
          <v:shape id="_x0000_i1282" type="#_x0000_t75" style="width:444.75pt;height:84.75pt" o:ole="">
            <v:imagedata r:id="rId507" o:title=""/>
          </v:shape>
          <o:OLEObject Type="Embed" ProgID="ChemDraw.Document.6.0" ShapeID="_x0000_i1282" DrawAspect="Content" ObjectID="_1434523885" r:id="rId508"/>
        </w:object>
      </w:r>
    </w:p>
    <w:p w:rsidR="00AB0049" w:rsidRDefault="00AB0049" w:rsidP="00887B7E">
      <w:pPr>
        <w:jc w:val="center"/>
      </w:pPr>
      <w:r w:rsidRPr="0073282D">
        <w:rPr>
          <w:b/>
        </w:rPr>
        <w:t xml:space="preserve">Scheme </w:t>
      </w:r>
      <w:r>
        <w:rPr>
          <w:b/>
        </w:rPr>
        <w:t>6.12</w:t>
      </w:r>
      <w:r>
        <w:t xml:space="preserve"> – Synthesis of </w:t>
      </w:r>
      <w:r>
        <w:rPr>
          <w:b/>
        </w:rPr>
        <w:t>238</w:t>
      </w:r>
    </w:p>
    <w:p w:rsidR="00AB0049" w:rsidRDefault="00AB0049" w:rsidP="00887B7E">
      <w:r>
        <w:t xml:space="preserve">Compound </w:t>
      </w:r>
      <w:r>
        <w:rPr>
          <w:b/>
        </w:rPr>
        <w:t>238</w:t>
      </w:r>
      <w:r>
        <w:t xml:space="preserve"> was to be converted to amine </w:t>
      </w:r>
      <w:r>
        <w:rPr>
          <w:b/>
        </w:rPr>
        <w:t>239</w:t>
      </w:r>
      <w:r>
        <w:t xml:space="preserve"> by hydrogenation, with quantitative conversion reported at room temperature using 10 % palladium on charcoal after 2 days. Unfortunately, this result could not be replicated and efforts were made to find alternative hydrogenating conditions. The H-cube® hydrogenation reactor was used to perform experiments and a variety of catalysts and reaction conditions were investigated: (</w:t>
      </w:r>
      <w:r w:rsidRPr="002F443C">
        <w:rPr>
          <w:b/>
        </w:rPr>
        <w:t xml:space="preserve">Table </w:t>
      </w:r>
      <w:r>
        <w:rPr>
          <w:b/>
        </w:rPr>
        <w:t>6.8</w:t>
      </w:r>
      <w:r>
        <w:t>)</w:t>
      </w:r>
    </w:p>
    <w:p w:rsidR="00AB0049" w:rsidRDefault="00AB0049" w:rsidP="00887B7E">
      <w:r>
        <w:rPr>
          <w:b/>
        </w:rPr>
        <w:tab/>
      </w:r>
      <w:r w:rsidRPr="008B0497">
        <w:rPr>
          <w:b/>
        </w:rPr>
        <w:t xml:space="preserve">Table </w:t>
      </w:r>
      <w:r>
        <w:rPr>
          <w:b/>
        </w:rPr>
        <w:t>6.8</w:t>
      </w:r>
      <w:r w:rsidRPr="008B0497">
        <w:rPr>
          <w:b/>
        </w:rPr>
        <w:t xml:space="preserve"> </w:t>
      </w:r>
      <w:r>
        <w:t xml:space="preserve">– Conversion of </w:t>
      </w:r>
      <w:r>
        <w:rPr>
          <w:b/>
        </w:rPr>
        <w:t>238</w:t>
      </w:r>
      <w:r>
        <w:t xml:space="preserve"> to </w:t>
      </w:r>
      <w:r>
        <w:rPr>
          <w:b/>
        </w:rPr>
        <w:t>239</w:t>
      </w:r>
      <w:r>
        <w:t xml:space="preserve"> using a H-cube® hydrogenation reactor</w:t>
      </w:r>
    </w:p>
    <w:p w:rsidR="00AB0049" w:rsidRDefault="00AB0049" w:rsidP="00887B7E">
      <w:pPr>
        <w:jc w:val="center"/>
      </w:pPr>
      <w:r>
        <w:object w:dxaOrig="6167" w:dyaOrig="1384">
          <v:shape id="_x0000_i1283" type="#_x0000_t75" style="width:309pt;height:68.25pt" o:ole="">
            <v:imagedata r:id="rId509" o:title=""/>
          </v:shape>
          <o:OLEObject Type="Embed" ProgID="ChemDraw.Document.6.0" ShapeID="_x0000_i1283" DrawAspect="Content" ObjectID="_1434523886" r:id="rId510"/>
        </w:objec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79"/>
        <w:gridCol w:w="1287"/>
        <w:gridCol w:w="274"/>
        <w:gridCol w:w="1756"/>
        <w:gridCol w:w="87"/>
        <w:gridCol w:w="1738"/>
        <w:gridCol w:w="92"/>
      </w:tblGrid>
      <w:tr w:rsidR="00AB0049" w:rsidTr="00887B7E">
        <w:trPr>
          <w:jc w:val="center"/>
        </w:trPr>
        <w:tc>
          <w:tcPr>
            <w:tcW w:w="1879" w:type="dxa"/>
            <w:tcBorders>
              <w:top w:val="single" w:sz="12" w:space="0" w:color="auto"/>
              <w:bottom w:val="single" w:sz="4" w:space="0" w:color="auto"/>
            </w:tcBorders>
          </w:tcPr>
          <w:p w:rsidR="00AB0049" w:rsidRPr="005A511E" w:rsidRDefault="00AB0049" w:rsidP="00887B7E">
            <w:pPr>
              <w:jc w:val="center"/>
              <w:rPr>
                <w:b/>
              </w:rPr>
            </w:pPr>
            <w:r w:rsidRPr="005A511E">
              <w:rPr>
                <w:b/>
              </w:rPr>
              <w:lastRenderedPageBreak/>
              <w:t>Catalyst</w:t>
            </w:r>
          </w:p>
        </w:tc>
        <w:tc>
          <w:tcPr>
            <w:tcW w:w="1287" w:type="dxa"/>
            <w:tcBorders>
              <w:top w:val="single" w:sz="12" w:space="0" w:color="auto"/>
              <w:bottom w:val="single" w:sz="4" w:space="0" w:color="auto"/>
            </w:tcBorders>
          </w:tcPr>
          <w:p w:rsidR="00AB0049" w:rsidRPr="005A511E" w:rsidRDefault="00AB0049" w:rsidP="00887B7E">
            <w:pPr>
              <w:jc w:val="center"/>
              <w:rPr>
                <w:b/>
              </w:rPr>
            </w:pPr>
            <w:r w:rsidRPr="005A511E">
              <w:rPr>
                <w:b/>
              </w:rPr>
              <w:t>H</w:t>
            </w:r>
            <w:r w:rsidRPr="005A511E">
              <w:rPr>
                <w:b/>
                <w:vertAlign w:val="subscript"/>
              </w:rPr>
              <w:t>2</w:t>
            </w:r>
            <w:r w:rsidRPr="005A511E">
              <w:rPr>
                <w:b/>
              </w:rPr>
              <w:t xml:space="preserve"> pressure [bar]</w:t>
            </w:r>
          </w:p>
        </w:tc>
        <w:tc>
          <w:tcPr>
            <w:tcW w:w="2030" w:type="dxa"/>
            <w:gridSpan w:val="2"/>
            <w:tcBorders>
              <w:top w:val="single" w:sz="12" w:space="0" w:color="auto"/>
              <w:bottom w:val="single" w:sz="4" w:space="0" w:color="auto"/>
            </w:tcBorders>
          </w:tcPr>
          <w:p w:rsidR="00AB0049" w:rsidRPr="005A511E" w:rsidRDefault="00AB0049" w:rsidP="00887B7E">
            <w:pPr>
              <w:jc w:val="center"/>
              <w:rPr>
                <w:b/>
              </w:rPr>
            </w:pPr>
            <w:r w:rsidRPr="005A511E">
              <w:rPr>
                <w:b/>
              </w:rPr>
              <w:t>temperature [</w:t>
            </w:r>
            <w:r w:rsidRPr="005A511E">
              <w:rPr>
                <w:b/>
                <w:vertAlign w:val="superscript"/>
              </w:rPr>
              <w:t>o</w:t>
            </w:r>
            <w:r w:rsidRPr="005A511E">
              <w:rPr>
                <w:b/>
              </w:rPr>
              <w:t>C]</w:t>
            </w:r>
          </w:p>
        </w:tc>
        <w:tc>
          <w:tcPr>
            <w:tcW w:w="1917" w:type="dxa"/>
            <w:gridSpan w:val="3"/>
            <w:tcBorders>
              <w:top w:val="single" w:sz="12" w:space="0" w:color="auto"/>
              <w:bottom w:val="single" w:sz="4" w:space="0" w:color="auto"/>
            </w:tcBorders>
          </w:tcPr>
          <w:p w:rsidR="00AB0049" w:rsidRPr="005A511E" w:rsidRDefault="00AB0049" w:rsidP="00887B7E">
            <w:pPr>
              <w:jc w:val="center"/>
              <w:rPr>
                <w:b/>
              </w:rPr>
            </w:pPr>
            <w:r w:rsidRPr="005A511E">
              <w:rPr>
                <w:b/>
              </w:rPr>
              <w:t>Conversion [%]</w:t>
            </w:r>
            <w:r w:rsidRPr="005A511E">
              <w:rPr>
                <w:b/>
                <w:vertAlign w:val="superscript"/>
              </w:rPr>
              <w:t>a</w:t>
            </w:r>
          </w:p>
        </w:tc>
      </w:tr>
      <w:tr w:rsidR="00AB0049" w:rsidTr="00887B7E">
        <w:trPr>
          <w:gridAfter w:val="1"/>
          <w:wAfter w:w="92" w:type="dxa"/>
          <w:jc w:val="center"/>
        </w:trPr>
        <w:tc>
          <w:tcPr>
            <w:tcW w:w="1879" w:type="dxa"/>
            <w:tcBorders>
              <w:top w:val="single" w:sz="4" w:space="0" w:color="auto"/>
            </w:tcBorders>
          </w:tcPr>
          <w:p w:rsidR="00AB0049" w:rsidRDefault="00AB0049" w:rsidP="00887B7E">
            <w:pPr>
              <w:jc w:val="center"/>
            </w:pPr>
            <w:r>
              <w:t>10 % Pd/C</w:t>
            </w:r>
          </w:p>
        </w:tc>
        <w:tc>
          <w:tcPr>
            <w:tcW w:w="1561" w:type="dxa"/>
            <w:gridSpan w:val="2"/>
            <w:tcBorders>
              <w:top w:val="single" w:sz="4" w:space="0" w:color="auto"/>
            </w:tcBorders>
          </w:tcPr>
          <w:p w:rsidR="00AB0049" w:rsidRDefault="00AB0049" w:rsidP="00887B7E">
            <w:pPr>
              <w:jc w:val="center"/>
            </w:pPr>
            <w:r>
              <w:t>1</w:t>
            </w:r>
          </w:p>
        </w:tc>
        <w:tc>
          <w:tcPr>
            <w:tcW w:w="1843" w:type="dxa"/>
            <w:gridSpan w:val="2"/>
            <w:tcBorders>
              <w:top w:val="single" w:sz="4" w:space="0" w:color="auto"/>
            </w:tcBorders>
          </w:tcPr>
          <w:p w:rsidR="00AB0049" w:rsidRDefault="00EB26C4" w:rsidP="00887B7E">
            <w:pPr>
              <w:jc w:val="center"/>
            </w:pPr>
            <w:r>
              <w:t>20</w:t>
            </w:r>
          </w:p>
        </w:tc>
        <w:tc>
          <w:tcPr>
            <w:tcW w:w="1738" w:type="dxa"/>
            <w:tcBorders>
              <w:top w:val="single" w:sz="4" w:space="0" w:color="auto"/>
            </w:tcBorders>
          </w:tcPr>
          <w:p w:rsidR="00AB0049" w:rsidRDefault="00AB0049" w:rsidP="00887B7E">
            <w:pPr>
              <w:jc w:val="center"/>
            </w:pPr>
            <w:r>
              <w:t>37 %</w:t>
            </w:r>
          </w:p>
        </w:tc>
      </w:tr>
      <w:tr w:rsidR="00AB0049" w:rsidTr="00887B7E">
        <w:trPr>
          <w:gridAfter w:val="1"/>
          <w:wAfter w:w="92" w:type="dxa"/>
          <w:jc w:val="center"/>
        </w:trPr>
        <w:tc>
          <w:tcPr>
            <w:tcW w:w="1879" w:type="dxa"/>
          </w:tcPr>
          <w:p w:rsidR="00AB0049" w:rsidRDefault="00AB0049" w:rsidP="00887B7E">
            <w:pPr>
              <w:jc w:val="center"/>
            </w:pPr>
            <w:r>
              <w:t>10 % Pd/C</w:t>
            </w:r>
          </w:p>
        </w:tc>
        <w:tc>
          <w:tcPr>
            <w:tcW w:w="1561" w:type="dxa"/>
            <w:gridSpan w:val="2"/>
          </w:tcPr>
          <w:p w:rsidR="00AB0049" w:rsidRDefault="00AB0049" w:rsidP="00887B7E">
            <w:pPr>
              <w:jc w:val="center"/>
            </w:pPr>
            <w:r>
              <w:t>20</w:t>
            </w:r>
          </w:p>
        </w:tc>
        <w:tc>
          <w:tcPr>
            <w:tcW w:w="1843" w:type="dxa"/>
            <w:gridSpan w:val="2"/>
          </w:tcPr>
          <w:p w:rsidR="00AB0049" w:rsidRDefault="00AB0049" w:rsidP="00887B7E">
            <w:pPr>
              <w:jc w:val="center"/>
            </w:pPr>
            <w:r>
              <w:t>50</w:t>
            </w:r>
          </w:p>
        </w:tc>
        <w:tc>
          <w:tcPr>
            <w:tcW w:w="1738" w:type="dxa"/>
          </w:tcPr>
          <w:p w:rsidR="00AB0049" w:rsidRDefault="00AB0049" w:rsidP="00887B7E">
            <w:pPr>
              <w:jc w:val="center"/>
            </w:pPr>
            <w:r>
              <w:t>57 %</w:t>
            </w:r>
          </w:p>
        </w:tc>
      </w:tr>
      <w:tr w:rsidR="00AB0049" w:rsidTr="00887B7E">
        <w:trPr>
          <w:gridAfter w:val="1"/>
          <w:wAfter w:w="92" w:type="dxa"/>
          <w:jc w:val="center"/>
        </w:trPr>
        <w:tc>
          <w:tcPr>
            <w:tcW w:w="1879" w:type="dxa"/>
          </w:tcPr>
          <w:p w:rsidR="00AB0049" w:rsidRDefault="00AB0049" w:rsidP="00887B7E">
            <w:pPr>
              <w:jc w:val="center"/>
            </w:pPr>
            <w:r>
              <w:t>10 % Pd/C</w:t>
            </w:r>
          </w:p>
        </w:tc>
        <w:tc>
          <w:tcPr>
            <w:tcW w:w="1561" w:type="dxa"/>
            <w:gridSpan w:val="2"/>
          </w:tcPr>
          <w:p w:rsidR="00AB0049" w:rsidRDefault="00AB0049" w:rsidP="00887B7E">
            <w:pPr>
              <w:jc w:val="center"/>
            </w:pPr>
            <w:r>
              <w:t>80</w:t>
            </w:r>
          </w:p>
        </w:tc>
        <w:tc>
          <w:tcPr>
            <w:tcW w:w="1843" w:type="dxa"/>
            <w:gridSpan w:val="2"/>
          </w:tcPr>
          <w:p w:rsidR="00AB0049" w:rsidRDefault="00AB0049" w:rsidP="00887B7E">
            <w:pPr>
              <w:jc w:val="center"/>
            </w:pPr>
            <w:r>
              <w:t>100</w:t>
            </w:r>
          </w:p>
        </w:tc>
        <w:tc>
          <w:tcPr>
            <w:tcW w:w="1738" w:type="dxa"/>
          </w:tcPr>
          <w:p w:rsidR="00AB0049" w:rsidRDefault="00AB0049" w:rsidP="00887B7E">
            <w:pPr>
              <w:jc w:val="center"/>
            </w:pPr>
            <w:r>
              <w:t>84 %</w:t>
            </w:r>
          </w:p>
        </w:tc>
      </w:tr>
      <w:tr w:rsidR="00AB0049" w:rsidTr="00887B7E">
        <w:trPr>
          <w:gridAfter w:val="1"/>
          <w:wAfter w:w="92" w:type="dxa"/>
          <w:jc w:val="center"/>
        </w:trPr>
        <w:tc>
          <w:tcPr>
            <w:tcW w:w="1879" w:type="dxa"/>
          </w:tcPr>
          <w:p w:rsidR="00AB0049" w:rsidRDefault="00AB0049" w:rsidP="00887B7E">
            <w:pPr>
              <w:jc w:val="center"/>
            </w:pPr>
            <w:r>
              <w:t>10 % Raney Ni</w:t>
            </w:r>
          </w:p>
        </w:tc>
        <w:tc>
          <w:tcPr>
            <w:tcW w:w="1561" w:type="dxa"/>
            <w:gridSpan w:val="2"/>
          </w:tcPr>
          <w:p w:rsidR="00AB0049" w:rsidRDefault="00AB0049" w:rsidP="00887B7E">
            <w:pPr>
              <w:jc w:val="center"/>
            </w:pPr>
            <w:r>
              <w:t>1</w:t>
            </w:r>
          </w:p>
        </w:tc>
        <w:tc>
          <w:tcPr>
            <w:tcW w:w="1843" w:type="dxa"/>
            <w:gridSpan w:val="2"/>
          </w:tcPr>
          <w:p w:rsidR="00AB0049" w:rsidRDefault="00AB0049" w:rsidP="00887B7E">
            <w:pPr>
              <w:jc w:val="center"/>
            </w:pPr>
            <w:r>
              <w:t>25</w:t>
            </w:r>
          </w:p>
        </w:tc>
        <w:tc>
          <w:tcPr>
            <w:tcW w:w="1738" w:type="dxa"/>
          </w:tcPr>
          <w:p w:rsidR="00AB0049" w:rsidRDefault="00AB0049" w:rsidP="00887B7E">
            <w:pPr>
              <w:jc w:val="center"/>
            </w:pPr>
            <w:r>
              <w:t>43 %</w:t>
            </w:r>
          </w:p>
        </w:tc>
      </w:tr>
      <w:tr w:rsidR="00AB0049" w:rsidTr="00887B7E">
        <w:trPr>
          <w:gridAfter w:val="1"/>
          <w:wAfter w:w="92" w:type="dxa"/>
          <w:jc w:val="center"/>
        </w:trPr>
        <w:tc>
          <w:tcPr>
            <w:tcW w:w="1879" w:type="dxa"/>
          </w:tcPr>
          <w:p w:rsidR="00AB0049" w:rsidRDefault="00AB0049" w:rsidP="00887B7E">
            <w:pPr>
              <w:jc w:val="center"/>
            </w:pPr>
            <w:r>
              <w:t>10 % Pt/Al</w:t>
            </w:r>
            <w:r w:rsidRPr="008B0497">
              <w:rPr>
                <w:vertAlign w:val="subscript"/>
              </w:rPr>
              <w:t>2</w:t>
            </w:r>
            <w:r>
              <w:t>O</w:t>
            </w:r>
            <w:r w:rsidRPr="008B0497">
              <w:rPr>
                <w:vertAlign w:val="subscript"/>
              </w:rPr>
              <w:t>3</w:t>
            </w:r>
          </w:p>
        </w:tc>
        <w:tc>
          <w:tcPr>
            <w:tcW w:w="1561" w:type="dxa"/>
            <w:gridSpan w:val="2"/>
          </w:tcPr>
          <w:p w:rsidR="00AB0049" w:rsidRDefault="00AB0049" w:rsidP="00887B7E">
            <w:pPr>
              <w:jc w:val="center"/>
            </w:pPr>
            <w:r>
              <w:t>1</w:t>
            </w:r>
          </w:p>
        </w:tc>
        <w:tc>
          <w:tcPr>
            <w:tcW w:w="1843" w:type="dxa"/>
            <w:gridSpan w:val="2"/>
          </w:tcPr>
          <w:p w:rsidR="00AB0049" w:rsidRDefault="00AB0049" w:rsidP="00887B7E">
            <w:pPr>
              <w:jc w:val="center"/>
            </w:pPr>
            <w:r>
              <w:t>25</w:t>
            </w:r>
          </w:p>
        </w:tc>
        <w:tc>
          <w:tcPr>
            <w:tcW w:w="1738" w:type="dxa"/>
          </w:tcPr>
          <w:p w:rsidR="00AB0049" w:rsidRDefault="00AB0049" w:rsidP="00887B7E">
            <w:pPr>
              <w:jc w:val="center"/>
            </w:pPr>
            <w:r>
              <w:t>43 %</w:t>
            </w:r>
          </w:p>
        </w:tc>
      </w:tr>
    </w:tbl>
    <w:p w:rsidR="00AB0049" w:rsidRDefault="00AB0049" w:rsidP="00887B7E">
      <w:pPr>
        <w:pStyle w:val="NoSpacing"/>
        <w:rPr>
          <w:sz w:val="17"/>
          <w:szCs w:val="17"/>
        </w:rPr>
      </w:pPr>
      <w:r>
        <w:rPr>
          <w:sz w:val="17"/>
          <w:szCs w:val="17"/>
          <w:vertAlign w:val="superscript"/>
        </w:rPr>
        <w:tab/>
      </w:r>
      <w:r w:rsidRPr="008B0497">
        <w:rPr>
          <w:sz w:val="17"/>
          <w:szCs w:val="17"/>
          <w:vertAlign w:val="superscript"/>
        </w:rPr>
        <w:t>a</w:t>
      </w:r>
      <w:r w:rsidRPr="008B0497">
        <w:rPr>
          <w:sz w:val="17"/>
          <w:szCs w:val="17"/>
        </w:rPr>
        <w:t xml:space="preserve"> – conversion determined by </w:t>
      </w:r>
      <w:r w:rsidRPr="008B0497">
        <w:rPr>
          <w:sz w:val="17"/>
          <w:szCs w:val="17"/>
          <w:vertAlign w:val="superscript"/>
        </w:rPr>
        <w:t>1</w:t>
      </w:r>
      <w:r w:rsidRPr="008B0497">
        <w:rPr>
          <w:sz w:val="17"/>
          <w:szCs w:val="17"/>
        </w:rPr>
        <w:t>H NMR</w:t>
      </w:r>
      <w:r>
        <w:rPr>
          <w:sz w:val="17"/>
          <w:szCs w:val="17"/>
        </w:rPr>
        <w:t xml:space="preserve"> of crude material</w:t>
      </w:r>
    </w:p>
    <w:p w:rsidR="00AB0049" w:rsidRPr="008B0497" w:rsidRDefault="00AB0049" w:rsidP="00887B7E">
      <w:pPr>
        <w:pStyle w:val="NoSpacing"/>
        <w:rPr>
          <w:sz w:val="17"/>
          <w:szCs w:val="17"/>
        </w:rPr>
      </w:pPr>
    </w:p>
    <w:p w:rsidR="00AB0049" w:rsidRDefault="00AB0049" w:rsidP="00887B7E">
      <w:r>
        <w:t>All reactions using the H-cube® flow reactor were performed under controlled H</w:t>
      </w:r>
      <w:r w:rsidRPr="003F507C">
        <w:rPr>
          <w:vertAlign w:val="subscript"/>
        </w:rPr>
        <w:t>2</w:t>
      </w:r>
      <w:r>
        <w:t xml:space="preserve"> mode where the temperature of the reaction and pressure of hydrogen gas could be accurately controlled. Reagents were diluted in toluene at a concentration of 0.05 M then passed through the flow reactor once at a rate of 1 mL/min. All catalysts gave low conversions at room temperature and 1 bar hydrogen gas, suggesting the reaction is sluggish under these conditions. Increasing the pressure and temperature inside the flow reactor gave higher yields but quantitative conversion could not be achieved using one cycle, with reagents needed to be passed through the reactor </w:t>
      </w:r>
      <w:r w:rsidR="00EB26C4">
        <w:t>multiple</w:t>
      </w:r>
      <w:r>
        <w:t xml:space="preserve"> times in order to achieve quantitative conversion.</w:t>
      </w:r>
    </w:p>
    <w:p w:rsidR="00AB0049" w:rsidRDefault="00AB0049" w:rsidP="00887B7E">
      <w:r>
        <w:t xml:space="preserve">Though the H-cube® could be used successfully, large quantities of amine </w:t>
      </w:r>
      <w:r>
        <w:rPr>
          <w:b/>
        </w:rPr>
        <w:t>239</w:t>
      </w:r>
      <w:r>
        <w:t xml:space="preserve"> were required and therefore an autoclave was used to perform the reaction: (</w:t>
      </w:r>
      <w:r w:rsidRPr="003F507C">
        <w:rPr>
          <w:b/>
        </w:rPr>
        <w:t xml:space="preserve">Scheme </w:t>
      </w:r>
      <w:r>
        <w:rPr>
          <w:b/>
        </w:rPr>
        <w:t>6.13</w:t>
      </w:r>
      <w:r>
        <w:t>)</w:t>
      </w:r>
    </w:p>
    <w:p w:rsidR="00AB0049" w:rsidRDefault="00AB0049" w:rsidP="00887B7E">
      <w:pPr>
        <w:jc w:val="center"/>
      </w:pPr>
      <w:r>
        <w:object w:dxaOrig="6002" w:dyaOrig="1360">
          <v:shape id="_x0000_i1284" type="#_x0000_t75" style="width:301.5pt;height:68.25pt" o:ole="">
            <v:imagedata r:id="rId511" o:title=""/>
          </v:shape>
          <o:OLEObject Type="Embed" ProgID="ChemDraw.Document.6.0" ShapeID="_x0000_i1284" DrawAspect="Content" ObjectID="_1434523887" r:id="rId512"/>
        </w:object>
      </w:r>
    </w:p>
    <w:p w:rsidR="00AB0049" w:rsidRDefault="00AB0049" w:rsidP="00887B7E">
      <w:pPr>
        <w:jc w:val="center"/>
      </w:pPr>
      <w:r w:rsidRPr="0073282D">
        <w:rPr>
          <w:b/>
        </w:rPr>
        <w:t xml:space="preserve">Scheme </w:t>
      </w:r>
      <w:r>
        <w:rPr>
          <w:b/>
        </w:rPr>
        <w:t>6.13</w:t>
      </w:r>
      <w:r>
        <w:t xml:space="preserve"> – Hydrogenation of </w:t>
      </w:r>
      <w:r>
        <w:rPr>
          <w:b/>
        </w:rPr>
        <w:t>238</w:t>
      </w:r>
      <w:r>
        <w:t xml:space="preserve"> to </w:t>
      </w:r>
      <w:r>
        <w:rPr>
          <w:b/>
        </w:rPr>
        <w:t>239</w:t>
      </w:r>
      <w:r>
        <w:t xml:space="preserve"> using an autoclave</w:t>
      </w:r>
    </w:p>
    <w:p w:rsidR="00AB0049" w:rsidRDefault="00AB0049" w:rsidP="00887B7E">
      <w:r>
        <w:t xml:space="preserve">Under the reaction conditions </w:t>
      </w:r>
      <w:r>
        <w:rPr>
          <w:b/>
        </w:rPr>
        <w:t>238</w:t>
      </w:r>
      <w:r>
        <w:t xml:space="preserve"> was converted to amine </w:t>
      </w:r>
      <w:r>
        <w:rPr>
          <w:b/>
        </w:rPr>
        <w:t>239</w:t>
      </w:r>
      <w:r>
        <w:t xml:space="preserve"> in 90 % yield after 16 hours. Formylation required deprotonation of amine </w:t>
      </w:r>
      <w:r>
        <w:rPr>
          <w:b/>
        </w:rPr>
        <w:t>239</w:t>
      </w:r>
      <w:r>
        <w:t xml:space="preserve"> to the amide with LiHMDS, followed by refluxing in the presence of a formylating reagent and gave formamide </w:t>
      </w:r>
      <w:r>
        <w:rPr>
          <w:b/>
        </w:rPr>
        <w:t>240</w:t>
      </w:r>
      <w:r>
        <w:t xml:space="preserve"> in a yield of 53 %. Formamide could be converted to </w:t>
      </w:r>
      <w:r w:rsidR="00EB26C4">
        <w:t>i</w:t>
      </w:r>
      <w:r>
        <w:t xml:space="preserve">socyanide </w:t>
      </w:r>
      <w:r>
        <w:rPr>
          <w:b/>
        </w:rPr>
        <w:t>97</w:t>
      </w:r>
      <w:r>
        <w:t xml:space="preserve"> by treatment with phosphorus </w:t>
      </w:r>
      <w:r>
        <w:lastRenderedPageBreak/>
        <w:t xml:space="preserve">oxychloride in the presence of triethylamine, and gave isocyanide </w:t>
      </w:r>
      <w:r>
        <w:rPr>
          <w:b/>
        </w:rPr>
        <w:t>97</w:t>
      </w:r>
      <w:r>
        <w:t xml:space="preserve"> in 79 % yield: (</w:t>
      </w:r>
      <w:r w:rsidRPr="0073282D">
        <w:rPr>
          <w:b/>
        </w:rPr>
        <w:t xml:space="preserve">Scheme </w:t>
      </w:r>
      <w:r>
        <w:rPr>
          <w:b/>
        </w:rPr>
        <w:t>6.14</w:t>
      </w:r>
      <w:r>
        <w:t>)</w:t>
      </w:r>
    </w:p>
    <w:p w:rsidR="00AB0049" w:rsidRDefault="00AB0049" w:rsidP="00887B7E">
      <w:pPr>
        <w:jc w:val="center"/>
      </w:pPr>
      <w:r>
        <w:object w:dxaOrig="9079" w:dyaOrig="1300">
          <v:shape id="_x0000_i1285" type="#_x0000_t75" style="width:453.75pt;height:65.25pt" o:ole="">
            <v:imagedata r:id="rId513" o:title=""/>
          </v:shape>
          <o:OLEObject Type="Embed" ProgID="ChemDraw.Document.6.0" ShapeID="_x0000_i1285" DrawAspect="Content" ObjectID="_1434523888" r:id="rId514"/>
        </w:object>
      </w:r>
    </w:p>
    <w:p w:rsidR="00AB0049" w:rsidRDefault="00AB0049" w:rsidP="00887B7E">
      <w:pPr>
        <w:jc w:val="center"/>
        <w:rPr>
          <w:b/>
        </w:rPr>
      </w:pPr>
      <w:r w:rsidRPr="0073282D">
        <w:rPr>
          <w:b/>
        </w:rPr>
        <w:t xml:space="preserve">Scheme </w:t>
      </w:r>
      <w:r>
        <w:rPr>
          <w:b/>
        </w:rPr>
        <w:t>6.14</w:t>
      </w:r>
      <w:r>
        <w:t xml:space="preserve"> – Synthesis of isocyanide </w:t>
      </w:r>
      <w:r>
        <w:rPr>
          <w:b/>
        </w:rPr>
        <w:t>97</w:t>
      </w:r>
    </w:p>
    <w:p w:rsidR="00AB0049" w:rsidRPr="00F75599" w:rsidRDefault="00AB0049" w:rsidP="00887B7E">
      <w:pPr>
        <w:jc w:val="center"/>
        <w:rPr>
          <w:b/>
        </w:rPr>
      </w:pPr>
    </w:p>
    <w:p w:rsidR="00AB0049" w:rsidRDefault="00AB0049" w:rsidP="00887B7E">
      <w:pPr>
        <w:pStyle w:val="Heading3"/>
        <w:numPr>
          <w:ilvl w:val="2"/>
          <w:numId w:val="1"/>
        </w:numPr>
      </w:pPr>
      <w:bookmarkStart w:id="182" w:name="_Toc333570563"/>
      <w:bookmarkStart w:id="183" w:name="_Toc341091432"/>
      <w:bookmarkStart w:id="184" w:name="_Toc341185849"/>
      <w:r>
        <w:t xml:space="preserve">Ugi reaction and synthesis of </w:t>
      </w:r>
      <w:r w:rsidR="002C730A">
        <w:t>pyrrolidin-2-one</w:t>
      </w:r>
      <w:r>
        <w:t xml:space="preserve"> </w:t>
      </w:r>
      <w:bookmarkEnd w:id="182"/>
      <w:bookmarkEnd w:id="183"/>
      <w:r>
        <w:t>234</w:t>
      </w:r>
      <w:bookmarkEnd w:id="184"/>
    </w:p>
    <w:p w:rsidR="00AB0049" w:rsidRPr="00F75599" w:rsidRDefault="00AB0049" w:rsidP="00887B7E"/>
    <w:p w:rsidR="00AB0049" w:rsidRDefault="00AB0049" w:rsidP="00887B7E">
      <w:pPr>
        <w:pStyle w:val="NoSpacing"/>
      </w:pPr>
    </w:p>
    <w:p w:rsidR="00AB0049" w:rsidRDefault="00AB0049" w:rsidP="00887B7E">
      <w:r>
        <w:t xml:space="preserve">With isocyanide </w:t>
      </w:r>
      <w:r>
        <w:rPr>
          <w:b/>
        </w:rPr>
        <w:t>97</w:t>
      </w:r>
      <w:r>
        <w:t xml:space="preserve"> successfully synthesised the key Ugi reaction could be performed using the continuous flow system. Firstly, the two step strategy using 2,4-dimethoxybenzylamine </w:t>
      </w:r>
      <w:r>
        <w:rPr>
          <w:b/>
        </w:rPr>
        <w:t>230</w:t>
      </w:r>
      <w:r w:rsidRPr="005A511E">
        <w:t>,</w:t>
      </w:r>
      <w:r>
        <w:t xml:space="preserve"> 4-oxopentanoic acid </w:t>
      </w:r>
      <w:r>
        <w:rPr>
          <w:b/>
        </w:rPr>
        <w:t>184</w:t>
      </w:r>
      <w:r>
        <w:t xml:space="preserve"> and </w:t>
      </w:r>
      <w:r w:rsidRPr="005A511E">
        <w:rPr>
          <w:b/>
        </w:rPr>
        <w:t>97</w:t>
      </w:r>
      <w:r>
        <w:t xml:space="preserve"> was attempted: (</w:t>
      </w:r>
      <w:r w:rsidRPr="00916AA4">
        <w:rPr>
          <w:b/>
        </w:rPr>
        <w:t xml:space="preserve">Scheme </w:t>
      </w:r>
      <w:r>
        <w:rPr>
          <w:b/>
        </w:rPr>
        <w:t>6.15</w:t>
      </w:r>
      <w:r>
        <w:t>)</w:t>
      </w:r>
    </w:p>
    <w:p w:rsidR="00AB0049" w:rsidRDefault="00AB0049" w:rsidP="00887B7E">
      <w:pPr>
        <w:jc w:val="center"/>
      </w:pPr>
      <w:r>
        <w:object w:dxaOrig="9278" w:dyaOrig="3410">
          <v:shape id="_x0000_i1286" type="#_x0000_t75" style="width:450.75pt;height:165.75pt" o:ole="">
            <v:imagedata r:id="rId515" o:title=""/>
          </v:shape>
          <o:OLEObject Type="Embed" ProgID="ChemDraw.Document.6.0" ShapeID="_x0000_i1286" DrawAspect="Content" ObjectID="_1434523889" r:id="rId516"/>
        </w:object>
      </w:r>
    </w:p>
    <w:p w:rsidR="00AB0049" w:rsidRDefault="00AB0049" w:rsidP="00887B7E">
      <w:pPr>
        <w:jc w:val="center"/>
      </w:pPr>
      <w:r w:rsidRPr="00573357">
        <w:rPr>
          <w:b/>
        </w:rPr>
        <w:t xml:space="preserve">Scheme </w:t>
      </w:r>
      <w:r>
        <w:rPr>
          <w:b/>
        </w:rPr>
        <w:t>6.15</w:t>
      </w:r>
      <w:r w:rsidRPr="00573357">
        <w:rPr>
          <w:b/>
        </w:rPr>
        <w:t xml:space="preserve"> </w:t>
      </w:r>
      <w:r>
        <w:t xml:space="preserve">– Synthesis of Dmob-protected </w:t>
      </w:r>
      <w:r w:rsidR="002C730A">
        <w:t>pyrrolidin-2-one</w:t>
      </w:r>
      <w:r>
        <w:t xml:space="preserve"> </w:t>
      </w:r>
      <w:r>
        <w:rPr>
          <w:b/>
        </w:rPr>
        <w:t>241</w:t>
      </w:r>
    </w:p>
    <w:p w:rsidR="00AB0049" w:rsidRDefault="00AB0049" w:rsidP="00887B7E">
      <w:r>
        <w:t xml:space="preserve">A combined flow rate of 0.67 mL/min (residence time of 15 minutes) and a reactor temperature of 130 </w:t>
      </w:r>
      <w:r w:rsidRPr="00573357">
        <w:rPr>
          <w:vertAlign w:val="superscript"/>
        </w:rPr>
        <w:t>o</w:t>
      </w:r>
      <w:r>
        <w:t xml:space="preserve">C gave Dmob-protected </w:t>
      </w:r>
      <w:r w:rsidR="002C730A">
        <w:t>pyrrolidin-2-one</w:t>
      </w:r>
      <w:r w:rsidRPr="00573357">
        <w:rPr>
          <w:b/>
        </w:rPr>
        <w:t xml:space="preserve"> </w:t>
      </w:r>
      <w:r>
        <w:rPr>
          <w:b/>
        </w:rPr>
        <w:t>241</w:t>
      </w:r>
      <w:r>
        <w:t xml:space="preserve"> in 40 % yield, with formamide </w:t>
      </w:r>
      <w:r>
        <w:rPr>
          <w:b/>
        </w:rPr>
        <w:t>242</w:t>
      </w:r>
      <w:r>
        <w:t xml:space="preserve"> from the hydrolysis of isocyanide </w:t>
      </w:r>
      <w:r>
        <w:rPr>
          <w:b/>
        </w:rPr>
        <w:t>97</w:t>
      </w:r>
      <w:r>
        <w:t xml:space="preserve"> a by-product isolated in 18 % yield. Increasing the residence time failed to improve the yield, and any attempt to reduce the temperature caused the yield to drop significantly. The removal of the Dmob protecting </w:t>
      </w:r>
      <w:r>
        <w:lastRenderedPageBreak/>
        <w:t xml:space="preserve">group was then attempted, but unfortunately a complex mixture of products was obtained, and none of </w:t>
      </w:r>
      <w:r>
        <w:rPr>
          <w:b/>
        </w:rPr>
        <w:t>243</w:t>
      </w:r>
      <w:r>
        <w:t xml:space="preserve"> could be isolated from the reaction mixture: (</w:t>
      </w:r>
      <w:r w:rsidRPr="007A5DFE">
        <w:rPr>
          <w:b/>
        </w:rPr>
        <w:t xml:space="preserve">Scheme </w:t>
      </w:r>
      <w:r>
        <w:rPr>
          <w:b/>
        </w:rPr>
        <w:t>6.16</w:t>
      </w:r>
      <w:r>
        <w:t>)</w:t>
      </w:r>
    </w:p>
    <w:p w:rsidR="00AB0049" w:rsidRDefault="00AB0049" w:rsidP="00887B7E">
      <w:pPr>
        <w:jc w:val="center"/>
      </w:pPr>
      <w:r>
        <w:object w:dxaOrig="6679" w:dyaOrig="1572">
          <v:shape id="_x0000_i1287" type="#_x0000_t75" style="width:333.75pt;height:78pt" o:ole="">
            <v:imagedata r:id="rId517" o:title=""/>
          </v:shape>
          <o:OLEObject Type="Embed" ProgID="ChemDraw.Document.6.0" ShapeID="_x0000_i1287" DrawAspect="Content" ObjectID="_1434523890" r:id="rId518"/>
        </w:object>
      </w:r>
    </w:p>
    <w:p w:rsidR="00AB0049" w:rsidRDefault="00AB0049" w:rsidP="00887B7E">
      <w:pPr>
        <w:jc w:val="center"/>
      </w:pPr>
      <w:r w:rsidRPr="007A5DFE">
        <w:rPr>
          <w:b/>
        </w:rPr>
        <w:t xml:space="preserve">Scheme </w:t>
      </w:r>
      <w:r>
        <w:rPr>
          <w:b/>
        </w:rPr>
        <w:t>6.16</w:t>
      </w:r>
      <w:r w:rsidRPr="007A5DFE">
        <w:rPr>
          <w:b/>
        </w:rPr>
        <w:t xml:space="preserve"> </w:t>
      </w:r>
      <w:r>
        <w:t xml:space="preserve">– failed deprotection of </w:t>
      </w:r>
      <w:r>
        <w:rPr>
          <w:b/>
        </w:rPr>
        <w:t>241</w:t>
      </w:r>
      <w:r>
        <w:t xml:space="preserve"> using CAN</w:t>
      </w:r>
    </w:p>
    <w:p w:rsidR="00AB0049" w:rsidRDefault="00AB0049" w:rsidP="00887B7E">
      <w:r>
        <w:t xml:space="preserve">The Dmob-protected compound </w:t>
      </w:r>
      <w:r>
        <w:rPr>
          <w:b/>
        </w:rPr>
        <w:t>241</w:t>
      </w:r>
      <w:r>
        <w:t xml:space="preserve"> was converted to indole </w:t>
      </w:r>
      <w:r>
        <w:rPr>
          <w:b/>
        </w:rPr>
        <w:t>244</w:t>
      </w:r>
      <w:r w:rsidRPr="007A5DFE">
        <w:t xml:space="preserve"> by treatment with CSA</w:t>
      </w:r>
      <w:r>
        <w:t xml:space="preserve"> in a yield of 83 %. The deprotection step was attempted on this substrate, but again a complex mixture of products was obtained. Conversion of indole </w:t>
      </w:r>
      <w:r>
        <w:rPr>
          <w:b/>
        </w:rPr>
        <w:t>244</w:t>
      </w:r>
      <w:r>
        <w:t xml:space="preserve"> to carboxylic acid using the procedure outlined by Kobayashi</w:t>
      </w:r>
      <w:r w:rsidRPr="00050B72">
        <w:rPr>
          <w:noProof/>
          <w:vertAlign w:val="superscript"/>
        </w:rPr>
        <w:t>115</w:t>
      </w:r>
      <w:r>
        <w:t xml:space="preserve"> yielded Dmob-protected pyroglutamic acid </w:t>
      </w:r>
      <w:r>
        <w:rPr>
          <w:b/>
        </w:rPr>
        <w:t>245</w:t>
      </w:r>
      <w:r>
        <w:t xml:space="preserve"> in a yield of 92 %, which again gave a complex mixture when deprotection was attempted: (</w:t>
      </w:r>
      <w:r w:rsidRPr="0006550C">
        <w:rPr>
          <w:b/>
        </w:rPr>
        <w:t xml:space="preserve">Scheme </w:t>
      </w:r>
      <w:r>
        <w:rPr>
          <w:b/>
        </w:rPr>
        <w:t>6.17</w:t>
      </w:r>
      <w:r>
        <w:t>)</w:t>
      </w:r>
    </w:p>
    <w:p w:rsidR="00AB0049" w:rsidRDefault="00AB0049" w:rsidP="00887B7E">
      <w:pPr>
        <w:jc w:val="center"/>
      </w:pPr>
      <w:r>
        <w:object w:dxaOrig="8822" w:dyaOrig="4046">
          <v:shape id="_x0000_i1288" type="#_x0000_t75" style="width:441pt;height:201.75pt" o:ole="">
            <v:imagedata r:id="rId519" o:title=""/>
          </v:shape>
          <o:OLEObject Type="Embed" ProgID="ChemDraw.Document.6.0" ShapeID="_x0000_i1288" DrawAspect="Content" ObjectID="_1434523891" r:id="rId520"/>
        </w:object>
      </w:r>
    </w:p>
    <w:p w:rsidR="00AB0049" w:rsidRDefault="00AB0049" w:rsidP="00887B7E">
      <w:pPr>
        <w:jc w:val="center"/>
      </w:pPr>
      <w:r w:rsidRPr="0006550C">
        <w:rPr>
          <w:b/>
        </w:rPr>
        <w:t xml:space="preserve">Scheme </w:t>
      </w:r>
      <w:r>
        <w:rPr>
          <w:b/>
        </w:rPr>
        <w:t>6.17</w:t>
      </w:r>
      <w:r w:rsidRPr="0006550C">
        <w:rPr>
          <w:b/>
        </w:rPr>
        <w:t xml:space="preserve"> </w:t>
      </w:r>
      <w:r>
        <w:t xml:space="preserve">– Attempts to synthesis pyroglutamic acid </w:t>
      </w:r>
      <w:r>
        <w:rPr>
          <w:b/>
        </w:rPr>
        <w:t>234</w:t>
      </w:r>
    </w:p>
    <w:p w:rsidR="00AB0049" w:rsidRDefault="00AB0049" w:rsidP="00887B7E">
      <w:r>
        <w:t>With no successful deprotection step, attention returned to the Ugi reaction using the flow system with HMDS as an ammonia equivalent: (</w:t>
      </w:r>
      <w:r w:rsidRPr="002319B7">
        <w:rPr>
          <w:b/>
        </w:rPr>
        <w:t xml:space="preserve">Scheme </w:t>
      </w:r>
      <w:r>
        <w:rPr>
          <w:b/>
        </w:rPr>
        <w:t>6.18</w:t>
      </w:r>
      <w:r>
        <w:t>)</w:t>
      </w:r>
    </w:p>
    <w:p w:rsidR="00AB0049" w:rsidRDefault="00AB0049" w:rsidP="00887B7E">
      <w:pPr>
        <w:jc w:val="center"/>
      </w:pPr>
      <w:r>
        <w:object w:dxaOrig="9055" w:dyaOrig="2815">
          <v:shape id="_x0000_i1289" type="#_x0000_t75" style="width:453pt;height:141pt" o:ole="">
            <v:imagedata r:id="rId521" o:title=""/>
          </v:shape>
          <o:OLEObject Type="Embed" ProgID="ChemDraw.Document.6.0" ShapeID="_x0000_i1289" DrawAspect="Content" ObjectID="_1434523892" r:id="rId522"/>
        </w:object>
      </w:r>
    </w:p>
    <w:p w:rsidR="00AB0049" w:rsidRDefault="00AB0049" w:rsidP="00887B7E">
      <w:pPr>
        <w:jc w:val="center"/>
      </w:pPr>
      <w:r w:rsidRPr="00C856FF">
        <w:rPr>
          <w:b/>
        </w:rPr>
        <w:t xml:space="preserve">Scheme </w:t>
      </w:r>
      <w:r>
        <w:rPr>
          <w:b/>
        </w:rPr>
        <w:t>6.18</w:t>
      </w:r>
      <w:r w:rsidRPr="00C856FF">
        <w:rPr>
          <w:b/>
        </w:rPr>
        <w:t xml:space="preserve"> </w:t>
      </w:r>
      <w:r>
        <w:t xml:space="preserve">– Synthesis of </w:t>
      </w:r>
      <w:r w:rsidR="002C730A">
        <w:t>pyrrolidin-2-one</w:t>
      </w:r>
      <w:r>
        <w:t xml:space="preserve"> </w:t>
      </w:r>
      <w:r>
        <w:rPr>
          <w:b/>
        </w:rPr>
        <w:t>243</w:t>
      </w:r>
    </w:p>
    <w:p w:rsidR="00AB0049" w:rsidRDefault="00AB0049" w:rsidP="00887B7E">
      <w:r>
        <w:t xml:space="preserve">A combined flow rate of 0.4 mL/min (residence time of 25 minutes) and a reactor temperature of 130 </w:t>
      </w:r>
      <w:r w:rsidRPr="00573357">
        <w:rPr>
          <w:vertAlign w:val="superscript"/>
        </w:rPr>
        <w:t>o</w:t>
      </w:r>
      <w:r>
        <w:t xml:space="preserve">C gave </w:t>
      </w:r>
      <w:r w:rsidR="002C730A">
        <w:t>pyrrolidin-2-one</w:t>
      </w:r>
      <w:r w:rsidRPr="00573357">
        <w:rPr>
          <w:b/>
        </w:rPr>
        <w:t xml:space="preserve"> </w:t>
      </w:r>
      <w:r>
        <w:rPr>
          <w:b/>
        </w:rPr>
        <w:t>243</w:t>
      </w:r>
      <w:r>
        <w:t xml:space="preserve"> in 23 % yield, with formamide </w:t>
      </w:r>
      <w:r>
        <w:rPr>
          <w:b/>
        </w:rPr>
        <w:t>242</w:t>
      </w:r>
      <w:r>
        <w:t xml:space="preserve"> again a by-product from the hydrolysis of isocyanide </w:t>
      </w:r>
      <w:r>
        <w:rPr>
          <w:b/>
        </w:rPr>
        <w:t>97</w:t>
      </w:r>
      <w:r>
        <w:t xml:space="preserve"> in 25 % yield. Increasing the residence time failed to improve the yield, and any attempt to reduce the temperature caused the yield to drop. Though the yield was poor, using HMDS avoided the need for an additional deprotection step, an approach that failed to yield unprotected products. </w:t>
      </w:r>
      <w:r w:rsidR="002C730A">
        <w:t>Pyrrolidin-2-one</w:t>
      </w:r>
      <w:r>
        <w:t xml:space="preserve"> </w:t>
      </w:r>
      <w:r>
        <w:rPr>
          <w:b/>
        </w:rPr>
        <w:t>243</w:t>
      </w:r>
      <w:r>
        <w:t xml:space="preserve"> was converted to indole </w:t>
      </w:r>
      <w:r>
        <w:rPr>
          <w:b/>
        </w:rPr>
        <w:t>246</w:t>
      </w:r>
      <w:r>
        <w:t xml:space="preserve"> by treatment with CSA in a yield of 58 %, and indole </w:t>
      </w:r>
      <w:r>
        <w:rPr>
          <w:b/>
        </w:rPr>
        <w:t>246</w:t>
      </w:r>
      <w:r>
        <w:t xml:space="preserve"> was reacted with sodium hydroxide to yield the sodium salt of </w:t>
      </w:r>
      <w:r w:rsidR="00EB26C4">
        <w:t>methyl-</w:t>
      </w:r>
      <w:r>
        <w:t xml:space="preserve">pyroglutamic acid </w:t>
      </w:r>
      <w:r>
        <w:rPr>
          <w:b/>
        </w:rPr>
        <w:t>234</w:t>
      </w:r>
      <w:r>
        <w:t xml:space="preserve">. Protonation of the salt using Amberlyst 15 yielded </w:t>
      </w:r>
      <w:r>
        <w:rPr>
          <w:b/>
        </w:rPr>
        <w:t>234</w:t>
      </w:r>
      <w:r>
        <w:t xml:space="preserve"> in 59 % yield: (</w:t>
      </w:r>
      <w:r w:rsidRPr="00D8296F">
        <w:rPr>
          <w:b/>
        </w:rPr>
        <w:t xml:space="preserve">Scheme </w:t>
      </w:r>
      <w:r>
        <w:rPr>
          <w:b/>
        </w:rPr>
        <w:t>6.19</w:t>
      </w:r>
      <w:r>
        <w:t>)</w:t>
      </w:r>
    </w:p>
    <w:p w:rsidR="00AB0049" w:rsidRDefault="00AB0049" w:rsidP="00887B7E">
      <w:pPr>
        <w:jc w:val="center"/>
      </w:pPr>
      <w:r>
        <w:object w:dxaOrig="8822" w:dyaOrig="1948">
          <v:shape id="_x0000_i1290" type="#_x0000_t75" style="width:441pt;height:97.5pt" o:ole="">
            <v:imagedata r:id="rId523" o:title=""/>
          </v:shape>
          <o:OLEObject Type="Embed" ProgID="ChemDraw.Document.6.0" ShapeID="_x0000_i1290" DrawAspect="Content" ObjectID="_1434523893" r:id="rId524"/>
        </w:object>
      </w:r>
    </w:p>
    <w:p w:rsidR="00AB0049" w:rsidRDefault="00AB0049" w:rsidP="00887B7E">
      <w:pPr>
        <w:jc w:val="center"/>
        <w:rPr>
          <w:b/>
        </w:rPr>
      </w:pPr>
      <w:r w:rsidRPr="00D8296F">
        <w:rPr>
          <w:b/>
        </w:rPr>
        <w:t xml:space="preserve">Scheme </w:t>
      </w:r>
      <w:r>
        <w:rPr>
          <w:b/>
        </w:rPr>
        <w:t>6.19</w:t>
      </w:r>
      <w:r>
        <w:t xml:space="preserve"> – Conversion of </w:t>
      </w:r>
      <w:r>
        <w:rPr>
          <w:b/>
        </w:rPr>
        <w:t>243</w:t>
      </w:r>
      <w:r>
        <w:t xml:space="preserve"> to </w:t>
      </w:r>
      <w:r w:rsidR="00EB26C4">
        <w:t>methyl-</w:t>
      </w:r>
      <w:r>
        <w:t xml:space="preserve">pyroglutamic acid </w:t>
      </w:r>
      <w:r>
        <w:rPr>
          <w:b/>
        </w:rPr>
        <w:t>234</w:t>
      </w:r>
    </w:p>
    <w:p w:rsidR="00AB0049" w:rsidRDefault="00AB0049" w:rsidP="00887B7E">
      <w:r>
        <w:t xml:space="preserve">The methodology developed for the synthesis of </w:t>
      </w:r>
      <w:r w:rsidR="002C730A">
        <w:t>pyrrolidin-2-one</w:t>
      </w:r>
      <w:r>
        <w:t xml:space="preserve">s from an Ugi reaction can be applied to the key step in the synthesis of </w:t>
      </w:r>
      <w:r w:rsidR="00EB26C4">
        <w:t>methyl-</w:t>
      </w:r>
      <w:r>
        <w:t xml:space="preserve">pyroglutamic acid </w:t>
      </w:r>
      <w:r>
        <w:rPr>
          <w:b/>
        </w:rPr>
        <w:t>234</w:t>
      </w:r>
      <w:r>
        <w:t xml:space="preserve"> developed by Kobayashi </w:t>
      </w:r>
      <w:r w:rsidRPr="00D8296F">
        <w:rPr>
          <w:i/>
        </w:rPr>
        <w:t>et al</w:t>
      </w:r>
      <w:r>
        <w:t xml:space="preserve">. The key Ugi reaction used by Kobayashi gave </w:t>
      </w:r>
      <w:r>
        <w:rPr>
          <w:b/>
        </w:rPr>
        <w:t>243</w:t>
      </w:r>
      <w:r>
        <w:t xml:space="preserve"> in quantitative yield after 24 hours, and the chemistry developed here gave </w:t>
      </w:r>
      <w:r w:rsidR="002C730A">
        <w:t>Pyrrolidin-2-one</w:t>
      </w:r>
      <w:r>
        <w:t xml:space="preserve"> </w:t>
      </w:r>
      <w:r>
        <w:rPr>
          <w:b/>
        </w:rPr>
        <w:t>243</w:t>
      </w:r>
      <w:r>
        <w:t xml:space="preserve"> in 23 % yield after 20 minutes. The yield is lower but the reaction time is greatly reduced. </w:t>
      </w:r>
      <w:r w:rsidR="002C730A">
        <w:t>Pyrrolidin-2-one</w:t>
      </w:r>
      <w:r>
        <w:t xml:space="preserve"> </w:t>
      </w:r>
      <w:r>
        <w:rPr>
          <w:b/>
        </w:rPr>
        <w:t>243</w:t>
      </w:r>
      <w:r>
        <w:t xml:space="preserve"> </w:t>
      </w:r>
      <w:r>
        <w:lastRenderedPageBreak/>
        <w:t xml:space="preserve">was successfully converted to compound </w:t>
      </w:r>
      <w:r>
        <w:rPr>
          <w:b/>
        </w:rPr>
        <w:t>234</w:t>
      </w:r>
      <w:r>
        <w:t xml:space="preserve"> using batch reactions in a yield of 52 % over two steps.</w:t>
      </w:r>
    </w:p>
    <w:p w:rsidR="00AB0049" w:rsidRDefault="00AB0049" w:rsidP="00887B7E">
      <w:pPr>
        <w:pStyle w:val="NoSpacing"/>
      </w:pPr>
    </w:p>
    <w:p w:rsidR="00AB0049" w:rsidRDefault="00AB0049" w:rsidP="00887B7E">
      <w:pPr>
        <w:pStyle w:val="Heading2"/>
      </w:pPr>
      <w:bookmarkStart w:id="185" w:name="_Toc333570564"/>
      <w:bookmarkStart w:id="186" w:name="_Toc341091433"/>
      <w:bookmarkStart w:id="187" w:name="_Toc341185850"/>
      <w:r>
        <w:t xml:space="preserve">Conclusion to chapter </w:t>
      </w:r>
      <w:bookmarkEnd w:id="185"/>
      <w:r>
        <w:t>6</w:t>
      </w:r>
      <w:bookmarkEnd w:id="186"/>
      <w:bookmarkEnd w:id="187"/>
    </w:p>
    <w:p w:rsidR="00AB0049" w:rsidRDefault="00AB0049" w:rsidP="00887B7E"/>
    <w:p w:rsidR="00AB0049" w:rsidRDefault="00AB0049" w:rsidP="00887B7E">
      <w:r>
        <w:t xml:space="preserve">A method for synthesising a variety of </w:t>
      </w:r>
      <w:r w:rsidR="002C730A">
        <w:t>pyrrolidin-2-one</w:t>
      </w:r>
      <w:r>
        <w:t xml:space="preserve">s and </w:t>
      </w:r>
      <w:r w:rsidR="002C730A">
        <w:t>piperidin-2-one</w:t>
      </w:r>
      <w:r>
        <w:t xml:space="preserve">s from an isocyanide, an amine and either 4-oxopentanoic acid </w:t>
      </w:r>
      <w:r>
        <w:rPr>
          <w:b/>
        </w:rPr>
        <w:t>184</w:t>
      </w:r>
      <w:r>
        <w:t xml:space="preserve"> or 5-oxohexanoic acid </w:t>
      </w:r>
      <w:r>
        <w:rPr>
          <w:b/>
        </w:rPr>
        <w:t>185</w:t>
      </w:r>
      <w:r>
        <w:t xml:space="preserve"> has been developed using a continuous flow system. The method was used to synthesise a 40-compound library of 5-membered and 6-membered cyclic amides in yields ranging from 60-90 %, which can be purified by an acid wash, followed by base wash. The yields of the reaction are comparable to those obtained when using microwave irradiation and better than those found in batch, and the reaction time is reduced from 2 days (in batch) to 15 minutes. Attempts to use the methodology in the synthesis of azepane-2-ones proved unsuccessful, with a complex mixture of side-products observed. The reaction was possilbly hindered by the need to form an 8-membered intermediate, which is both enthalpically and entropically disfavoured.</w:t>
      </w:r>
    </w:p>
    <w:p w:rsidR="00AB0049" w:rsidRDefault="00AB0049" w:rsidP="00887B7E">
      <w:r>
        <w:t xml:space="preserve">The method was used to synthesise two </w:t>
      </w:r>
      <w:r w:rsidR="002C730A">
        <w:t>pyrrolidin-2-one</w:t>
      </w:r>
      <w:r>
        <w:t>s from chiral amines with the aim of separating the diastereoisomers then removing the auxiliary. Unfortunately the diastereoisomers could not be separated by chromatography and so the method was abandoned.</w:t>
      </w:r>
    </w:p>
    <w:p w:rsidR="00AB0049" w:rsidRDefault="00AB0049" w:rsidP="00887B7E">
      <w:r>
        <w:t xml:space="preserve">The key step in the synthesis of pyroglutamic acid by Kobayashi </w:t>
      </w:r>
      <w:r w:rsidRPr="00C34965">
        <w:rPr>
          <w:i/>
        </w:rPr>
        <w:t>et al.</w:t>
      </w:r>
      <w:r>
        <w:t xml:space="preserve"> was performed using the continuous flow system using a convertible isocyanide and HMDS as an ammonia equivalent and </w:t>
      </w:r>
      <w:r w:rsidR="002C730A">
        <w:t>pyrrolidin-2-one</w:t>
      </w:r>
      <w:r>
        <w:t xml:space="preserve"> </w:t>
      </w:r>
      <w:r>
        <w:rPr>
          <w:b/>
        </w:rPr>
        <w:t>243</w:t>
      </w:r>
      <w:r>
        <w:t xml:space="preserve"> was isolated in 23 % yield. Though the yield of the reaction is poor it highlights possible reactions the methodology can be used for. Further reactions following the methodology outlined by Kobayashi gave pyroglutamic acid </w:t>
      </w:r>
      <w:r>
        <w:rPr>
          <w:b/>
        </w:rPr>
        <w:t>234</w:t>
      </w:r>
      <w:r>
        <w:t>.</w:t>
      </w:r>
    </w:p>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Pr="00B86DC6" w:rsidRDefault="00AB0049" w:rsidP="00887B7E">
      <w:pPr>
        <w:rPr>
          <w:rFonts w:ascii="Arial Unicode MS" w:eastAsia="Arial Unicode MS" w:hAnsi="Arial Unicode MS" w:cs="Arial Unicode MS"/>
          <w:u w:val="single"/>
        </w:rPr>
      </w:pPr>
    </w:p>
    <w:p w:rsidR="00AB0049" w:rsidRPr="002A2642" w:rsidRDefault="00AB0049" w:rsidP="00887B7E">
      <w:pPr>
        <w:jc w:val="center"/>
        <w:rPr>
          <w:rFonts w:ascii="Arial Unicode MS" w:eastAsia="Arial Unicode MS" w:hAnsi="Arial Unicode MS" w:cs="Arial Unicode MS"/>
          <w:b/>
          <w:sz w:val="48"/>
          <w:szCs w:val="48"/>
          <w:u w:val="single"/>
        </w:rPr>
      </w:pPr>
      <w:r>
        <w:rPr>
          <w:rFonts w:ascii="Arial Unicode MS" w:eastAsia="Arial Unicode MS" w:hAnsi="Arial Unicode MS" w:cs="Arial Unicode MS"/>
          <w:b/>
          <w:sz w:val="48"/>
          <w:szCs w:val="48"/>
          <w:u w:val="single"/>
        </w:rPr>
        <w:t>Chapter 7</w:t>
      </w:r>
    </w:p>
    <w:p w:rsidR="00AB0049" w:rsidRPr="00B86DC6" w:rsidRDefault="00AB0049" w:rsidP="00887B7E">
      <w:pPr>
        <w:jc w:val="center"/>
        <w:rPr>
          <w:rFonts w:ascii="Arial Unicode MS" w:eastAsia="Arial Unicode MS" w:hAnsi="Arial Unicode MS" w:cs="Arial Unicode MS"/>
          <w:sz w:val="48"/>
          <w:szCs w:val="48"/>
        </w:rPr>
      </w:pPr>
      <w:r>
        <w:rPr>
          <w:rFonts w:ascii="Arial Unicode MS" w:eastAsia="Arial Unicode MS" w:hAnsi="Arial Unicode MS" w:cs="Arial Unicode MS"/>
          <w:sz w:val="48"/>
          <w:szCs w:val="48"/>
        </w:rPr>
        <w:t>Project conclusions and future work</w:t>
      </w:r>
    </w:p>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Pr="00332248" w:rsidRDefault="00AB0049" w:rsidP="00887B7E">
      <w:pPr>
        <w:pStyle w:val="Heading1"/>
      </w:pPr>
      <w:bookmarkStart w:id="188" w:name="_Toc341091434"/>
      <w:bookmarkStart w:id="189" w:name="_Toc341185851"/>
      <w:r w:rsidRPr="00332248">
        <w:lastRenderedPageBreak/>
        <w:t>Project conclusions</w:t>
      </w:r>
      <w:bookmarkEnd w:id="188"/>
      <w:bookmarkEnd w:id="189"/>
    </w:p>
    <w:p w:rsidR="00AB0049" w:rsidRDefault="00AB0049" w:rsidP="00887B7E"/>
    <w:p w:rsidR="00AB0049" w:rsidRDefault="00AB0049" w:rsidP="00887B7E">
      <w:r>
        <w:t>The aims of the project were to 1) develop an integrated and scalable flow process for the formation of isocyanides from primary amines and 2) to use the flow reactor to synthesise nitrogen-containing heterocycles.</w:t>
      </w:r>
    </w:p>
    <w:p w:rsidR="00AB0049" w:rsidRDefault="00AB0049" w:rsidP="00887B7E">
      <w:r>
        <w:t xml:space="preserve">A two-step method for synthesising isocyanides from alkyl amines has been developed. Firstly the amine is converted to the </w:t>
      </w:r>
      <w:r w:rsidRPr="00455F0B">
        <w:rPr>
          <w:i/>
        </w:rPr>
        <w:t>N</w:t>
      </w:r>
      <w:r>
        <w:t xml:space="preserve">-formamide, which is then used in a separate flow reaction as a precursor to the isocyanide. </w:t>
      </w:r>
    </w:p>
    <w:p w:rsidR="00AB0049" w:rsidRDefault="00AB0049" w:rsidP="00887B7E">
      <w:pPr>
        <w:pStyle w:val="Heading2"/>
      </w:pPr>
      <w:bookmarkStart w:id="190" w:name="_Toc341091435"/>
      <w:bookmarkStart w:id="191" w:name="_Toc341185852"/>
      <w:r>
        <w:t>Amines to formamides</w:t>
      </w:r>
      <w:bookmarkEnd w:id="190"/>
      <w:bookmarkEnd w:id="191"/>
    </w:p>
    <w:p w:rsidR="00AB0049" w:rsidRPr="009C36BA" w:rsidRDefault="00AB0049" w:rsidP="00887B7E"/>
    <w:p w:rsidR="00AB0049" w:rsidRDefault="00AB0049" w:rsidP="00887B7E">
      <w:r>
        <w:t xml:space="preserve">The methodology developed for the conversion of alkyl amines to </w:t>
      </w:r>
      <w:r w:rsidRPr="00455F0B">
        <w:rPr>
          <w:i/>
        </w:rPr>
        <w:t>N</w:t>
      </w:r>
      <w:r>
        <w:t xml:space="preserve">-formamides using a polystyrene-supported catalyst was successful, and quantitative yields of analytically pure </w:t>
      </w:r>
      <w:r w:rsidRPr="0014253E">
        <w:rPr>
          <w:i/>
        </w:rPr>
        <w:t>N</w:t>
      </w:r>
      <w:r>
        <w:t xml:space="preserve">-formamide could be obtained by simply removing volatile compounds under vacuum. The catalyst proved highly effective, with one gram of material (3.0 mmol/gram catalyst loading) successfully converting 13 different primary and secondary alkyl amines to their respective formamides with no loss in activity, no traces of previous reaction materials present and no catalyst leaching observed. Under the reaction conditions primary and secondary alkyl </w:t>
      </w:r>
      <w:r w:rsidRPr="0014253E">
        <w:rPr>
          <w:i/>
        </w:rPr>
        <w:t>N</w:t>
      </w:r>
      <w:r>
        <w:t xml:space="preserve">-formamides can be synthesised at a rate of 36.3 mmol/hour. However, the method failed to formylate any aromatic amines, as they are inert under the reaction conditions. To highlight the reduced reactivity of aromatic amines, during the synthesis of formamide </w:t>
      </w:r>
      <w:r>
        <w:rPr>
          <w:b/>
        </w:rPr>
        <w:t>242</w:t>
      </w:r>
      <w:r>
        <w:t xml:space="preserve"> it was necessary to deprotonate the amine with lithium hexamethyldisilazane, then reflux the resulting amide in the presence of the formylating reagent in order to achieve an acceptable yield.</w:t>
      </w:r>
    </w:p>
    <w:p w:rsidR="00AB0049" w:rsidRDefault="00AB0049" w:rsidP="00887B7E">
      <w:pPr>
        <w:pStyle w:val="Heading2"/>
      </w:pPr>
      <w:bookmarkStart w:id="192" w:name="_Toc341091436"/>
      <w:bookmarkStart w:id="193" w:name="_Toc341185853"/>
      <w:r>
        <w:t>Formamides to isocyanides</w:t>
      </w:r>
      <w:bookmarkEnd w:id="192"/>
      <w:bookmarkEnd w:id="193"/>
    </w:p>
    <w:p w:rsidR="00AB0049" w:rsidRDefault="00AB0049" w:rsidP="00887B7E"/>
    <w:p w:rsidR="00AB0049" w:rsidRDefault="00AB0049" w:rsidP="00887B7E">
      <w:r>
        <w:t xml:space="preserve">The conversion of </w:t>
      </w:r>
      <w:r w:rsidRPr="0014253E">
        <w:rPr>
          <w:i/>
        </w:rPr>
        <w:t>N</w:t>
      </w:r>
      <w:r>
        <w:t xml:space="preserve">-formamides to isocyanides proved troublesome. Multiple reagents and conditions were attempted, with the most successful method using phosphorus oxychloride as the dehydrating reagent and triethylamine as the base. Unfortunately, all reactions attempted generated stoichiometric quantities of ammonium salts that blocked the reactor, </w:t>
      </w:r>
      <w:r>
        <w:lastRenderedPageBreak/>
        <w:t xml:space="preserve">limiting the conditions that could be used. The most successful method allowed the synthesis of benzyl isocyanide </w:t>
      </w:r>
      <w:r>
        <w:rPr>
          <w:b/>
        </w:rPr>
        <w:t>157</w:t>
      </w:r>
      <w:r>
        <w:t xml:space="preserve"> from formamide</w:t>
      </w:r>
      <w:r w:rsidRPr="00E378E2">
        <w:rPr>
          <w:b/>
        </w:rPr>
        <w:t xml:space="preserve"> </w:t>
      </w:r>
      <w:r>
        <w:rPr>
          <w:b/>
        </w:rPr>
        <w:t>125</w:t>
      </w:r>
      <w:r>
        <w:t xml:space="preserve"> in 57 % yield.</w:t>
      </w:r>
    </w:p>
    <w:p w:rsidR="00AB0049" w:rsidRDefault="00AB0049" w:rsidP="00887B7E">
      <w:r>
        <w:t>Unfortunately, any attempt to combine the two methods faced considerable difficulty due to the different reaction conditions required for each step. The first step generated stoichiometric amounts of methanol as a by-product, and the second step required a strong electrophile (phosphorus oxychloride) in order to convert the amide to an isocyanide. Any attempts to combine the two methods met with failure as methanol is a superior nucleophile to the formamide.</w:t>
      </w:r>
    </w:p>
    <w:p w:rsidR="00AB0049" w:rsidRDefault="00AB0049" w:rsidP="00887B7E">
      <w:pPr>
        <w:pStyle w:val="Heading2"/>
      </w:pPr>
      <w:bookmarkStart w:id="194" w:name="_Toc341091437"/>
      <w:bookmarkStart w:id="195" w:name="_Toc341185854"/>
      <w:r>
        <w:t>Amines to isocyanides</w:t>
      </w:r>
      <w:bookmarkEnd w:id="194"/>
      <w:bookmarkEnd w:id="195"/>
    </w:p>
    <w:p w:rsidR="00AB0049" w:rsidRDefault="00AB0049" w:rsidP="00887B7E"/>
    <w:p w:rsidR="00AB0049" w:rsidRDefault="00AB0049" w:rsidP="00887B7E">
      <w:r>
        <w:t xml:space="preserve">Attempts to synthesise isocyanides directly from amines using dichlorocarbene gave mixed yields, with stoichiometric quantities of insoluble by-products hindering the reaction conditions. Flow rates of above 3 mL/min were required to push the precipitated materials through the reactor in order to achieve repeatable results, limiting the residence time to a maximum of 3 minutes. The methodology, using lithium </w:t>
      </w:r>
      <w:r w:rsidRPr="001C15F7">
        <w:rPr>
          <w:i/>
        </w:rPr>
        <w:t>tert</w:t>
      </w:r>
      <w:r>
        <w:t xml:space="preserve">-butoxide and chloroform to generate the carbene </w:t>
      </w:r>
      <w:r w:rsidRPr="002127AE">
        <w:rPr>
          <w:i/>
        </w:rPr>
        <w:t>in situ</w:t>
      </w:r>
      <w:r w:rsidRPr="002127AE">
        <w:t xml:space="preserve">, </w:t>
      </w:r>
      <w:r>
        <w:t xml:space="preserve">gave benzyl isocyanide </w:t>
      </w:r>
      <w:r>
        <w:rPr>
          <w:b/>
        </w:rPr>
        <w:t>157</w:t>
      </w:r>
      <w:r>
        <w:t xml:space="preserve"> from benzylamine </w:t>
      </w:r>
      <w:r>
        <w:rPr>
          <w:b/>
        </w:rPr>
        <w:t>121</w:t>
      </w:r>
      <w:r>
        <w:t xml:space="preserve"> in 85 % yield after just 3 minutes, but other isocyanides proved less successful with poor yields ranging from 23-41 % observed.</w:t>
      </w:r>
    </w:p>
    <w:p w:rsidR="00AB0049" w:rsidRDefault="00AB0049" w:rsidP="00887B7E">
      <w:pPr>
        <w:pStyle w:val="Heading2"/>
      </w:pPr>
      <w:bookmarkStart w:id="196" w:name="_Toc341091438"/>
      <w:bookmarkStart w:id="197" w:name="_Toc341185855"/>
      <w:r>
        <w:t>Synthesis of imidazo-[1,2α]-pyrimidines</w:t>
      </w:r>
      <w:bookmarkEnd w:id="196"/>
      <w:bookmarkEnd w:id="197"/>
    </w:p>
    <w:p w:rsidR="00AB0049" w:rsidRDefault="00AB0049" w:rsidP="00887B7E"/>
    <w:p w:rsidR="00AB0049" w:rsidRDefault="00AB0049" w:rsidP="00887B7E">
      <w:r>
        <w:t xml:space="preserve">A method for synthesising imidazo-[1,2α]-pyrimidines from a multicomponent reaction using 2-aminopyrimidine, an aldehyde and an isocyanide has also been developed. The method used HPLC to analyse samples in a rapid and accurate manner allowing multiple reaction conditions to be trialled without each requiring column chromatography. The reaction yields two regioisomers, and the method using the continuous flow system gives the 3-amino regioisomer as the major product (16:1 compared to the minor 2-amino isomer) with an overall yield of approximately 60 %. Examples of the reaction performed using batch conditions and microwave conditions are present in the literature, and </w:t>
      </w:r>
      <w:r>
        <w:lastRenderedPageBreak/>
        <w:t>performing the reaction using the continuous flow system gives comparable yields and better regioselectivity than previous methods.</w:t>
      </w:r>
    </w:p>
    <w:p w:rsidR="00AB0049" w:rsidRDefault="00AB0049" w:rsidP="00887B7E">
      <w:pPr>
        <w:pStyle w:val="Heading2"/>
      </w:pPr>
      <w:bookmarkStart w:id="198" w:name="_Toc341091439"/>
      <w:bookmarkStart w:id="199" w:name="_Toc341185856"/>
      <w:r>
        <w:t>Synthesis of cyclic amides</w:t>
      </w:r>
      <w:bookmarkEnd w:id="198"/>
      <w:bookmarkEnd w:id="199"/>
    </w:p>
    <w:p w:rsidR="00AB0049" w:rsidRDefault="00AB0049" w:rsidP="00887B7E"/>
    <w:p w:rsidR="00AB0049" w:rsidRDefault="00AB0049" w:rsidP="00887B7E">
      <w:r>
        <w:t>Finally, a method for synthesising 5-membered and 6-membered cyclic amides using an Ugi reaction was developed. Again HPLC analysis was used to accelerate the process of optimising the reaction conditions, and cyclic amides could be synthesised in yields of 60-90 %. The method developed was applied to the synthesis of a library of 40 compounds and was successful in all cases. In comparison to previous batch and microwave conditions, the reaction using the continuous flow system gave comparable yields with higher substrate tolerance, and shortened the reaction time. Furthermore, the reaction conditions were applied to a key step in the synthesis of an analogue of pyroglutamic acid, which proved successful.</w:t>
      </w:r>
    </w:p>
    <w:p w:rsidR="00AB0049" w:rsidRDefault="00AB0049" w:rsidP="00887B7E">
      <w:pPr>
        <w:pStyle w:val="Heading2"/>
      </w:pPr>
      <w:bookmarkStart w:id="200" w:name="_Toc341091440"/>
      <w:bookmarkStart w:id="201" w:name="_Toc341185857"/>
      <w:r>
        <w:t>Future work</w:t>
      </w:r>
      <w:bookmarkEnd w:id="200"/>
      <w:bookmarkEnd w:id="201"/>
    </w:p>
    <w:p w:rsidR="00AB0049" w:rsidRDefault="00AB0049" w:rsidP="00887B7E"/>
    <w:p w:rsidR="00AB0049" w:rsidRDefault="00AB0049" w:rsidP="00887B7E">
      <w:r>
        <w:t xml:space="preserve">A general flow process for the synthesis of isocyanides from amines remained elusive, yet a possible method could feature a drying step between the two processes. The major problem with the developed method for converting </w:t>
      </w:r>
      <w:r w:rsidRPr="0014253E">
        <w:rPr>
          <w:i/>
        </w:rPr>
        <w:t>N</w:t>
      </w:r>
      <w:r>
        <w:t>-formamides to isocyanides using the flow reactor was precipitation of ammonium salts that blocked the reactor. The problem of a precipitate could be circumvented by using a monolith containing a solid-supported base. Any salts formed would be dispersed through the monolith and the reaction would remain operational: (</w:t>
      </w:r>
      <w:r>
        <w:rPr>
          <w:b/>
        </w:rPr>
        <w:t>Figure 7.1</w:t>
      </w:r>
      <w:r>
        <w:t>)</w:t>
      </w:r>
    </w:p>
    <w:p w:rsidR="00AB0049" w:rsidRDefault="00AB0049" w:rsidP="00887B7E">
      <w:pPr>
        <w:jc w:val="center"/>
      </w:pPr>
      <w:r>
        <w:object w:dxaOrig="7166" w:dyaOrig="2470">
          <v:shape id="_x0000_i1291" type="#_x0000_t75" style="width:359.25pt;height:123.75pt" o:ole="">
            <v:imagedata r:id="rId525" o:title=""/>
          </v:shape>
          <o:OLEObject Type="Embed" ProgID="ChemDraw.Document.6.0" ShapeID="_x0000_i1291" DrawAspect="Content" ObjectID="_1434523894" r:id="rId526"/>
        </w:object>
      </w:r>
    </w:p>
    <w:p w:rsidR="00AB0049" w:rsidRDefault="00AB0049" w:rsidP="00887B7E">
      <w:pPr>
        <w:jc w:val="center"/>
      </w:pPr>
      <w:r>
        <w:rPr>
          <w:b/>
        </w:rPr>
        <w:t>Figure 7.1</w:t>
      </w:r>
      <w:r w:rsidRPr="00F45C0E">
        <w:rPr>
          <w:b/>
        </w:rPr>
        <w:t xml:space="preserve"> </w:t>
      </w:r>
      <w:r>
        <w:t>– Possible route towards a continuous process for the synthesis of isocyanides</w:t>
      </w:r>
    </w:p>
    <w:p w:rsidR="00AB0049" w:rsidRDefault="00AB0049" w:rsidP="00887B7E">
      <w:r>
        <w:lastRenderedPageBreak/>
        <w:t xml:space="preserve">The Ugi reaction used for the synthesis of 5-membered and 6-membered cyclic lactams has been used to synthesise compound </w:t>
      </w:r>
      <w:r>
        <w:rPr>
          <w:b/>
        </w:rPr>
        <w:t>247</w:t>
      </w:r>
      <w:r>
        <w:t xml:space="preserve">. Further modification of </w:t>
      </w:r>
      <w:r>
        <w:rPr>
          <w:b/>
        </w:rPr>
        <w:t>247</w:t>
      </w:r>
      <w:r>
        <w:t xml:space="preserve"> led to the natural product omuralide </w:t>
      </w:r>
      <w:r>
        <w:rPr>
          <w:b/>
        </w:rPr>
        <w:t>248</w:t>
      </w:r>
      <w:r>
        <w:t>:</w:t>
      </w:r>
      <w:r w:rsidRPr="00BB22FE">
        <w:rPr>
          <w:noProof/>
          <w:vertAlign w:val="superscript"/>
        </w:rPr>
        <w:t>115</w:t>
      </w:r>
      <w:r>
        <w:t xml:space="preserve"> (</w:t>
      </w:r>
      <w:r w:rsidRPr="005B5DD8">
        <w:rPr>
          <w:b/>
        </w:rPr>
        <w:t xml:space="preserve">Scheme </w:t>
      </w:r>
      <w:r>
        <w:rPr>
          <w:b/>
        </w:rPr>
        <w:t>7.1</w:t>
      </w:r>
      <w:r>
        <w:t>)</w:t>
      </w:r>
    </w:p>
    <w:p w:rsidR="00AB0049" w:rsidRDefault="00AB0049" w:rsidP="00887B7E">
      <w:pPr>
        <w:jc w:val="center"/>
      </w:pPr>
      <w:r>
        <w:object w:dxaOrig="7562" w:dyaOrig="4032">
          <v:shape id="_x0000_i1292" type="#_x0000_t75" style="width:377.25pt;height:200.25pt" o:ole="">
            <v:imagedata r:id="rId527" o:title=""/>
          </v:shape>
          <o:OLEObject Type="Embed" ProgID="ChemDraw.Document.6.0" ShapeID="_x0000_i1292" DrawAspect="Content" ObjectID="_1434523895" r:id="rId528"/>
        </w:object>
      </w:r>
    </w:p>
    <w:p w:rsidR="00AB0049" w:rsidRDefault="00AB0049" w:rsidP="00887B7E">
      <w:pPr>
        <w:jc w:val="center"/>
      </w:pPr>
      <w:r w:rsidRPr="00243AC7">
        <w:rPr>
          <w:b/>
        </w:rPr>
        <w:t xml:space="preserve">Scheme </w:t>
      </w:r>
      <w:r>
        <w:rPr>
          <w:b/>
        </w:rPr>
        <w:t>7.1</w:t>
      </w:r>
      <w:r w:rsidRPr="00243AC7">
        <w:rPr>
          <w:b/>
        </w:rPr>
        <w:t xml:space="preserve"> </w:t>
      </w:r>
      <w:r>
        <w:t xml:space="preserve">– Synthesis of omuralide </w:t>
      </w:r>
      <w:r w:rsidRPr="001C15F7">
        <w:rPr>
          <w:b/>
        </w:rPr>
        <w:t>248</w:t>
      </w:r>
      <w:r>
        <w:t xml:space="preserve"> using a diastereoselective Ugi reaction</w:t>
      </w:r>
      <w:r w:rsidRPr="00BB22FE">
        <w:rPr>
          <w:noProof/>
          <w:vertAlign w:val="superscript"/>
        </w:rPr>
        <w:t>115</w:t>
      </w:r>
    </w:p>
    <w:p w:rsidR="00AB0049" w:rsidRDefault="00AB0049" w:rsidP="00887B7E">
      <w:r>
        <w:t xml:space="preserve">It is envisioned that a similar multicomponent reaction could allow access to the core of amathaspiramide alkaloids, a group of natural products that have potent antimicrobial properties. Previous synthetic attempts have focused on making intermediate </w:t>
      </w:r>
      <w:r>
        <w:rPr>
          <w:b/>
        </w:rPr>
        <w:t>249</w:t>
      </w:r>
      <w:r>
        <w:t>: (</w:t>
      </w:r>
      <w:r w:rsidRPr="00243AC7">
        <w:rPr>
          <w:b/>
        </w:rPr>
        <w:t xml:space="preserve">Scheme </w:t>
      </w:r>
      <w:r>
        <w:rPr>
          <w:b/>
        </w:rPr>
        <w:t>7.2</w:t>
      </w:r>
      <w:r>
        <w:t>)</w:t>
      </w:r>
    </w:p>
    <w:p w:rsidR="00AB0049" w:rsidRDefault="00AB0049" w:rsidP="00887B7E">
      <w:pPr>
        <w:jc w:val="center"/>
      </w:pPr>
      <w:r>
        <w:object w:dxaOrig="4737" w:dyaOrig="2354">
          <v:shape id="_x0000_i1293" type="#_x0000_t75" style="width:237pt;height:118.5pt" o:ole="">
            <v:imagedata r:id="rId529" o:title=""/>
          </v:shape>
          <o:OLEObject Type="Embed" ProgID="ChemDraw.Document.6.0" ShapeID="_x0000_i1293" DrawAspect="Content" ObjectID="_1434523896" r:id="rId530"/>
        </w:object>
      </w:r>
    </w:p>
    <w:p w:rsidR="00AB0049" w:rsidRDefault="00AB0049" w:rsidP="00887B7E">
      <w:pPr>
        <w:jc w:val="center"/>
      </w:pPr>
      <w:r w:rsidRPr="00CA067D">
        <w:rPr>
          <w:b/>
        </w:rPr>
        <w:t xml:space="preserve">Scheme </w:t>
      </w:r>
      <w:r>
        <w:rPr>
          <w:b/>
        </w:rPr>
        <w:t>7.2</w:t>
      </w:r>
      <w:r>
        <w:t xml:space="preserve"> – Intermediate </w:t>
      </w:r>
      <w:r>
        <w:rPr>
          <w:b/>
        </w:rPr>
        <w:t>249</w:t>
      </w:r>
      <w:r>
        <w:t xml:space="preserve"> as a precursor to amathaspiramide A</w:t>
      </w:r>
    </w:p>
    <w:p w:rsidR="00AB0049" w:rsidRDefault="00AB0049" w:rsidP="00887B7E">
      <w:r>
        <w:t xml:space="preserve">Intermediate </w:t>
      </w:r>
      <w:r>
        <w:rPr>
          <w:b/>
        </w:rPr>
        <w:t>249</w:t>
      </w:r>
      <w:r>
        <w:t xml:space="preserve"> could potentially be synthesised from an Ugi reaction using convertible isocyanide </w:t>
      </w:r>
      <w:r>
        <w:rPr>
          <w:b/>
        </w:rPr>
        <w:t>97</w:t>
      </w:r>
      <w:r>
        <w:t xml:space="preserve">, carboxylic acid </w:t>
      </w:r>
      <w:r>
        <w:rPr>
          <w:b/>
        </w:rPr>
        <w:t>250</w:t>
      </w:r>
      <w:r>
        <w:t xml:space="preserve"> and methylamine: (</w:t>
      </w:r>
      <w:r w:rsidRPr="007F3066">
        <w:rPr>
          <w:b/>
        </w:rPr>
        <w:t>Scheme 7.3</w:t>
      </w:r>
      <w:r>
        <w:t>)</w:t>
      </w:r>
    </w:p>
    <w:p w:rsidR="00AB0049" w:rsidRDefault="00AB0049" w:rsidP="00887B7E">
      <w:pPr>
        <w:jc w:val="center"/>
      </w:pPr>
      <w:r>
        <w:object w:dxaOrig="8040" w:dyaOrig="3839">
          <v:shape id="_x0000_i1294" type="#_x0000_t75" style="width:402pt;height:192pt" o:ole="">
            <v:imagedata r:id="rId531" o:title=""/>
          </v:shape>
          <o:OLEObject Type="Embed" ProgID="ChemDraw.Document.6.0" ShapeID="_x0000_i1294" DrawAspect="Content" ObjectID="_1434523897" r:id="rId532"/>
        </w:object>
      </w:r>
    </w:p>
    <w:p w:rsidR="00AB0049" w:rsidRDefault="00AB0049" w:rsidP="00887B7E">
      <w:pPr>
        <w:jc w:val="center"/>
      </w:pPr>
      <w:r w:rsidRPr="006971F9">
        <w:rPr>
          <w:b/>
        </w:rPr>
        <w:t xml:space="preserve">Scheme </w:t>
      </w:r>
      <w:r>
        <w:rPr>
          <w:b/>
        </w:rPr>
        <w:t>7.3</w:t>
      </w:r>
      <w:r w:rsidRPr="006971F9">
        <w:rPr>
          <w:b/>
        </w:rPr>
        <w:t xml:space="preserve"> </w:t>
      </w:r>
      <w:r>
        <w:t>– Potential route to amathaspiramide alkaloids</w:t>
      </w:r>
    </w:p>
    <w:p w:rsidR="00AB0049" w:rsidRDefault="00AB0049" w:rsidP="00887B7E">
      <w:r>
        <w:t xml:space="preserve">The aryl substituent could be introduced </w:t>
      </w:r>
      <w:r w:rsidRPr="00FA1DED">
        <w:rPr>
          <w:i/>
        </w:rPr>
        <w:t>via</w:t>
      </w:r>
      <w:r>
        <w:t xml:space="preserve"> a palladium catalysed cross-coupling reaction from a vinyl triflate that in turn could come from a carbonyl unit. Disconnection o</w:t>
      </w:r>
      <w:r w:rsidR="0014253E">
        <w:t>f the amide would lead to a 1,2-</w:t>
      </w:r>
      <w:r>
        <w:t xml:space="preserve">aminoalcohol that could be accessed by addition of nitromethane to an aldehyde, which in turn could be accessed from an alkene. Further disconnections lead to an analogue that could be synthesised using an Ugi reaction from convertible isocyanide </w:t>
      </w:r>
      <w:r>
        <w:rPr>
          <w:b/>
        </w:rPr>
        <w:t>97</w:t>
      </w:r>
      <w:r>
        <w:t xml:space="preserve">, carboxylic acid </w:t>
      </w:r>
      <w:r>
        <w:rPr>
          <w:b/>
        </w:rPr>
        <w:t>252</w:t>
      </w:r>
      <w:r>
        <w:t xml:space="preserve"> and methylamine. Acid </w:t>
      </w:r>
      <w:r>
        <w:rPr>
          <w:b/>
        </w:rPr>
        <w:t>252</w:t>
      </w:r>
      <w:r>
        <w:t xml:space="preserve"> could </w:t>
      </w:r>
      <w:r w:rsidR="0014253E">
        <w:t xml:space="preserve">in principal </w:t>
      </w:r>
      <w:r>
        <w:t xml:space="preserve">be synthesised from commercially available dihydrofuran </w:t>
      </w:r>
      <w:r>
        <w:rPr>
          <w:b/>
        </w:rPr>
        <w:t>251</w:t>
      </w:r>
      <w:r>
        <w:t>: (</w:t>
      </w:r>
      <w:r w:rsidRPr="00FA1328">
        <w:rPr>
          <w:b/>
        </w:rPr>
        <w:t xml:space="preserve">Scheme </w:t>
      </w:r>
      <w:r>
        <w:rPr>
          <w:b/>
        </w:rPr>
        <w:t>7.4</w:t>
      </w:r>
      <w:r>
        <w:t>)</w:t>
      </w:r>
    </w:p>
    <w:p w:rsidR="00AB0049" w:rsidRDefault="00AB0049" w:rsidP="00887B7E">
      <w:pPr>
        <w:jc w:val="center"/>
      </w:pPr>
      <w:r>
        <w:object w:dxaOrig="4291" w:dyaOrig="1518">
          <v:shape id="_x0000_i1295" type="#_x0000_t75" style="width:213.75pt;height:75.75pt" o:ole="">
            <v:imagedata r:id="rId533" o:title=""/>
          </v:shape>
          <o:OLEObject Type="Embed" ProgID="ChemDraw.Document.6.0" ShapeID="_x0000_i1295" DrawAspect="Content" ObjectID="_1434523898" r:id="rId534"/>
        </w:object>
      </w:r>
    </w:p>
    <w:p w:rsidR="00AB0049" w:rsidRDefault="00AB0049" w:rsidP="00887B7E">
      <w:pPr>
        <w:jc w:val="center"/>
        <w:rPr>
          <w:b/>
        </w:rPr>
      </w:pPr>
      <w:r w:rsidRPr="00EE45FA">
        <w:rPr>
          <w:b/>
        </w:rPr>
        <w:t xml:space="preserve">Scheme </w:t>
      </w:r>
      <w:r>
        <w:rPr>
          <w:b/>
        </w:rPr>
        <w:t>7.4</w:t>
      </w:r>
      <w:r>
        <w:t xml:space="preserve"> – Synthesis of carboxylic acid </w:t>
      </w:r>
      <w:r>
        <w:rPr>
          <w:b/>
        </w:rPr>
        <w:t>252</w:t>
      </w:r>
      <w:r>
        <w:t xml:space="preserve"> from </w:t>
      </w:r>
      <w:r>
        <w:rPr>
          <w:b/>
        </w:rPr>
        <w:t>251</w:t>
      </w:r>
    </w:p>
    <w:p w:rsidR="00AB0049" w:rsidRDefault="00AB0049" w:rsidP="00887B7E">
      <w:pPr>
        <w:jc w:val="center"/>
        <w:rPr>
          <w:b/>
        </w:rPr>
      </w:pPr>
    </w:p>
    <w:p w:rsidR="00AB0049" w:rsidRDefault="00AB0049" w:rsidP="00887B7E">
      <w:pPr>
        <w:jc w:val="center"/>
        <w:rPr>
          <w:b/>
        </w:rPr>
      </w:pPr>
    </w:p>
    <w:p w:rsidR="00AB0049" w:rsidRDefault="00AB0049" w:rsidP="00887B7E">
      <w:pPr>
        <w:jc w:val="center"/>
        <w:rPr>
          <w:b/>
        </w:rPr>
      </w:pPr>
    </w:p>
    <w:p w:rsidR="00AB0049" w:rsidRDefault="00AB0049" w:rsidP="00887B7E">
      <w:pPr>
        <w:jc w:val="center"/>
        <w:rPr>
          <w:b/>
        </w:rPr>
      </w:pPr>
    </w:p>
    <w:p w:rsidR="00AB0049" w:rsidRDefault="00AB0049" w:rsidP="00887B7E">
      <w:pPr>
        <w:jc w:val="center"/>
        <w:rPr>
          <w:b/>
        </w:rPr>
      </w:pPr>
    </w:p>
    <w:p w:rsidR="00AB0049" w:rsidRDefault="00AB0049" w:rsidP="00887B7E"/>
    <w:p w:rsidR="00AB0049" w:rsidRDefault="00AB0049" w:rsidP="00887B7E"/>
    <w:p w:rsidR="00AB0049" w:rsidRDefault="00AB0049" w:rsidP="00887B7E"/>
    <w:p w:rsidR="00AB0049" w:rsidRPr="00B86DC6" w:rsidRDefault="00AB0049" w:rsidP="00887B7E">
      <w:pPr>
        <w:rPr>
          <w:rFonts w:ascii="Arial Unicode MS" w:eastAsia="Arial Unicode MS" w:hAnsi="Arial Unicode MS" w:cs="Arial Unicode MS"/>
          <w:u w:val="single"/>
        </w:rPr>
      </w:pPr>
    </w:p>
    <w:p w:rsidR="00AB0049" w:rsidRPr="00B86DC6" w:rsidRDefault="00AB0049" w:rsidP="00887B7E">
      <w:pPr>
        <w:jc w:val="center"/>
        <w:rPr>
          <w:rFonts w:ascii="Arial Unicode MS" w:eastAsia="Arial Unicode MS" w:hAnsi="Arial Unicode MS" w:cs="Arial Unicode MS"/>
          <w:sz w:val="48"/>
          <w:szCs w:val="48"/>
          <w:u w:val="single"/>
        </w:rPr>
      </w:pPr>
      <w:r>
        <w:rPr>
          <w:rFonts w:ascii="Arial Unicode MS" w:eastAsia="Arial Unicode MS" w:hAnsi="Arial Unicode MS" w:cs="Arial Unicode MS"/>
          <w:sz w:val="48"/>
          <w:szCs w:val="48"/>
          <w:u w:val="single"/>
        </w:rPr>
        <w:t>Chapter 8</w:t>
      </w:r>
    </w:p>
    <w:p w:rsidR="00AB0049" w:rsidRPr="00B86DC6" w:rsidRDefault="00AB0049" w:rsidP="00887B7E">
      <w:pPr>
        <w:jc w:val="center"/>
        <w:rPr>
          <w:rFonts w:ascii="Arial Unicode MS" w:eastAsia="Arial Unicode MS" w:hAnsi="Arial Unicode MS" w:cs="Arial Unicode MS"/>
          <w:sz w:val="48"/>
          <w:szCs w:val="48"/>
        </w:rPr>
      </w:pPr>
      <w:r>
        <w:rPr>
          <w:rFonts w:ascii="Arial Unicode MS" w:eastAsia="Arial Unicode MS" w:hAnsi="Arial Unicode MS" w:cs="Arial Unicode MS"/>
          <w:sz w:val="48"/>
          <w:szCs w:val="48"/>
        </w:rPr>
        <w:t>Experimental data</w:t>
      </w:r>
    </w:p>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Pr>
        <w:pStyle w:val="Heading1"/>
      </w:pPr>
      <w:bookmarkStart w:id="202" w:name="_Toc341091441"/>
      <w:bookmarkStart w:id="203" w:name="_Toc341185858"/>
      <w:r>
        <w:lastRenderedPageBreak/>
        <w:t>Experimental data</w:t>
      </w:r>
      <w:bookmarkEnd w:id="202"/>
      <w:bookmarkEnd w:id="203"/>
    </w:p>
    <w:p w:rsidR="00AB0049" w:rsidRDefault="00AB0049" w:rsidP="00887B7E">
      <w:pPr>
        <w:pStyle w:val="Heading2"/>
      </w:pPr>
      <w:bookmarkStart w:id="204" w:name="_Toc341091442"/>
      <w:bookmarkStart w:id="205" w:name="_Toc341185859"/>
      <w:r>
        <w:t>General procedures</w:t>
      </w:r>
      <w:bookmarkEnd w:id="204"/>
      <w:bookmarkEnd w:id="205"/>
    </w:p>
    <w:p w:rsidR="00AB0049" w:rsidRPr="00332248" w:rsidRDefault="00AB0049" w:rsidP="00887B7E"/>
    <w:p w:rsidR="00AB0049" w:rsidRDefault="00AB0049" w:rsidP="00887B7E">
      <w:r>
        <w:t>All batch reactions were performed using flame-dried glassware under an inert atmosphere of dry nitrogen unless stated. Reactions using a flow machine were performed using a Vapourtec R-series reactor featuring an R2 unit containing two piston pumps, and an R4 unit featuring four convection heaters. The reactor was primed with the reaction solvent at a combined flow rate of 2 mL/min for 5 minutes at the reaction temperature prior to use to ensure correct operation. Flash chromatography was performed on 230-400 mesh silica gel unless stated. Thin–layer chromatography (TLC) was performed on aluminium-backed plates pre-coated with silica (0.2 mm Kieselgel 60 F</w:t>
      </w:r>
      <w:r w:rsidRPr="00DF3618">
        <w:rPr>
          <w:vertAlign w:val="subscript"/>
        </w:rPr>
        <w:t>254</w:t>
      </w:r>
      <w:r>
        <w:t>) which were visualised using either ultraviolet light, iodine or an alkaline solution of aqueous potassium permanganate.</w:t>
      </w:r>
    </w:p>
    <w:p w:rsidR="00AB0049" w:rsidRDefault="00AB0049" w:rsidP="00887B7E">
      <w:r>
        <w:t>Experimental data is reported in the following order where appropriate: Retardation factor (R</w:t>
      </w:r>
      <w:r w:rsidRPr="000728BC">
        <w:rPr>
          <w:vertAlign w:val="subscript"/>
        </w:rPr>
        <w:t>f</w:t>
      </w:r>
      <w:r>
        <w:t xml:space="preserve">), melting point, Infra-red spectroscopy, </w:t>
      </w:r>
      <w:r w:rsidRPr="000728BC">
        <w:rPr>
          <w:vertAlign w:val="superscript"/>
        </w:rPr>
        <w:t>1</w:t>
      </w:r>
      <w:r>
        <w:t xml:space="preserve">H NMR, </w:t>
      </w:r>
      <w:r w:rsidRPr="000728BC">
        <w:rPr>
          <w:vertAlign w:val="superscript"/>
        </w:rPr>
        <w:t>13</w:t>
      </w:r>
      <w:r>
        <w:t>C NMR, mass spectrometry, elemental analysis.</w:t>
      </w:r>
    </w:p>
    <w:p w:rsidR="00AB0049" w:rsidRDefault="00AB0049" w:rsidP="00887B7E">
      <w:r>
        <w:t>Retardation factor were calculated from TLC by comparing the ratio of the distance travelled by the centre of the spot against the distance travelled by the solvent front.</w:t>
      </w:r>
    </w:p>
    <w:p w:rsidR="00AB0049" w:rsidRDefault="00AB0049" w:rsidP="00887B7E">
      <w:r>
        <w:t>Melting points were recorded using a Gallenkamp melting point apparatus and are uncorrected.</w:t>
      </w:r>
    </w:p>
    <w:p w:rsidR="00AB0049" w:rsidRDefault="00AB0049" w:rsidP="00887B7E">
      <w:r>
        <w:t>Infrared (FTIR) spectra were recorded on a Perkin Elmer Paragon 100 FTIR spectrophotometer, recording absorbance between 4000-800 cm</w:t>
      </w:r>
      <w:r w:rsidRPr="005B6DB9">
        <w:rPr>
          <w:vertAlign w:val="superscript"/>
        </w:rPr>
        <w:t>-1</w:t>
      </w:r>
      <w:r>
        <w:t>. Samples were recorded as thin films using sodium chloride plates.</w:t>
      </w:r>
    </w:p>
    <w:p w:rsidR="00AB0049" w:rsidRDefault="00AB0049" w:rsidP="00887B7E">
      <w:r w:rsidRPr="00DF3618">
        <w:rPr>
          <w:vertAlign w:val="superscript"/>
        </w:rPr>
        <w:t>1</w:t>
      </w:r>
      <w:r>
        <w:t>H NMR spectra were recorded on a Bruker AV-250 (250 MHz) or AV-400 (400 MHz) supported by an Aspect 3000 data system. Chemical shifts are reported in parts per million (ppm) with the solvent resonance as an internal standard (CHCl</w:t>
      </w:r>
      <w:r w:rsidRPr="00DF3618">
        <w:rPr>
          <w:vertAlign w:val="subscript"/>
        </w:rPr>
        <w:t>3</w:t>
      </w:r>
      <w:r>
        <w:t>: δ 7.27 ppm). Data are reported as follows: chemical shift, multiplicity (s = singlet, d = doublet, t = triplet, q = quartet, br = broad, m = multiplet), coupling constants (</w:t>
      </w:r>
      <w:r w:rsidRPr="00DF3618">
        <w:rPr>
          <w:i/>
        </w:rPr>
        <w:t>J</w:t>
      </w:r>
      <w:r w:rsidRPr="00DF3618">
        <w:t>)</w:t>
      </w:r>
      <w:r>
        <w:t xml:space="preserve"> in Hz then chemical shift integration.</w:t>
      </w:r>
    </w:p>
    <w:p w:rsidR="00AB0049" w:rsidRDefault="00AB0049" w:rsidP="00887B7E">
      <w:r w:rsidRPr="00DF3618">
        <w:rPr>
          <w:vertAlign w:val="superscript"/>
        </w:rPr>
        <w:lastRenderedPageBreak/>
        <w:t>13</w:t>
      </w:r>
      <w:r>
        <w:t>C NMR spectra were recorded on a Bruker AV-250 (62.9 Hz) or AV-400 (100.5 Hz) with complete proton decoupling. Chemical shifts are reported in ppm with the solvent resonance as an internal standard (CDCl</w:t>
      </w:r>
      <w:r w:rsidRPr="00DF3618">
        <w:rPr>
          <w:vertAlign w:val="subscript"/>
        </w:rPr>
        <w:t>3</w:t>
      </w:r>
      <w:r>
        <w:t>: δ 77.0 ppm).</w:t>
      </w:r>
    </w:p>
    <w:p w:rsidR="0014253E" w:rsidRDefault="00AB0049" w:rsidP="00887B7E">
      <w:r>
        <w:t>High-resolution mass spectrometry (HRMS) recorded for accurate mass analysis,</w:t>
      </w:r>
      <w:r w:rsidR="0014253E">
        <w:t xml:space="preserve"> were performed using </w:t>
      </w:r>
      <w:r>
        <w:t>a MicroMass LCT oper</w:t>
      </w:r>
      <w:r w:rsidR="0014253E">
        <w:t>ating in Electrospray mode (ES).</w:t>
      </w:r>
    </w:p>
    <w:p w:rsidR="00AB0049" w:rsidRDefault="00AB0049" w:rsidP="00887B7E">
      <w:r>
        <w:t xml:space="preserve">Solvents and reagents were used either as received from commercial suppliers or, when necessary, purified by standard laboratory techniques according to methods published in ‘Purification of Laboratory Chemicals’ by Perrin, Armarego or collected from an in-house Grubbs solvent system (manufactured by Innovative Technology). In an individual solvent line the untreated solvent is, using nitrogen gas pressure, forced through a pair of metal columns each containing either activated alumina or molecular sieves. The drying solvent is then dispensed to a suitable collection vessel </w:t>
      </w:r>
      <w:r w:rsidRPr="005B6DB9">
        <w:rPr>
          <w:i/>
        </w:rPr>
        <w:t>via</w:t>
      </w:r>
      <w:r>
        <w:t xml:space="preserve"> a Schlenk line system. Water content of the solvent is routinely checked by Karl Fischer titration.</w:t>
      </w:r>
    </w:p>
    <w:p w:rsidR="00AB0049" w:rsidRDefault="00AB0049" w:rsidP="00887B7E"/>
    <w:p w:rsidR="00AB0049" w:rsidRDefault="00AB0049" w:rsidP="00887B7E">
      <w:pPr>
        <w:pStyle w:val="Heading2"/>
      </w:pPr>
      <w:bookmarkStart w:id="206" w:name="_Toc333322908"/>
      <w:bookmarkStart w:id="207" w:name="_Toc333585392"/>
      <w:bookmarkStart w:id="208" w:name="_Toc341091443"/>
      <w:bookmarkStart w:id="209" w:name="_Toc341185860"/>
      <w:r>
        <w:t xml:space="preserve">Experimental data for chapter </w:t>
      </w:r>
      <w:bookmarkEnd w:id="206"/>
      <w:bookmarkEnd w:id="207"/>
      <w:r>
        <w:t>4</w:t>
      </w:r>
      <w:bookmarkEnd w:id="208"/>
      <w:bookmarkEnd w:id="209"/>
    </w:p>
    <w:p w:rsidR="00AB0049" w:rsidRPr="00DB7E13" w:rsidRDefault="00AB0049" w:rsidP="00887B7E"/>
    <w:p w:rsidR="00AB0049" w:rsidRDefault="00AB0049" w:rsidP="00887B7E">
      <w:pPr>
        <w:pStyle w:val="Heading3"/>
        <w:numPr>
          <w:ilvl w:val="2"/>
          <w:numId w:val="1"/>
        </w:numPr>
      </w:pPr>
      <w:bookmarkStart w:id="210" w:name="_Toc333249373"/>
      <w:bookmarkStart w:id="211" w:name="_Toc333322909"/>
      <w:bookmarkStart w:id="212" w:name="_Toc333585393"/>
      <w:bookmarkStart w:id="213" w:name="_Toc341091444"/>
      <w:bookmarkStart w:id="214" w:name="_Toc341185861"/>
      <w:r>
        <w:t xml:space="preserve">Experimental procedures for synthesis of </w:t>
      </w:r>
      <w:r w:rsidRPr="00FD4CDA">
        <w:rPr>
          <w:i/>
        </w:rPr>
        <w:t>N</w:t>
      </w:r>
      <w:r>
        <w:t>-formamides</w:t>
      </w:r>
      <w:bookmarkEnd w:id="210"/>
      <w:r>
        <w:t xml:space="preserve"> from amines</w:t>
      </w:r>
      <w:bookmarkEnd w:id="211"/>
      <w:bookmarkEnd w:id="212"/>
      <w:bookmarkEnd w:id="213"/>
      <w:bookmarkEnd w:id="214"/>
    </w:p>
    <w:p w:rsidR="00AB0049" w:rsidRPr="00FD4CDA" w:rsidRDefault="00AB0049" w:rsidP="00887B7E"/>
    <w:p w:rsidR="00AB0049" w:rsidRDefault="00AB0049" w:rsidP="00887B7E">
      <w:pPr>
        <w:pStyle w:val="Heading4"/>
        <w:numPr>
          <w:ilvl w:val="3"/>
          <w:numId w:val="1"/>
        </w:numPr>
      </w:pPr>
      <w:bookmarkStart w:id="215" w:name="_Toc333322910"/>
      <w:bookmarkStart w:id="216" w:name="_Toc333585394"/>
      <w:bookmarkStart w:id="217" w:name="_Toc341091445"/>
      <w:r>
        <w:t>Batch p</w:t>
      </w:r>
      <w:r w:rsidRPr="00C264A1">
        <w:t xml:space="preserve">reparation of </w:t>
      </w:r>
      <w:r w:rsidRPr="00C264A1">
        <w:rPr>
          <w:i/>
        </w:rPr>
        <w:t>N</w:t>
      </w:r>
      <w:r w:rsidRPr="00C264A1">
        <w:t>-formamides using formic acid (method A)</w:t>
      </w:r>
      <w:bookmarkEnd w:id="215"/>
      <w:bookmarkEnd w:id="216"/>
      <w:r w:rsidRPr="00BB22FE">
        <w:rPr>
          <w:noProof/>
          <w:vertAlign w:val="superscript"/>
        </w:rPr>
        <w:t>87</w:t>
      </w:r>
      <w:bookmarkEnd w:id="217"/>
    </w:p>
    <w:p w:rsidR="00AB0049" w:rsidRDefault="00AB0049" w:rsidP="00887B7E">
      <w:pPr>
        <w:jc w:val="center"/>
      </w:pPr>
      <w:r>
        <w:object w:dxaOrig="3588" w:dyaOrig="1121">
          <v:shape id="_x0000_i1296" type="#_x0000_t75" style="width:179.25pt;height:56.25pt" o:ole="">
            <v:imagedata r:id="rId535" o:title=""/>
          </v:shape>
          <o:OLEObject Type="Embed" ProgID="ChemDraw.Document.6.0" ShapeID="_x0000_i1296" DrawAspect="Content" ObjectID="_1434523899" r:id="rId536"/>
        </w:object>
      </w:r>
    </w:p>
    <w:p w:rsidR="00AB0049" w:rsidRDefault="00AB0049" w:rsidP="00887B7E">
      <w:r>
        <w:t xml:space="preserve">A mixture of amine (10 mmol) and formic acid (453 μL, 12 mmol) in 100 mL toluene was stirred at reflux overnight in a round-bottomed flask fitted with a condenser and a Dean-Stark water separator. The mixture was allowed to cool, and then the solvent was removed under vacuum to yield the titled </w:t>
      </w:r>
      <w:r w:rsidRPr="00AC6958">
        <w:rPr>
          <w:i/>
        </w:rPr>
        <w:t>N</w:t>
      </w:r>
      <w:r>
        <w:t>-formamide.</w:t>
      </w:r>
    </w:p>
    <w:p w:rsidR="00AB0049" w:rsidRDefault="00AB0049" w:rsidP="00887B7E">
      <w:pPr>
        <w:pStyle w:val="Heading4"/>
        <w:numPr>
          <w:ilvl w:val="3"/>
          <w:numId w:val="1"/>
        </w:numPr>
      </w:pPr>
      <w:bookmarkStart w:id="218" w:name="_Toc333322911"/>
      <w:bookmarkStart w:id="219" w:name="_Toc333585395"/>
      <w:bookmarkStart w:id="220" w:name="_Toc341091446"/>
      <w:r>
        <w:t xml:space="preserve">Batch preparation of </w:t>
      </w:r>
      <w:r w:rsidRPr="00C264A1">
        <w:rPr>
          <w:i/>
        </w:rPr>
        <w:t>N</w:t>
      </w:r>
      <w:r w:rsidRPr="00C264A1">
        <w:t xml:space="preserve">-formamides using </w:t>
      </w:r>
      <w:r>
        <w:t>methyl formate and solution-phase catalyst (</w:t>
      </w:r>
      <w:r w:rsidR="00E873B4" w:rsidRPr="00E873B4">
        <w:t xml:space="preserve">method </w:t>
      </w:r>
      <w:r w:rsidR="00E873B4">
        <w:t>B</w:t>
      </w:r>
      <w:r>
        <w:t>)</w:t>
      </w:r>
      <w:bookmarkEnd w:id="218"/>
      <w:bookmarkEnd w:id="219"/>
      <w:r w:rsidRPr="00BB22FE">
        <w:rPr>
          <w:noProof/>
          <w:vertAlign w:val="superscript"/>
        </w:rPr>
        <w:t>88</w:t>
      </w:r>
      <w:bookmarkEnd w:id="220"/>
    </w:p>
    <w:p w:rsidR="00AB0049" w:rsidRDefault="00AB0049" w:rsidP="00887B7E">
      <w:pPr>
        <w:pStyle w:val="NoSpacing"/>
      </w:pPr>
    </w:p>
    <w:p w:rsidR="00AB0049" w:rsidRDefault="00AB0049" w:rsidP="00887B7E">
      <w:pPr>
        <w:jc w:val="center"/>
      </w:pPr>
      <w:r>
        <w:object w:dxaOrig="4372" w:dyaOrig="1648">
          <v:shape id="_x0000_i1297" type="#_x0000_t75" style="width:219.75pt;height:83.25pt" o:ole="">
            <v:imagedata r:id="rId537" o:title=""/>
          </v:shape>
          <o:OLEObject Type="Embed" ProgID="ChemDraw.Document.6.0" ShapeID="_x0000_i1297" DrawAspect="Content" ObjectID="_1434523900" r:id="rId538"/>
        </w:object>
      </w:r>
    </w:p>
    <w:p w:rsidR="00AB0049" w:rsidRDefault="00AB0049" w:rsidP="00887B7E">
      <w:r>
        <w:t xml:space="preserve">A mixture of amine (1 mmol), methyl formate (245 μL, 4 mmol) and 1,5,7-triazabicyclo[4.4.0]dec-5-ene </w:t>
      </w:r>
      <w:r>
        <w:rPr>
          <w:b/>
        </w:rPr>
        <w:t>127</w:t>
      </w:r>
      <w:r>
        <w:t xml:space="preserve"> (14 mg, 0.1 mmol) was dissolved in 10 mL toluene and stirred at reflux overnight. The solvent was removed under vacuum and crude material purified by column chromatography to yield the titled </w:t>
      </w:r>
      <w:r w:rsidRPr="00444367">
        <w:rPr>
          <w:i/>
        </w:rPr>
        <w:t>N</w:t>
      </w:r>
      <w:r>
        <w:t>-formamide.</w:t>
      </w:r>
    </w:p>
    <w:p w:rsidR="00AB0049" w:rsidRDefault="00AB0049" w:rsidP="00887B7E">
      <w:pPr>
        <w:pStyle w:val="Heading4"/>
        <w:numPr>
          <w:ilvl w:val="3"/>
          <w:numId w:val="1"/>
        </w:numPr>
      </w:pPr>
      <w:bookmarkStart w:id="221" w:name="_Toc333322912"/>
      <w:bookmarkStart w:id="222" w:name="_Toc333585396"/>
      <w:bookmarkStart w:id="223" w:name="_Toc341091447"/>
      <w:r>
        <w:t>flow preparation of N-formamides using methyl formate and solution-phase 127  in toluene (method C)</w:t>
      </w:r>
      <w:bookmarkEnd w:id="221"/>
      <w:bookmarkEnd w:id="222"/>
      <w:bookmarkEnd w:id="223"/>
    </w:p>
    <w:p w:rsidR="00AB0049" w:rsidRDefault="00AB0049" w:rsidP="00887B7E">
      <w:pPr>
        <w:pStyle w:val="NoSpacing"/>
      </w:pPr>
    </w:p>
    <w:p w:rsidR="00AB0049" w:rsidRDefault="00AB0049" w:rsidP="00887B7E">
      <w:pPr>
        <w:jc w:val="center"/>
      </w:pPr>
      <w:r>
        <w:object w:dxaOrig="5462" w:dyaOrig="2040">
          <v:shape id="_x0000_i1298" type="#_x0000_t75" style="width:271.5pt;height:102.75pt" o:ole="">
            <v:imagedata r:id="rId539" o:title=""/>
          </v:shape>
          <o:OLEObject Type="Embed" ProgID="ChemDraw.Document.6.0" ShapeID="_x0000_i1298" DrawAspect="Content" ObjectID="_1434523901" r:id="rId540"/>
        </w:object>
      </w:r>
    </w:p>
    <w:p w:rsidR="00AB0049" w:rsidRDefault="00AB0049" w:rsidP="00887B7E">
      <w:r>
        <w:t xml:space="preserve">The Vapourtec R-series system was fitted with a 10 mL reactor, a 100 psi back-pressure regulator and primed with toluene. Two </w:t>
      </w:r>
      <w:r w:rsidR="0011148E">
        <w:t>5</w:t>
      </w:r>
      <w:r>
        <w:t xml:space="preserve"> mL solutions were prepared: solution A contained</w:t>
      </w:r>
      <w:r w:rsidR="0011148E">
        <w:t xml:space="preserve"> 0.1 M </w:t>
      </w:r>
      <w:r>
        <w:t>amine (</w:t>
      </w:r>
      <w:r w:rsidR="0011148E">
        <w:t>0.5 mmol</w:t>
      </w:r>
      <w:r>
        <w:t xml:space="preserve">) and </w:t>
      </w:r>
      <w:r w:rsidR="0011148E">
        <w:t xml:space="preserve">0.4 M </w:t>
      </w:r>
      <w:r>
        <w:t>methyl formate (</w:t>
      </w:r>
      <w:r w:rsidR="0011148E">
        <w:t>123 µL, 2.0 mmol</w:t>
      </w:r>
      <w:r>
        <w:t xml:space="preserve">) in toluene, solution B contained </w:t>
      </w:r>
      <w:r w:rsidR="0011148E">
        <w:t xml:space="preserve">0.01 M </w:t>
      </w:r>
      <w:r>
        <w:rPr>
          <w:b/>
        </w:rPr>
        <w:t>127</w:t>
      </w:r>
      <w:r>
        <w:t xml:space="preserve"> (</w:t>
      </w:r>
      <w:r w:rsidR="005658C0">
        <w:t xml:space="preserve">7 mg, </w:t>
      </w:r>
      <w:r w:rsidR="0011148E">
        <w:t>0.05 mmol</w:t>
      </w:r>
      <w:r>
        <w:t xml:space="preserve">) in toluene. Both solutions were injected into </w:t>
      </w:r>
      <w:r w:rsidR="005658C0">
        <w:t>5</w:t>
      </w:r>
      <w:r>
        <w:t xml:space="preserve"> mL sample loops then pumped through the reactor. The solutions combined at a T-piece and passed through the 10 mL flow reactor heated to 80 </w:t>
      </w:r>
      <w:r w:rsidRPr="00200B78">
        <w:rPr>
          <w:vertAlign w:val="superscript"/>
        </w:rPr>
        <w:t>o</w:t>
      </w:r>
      <w:r>
        <w:t xml:space="preserve">C at a combined flow rate of 0.5 mL/min, resulting in a residence time of 20 minutes. The output stream of the reactor was collected and solvent removed under vacuum. Purification by column chromatography yielded the titled </w:t>
      </w:r>
      <w:r w:rsidRPr="00F96F02">
        <w:rPr>
          <w:i/>
        </w:rPr>
        <w:t>N</w:t>
      </w:r>
      <w:r>
        <w:t>-formamide.</w:t>
      </w:r>
    </w:p>
    <w:p w:rsidR="00BC6464" w:rsidRDefault="00BC6464" w:rsidP="00887B7E"/>
    <w:p w:rsidR="00BC6464" w:rsidRDefault="00BC6464" w:rsidP="00887B7E"/>
    <w:p w:rsidR="00BC6464" w:rsidRPr="0011148E" w:rsidRDefault="00BC6464" w:rsidP="00887B7E"/>
    <w:p w:rsidR="00AB0049" w:rsidRDefault="00AB0049" w:rsidP="00887B7E">
      <w:pPr>
        <w:pStyle w:val="Heading4"/>
        <w:numPr>
          <w:ilvl w:val="3"/>
          <w:numId w:val="1"/>
        </w:numPr>
      </w:pPr>
      <w:bookmarkStart w:id="224" w:name="_Toc333322913"/>
      <w:bookmarkStart w:id="225" w:name="_Toc333585397"/>
      <w:bookmarkStart w:id="226" w:name="_Toc341091448"/>
      <w:r>
        <w:lastRenderedPageBreak/>
        <w:t>flow preparation of N-formamides using methyl formate and solution-phase 127 in methanol (method D)</w:t>
      </w:r>
      <w:bookmarkEnd w:id="224"/>
      <w:bookmarkEnd w:id="225"/>
      <w:bookmarkEnd w:id="226"/>
    </w:p>
    <w:p w:rsidR="00AB0049" w:rsidRPr="00F96F02" w:rsidRDefault="00AB0049" w:rsidP="00887B7E">
      <w:pPr>
        <w:pStyle w:val="NoSpacing"/>
      </w:pPr>
    </w:p>
    <w:p w:rsidR="00AB0049" w:rsidRPr="00F96F02" w:rsidRDefault="00AB0049" w:rsidP="00887B7E">
      <w:pPr>
        <w:jc w:val="center"/>
      </w:pPr>
      <w:r>
        <w:object w:dxaOrig="5361" w:dyaOrig="2092">
          <v:shape id="_x0000_i1299" type="#_x0000_t75" style="width:267.75pt;height:105pt" o:ole="">
            <v:imagedata r:id="rId541" o:title=""/>
          </v:shape>
          <o:OLEObject Type="Embed" ProgID="ChemDraw.Document.6.0" ShapeID="_x0000_i1299" DrawAspect="Content" ObjectID="_1434523902" r:id="rId542"/>
        </w:object>
      </w:r>
    </w:p>
    <w:p w:rsidR="00AB0049" w:rsidRDefault="00AB0049" w:rsidP="00887B7E">
      <w:pPr>
        <w:rPr>
          <w:color w:val="000000"/>
        </w:rPr>
      </w:pPr>
      <w:r>
        <w:t xml:space="preserve">The Vapourtec R-series system was fitted with a 10 mL reactor, a 100 psi back-pressure regulator and primed with methanol. Two 2 mL solutions were prepared: solution A contained </w:t>
      </w:r>
      <w:r w:rsidR="005658C0">
        <w:t xml:space="preserve">1 M </w:t>
      </w:r>
      <w:r>
        <w:t>amine (</w:t>
      </w:r>
      <w:r w:rsidR="005658C0">
        <w:t>2 mmol</w:t>
      </w:r>
      <w:r>
        <w:t xml:space="preserve">) and </w:t>
      </w:r>
      <w:r w:rsidR="005658C0">
        <w:t xml:space="preserve">4 M </w:t>
      </w:r>
      <w:r>
        <w:t>methyl formate (</w:t>
      </w:r>
      <w:r w:rsidR="005658C0">
        <w:t>0.5 mL, 8 mmol</w:t>
      </w:r>
      <w:r>
        <w:t xml:space="preserve">) in methanol, solution B contained </w:t>
      </w:r>
      <w:r w:rsidR="005658C0">
        <w:t xml:space="preserve">0.1 M </w:t>
      </w:r>
      <w:r>
        <w:rPr>
          <w:b/>
        </w:rPr>
        <w:t>127</w:t>
      </w:r>
      <w:r>
        <w:t xml:space="preserve"> (</w:t>
      </w:r>
      <w:r w:rsidR="005658C0">
        <w:t>28 mg, 0.2 mmol</w:t>
      </w:r>
      <w:r>
        <w:t xml:space="preserve">) in methanol. Both solutions were injected into 2 mL sample loops then pumped through the reactor. The solutions combined at a T-piece and passed through the 10 mL flow reactor heated to 110 </w:t>
      </w:r>
      <w:r w:rsidRPr="00200B78">
        <w:rPr>
          <w:vertAlign w:val="superscript"/>
        </w:rPr>
        <w:t>o</w:t>
      </w:r>
      <w:r>
        <w:t xml:space="preserve">C at a combined flow rate of 0.5 mL/min, resulting in a residence time of 20 minutes. The output stream of the reactor was collected and solvent removed under vacuum. Purification by column chromatography yielded the titled </w:t>
      </w:r>
      <w:r w:rsidRPr="00F96F02">
        <w:rPr>
          <w:i/>
        </w:rPr>
        <w:t>N</w:t>
      </w:r>
      <w:r>
        <w:t>-formamide.</w:t>
      </w:r>
    </w:p>
    <w:p w:rsidR="00AB0049" w:rsidRDefault="00AB0049" w:rsidP="00887B7E">
      <w:pPr>
        <w:pStyle w:val="Heading4"/>
        <w:numPr>
          <w:ilvl w:val="3"/>
          <w:numId w:val="1"/>
        </w:numPr>
      </w:pPr>
      <w:bookmarkStart w:id="227" w:name="_Toc333322914"/>
      <w:bookmarkStart w:id="228" w:name="_Toc333585398"/>
      <w:bookmarkStart w:id="229" w:name="_Toc341091449"/>
      <w:r w:rsidRPr="00F96F02">
        <w:t xml:space="preserve">flow preparation of N-formamides using methyl formate and solid-phase </w:t>
      </w:r>
      <w:r>
        <w:t>127</w:t>
      </w:r>
      <w:r w:rsidRPr="00F96F02">
        <w:t xml:space="preserve"> in methanol (method </w:t>
      </w:r>
      <w:r>
        <w:t>E</w:t>
      </w:r>
      <w:r w:rsidRPr="00F96F02">
        <w:t>)</w:t>
      </w:r>
      <w:bookmarkEnd w:id="227"/>
      <w:bookmarkEnd w:id="228"/>
      <w:bookmarkEnd w:id="229"/>
    </w:p>
    <w:p w:rsidR="00AB0049" w:rsidRDefault="00AB0049" w:rsidP="00887B7E">
      <w:pPr>
        <w:pStyle w:val="NoSpacing"/>
      </w:pPr>
    </w:p>
    <w:p w:rsidR="00AB0049" w:rsidRDefault="00AB0049" w:rsidP="00887B7E">
      <w:pPr>
        <w:jc w:val="center"/>
      </w:pPr>
      <w:r>
        <w:object w:dxaOrig="5160" w:dyaOrig="1756">
          <v:shape id="_x0000_i1300" type="#_x0000_t75" style="width:258pt;height:87.75pt" o:ole="">
            <v:imagedata r:id="rId543" o:title=""/>
          </v:shape>
          <o:OLEObject Type="Embed" ProgID="ChemDraw.Document.6.0" ShapeID="_x0000_i1300" DrawAspect="Content" ObjectID="_1434523903" r:id="rId544"/>
        </w:object>
      </w:r>
    </w:p>
    <w:p w:rsidR="00AB0049" w:rsidRDefault="00AB0049" w:rsidP="00887B7E">
      <w:r>
        <w:t xml:space="preserve">The Vapourtec R-series system was fitted with a portex column containing 1 gram of polystyrene-supported </w:t>
      </w:r>
      <w:r>
        <w:rPr>
          <w:b/>
        </w:rPr>
        <w:t xml:space="preserve">127 </w:t>
      </w:r>
      <w:r w:rsidRPr="004F1A9B">
        <w:t>(3 mmol</w:t>
      </w:r>
      <w:r>
        <w:t>/</w:t>
      </w:r>
      <w:r w:rsidRPr="004F1A9B">
        <w:t>g</w:t>
      </w:r>
      <w:r>
        <w:t>ram</w:t>
      </w:r>
      <w:r w:rsidRPr="004F1A9B">
        <w:t xml:space="preserve"> catalyst loading)</w:t>
      </w:r>
      <w:r>
        <w:t>, a 100 psi back-pressure regulator and primed with methanol. A</w:t>
      </w:r>
      <w:r w:rsidR="005658C0">
        <w:t xml:space="preserve"> 1 M</w:t>
      </w:r>
      <w:r>
        <w:t xml:space="preserve"> solution of amine (</w:t>
      </w:r>
      <w:r w:rsidR="005658C0">
        <w:t>2 mmol</w:t>
      </w:r>
      <w:r>
        <w:t>) and methyl formate (</w:t>
      </w:r>
      <w:r w:rsidR="005658C0">
        <w:t>0.5 mL, 8 mmol</w:t>
      </w:r>
      <w:r>
        <w:t xml:space="preserve">) in methanol was prepared and the solution was injected into a 2 mL sample loop, and then pumped through the reactor. The solution passed through the portex column heated to 115 </w:t>
      </w:r>
      <w:r w:rsidRPr="00200B78">
        <w:rPr>
          <w:vertAlign w:val="superscript"/>
        </w:rPr>
        <w:t>o</w:t>
      </w:r>
      <w:r>
        <w:t xml:space="preserve">C at a flow rate of 0.5 mL/min, resulting in a residence time of </w:t>
      </w:r>
      <w:r>
        <w:lastRenderedPageBreak/>
        <w:t xml:space="preserve">approximately 6 minutes. The output stream of the reactor was collected and solvent removed under vacuum to yield the titled </w:t>
      </w:r>
      <w:r w:rsidRPr="00F96F02">
        <w:rPr>
          <w:i/>
        </w:rPr>
        <w:t>N</w:t>
      </w:r>
      <w:r>
        <w:t>-formamide.</w:t>
      </w:r>
    </w:p>
    <w:p w:rsidR="00AB0049" w:rsidRDefault="00AB0049" w:rsidP="00887B7E">
      <w:pPr>
        <w:pStyle w:val="Heading3"/>
        <w:numPr>
          <w:ilvl w:val="2"/>
          <w:numId w:val="1"/>
        </w:numPr>
      </w:pPr>
      <w:bookmarkStart w:id="230" w:name="_Toc333249374"/>
      <w:bookmarkStart w:id="231" w:name="_Toc333322915"/>
      <w:bookmarkStart w:id="232" w:name="_Toc333585399"/>
      <w:bookmarkStart w:id="233" w:name="_Toc341091450"/>
      <w:bookmarkStart w:id="234" w:name="_Toc341185862"/>
      <w:r>
        <w:t xml:space="preserve">Experimental data </w:t>
      </w:r>
      <w:bookmarkEnd w:id="230"/>
      <w:r>
        <w:t xml:space="preserve">for </w:t>
      </w:r>
      <w:r w:rsidRPr="007E5C20">
        <w:rPr>
          <w:i/>
        </w:rPr>
        <w:t>N</w:t>
      </w:r>
      <w:r>
        <w:t>-formamides from amines</w:t>
      </w:r>
      <w:bookmarkEnd w:id="231"/>
      <w:bookmarkEnd w:id="232"/>
      <w:bookmarkEnd w:id="233"/>
      <w:bookmarkEnd w:id="234"/>
    </w:p>
    <w:p w:rsidR="00AB0049" w:rsidRPr="00FD4CDA" w:rsidRDefault="00AB0049" w:rsidP="00887B7E"/>
    <w:p w:rsidR="00AB0049" w:rsidRDefault="00AB0049" w:rsidP="00887B7E">
      <w:pPr>
        <w:pStyle w:val="Heading4"/>
        <w:numPr>
          <w:ilvl w:val="3"/>
          <w:numId w:val="1"/>
        </w:numPr>
      </w:pPr>
      <w:bookmarkStart w:id="235" w:name="_Toc333322916"/>
      <w:bookmarkStart w:id="236" w:name="_Toc333585400"/>
      <w:bookmarkStart w:id="237" w:name="_Toc341091451"/>
      <w:bookmarkStart w:id="238" w:name="_Toc341091616"/>
      <w:r w:rsidRPr="001C150D">
        <w:rPr>
          <w:i/>
        </w:rPr>
        <w:t>N</w:t>
      </w:r>
      <w:r w:rsidRPr="001C150D">
        <w:t>-cyclopropylformamide</w:t>
      </w:r>
      <w:r>
        <w:t xml:space="preserve"> </w:t>
      </w:r>
      <w:bookmarkEnd w:id="235"/>
      <w:bookmarkEnd w:id="236"/>
      <w:r>
        <w:t>123</w:t>
      </w:r>
      <w:r w:rsidRPr="00BB22FE">
        <w:rPr>
          <w:noProof/>
          <w:vertAlign w:val="superscript"/>
        </w:rPr>
        <w:t>122</w:t>
      </w:r>
      <w:bookmarkEnd w:id="237"/>
      <w:bookmarkEnd w:id="238"/>
    </w:p>
    <w:p w:rsidR="00AB0049" w:rsidRPr="0045746B" w:rsidRDefault="00AB0049" w:rsidP="00887B7E">
      <w:pPr>
        <w:pStyle w:val="NoSpacing"/>
      </w:pPr>
    </w:p>
    <w:p w:rsidR="00AB0049" w:rsidRPr="001C150D" w:rsidRDefault="00AB0049" w:rsidP="00887B7E">
      <w:pPr>
        <w:jc w:val="center"/>
        <w:rPr>
          <w:color w:val="000000"/>
        </w:rPr>
      </w:pPr>
      <w:r w:rsidRPr="001C150D">
        <w:object w:dxaOrig="1176" w:dyaOrig="706">
          <v:shape id="_x0000_i1301" type="#_x0000_t75" style="width:59.25pt;height:35.25pt" o:ole="">
            <v:imagedata r:id="rId545" o:title=""/>
          </v:shape>
          <o:OLEObject Type="Embed" ProgID="ChemDraw.Document.6.0" ShapeID="_x0000_i1301" DrawAspect="Content" ObjectID="_1434523904" r:id="rId546"/>
        </w:object>
      </w:r>
    </w:p>
    <w:p w:rsidR="00AB0049" w:rsidRDefault="00AB0049" w:rsidP="00887B7E">
      <w:pPr>
        <w:pStyle w:val="NoSpacing"/>
      </w:pPr>
    </w:p>
    <w:p w:rsidR="005658C0" w:rsidRDefault="008C14E4" w:rsidP="00887B7E">
      <w:pPr>
        <w:rPr>
          <w:color w:val="000000"/>
        </w:rPr>
      </w:pPr>
      <w:r>
        <w:rPr>
          <w:color w:val="000000"/>
        </w:rPr>
        <w:t xml:space="preserve">Isolated as an oil. </w:t>
      </w:r>
      <w:r w:rsidR="0014253E">
        <w:rPr>
          <w:color w:val="000000"/>
        </w:rPr>
        <w:t xml:space="preserve">Following </w:t>
      </w:r>
      <w:r w:rsidR="0014253E" w:rsidRPr="005658C0">
        <w:rPr>
          <w:b/>
          <w:color w:val="000000"/>
        </w:rPr>
        <w:t>method A</w:t>
      </w:r>
      <w:r w:rsidR="0014253E">
        <w:rPr>
          <w:color w:val="000000"/>
        </w:rPr>
        <w:t>, 0.7 mL cyclopropylamine used (</w:t>
      </w:r>
      <w:r w:rsidR="0011148E">
        <w:rPr>
          <w:color w:val="000000"/>
        </w:rPr>
        <w:t xml:space="preserve">1.10 g, </w:t>
      </w:r>
      <w:r w:rsidR="0014253E">
        <w:rPr>
          <w:color w:val="000000"/>
        </w:rPr>
        <w:t>96 %)</w:t>
      </w:r>
      <w:r w:rsidR="0011148E">
        <w:rPr>
          <w:color w:val="000000"/>
        </w:rPr>
        <w:t xml:space="preserve">. Following </w:t>
      </w:r>
      <w:r w:rsidR="00E873B4" w:rsidRPr="00E873B4">
        <w:rPr>
          <w:b/>
          <w:color w:val="000000"/>
        </w:rPr>
        <w:t xml:space="preserve">method </w:t>
      </w:r>
      <w:r w:rsidR="00E873B4">
        <w:rPr>
          <w:b/>
          <w:color w:val="000000"/>
        </w:rPr>
        <w:t>B</w:t>
      </w:r>
      <w:r w:rsidR="0011148E">
        <w:rPr>
          <w:color w:val="000000"/>
        </w:rPr>
        <w:t xml:space="preserve">, 0.07 mL cyclopropylamine used (83 mg, 72 %.). Following </w:t>
      </w:r>
      <w:r w:rsidR="0011148E" w:rsidRPr="005658C0">
        <w:rPr>
          <w:b/>
          <w:color w:val="000000"/>
        </w:rPr>
        <w:t>method C</w:t>
      </w:r>
      <w:r w:rsidR="0011148E">
        <w:rPr>
          <w:color w:val="000000"/>
        </w:rPr>
        <w:t>,</w:t>
      </w:r>
      <w:r w:rsidR="005658C0">
        <w:rPr>
          <w:color w:val="000000"/>
        </w:rPr>
        <w:t xml:space="preserve"> 36 µL cyclopropylamine used (54 mg, 94 %). Following </w:t>
      </w:r>
      <w:r w:rsidR="005658C0" w:rsidRPr="005658C0">
        <w:rPr>
          <w:b/>
          <w:color w:val="000000"/>
        </w:rPr>
        <w:t>method D</w:t>
      </w:r>
      <w:r w:rsidR="005658C0">
        <w:rPr>
          <w:color w:val="000000"/>
        </w:rPr>
        <w:t xml:space="preserve">, 0.15 mL cyclopropylamine used (222 mg, 96 %). Following </w:t>
      </w:r>
      <w:r w:rsidR="005658C0" w:rsidRPr="005658C0">
        <w:rPr>
          <w:b/>
          <w:color w:val="000000"/>
        </w:rPr>
        <w:t>method</w:t>
      </w:r>
      <w:r w:rsidR="0011148E" w:rsidRPr="005658C0">
        <w:rPr>
          <w:b/>
          <w:color w:val="000000"/>
        </w:rPr>
        <w:t xml:space="preserve"> </w:t>
      </w:r>
      <w:r w:rsidR="005658C0" w:rsidRPr="005658C0">
        <w:rPr>
          <w:b/>
          <w:color w:val="000000"/>
        </w:rPr>
        <w:t>E</w:t>
      </w:r>
      <w:r w:rsidR="005658C0">
        <w:rPr>
          <w:color w:val="000000"/>
        </w:rPr>
        <w:t>, 0.15 mL cyclopropylamine used (230 mg, &gt;99 %).</w:t>
      </w:r>
    </w:p>
    <w:p w:rsidR="00AB0049" w:rsidRDefault="00AB0049" w:rsidP="00887B7E">
      <w:pPr>
        <w:rPr>
          <w:color w:val="000000"/>
        </w:rPr>
      </w:pPr>
      <w:r>
        <w:rPr>
          <w:color w:val="000000"/>
        </w:rPr>
        <w:t>R</w:t>
      </w:r>
      <w:r w:rsidRPr="00CA10A8">
        <w:rPr>
          <w:color w:val="000000"/>
          <w:vertAlign w:val="subscript"/>
        </w:rPr>
        <w:t>f</w:t>
      </w:r>
      <w:r>
        <w:rPr>
          <w:color w:val="000000"/>
        </w:rPr>
        <w:t xml:space="preserve"> (1:1 ethyl acetate:hexanes) = 0.8; </w:t>
      </w:r>
      <w:r w:rsidRPr="00AC2879">
        <w:t>ν</w:t>
      </w:r>
      <w:r>
        <w:t xml:space="preserve"> </w:t>
      </w:r>
      <w:r w:rsidRPr="00AC2879">
        <w:t>max (film/cm</w:t>
      </w:r>
      <w:r w:rsidRPr="00AC2879">
        <w:rPr>
          <w:vertAlign w:val="superscript"/>
        </w:rPr>
        <w:t>-1</w:t>
      </w:r>
      <w:r w:rsidRPr="00AC2879">
        <w:t>)</w:t>
      </w:r>
      <w:r>
        <w:t xml:space="preserve"> = 3015, 2865, 1670; </w:t>
      </w:r>
      <w:r w:rsidRPr="00CA10A8">
        <w:rPr>
          <w:color w:val="000000"/>
          <w:vertAlign w:val="superscript"/>
        </w:rPr>
        <w:t>1</w:t>
      </w:r>
      <w:r>
        <w:rPr>
          <w:color w:val="000000"/>
        </w:rPr>
        <w:t>H NMR (400 MHz, CDCl</w:t>
      </w:r>
      <w:r w:rsidRPr="00137D69">
        <w:rPr>
          <w:color w:val="000000"/>
          <w:vertAlign w:val="subscript"/>
        </w:rPr>
        <w:t>3</w:t>
      </w:r>
      <w:r>
        <w:rPr>
          <w:color w:val="000000"/>
        </w:rPr>
        <w:t>) exists as 2:1 mixture of rotamers δ = 8.16 (0.3H, s), 8.04 (0.7</w:t>
      </w:r>
      <w:r w:rsidRPr="001C150D">
        <w:rPr>
          <w:color w:val="000000"/>
        </w:rPr>
        <w:t xml:space="preserve">H, s), </w:t>
      </w:r>
      <w:r>
        <w:rPr>
          <w:color w:val="000000"/>
        </w:rPr>
        <w:t>6.93-6.59 (1H, m), 2.69-2.62 (0.7H, m), 2.61-2.55 (0.3H, m), 0.75-0.67 (2H, m), 0.60-0.55 (0.6H, m), 0.52-0.47 (1.4H, m).</w:t>
      </w:r>
      <w:r w:rsidRPr="00711AE1">
        <w:rPr>
          <w:color w:val="000000"/>
        </w:rPr>
        <w:t xml:space="preserve"> </w:t>
      </w:r>
      <w:r>
        <w:rPr>
          <w:color w:val="000000"/>
        </w:rPr>
        <w:t>Data is in accordance with literature.</w:t>
      </w:r>
      <w:r w:rsidRPr="00BB22FE">
        <w:rPr>
          <w:noProof/>
          <w:color w:val="000000"/>
          <w:vertAlign w:val="superscript"/>
        </w:rPr>
        <w:t>122</w:t>
      </w:r>
    </w:p>
    <w:p w:rsidR="00AB0049" w:rsidRDefault="00AB0049" w:rsidP="00887B7E">
      <w:pPr>
        <w:pStyle w:val="Heading4"/>
        <w:numPr>
          <w:ilvl w:val="3"/>
          <w:numId w:val="1"/>
        </w:numPr>
      </w:pPr>
      <w:bookmarkStart w:id="239" w:name="_Toc333322918"/>
      <w:bookmarkStart w:id="240" w:name="_Toc333585402"/>
      <w:bookmarkStart w:id="241" w:name="_Toc341091453"/>
      <w:bookmarkStart w:id="242" w:name="_Toc341091618"/>
      <w:r w:rsidRPr="00711AE1">
        <w:rPr>
          <w:i/>
        </w:rPr>
        <w:t>N</w:t>
      </w:r>
      <w:r>
        <w:t xml:space="preserve">-benzylformamide </w:t>
      </w:r>
      <w:bookmarkEnd w:id="239"/>
      <w:bookmarkEnd w:id="240"/>
      <w:r>
        <w:t>125</w:t>
      </w:r>
      <w:r w:rsidRPr="00BB22FE">
        <w:rPr>
          <w:noProof/>
          <w:vertAlign w:val="superscript"/>
        </w:rPr>
        <w:t>122</w:t>
      </w:r>
      <w:bookmarkEnd w:id="241"/>
      <w:bookmarkEnd w:id="242"/>
    </w:p>
    <w:p w:rsidR="00AB0049" w:rsidRPr="0045746B" w:rsidRDefault="00AB0049" w:rsidP="00887B7E">
      <w:pPr>
        <w:pStyle w:val="NoSpacing"/>
      </w:pPr>
    </w:p>
    <w:p w:rsidR="00AB0049" w:rsidRDefault="00AB0049" w:rsidP="00887B7E">
      <w:pPr>
        <w:jc w:val="center"/>
      </w:pPr>
      <w:r w:rsidRPr="000D0D19">
        <w:object w:dxaOrig="1632" w:dyaOrig="658">
          <v:shape id="_x0000_i1302" type="#_x0000_t75" style="width:81pt;height:33pt" o:ole="">
            <v:imagedata r:id="rId144" o:title=""/>
          </v:shape>
          <o:OLEObject Type="Embed" ProgID="ChemDraw.Document.6.0" ShapeID="_x0000_i1302" DrawAspect="Content" ObjectID="_1434523905" r:id="rId547"/>
        </w:object>
      </w:r>
    </w:p>
    <w:p w:rsidR="00AB0049" w:rsidRDefault="00AB0049" w:rsidP="00887B7E">
      <w:pPr>
        <w:pStyle w:val="NoSpacing"/>
      </w:pPr>
    </w:p>
    <w:p w:rsidR="00CE20D2" w:rsidRDefault="00AB0049" w:rsidP="00887B7E">
      <w:pPr>
        <w:rPr>
          <w:color w:val="000000"/>
        </w:rPr>
      </w:pPr>
      <w:r>
        <w:t>Isolated as a white solid</w:t>
      </w:r>
      <w:r w:rsidR="005658C0">
        <w:t>.</w:t>
      </w:r>
      <w:r>
        <w:t xml:space="preserve"> </w:t>
      </w:r>
      <w:r w:rsidR="005658C0">
        <w:rPr>
          <w:color w:val="000000"/>
        </w:rPr>
        <w:t xml:space="preserve">Following </w:t>
      </w:r>
      <w:r w:rsidR="005658C0" w:rsidRPr="005658C0">
        <w:rPr>
          <w:b/>
          <w:color w:val="000000"/>
        </w:rPr>
        <w:t>method A</w:t>
      </w:r>
      <w:r w:rsidR="005658C0">
        <w:rPr>
          <w:color w:val="000000"/>
        </w:rPr>
        <w:t xml:space="preserve">, </w:t>
      </w:r>
      <w:r w:rsidR="00CE20D2">
        <w:rPr>
          <w:color w:val="000000"/>
        </w:rPr>
        <w:t>1.1</w:t>
      </w:r>
      <w:r w:rsidR="005658C0">
        <w:rPr>
          <w:color w:val="000000"/>
        </w:rPr>
        <w:t xml:space="preserve"> </w:t>
      </w:r>
      <w:r w:rsidR="00CE20D2">
        <w:rPr>
          <w:color w:val="000000"/>
        </w:rPr>
        <w:t>mL benzylamine used (1.32</w:t>
      </w:r>
      <w:r w:rsidR="005658C0">
        <w:rPr>
          <w:color w:val="000000"/>
        </w:rPr>
        <w:t xml:space="preserve"> g, 9</w:t>
      </w:r>
      <w:r w:rsidR="00CE20D2">
        <w:rPr>
          <w:color w:val="000000"/>
        </w:rPr>
        <w:t>8</w:t>
      </w:r>
      <w:r w:rsidR="005658C0">
        <w:rPr>
          <w:color w:val="000000"/>
        </w:rPr>
        <w:t xml:space="preserve"> %). Following </w:t>
      </w:r>
      <w:r w:rsidR="005658C0" w:rsidRPr="005658C0">
        <w:rPr>
          <w:b/>
          <w:color w:val="000000"/>
        </w:rPr>
        <w:t>method C</w:t>
      </w:r>
      <w:r w:rsidR="005658C0">
        <w:rPr>
          <w:color w:val="000000"/>
        </w:rPr>
        <w:t xml:space="preserve">, </w:t>
      </w:r>
      <w:r w:rsidR="00CE20D2">
        <w:rPr>
          <w:color w:val="000000"/>
        </w:rPr>
        <w:t>55</w:t>
      </w:r>
      <w:r w:rsidR="005658C0">
        <w:rPr>
          <w:color w:val="000000"/>
        </w:rPr>
        <w:t xml:space="preserve"> µL benzylamine</w:t>
      </w:r>
      <w:r w:rsidR="00CE20D2">
        <w:rPr>
          <w:color w:val="000000"/>
        </w:rPr>
        <w:t xml:space="preserve"> used (61</w:t>
      </w:r>
      <w:r w:rsidR="005658C0">
        <w:rPr>
          <w:color w:val="000000"/>
        </w:rPr>
        <w:t xml:space="preserve"> mg, 9</w:t>
      </w:r>
      <w:r w:rsidR="00CE20D2">
        <w:rPr>
          <w:color w:val="000000"/>
        </w:rPr>
        <w:t>1</w:t>
      </w:r>
      <w:r w:rsidR="005658C0">
        <w:rPr>
          <w:color w:val="000000"/>
        </w:rPr>
        <w:t xml:space="preserve"> %). Following </w:t>
      </w:r>
      <w:r w:rsidR="005658C0" w:rsidRPr="005658C0">
        <w:rPr>
          <w:b/>
          <w:color w:val="000000"/>
        </w:rPr>
        <w:t>method D</w:t>
      </w:r>
      <w:r w:rsidR="005658C0">
        <w:rPr>
          <w:color w:val="000000"/>
        </w:rPr>
        <w:t>, 0.</w:t>
      </w:r>
      <w:r w:rsidR="00CE20D2">
        <w:rPr>
          <w:color w:val="000000"/>
        </w:rPr>
        <w:t>22</w:t>
      </w:r>
      <w:r w:rsidR="005658C0">
        <w:rPr>
          <w:color w:val="000000"/>
        </w:rPr>
        <w:t xml:space="preserve"> mL benzylamine used (</w:t>
      </w:r>
      <w:r w:rsidR="00CE20D2">
        <w:rPr>
          <w:color w:val="000000"/>
        </w:rPr>
        <w:t xml:space="preserve">265 </w:t>
      </w:r>
      <w:r w:rsidR="005658C0">
        <w:rPr>
          <w:color w:val="000000"/>
        </w:rPr>
        <w:t>mg, 9</w:t>
      </w:r>
      <w:r w:rsidR="00CE20D2">
        <w:rPr>
          <w:color w:val="000000"/>
        </w:rPr>
        <w:t>8</w:t>
      </w:r>
      <w:r w:rsidR="005658C0">
        <w:rPr>
          <w:color w:val="000000"/>
        </w:rPr>
        <w:t xml:space="preserve"> %). Following </w:t>
      </w:r>
      <w:r w:rsidR="005658C0" w:rsidRPr="005658C0">
        <w:rPr>
          <w:b/>
          <w:color w:val="000000"/>
        </w:rPr>
        <w:t>method E</w:t>
      </w:r>
      <w:r w:rsidR="005658C0">
        <w:rPr>
          <w:color w:val="000000"/>
        </w:rPr>
        <w:t>, 0.</w:t>
      </w:r>
      <w:r w:rsidR="008C14E4">
        <w:rPr>
          <w:color w:val="000000"/>
        </w:rPr>
        <w:t>22</w:t>
      </w:r>
      <w:r w:rsidR="005658C0">
        <w:rPr>
          <w:color w:val="000000"/>
        </w:rPr>
        <w:t xml:space="preserve"> mL benzylamine used (</w:t>
      </w:r>
      <w:r w:rsidR="00CE20D2">
        <w:rPr>
          <w:color w:val="000000"/>
        </w:rPr>
        <w:t>270</w:t>
      </w:r>
      <w:r w:rsidR="005658C0">
        <w:rPr>
          <w:color w:val="000000"/>
        </w:rPr>
        <w:t xml:space="preserve"> mg, &gt;99 %).</w:t>
      </w:r>
    </w:p>
    <w:p w:rsidR="00AB0049" w:rsidRDefault="00AB0049" w:rsidP="00887B7E">
      <w:pPr>
        <w:rPr>
          <w:noProof/>
          <w:color w:val="000000"/>
          <w:vertAlign w:val="superscript"/>
        </w:rPr>
      </w:pPr>
      <w:r>
        <w:rPr>
          <w:color w:val="000000"/>
        </w:rPr>
        <w:t>R</w:t>
      </w:r>
      <w:r w:rsidRPr="00CA545C">
        <w:rPr>
          <w:color w:val="000000"/>
          <w:vertAlign w:val="subscript"/>
        </w:rPr>
        <w:t>f</w:t>
      </w:r>
      <w:r>
        <w:rPr>
          <w:color w:val="000000"/>
        </w:rPr>
        <w:t xml:space="preserve"> (1:1 ethyl acetate:hexanes) = 0.7; mp 61-62 </w:t>
      </w:r>
      <w:r w:rsidRPr="00094DA1">
        <w:rPr>
          <w:color w:val="000000"/>
          <w:vertAlign w:val="superscript"/>
        </w:rPr>
        <w:t>o</w:t>
      </w:r>
      <w:r>
        <w:rPr>
          <w:color w:val="000000"/>
        </w:rPr>
        <w:t xml:space="preserve">C (lit. 61-62 </w:t>
      </w:r>
      <w:r w:rsidRPr="00094DA1">
        <w:rPr>
          <w:color w:val="000000"/>
          <w:vertAlign w:val="superscript"/>
        </w:rPr>
        <w:t>o</w:t>
      </w:r>
      <w:r>
        <w:rPr>
          <w:color w:val="000000"/>
        </w:rPr>
        <w:t xml:space="preserve">C); </w:t>
      </w:r>
      <w:r w:rsidRPr="009B51EC">
        <w:rPr>
          <w:color w:val="000000"/>
          <w:vertAlign w:val="superscript"/>
        </w:rPr>
        <w:t>1</w:t>
      </w:r>
      <w:r>
        <w:rPr>
          <w:color w:val="000000"/>
        </w:rPr>
        <w:t xml:space="preserve">H NMR </w:t>
      </w:r>
      <w:r w:rsidRPr="001C150D">
        <w:rPr>
          <w:color w:val="000000"/>
        </w:rPr>
        <w:t>(250 MHz, CDCl</w:t>
      </w:r>
      <w:r w:rsidRPr="009B51EC">
        <w:rPr>
          <w:color w:val="000000"/>
          <w:vertAlign w:val="subscript"/>
        </w:rPr>
        <w:t>3</w:t>
      </w:r>
      <w:r w:rsidRPr="001C150D">
        <w:rPr>
          <w:color w:val="000000"/>
        </w:rPr>
        <w:t xml:space="preserve">) δ = 8.31 (1H, </w:t>
      </w:r>
      <w:r>
        <w:rPr>
          <w:color w:val="000000"/>
        </w:rPr>
        <w:t>s</w:t>
      </w:r>
      <w:r w:rsidRPr="001C150D">
        <w:rPr>
          <w:color w:val="000000"/>
        </w:rPr>
        <w:t xml:space="preserve">), 7.43-7.26 (5H, m), </w:t>
      </w:r>
      <w:r>
        <w:rPr>
          <w:color w:val="000000"/>
        </w:rPr>
        <w:t xml:space="preserve">5.78 (1H, brs), </w:t>
      </w:r>
      <w:r w:rsidRPr="001C150D">
        <w:rPr>
          <w:color w:val="000000"/>
        </w:rPr>
        <w:t>4.53-4.51 (2H, d</w:t>
      </w:r>
      <w:r>
        <w:rPr>
          <w:color w:val="000000"/>
        </w:rPr>
        <w:t xml:space="preserve"> </w:t>
      </w:r>
      <w:r w:rsidRPr="00B03FE7">
        <w:rPr>
          <w:i/>
          <w:color w:val="000000"/>
        </w:rPr>
        <w:t>J</w:t>
      </w:r>
      <w:r>
        <w:rPr>
          <w:color w:val="000000"/>
        </w:rPr>
        <w:t xml:space="preserve"> = 7.5 Hz</w:t>
      </w:r>
      <w:r w:rsidRPr="001C150D">
        <w:rPr>
          <w:color w:val="000000"/>
        </w:rPr>
        <w:t>)</w:t>
      </w:r>
      <w:r>
        <w:rPr>
          <w:color w:val="000000"/>
        </w:rPr>
        <w:t xml:space="preserve">; </w:t>
      </w:r>
      <w:r w:rsidRPr="001C150D">
        <w:rPr>
          <w:color w:val="000000"/>
        </w:rPr>
        <w:t xml:space="preserve">HRMS </w:t>
      </w:r>
      <w:r>
        <w:rPr>
          <w:color w:val="000000"/>
        </w:rPr>
        <w:t xml:space="preserve">(ES) </w:t>
      </w:r>
      <w:r w:rsidRPr="001C150D">
        <w:rPr>
          <w:color w:val="000000"/>
        </w:rPr>
        <w:t>found 136.069</w:t>
      </w:r>
      <w:r>
        <w:rPr>
          <w:color w:val="000000"/>
        </w:rPr>
        <w:t>9</w:t>
      </w:r>
      <w:r w:rsidRPr="001C150D">
        <w:rPr>
          <w:color w:val="000000"/>
        </w:rPr>
        <w:t xml:space="preserve"> C</w:t>
      </w:r>
      <w:r w:rsidRPr="0060660E">
        <w:rPr>
          <w:color w:val="000000"/>
          <w:vertAlign w:val="subscript"/>
        </w:rPr>
        <w:t>8</w:t>
      </w:r>
      <w:r w:rsidRPr="001C150D">
        <w:rPr>
          <w:color w:val="000000"/>
        </w:rPr>
        <w:t>H</w:t>
      </w:r>
      <w:r w:rsidRPr="0060660E">
        <w:rPr>
          <w:color w:val="000000"/>
          <w:vertAlign w:val="subscript"/>
        </w:rPr>
        <w:t>9</w:t>
      </w:r>
      <w:r w:rsidRPr="001C150D">
        <w:rPr>
          <w:color w:val="000000"/>
        </w:rPr>
        <w:t>NOH</w:t>
      </w:r>
      <w:r w:rsidRPr="0060660E">
        <w:rPr>
          <w:color w:val="000000"/>
          <w:vertAlign w:val="superscript"/>
        </w:rPr>
        <w:t>+</w:t>
      </w:r>
      <w:r w:rsidRPr="001C150D">
        <w:rPr>
          <w:color w:val="000000"/>
        </w:rPr>
        <w:t xml:space="preserve"> requires 136.07</w:t>
      </w:r>
      <w:r>
        <w:rPr>
          <w:color w:val="000000"/>
        </w:rPr>
        <w:t>00. Data is in accordance with literature.</w:t>
      </w:r>
      <w:r w:rsidRPr="00BB22FE">
        <w:rPr>
          <w:noProof/>
          <w:color w:val="000000"/>
          <w:vertAlign w:val="superscript"/>
        </w:rPr>
        <w:t>122</w:t>
      </w:r>
    </w:p>
    <w:p w:rsidR="00BC6464" w:rsidRPr="0045746B" w:rsidRDefault="00BC6464" w:rsidP="00887B7E"/>
    <w:p w:rsidR="00AB0049" w:rsidRDefault="00AB0049" w:rsidP="00887B7E">
      <w:pPr>
        <w:pStyle w:val="Heading4"/>
        <w:numPr>
          <w:ilvl w:val="3"/>
          <w:numId w:val="1"/>
        </w:numPr>
      </w:pPr>
      <w:bookmarkStart w:id="243" w:name="_Toc333322920"/>
      <w:bookmarkStart w:id="244" w:name="_Toc333585404"/>
      <w:bookmarkStart w:id="245" w:name="_Toc341091454"/>
      <w:bookmarkStart w:id="246" w:name="_Toc341091619"/>
      <w:r w:rsidRPr="00C264A1">
        <w:rPr>
          <w:i/>
        </w:rPr>
        <w:lastRenderedPageBreak/>
        <w:t>N</w:t>
      </w:r>
      <w:r>
        <w:t>-cyclohexylformamide 13</w:t>
      </w:r>
      <w:bookmarkEnd w:id="243"/>
      <w:bookmarkEnd w:id="244"/>
      <w:r>
        <w:t>2</w:t>
      </w:r>
      <w:r w:rsidRPr="00BB22FE">
        <w:rPr>
          <w:noProof/>
          <w:vertAlign w:val="superscript"/>
        </w:rPr>
        <w:t>123</w:t>
      </w:r>
      <w:bookmarkEnd w:id="245"/>
      <w:bookmarkEnd w:id="246"/>
    </w:p>
    <w:p w:rsidR="00AB0049" w:rsidRDefault="00AB0049" w:rsidP="00887B7E">
      <w:pPr>
        <w:pStyle w:val="NoSpacing"/>
      </w:pPr>
    </w:p>
    <w:p w:rsidR="00AB0049" w:rsidRDefault="00AB0049" w:rsidP="00887B7E">
      <w:pPr>
        <w:pStyle w:val="NoSpacing"/>
        <w:jc w:val="center"/>
      </w:pPr>
      <w:r w:rsidRPr="000D0D19">
        <w:object w:dxaOrig="1383" w:dyaOrig="880">
          <v:shape id="_x0000_i1303" type="#_x0000_t75" style="width:69pt;height:45pt" o:ole="">
            <v:imagedata r:id="rId162" o:title=""/>
          </v:shape>
          <o:OLEObject Type="Embed" ProgID="ChemDraw.Document.6.0" ShapeID="_x0000_i1303" DrawAspect="Content" ObjectID="_1434523906" r:id="rId548"/>
        </w:object>
      </w:r>
    </w:p>
    <w:p w:rsidR="00AB0049" w:rsidRDefault="00AB0049" w:rsidP="00887B7E">
      <w:pPr>
        <w:pStyle w:val="NoSpacing"/>
        <w:jc w:val="center"/>
      </w:pPr>
    </w:p>
    <w:p w:rsidR="008C14E4" w:rsidRDefault="008C14E4" w:rsidP="008C14E4">
      <w:pPr>
        <w:rPr>
          <w:color w:val="000000"/>
        </w:rPr>
      </w:pPr>
      <w:r>
        <w:rPr>
          <w:color w:val="000000"/>
        </w:rPr>
        <w:t xml:space="preserve">Isolated as an oil. Following </w:t>
      </w:r>
      <w:r w:rsidRPr="005658C0">
        <w:rPr>
          <w:b/>
          <w:color w:val="000000"/>
        </w:rPr>
        <w:t>method C</w:t>
      </w:r>
      <w:r>
        <w:rPr>
          <w:color w:val="000000"/>
        </w:rPr>
        <w:t xml:space="preserve">, 58 µL cyclohexylamine used (58 mg, 92 %). Following </w:t>
      </w:r>
      <w:r w:rsidRPr="005658C0">
        <w:rPr>
          <w:b/>
          <w:color w:val="000000"/>
        </w:rPr>
        <w:t>method D</w:t>
      </w:r>
      <w:r>
        <w:rPr>
          <w:color w:val="000000"/>
        </w:rPr>
        <w:t xml:space="preserve">, 0.23 mL cyclohexylamine used (208 mg, 82 %). Following </w:t>
      </w:r>
      <w:r w:rsidRPr="005658C0">
        <w:rPr>
          <w:b/>
          <w:color w:val="000000"/>
        </w:rPr>
        <w:t>method E</w:t>
      </w:r>
      <w:r>
        <w:rPr>
          <w:color w:val="000000"/>
        </w:rPr>
        <w:t>, 0.23 mL cyclohexylamine used (254 mg, &gt;99 %).</w:t>
      </w:r>
    </w:p>
    <w:p w:rsidR="00AB0049" w:rsidRDefault="00AB0049" w:rsidP="00887B7E">
      <w:r>
        <w:rPr>
          <w:color w:val="000000"/>
        </w:rPr>
        <w:t>R</w:t>
      </w:r>
      <w:r w:rsidRPr="00CA545C">
        <w:rPr>
          <w:color w:val="000000"/>
          <w:vertAlign w:val="subscript"/>
        </w:rPr>
        <w:t>f</w:t>
      </w:r>
      <w:r>
        <w:rPr>
          <w:color w:val="000000"/>
        </w:rPr>
        <w:t xml:space="preserve"> (1:1) Ethyl acetate:hexanes = 0.8;</w:t>
      </w:r>
      <w:r w:rsidRPr="00182E83">
        <w:t xml:space="preserve"> </w:t>
      </w:r>
      <w:r w:rsidRPr="00AC2879">
        <w:t>ν</w:t>
      </w:r>
      <w:r>
        <w:t xml:space="preserve"> </w:t>
      </w:r>
      <w:r w:rsidRPr="00AC2879">
        <w:t>max (film/cm</w:t>
      </w:r>
      <w:r w:rsidRPr="00AC2879">
        <w:rPr>
          <w:vertAlign w:val="superscript"/>
        </w:rPr>
        <w:t>-1</w:t>
      </w:r>
      <w:r w:rsidRPr="00AC2879">
        <w:t>)</w:t>
      </w:r>
      <w:r>
        <w:t xml:space="preserve"> = </w:t>
      </w:r>
      <w:r w:rsidRPr="00773D0B">
        <w:t>3275, 2930, 1660, 1540;</w:t>
      </w:r>
      <w:r>
        <w:t xml:space="preserve"> </w:t>
      </w:r>
      <w:r w:rsidRPr="00204CE3">
        <w:rPr>
          <w:vertAlign w:val="superscript"/>
        </w:rPr>
        <w:t>1</w:t>
      </w:r>
      <w:r w:rsidRPr="001C150D">
        <w:t>H NMR (250 MHz, CDCl</w:t>
      </w:r>
      <w:r w:rsidRPr="0060660E">
        <w:rPr>
          <w:vertAlign w:val="subscript"/>
        </w:rPr>
        <w:t>3</w:t>
      </w:r>
      <w:r w:rsidRPr="001C150D">
        <w:t>) δ = 8.08 (1H, s</w:t>
      </w:r>
      <w:r w:rsidRPr="00AC2879">
        <w:t>),</w:t>
      </w:r>
      <w:r>
        <w:t xml:space="preserve"> 6.09 (1H, brs), 3.87-3.74</w:t>
      </w:r>
      <w:r w:rsidRPr="00AC2879">
        <w:t xml:space="preserve"> (1H, m), 1.82-</w:t>
      </w:r>
      <w:r>
        <w:t>1.51 (4H, m), 1.26-1.11 (6H, m);</w:t>
      </w:r>
      <w:r w:rsidRPr="00AC2879">
        <w:t xml:space="preserve"> HRMS</w:t>
      </w:r>
      <w:r>
        <w:t xml:space="preserve"> (ES)</w:t>
      </w:r>
      <w:r w:rsidRPr="00AC2879">
        <w:t xml:space="preserve"> found 128.099</w:t>
      </w:r>
      <w:r>
        <w:t>5</w:t>
      </w:r>
      <w:r w:rsidRPr="00AC2879">
        <w:t xml:space="preserve"> C</w:t>
      </w:r>
      <w:r w:rsidRPr="0060660E">
        <w:rPr>
          <w:vertAlign w:val="subscript"/>
        </w:rPr>
        <w:t>17</w:t>
      </w:r>
      <w:r w:rsidRPr="00AC2879">
        <w:t>H</w:t>
      </w:r>
      <w:r w:rsidRPr="0060660E">
        <w:rPr>
          <w:vertAlign w:val="subscript"/>
        </w:rPr>
        <w:t>13</w:t>
      </w:r>
      <w:r w:rsidRPr="00AC2879">
        <w:t>NOH</w:t>
      </w:r>
      <w:r w:rsidRPr="0060660E">
        <w:rPr>
          <w:vertAlign w:val="superscript"/>
        </w:rPr>
        <w:t>+</w:t>
      </w:r>
      <w:r>
        <w:t xml:space="preserve"> requires 128.0995. Data is in accordance with literature.</w:t>
      </w:r>
      <w:r w:rsidRPr="00BB22FE">
        <w:rPr>
          <w:noProof/>
          <w:vertAlign w:val="superscript"/>
        </w:rPr>
        <w:t>123</w:t>
      </w:r>
    </w:p>
    <w:p w:rsidR="00AB0049" w:rsidRDefault="00AB0049" w:rsidP="00887B7E">
      <w:pPr>
        <w:pStyle w:val="Heading4"/>
        <w:numPr>
          <w:ilvl w:val="3"/>
          <w:numId w:val="1"/>
        </w:numPr>
      </w:pPr>
      <w:bookmarkStart w:id="247" w:name="_Toc333322921"/>
      <w:bookmarkStart w:id="248" w:name="_Toc333585405"/>
      <w:bookmarkStart w:id="249" w:name="_Toc341091455"/>
      <w:bookmarkStart w:id="250" w:name="_Toc341091620"/>
      <w:r w:rsidRPr="00CA545C">
        <w:rPr>
          <w:i/>
        </w:rPr>
        <w:t>N</w:t>
      </w:r>
      <w:r>
        <w:t xml:space="preserve">-allylformamide </w:t>
      </w:r>
      <w:bookmarkEnd w:id="247"/>
      <w:bookmarkEnd w:id="248"/>
      <w:bookmarkEnd w:id="249"/>
      <w:bookmarkEnd w:id="250"/>
      <w:r>
        <w:t>133</w:t>
      </w:r>
    </w:p>
    <w:p w:rsidR="00AB0049" w:rsidRDefault="00AB0049" w:rsidP="00887B7E">
      <w:pPr>
        <w:pStyle w:val="NoSpacing"/>
      </w:pPr>
    </w:p>
    <w:p w:rsidR="00AB0049" w:rsidRDefault="00AB0049" w:rsidP="00887B7E">
      <w:pPr>
        <w:jc w:val="center"/>
      </w:pPr>
      <w:r w:rsidRPr="000D0D19">
        <w:object w:dxaOrig="1380" w:dyaOrig="494">
          <v:shape id="_x0000_i1304" type="#_x0000_t75" style="width:69pt;height:24pt" o:ole="">
            <v:imagedata r:id="rId168" o:title=""/>
          </v:shape>
          <o:OLEObject Type="Embed" ProgID="ChemDraw.Document.6.0" ShapeID="_x0000_i1304" DrawAspect="Content" ObjectID="_1434523907" r:id="rId549"/>
        </w:object>
      </w:r>
    </w:p>
    <w:p w:rsidR="00AB0049" w:rsidRPr="00CA545C" w:rsidRDefault="00AB0049" w:rsidP="00887B7E">
      <w:pPr>
        <w:pStyle w:val="NoSpacing"/>
      </w:pPr>
    </w:p>
    <w:p w:rsidR="008C14E4" w:rsidRDefault="008C14E4" w:rsidP="008C14E4">
      <w:pPr>
        <w:rPr>
          <w:color w:val="000000"/>
        </w:rPr>
      </w:pPr>
      <w:r>
        <w:rPr>
          <w:color w:val="000000"/>
        </w:rPr>
        <w:t xml:space="preserve">Isolated as an oil. Following </w:t>
      </w:r>
      <w:r w:rsidRPr="005658C0">
        <w:rPr>
          <w:b/>
          <w:color w:val="000000"/>
        </w:rPr>
        <w:t>method C</w:t>
      </w:r>
      <w:r>
        <w:rPr>
          <w:color w:val="000000"/>
        </w:rPr>
        <w:t xml:space="preserve">, 38 µL allylamine used (40 mg, 94 %). Following </w:t>
      </w:r>
      <w:r w:rsidRPr="005658C0">
        <w:rPr>
          <w:b/>
          <w:color w:val="000000"/>
        </w:rPr>
        <w:t>method D</w:t>
      </w:r>
      <w:r>
        <w:rPr>
          <w:color w:val="000000"/>
        </w:rPr>
        <w:t>, 0.15 mL allylamine used (</w:t>
      </w:r>
      <w:r w:rsidR="009601A3">
        <w:rPr>
          <w:color w:val="000000"/>
        </w:rPr>
        <w:t>151</w:t>
      </w:r>
      <w:r>
        <w:rPr>
          <w:color w:val="000000"/>
        </w:rPr>
        <w:t xml:space="preserve"> mg, 89 %). Following </w:t>
      </w:r>
      <w:r w:rsidRPr="005658C0">
        <w:rPr>
          <w:b/>
          <w:color w:val="000000"/>
        </w:rPr>
        <w:t>method E</w:t>
      </w:r>
      <w:r>
        <w:rPr>
          <w:color w:val="000000"/>
        </w:rPr>
        <w:t>, 0.15 mL allylamine used (</w:t>
      </w:r>
      <w:r w:rsidR="009601A3">
        <w:rPr>
          <w:color w:val="000000"/>
        </w:rPr>
        <w:t>170</w:t>
      </w:r>
      <w:r>
        <w:rPr>
          <w:color w:val="000000"/>
        </w:rPr>
        <w:t xml:space="preserve"> mg, &gt;99 %).</w:t>
      </w:r>
    </w:p>
    <w:p w:rsidR="00AB0049" w:rsidRDefault="00AB0049" w:rsidP="00887B7E">
      <w:r w:rsidRPr="00CA545C">
        <w:t>R</w:t>
      </w:r>
      <w:r w:rsidRPr="00CA545C">
        <w:rPr>
          <w:vertAlign w:val="subscript"/>
        </w:rPr>
        <w:t>f</w:t>
      </w:r>
      <w:r w:rsidRPr="00CA545C">
        <w:t xml:space="preserve"> (1:1, ethyl acetate:hexanes) = 0.8; ν max (film/cm</w:t>
      </w:r>
      <w:r w:rsidRPr="00CA545C">
        <w:rPr>
          <w:vertAlign w:val="superscript"/>
        </w:rPr>
        <w:t>-1</w:t>
      </w:r>
      <w:r w:rsidRPr="00CA545C">
        <w:t xml:space="preserve">) = 3050, 2865, 1670, 1535; </w:t>
      </w:r>
      <w:r w:rsidRPr="00CA545C">
        <w:rPr>
          <w:vertAlign w:val="superscript"/>
        </w:rPr>
        <w:t>1</w:t>
      </w:r>
      <w:r w:rsidRPr="00CA545C">
        <w:t>H NMR (250 MHz, CDCl</w:t>
      </w:r>
      <w:r w:rsidRPr="00CA545C">
        <w:rPr>
          <w:vertAlign w:val="subscript"/>
        </w:rPr>
        <w:t>3</w:t>
      </w:r>
      <w:r w:rsidRPr="00CA545C">
        <w:t>) δ = 8.19 (1H, s), 6.18 (1H, brs), 5.94-5.74 (1H, m), 5.29-5.11 (2H, m) 3.96-3.87 (2H, m)</w:t>
      </w:r>
      <w:r>
        <w:t>;</w:t>
      </w:r>
      <w:r w:rsidRPr="00CA545C">
        <w:t xml:space="preserve"> </w:t>
      </w:r>
      <w:r w:rsidRPr="00CA545C">
        <w:rPr>
          <w:vertAlign w:val="superscript"/>
        </w:rPr>
        <w:t>13</w:t>
      </w:r>
      <w:r w:rsidRPr="00CA545C">
        <w:t>C NMR (250 MHz, CDCl</w:t>
      </w:r>
      <w:r w:rsidRPr="00CA545C">
        <w:rPr>
          <w:vertAlign w:val="subscript"/>
        </w:rPr>
        <w:t>3</w:t>
      </w:r>
      <w:r>
        <w:t>) δ = 161.4, 133.5, 116.5, 40.4.</w:t>
      </w:r>
    </w:p>
    <w:p w:rsidR="00AB0049" w:rsidRPr="00804A13" w:rsidRDefault="00AB0049" w:rsidP="00887B7E">
      <w:pPr>
        <w:pStyle w:val="Heading4"/>
        <w:numPr>
          <w:ilvl w:val="3"/>
          <w:numId w:val="1"/>
        </w:numPr>
      </w:pPr>
      <w:bookmarkStart w:id="251" w:name="_Toc333322922"/>
      <w:bookmarkStart w:id="252" w:name="_Toc333585406"/>
      <w:bookmarkStart w:id="253" w:name="_Toc341091456"/>
      <w:bookmarkStart w:id="254" w:name="_Toc341091621"/>
      <w:r w:rsidRPr="00804A13">
        <w:t>N-(4-methoxybenzyl)formamide</w:t>
      </w:r>
      <w:r>
        <w:t xml:space="preserve"> </w:t>
      </w:r>
      <w:bookmarkEnd w:id="251"/>
      <w:bookmarkEnd w:id="252"/>
      <w:r>
        <w:t>139</w:t>
      </w:r>
      <w:r w:rsidRPr="00BB22FE">
        <w:rPr>
          <w:noProof/>
          <w:vertAlign w:val="superscript"/>
        </w:rPr>
        <w:t>122</w:t>
      </w:r>
      <w:bookmarkEnd w:id="253"/>
      <w:bookmarkEnd w:id="254"/>
    </w:p>
    <w:p w:rsidR="00AB0049" w:rsidRDefault="00AB0049" w:rsidP="00887B7E">
      <w:pPr>
        <w:pStyle w:val="NoSpacing"/>
      </w:pPr>
    </w:p>
    <w:p w:rsidR="00AB0049" w:rsidRDefault="00AB0049" w:rsidP="00887B7E">
      <w:pPr>
        <w:jc w:val="center"/>
      </w:pPr>
      <w:r>
        <w:object w:dxaOrig="2229" w:dyaOrig="729">
          <v:shape id="_x0000_i1305" type="#_x0000_t75" style="width:111pt;height:36.75pt" o:ole="">
            <v:imagedata r:id="rId550" o:title=""/>
          </v:shape>
          <o:OLEObject Type="Embed" ProgID="ChemDraw.Document.6.0" ShapeID="_x0000_i1305" DrawAspect="Content" ObjectID="_1434523908" r:id="rId551"/>
        </w:object>
      </w:r>
    </w:p>
    <w:p w:rsidR="00AB0049" w:rsidRDefault="00AB0049" w:rsidP="00887B7E">
      <w:pPr>
        <w:pStyle w:val="NoSpacing"/>
      </w:pPr>
    </w:p>
    <w:p w:rsidR="009601A3" w:rsidRDefault="009601A3" w:rsidP="009601A3">
      <w:pPr>
        <w:rPr>
          <w:color w:val="000000"/>
        </w:rPr>
      </w:pPr>
      <w:r>
        <w:rPr>
          <w:color w:val="000000"/>
        </w:rPr>
        <w:t xml:space="preserve">Isolated as a white solid. Following </w:t>
      </w:r>
      <w:r w:rsidRPr="005658C0">
        <w:rPr>
          <w:b/>
          <w:color w:val="000000"/>
        </w:rPr>
        <w:t>method D</w:t>
      </w:r>
      <w:r>
        <w:rPr>
          <w:color w:val="000000"/>
        </w:rPr>
        <w:t xml:space="preserve">, 0.26 mL (4-methoxybenzy)lamine used (327 mg, 99 %). Following </w:t>
      </w:r>
      <w:r w:rsidRPr="005658C0">
        <w:rPr>
          <w:b/>
          <w:color w:val="000000"/>
        </w:rPr>
        <w:t>method E</w:t>
      </w:r>
      <w:r>
        <w:rPr>
          <w:color w:val="000000"/>
        </w:rPr>
        <w:t>, 0.26 mL (4-methoxybenzy)lamine used (330 mg, &gt;99 %).</w:t>
      </w:r>
    </w:p>
    <w:p w:rsidR="00AB0049" w:rsidRDefault="00AB0049" w:rsidP="00887B7E">
      <w:pPr>
        <w:rPr>
          <w:color w:val="000000"/>
        </w:rPr>
      </w:pPr>
      <w:r w:rsidRPr="00CA545C">
        <w:lastRenderedPageBreak/>
        <w:t>R</w:t>
      </w:r>
      <w:r w:rsidRPr="00CA545C">
        <w:rPr>
          <w:vertAlign w:val="subscript"/>
        </w:rPr>
        <w:t>f</w:t>
      </w:r>
      <w:r w:rsidRPr="00CA545C">
        <w:t xml:space="preserve"> (1:</w:t>
      </w:r>
      <w:r>
        <w:t xml:space="preserve">1, ethyl acetate:hexanes) = 0.8; </w:t>
      </w:r>
      <w:r>
        <w:rPr>
          <w:color w:val="000000"/>
        </w:rPr>
        <w:t xml:space="preserve">mp 56-58 </w:t>
      </w:r>
      <w:r w:rsidRPr="00094DA1">
        <w:rPr>
          <w:color w:val="000000"/>
          <w:vertAlign w:val="superscript"/>
        </w:rPr>
        <w:t>o</w:t>
      </w:r>
      <w:r>
        <w:rPr>
          <w:color w:val="000000"/>
        </w:rPr>
        <w:t xml:space="preserve">C; </w:t>
      </w:r>
      <w:r w:rsidRPr="00517E84">
        <w:rPr>
          <w:color w:val="000000"/>
          <w:vertAlign w:val="superscript"/>
        </w:rPr>
        <w:t>1</w:t>
      </w:r>
      <w:r w:rsidRPr="001C150D">
        <w:rPr>
          <w:color w:val="000000"/>
        </w:rPr>
        <w:t>H NMR (400 MHz, CDCl</w:t>
      </w:r>
      <w:r w:rsidRPr="00517E84">
        <w:rPr>
          <w:color w:val="000000"/>
          <w:vertAlign w:val="subscript"/>
        </w:rPr>
        <w:t>3</w:t>
      </w:r>
      <w:r>
        <w:rPr>
          <w:color w:val="000000"/>
        </w:rPr>
        <w:t>) δ = 8.27</w:t>
      </w:r>
      <w:r w:rsidRPr="001C150D">
        <w:rPr>
          <w:color w:val="000000"/>
        </w:rPr>
        <w:t xml:space="preserve"> (1H, s), </w:t>
      </w:r>
      <w:r>
        <w:rPr>
          <w:color w:val="000000"/>
        </w:rPr>
        <w:t xml:space="preserve">7.26-7.17 (2H, m), 6.95-6.87 (2H, m), 5.75 (1H, brs), 4.45 (2H, d </w:t>
      </w:r>
      <w:r w:rsidRPr="00804A13">
        <w:rPr>
          <w:i/>
          <w:color w:val="000000"/>
        </w:rPr>
        <w:t>J</w:t>
      </w:r>
      <w:r>
        <w:rPr>
          <w:color w:val="000000"/>
        </w:rPr>
        <w:t xml:space="preserve"> = 6 Hz), 3.83 (3H, s); </w:t>
      </w:r>
      <w:r w:rsidRPr="00DB7E13">
        <w:rPr>
          <w:color w:val="000000"/>
        </w:rPr>
        <w:t xml:space="preserve">HRMS </w:t>
      </w:r>
      <w:r>
        <w:rPr>
          <w:color w:val="000000"/>
        </w:rPr>
        <w:t xml:space="preserve">(ES) </w:t>
      </w:r>
      <w:r w:rsidRPr="00DB7E13">
        <w:rPr>
          <w:color w:val="000000"/>
        </w:rPr>
        <w:t xml:space="preserve">found </w:t>
      </w:r>
      <w:r>
        <w:rPr>
          <w:color w:val="000000"/>
        </w:rPr>
        <w:t>116.0863 C</w:t>
      </w:r>
      <w:r w:rsidRPr="00DB7E13">
        <w:rPr>
          <w:color w:val="000000"/>
          <w:vertAlign w:val="subscript"/>
        </w:rPr>
        <w:t>9</w:t>
      </w:r>
      <w:r>
        <w:rPr>
          <w:color w:val="000000"/>
        </w:rPr>
        <w:t>H</w:t>
      </w:r>
      <w:r w:rsidRPr="00DB7E13">
        <w:rPr>
          <w:color w:val="000000"/>
          <w:vertAlign w:val="subscript"/>
        </w:rPr>
        <w:t>11</w:t>
      </w:r>
      <w:r>
        <w:rPr>
          <w:color w:val="000000"/>
        </w:rPr>
        <w:t>NO</w:t>
      </w:r>
      <w:r w:rsidRPr="00DB7E13">
        <w:rPr>
          <w:color w:val="000000"/>
          <w:vertAlign w:val="subscript"/>
        </w:rPr>
        <w:t>2</w:t>
      </w:r>
      <w:r>
        <w:rPr>
          <w:color w:val="000000"/>
        </w:rPr>
        <w:t>H</w:t>
      </w:r>
      <w:r w:rsidRPr="00DB7E13">
        <w:rPr>
          <w:color w:val="000000"/>
          <w:vertAlign w:val="superscript"/>
        </w:rPr>
        <w:t>+</w:t>
      </w:r>
      <w:r>
        <w:rPr>
          <w:color w:val="000000"/>
        </w:rPr>
        <w:t xml:space="preserve"> requires 116.0863. Data is in accordance with literature.</w:t>
      </w:r>
      <w:r w:rsidRPr="00BB22FE">
        <w:rPr>
          <w:noProof/>
          <w:color w:val="000000"/>
          <w:vertAlign w:val="superscript"/>
        </w:rPr>
        <w:t>122</w:t>
      </w:r>
    </w:p>
    <w:p w:rsidR="00AB0049" w:rsidRDefault="00AB0049" w:rsidP="00AB0049">
      <w:pPr>
        <w:pStyle w:val="Heading4"/>
        <w:numPr>
          <w:ilvl w:val="3"/>
          <w:numId w:val="2"/>
        </w:numPr>
      </w:pPr>
      <w:bookmarkStart w:id="255" w:name="_Toc333322917"/>
      <w:bookmarkStart w:id="256" w:name="_Toc333585401"/>
      <w:bookmarkStart w:id="257" w:name="_Toc341091452"/>
      <w:bookmarkStart w:id="258" w:name="_Toc341091617"/>
      <w:r>
        <w:t xml:space="preserve">N-butylformamide </w:t>
      </w:r>
      <w:bookmarkEnd w:id="255"/>
      <w:bookmarkEnd w:id="256"/>
      <w:r>
        <w:t>140</w:t>
      </w:r>
      <w:r w:rsidRPr="00BB22FE">
        <w:rPr>
          <w:noProof/>
          <w:vertAlign w:val="superscript"/>
        </w:rPr>
        <w:t>123</w:t>
      </w:r>
      <w:bookmarkEnd w:id="257"/>
      <w:bookmarkEnd w:id="258"/>
    </w:p>
    <w:p w:rsidR="00AB0049" w:rsidRDefault="00AB0049" w:rsidP="00887B7E">
      <w:pPr>
        <w:pStyle w:val="NoSpacing"/>
      </w:pPr>
    </w:p>
    <w:p w:rsidR="00AB0049" w:rsidRDefault="00AB0049" w:rsidP="00887B7E">
      <w:pPr>
        <w:jc w:val="center"/>
      </w:pPr>
      <w:r w:rsidRPr="000D0D19">
        <w:object w:dxaOrig="1630" w:dyaOrig="451">
          <v:shape id="_x0000_i1306" type="#_x0000_t75" style="width:81pt;height:22.5pt" o:ole="">
            <v:imagedata r:id="rId140" o:title=""/>
          </v:shape>
          <o:OLEObject Type="Embed" ProgID="ChemDraw.Document.6.0" ShapeID="_x0000_i1306" DrawAspect="Content" ObjectID="_1434523909" r:id="rId552"/>
        </w:object>
      </w:r>
    </w:p>
    <w:p w:rsidR="00AB0049" w:rsidRDefault="00AB0049" w:rsidP="00887B7E">
      <w:pPr>
        <w:pStyle w:val="NoSpacing"/>
      </w:pPr>
    </w:p>
    <w:p w:rsidR="003806D5" w:rsidRDefault="003806D5" w:rsidP="003806D5">
      <w:pPr>
        <w:rPr>
          <w:color w:val="000000"/>
        </w:rPr>
      </w:pPr>
      <w:r>
        <w:rPr>
          <w:color w:val="000000"/>
        </w:rPr>
        <w:t xml:space="preserve">Isolated as an oil. Following </w:t>
      </w:r>
      <w:r w:rsidRPr="005658C0">
        <w:rPr>
          <w:b/>
          <w:color w:val="000000"/>
        </w:rPr>
        <w:t>method D</w:t>
      </w:r>
      <w:r>
        <w:rPr>
          <w:color w:val="000000"/>
        </w:rPr>
        <w:t>, 0.</w:t>
      </w:r>
      <w:r w:rsidR="002C66D7">
        <w:rPr>
          <w:color w:val="000000"/>
        </w:rPr>
        <w:t>2 mL butyl</w:t>
      </w:r>
      <w:r>
        <w:rPr>
          <w:color w:val="000000"/>
        </w:rPr>
        <w:t>amine used (</w:t>
      </w:r>
      <w:r w:rsidR="002C66D7">
        <w:rPr>
          <w:color w:val="000000"/>
        </w:rPr>
        <w:t>200</w:t>
      </w:r>
      <w:r>
        <w:rPr>
          <w:color w:val="000000"/>
        </w:rPr>
        <w:t xml:space="preserve"> mg, 99 %). Following </w:t>
      </w:r>
      <w:r w:rsidRPr="005658C0">
        <w:rPr>
          <w:b/>
          <w:color w:val="000000"/>
        </w:rPr>
        <w:t>method E</w:t>
      </w:r>
      <w:r>
        <w:rPr>
          <w:color w:val="000000"/>
        </w:rPr>
        <w:t>, 0.</w:t>
      </w:r>
      <w:r w:rsidR="002C66D7">
        <w:rPr>
          <w:color w:val="000000"/>
        </w:rPr>
        <w:t>2</w:t>
      </w:r>
      <w:r>
        <w:rPr>
          <w:color w:val="000000"/>
        </w:rPr>
        <w:t xml:space="preserve"> mL </w:t>
      </w:r>
      <w:r w:rsidR="002C66D7">
        <w:rPr>
          <w:color w:val="000000"/>
        </w:rPr>
        <w:t>butylamine</w:t>
      </w:r>
      <w:r>
        <w:rPr>
          <w:color w:val="000000"/>
        </w:rPr>
        <w:t xml:space="preserve"> used (</w:t>
      </w:r>
      <w:r w:rsidR="002C66D7">
        <w:rPr>
          <w:color w:val="000000"/>
        </w:rPr>
        <w:t>202</w:t>
      </w:r>
      <w:r>
        <w:rPr>
          <w:color w:val="000000"/>
        </w:rPr>
        <w:t xml:space="preserve"> mg, &gt;99 %).</w:t>
      </w:r>
    </w:p>
    <w:p w:rsidR="00AB0049" w:rsidRPr="00804A13" w:rsidRDefault="00AB0049" w:rsidP="00887B7E">
      <w:r>
        <w:t>R</w:t>
      </w:r>
      <w:r w:rsidRPr="00CA545C">
        <w:rPr>
          <w:vertAlign w:val="subscript"/>
        </w:rPr>
        <w:t>f</w:t>
      </w:r>
      <w:r>
        <w:t xml:space="preserve"> (1:1, ethyl acetate:hexanes) = 0.7; </w:t>
      </w:r>
      <w:r w:rsidRPr="00AC2879">
        <w:t>ν</w:t>
      </w:r>
      <w:r>
        <w:t xml:space="preserve"> </w:t>
      </w:r>
      <w:r w:rsidRPr="00AC2879">
        <w:t>max (film/cm</w:t>
      </w:r>
      <w:r w:rsidRPr="00AC2879">
        <w:rPr>
          <w:vertAlign w:val="superscript"/>
        </w:rPr>
        <w:t>-1</w:t>
      </w:r>
      <w:r w:rsidRPr="00AC2879">
        <w:t>)</w:t>
      </w:r>
      <w:r>
        <w:t xml:space="preserve"> = 3285, 2960, 1665; </w:t>
      </w:r>
      <w:r w:rsidRPr="007D0100">
        <w:rPr>
          <w:vertAlign w:val="superscript"/>
        </w:rPr>
        <w:t>1</w:t>
      </w:r>
      <w:r w:rsidRPr="001C150D">
        <w:t>H NMR (400 MHz, CDCl</w:t>
      </w:r>
      <w:r w:rsidRPr="007D0100">
        <w:rPr>
          <w:vertAlign w:val="subscript"/>
        </w:rPr>
        <w:t>3</w:t>
      </w:r>
      <w:r w:rsidRPr="001C150D">
        <w:t>) δ = 8.06 (1H, s), 6.63 (1H, br</w:t>
      </w:r>
      <w:r>
        <w:t>s</w:t>
      </w:r>
      <w:r w:rsidRPr="001C150D">
        <w:t xml:space="preserve">), 3.24-3.17 (2H, m), 1.50-1.39 (2H, m), 1.35-1.23 (2H, m), 0.86, </w:t>
      </w:r>
      <w:r>
        <w:t>(</w:t>
      </w:r>
      <w:r w:rsidRPr="001C150D">
        <w:t>3H, t</w:t>
      </w:r>
      <w:r>
        <w:t xml:space="preserve"> </w:t>
      </w:r>
      <w:r w:rsidRPr="00A6262A">
        <w:rPr>
          <w:i/>
        </w:rPr>
        <w:t>J</w:t>
      </w:r>
      <w:r>
        <w:t xml:space="preserve"> = 7.5 Hz);</w:t>
      </w:r>
      <w:r w:rsidRPr="001C150D">
        <w:t xml:space="preserve"> HRMS </w:t>
      </w:r>
      <w:r>
        <w:t xml:space="preserve">(ES) </w:t>
      </w:r>
      <w:r w:rsidRPr="001C150D">
        <w:t>found 10</w:t>
      </w:r>
      <w:r>
        <w:t>2.0918 C</w:t>
      </w:r>
      <w:r w:rsidRPr="00A6262A">
        <w:rPr>
          <w:vertAlign w:val="subscript"/>
        </w:rPr>
        <w:t>5</w:t>
      </w:r>
      <w:r>
        <w:t>H</w:t>
      </w:r>
      <w:r w:rsidRPr="00A6262A">
        <w:rPr>
          <w:vertAlign w:val="subscript"/>
        </w:rPr>
        <w:t>11</w:t>
      </w:r>
      <w:r>
        <w:t>NOH</w:t>
      </w:r>
      <w:r w:rsidRPr="00A6262A">
        <w:rPr>
          <w:vertAlign w:val="superscript"/>
        </w:rPr>
        <w:t>+</w:t>
      </w:r>
      <w:r>
        <w:t xml:space="preserve"> requires 102.0919. Data is in accordance with literature.</w:t>
      </w:r>
      <w:r w:rsidRPr="00BB22FE">
        <w:rPr>
          <w:noProof/>
          <w:vertAlign w:val="superscript"/>
        </w:rPr>
        <w:t>123</w:t>
      </w:r>
    </w:p>
    <w:p w:rsidR="00AB0049" w:rsidRDefault="00AB0049" w:rsidP="00887B7E">
      <w:pPr>
        <w:pStyle w:val="Heading4"/>
        <w:numPr>
          <w:ilvl w:val="3"/>
          <w:numId w:val="1"/>
        </w:numPr>
      </w:pPr>
      <w:bookmarkStart w:id="259" w:name="_Toc333322923"/>
      <w:bookmarkStart w:id="260" w:name="_Toc333585407"/>
      <w:bookmarkStart w:id="261" w:name="_Toc341091457"/>
      <w:bookmarkStart w:id="262" w:name="_Toc341091622"/>
      <w:r>
        <w:t xml:space="preserve">N-pentylformamide </w:t>
      </w:r>
      <w:bookmarkEnd w:id="259"/>
      <w:bookmarkEnd w:id="260"/>
      <w:r>
        <w:t>141</w:t>
      </w:r>
      <w:r w:rsidRPr="00BB22FE">
        <w:rPr>
          <w:noProof/>
          <w:vertAlign w:val="superscript"/>
        </w:rPr>
        <w:t>124</w:t>
      </w:r>
      <w:bookmarkEnd w:id="261"/>
      <w:bookmarkEnd w:id="262"/>
    </w:p>
    <w:p w:rsidR="00AB0049" w:rsidRDefault="00AB0049" w:rsidP="00887B7E">
      <w:pPr>
        <w:pStyle w:val="NoSpacing"/>
      </w:pPr>
    </w:p>
    <w:p w:rsidR="00AB0049" w:rsidRDefault="00AB0049" w:rsidP="00887B7E">
      <w:pPr>
        <w:jc w:val="center"/>
      </w:pPr>
      <w:r w:rsidRPr="000D0D19">
        <w:object w:dxaOrig="2013" w:dyaOrig="472">
          <v:shape id="_x0000_i1307" type="#_x0000_t75" style="width:101.25pt;height:24pt" o:ole="">
            <v:imagedata r:id="rId553" o:title=""/>
          </v:shape>
          <o:OLEObject Type="Embed" ProgID="ChemDraw.Document.6.0" ShapeID="_x0000_i1307" DrawAspect="Content" ObjectID="_1434523910" r:id="rId554"/>
        </w:object>
      </w:r>
    </w:p>
    <w:p w:rsidR="00AB0049" w:rsidRDefault="00AB0049" w:rsidP="00887B7E">
      <w:pPr>
        <w:pStyle w:val="NoSpacing"/>
      </w:pPr>
    </w:p>
    <w:p w:rsidR="002C66D7" w:rsidRDefault="002C66D7" w:rsidP="002C66D7">
      <w:pPr>
        <w:rPr>
          <w:color w:val="000000"/>
        </w:rPr>
      </w:pPr>
      <w:r>
        <w:rPr>
          <w:color w:val="000000"/>
        </w:rPr>
        <w:t xml:space="preserve">Isolated as an oil. Following </w:t>
      </w:r>
      <w:r w:rsidRPr="005658C0">
        <w:rPr>
          <w:b/>
          <w:color w:val="000000"/>
        </w:rPr>
        <w:t>method D</w:t>
      </w:r>
      <w:r>
        <w:rPr>
          <w:color w:val="000000"/>
        </w:rPr>
        <w:t xml:space="preserve">, 0.23 mL pentylamine used (228 mg, 99 %). Following </w:t>
      </w:r>
      <w:r w:rsidRPr="005658C0">
        <w:rPr>
          <w:b/>
          <w:color w:val="000000"/>
        </w:rPr>
        <w:t>method E</w:t>
      </w:r>
      <w:r>
        <w:rPr>
          <w:color w:val="000000"/>
        </w:rPr>
        <w:t>, 0.23 mL pentylamine used (232 mg, &gt;99 %).</w:t>
      </w:r>
    </w:p>
    <w:p w:rsidR="00AB0049" w:rsidRPr="00E175F2" w:rsidRDefault="00AB0049" w:rsidP="00887B7E">
      <w:r>
        <w:t>R</w:t>
      </w:r>
      <w:r w:rsidRPr="00CA545C">
        <w:rPr>
          <w:vertAlign w:val="subscript"/>
        </w:rPr>
        <w:t>f</w:t>
      </w:r>
      <w:r>
        <w:t xml:space="preserve"> (1:1, ethyl acetate:hexanes) = 0.7; </w:t>
      </w:r>
      <w:r w:rsidRPr="00AC2879">
        <w:t>ν</w:t>
      </w:r>
      <w:r>
        <w:t xml:space="preserve"> </w:t>
      </w:r>
      <w:r w:rsidRPr="00AC2879">
        <w:t>max (film/cm</w:t>
      </w:r>
      <w:r w:rsidRPr="00AC2879">
        <w:rPr>
          <w:vertAlign w:val="superscript"/>
        </w:rPr>
        <w:t>-1</w:t>
      </w:r>
      <w:r w:rsidRPr="00AC2879">
        <w:t>)</w:t>
      </w:r>
      <w:r>
        <w:t xml:space="preserve"> = 3285, 2960, 1665; </w:t>
      </w:r>
      <w:r w:rsidRPr="00BD2484">
        <w:rPr>
          <w:vertAlign w:val="superscript"/>
        </w:rPr>
        <w:t>1</w:t>
      </w:r>
      <w:r w:rsidRPr="001C150D">
        <w:t>H NMR (400 MHz, CDCl</w:t>
      </w:r>
      <w:r w:rsidRPr="00BD2484">
        <w:rPr>
          <w:vertAlign w:val="subscript"/>
        </w:rPr>
        <w:t>3</w:t>
      </w:r>
      <w:r w:rsidRPr="001C150D">
        <w:t xml:space="preserve">) δ = 8.20 (1H, s), </w:t>
      </w:r>
      <w:r>
        <w:t>6.39</w:t>
      </w:r>
      <w:r w:rsidRPr="001C150D">
        <w:t xml:space="preserve"> (1H, br</w:t>
      </w:r>
      <w:r>
        <w:t>s), 3.27-3.19 (2H, m), 1.53</w:t>
      </w:r>
      <w:r w:rsidRPr="001C150D">
        <w:t>-1.4</w:t>
      </w:r>
      <w:r>
        <w:t xml:space="preserve">4 (2H, tt </w:t>
      </w:r>
      <w:r w:rsidRPr="00350511">
        <w:rPr>
          <w:i/>
        </w:rPr>
        <w:t>J</w:t>
      </w:r>
      <w:r>
        <w:t xml:space="preserve"> = 7.0 Hz, 7.0 Hz), 1.33-1.24 (4H, m), 0.85 (3H, t </w:t>
      </w:r>
      <w:r w:rsidRPr="00BD2484">
        <w:rPr>
          <w:i/>
        </w:rPr>
        <w:t>J</w:t>
      </w:r>
      <w:r>
        <w:t xml:space="preserve"> = 7.0 Hz);</w:t>
      </w:r>
      <w:r w:rsidRPr="001C150D">
        <w:t xml:space="preserve"> </w:t>
      </w:r>
      <w:r>
        <w:t>HRMS (ES) found 116.1073 C</w:t>
      </w:r>
      <w:r w:rsidRPr="00F754D9">
        <w:rPr>
          <w:vertAlign w:val="subscript"/>
        </w:rPr>
        <w:t>6</w:t>
      </w:r>
      <w:r>
        <w:t>H</w:t>
      </w:r>
      <w:r w:rsidRPr="00F754D9">
        <w:rPr>
          <w:vertAlign w:val="subscript"/>
        </w:rPr>
        <w:t>13</w:t>
      </w:r>
      <w:r>
        <w:t>NOH</w:t>
      </w:r>
      <w:r w:rsidRPr="00F754D9">
        <w:rPr>
          <w:vertAlign w:val="superscript"/>
        </w:rPr>
        <w:t>+</w:t>
      </w:r>
      <w:r>
        <w:t xml:space="preserve"> requires 116.1070. Data is in accordance with literature.</w:t>
      </w:r>
      <w:r w:rsidRPr="00BB22FE">
        <w:rPr>
          <w:noProof/>
          <w:vertAlign w:val="superscript"/>
        </w:rPr>
        <w:t>124</w:t>
      </w:r>
    </w:p>
    <w:p w:rsidR="00AB0049" w:rsidRPr="00E175F2" w:rsidRDefault="00AB0049" w:rsidP="00887B7E">
      <w:pPr>
        <w:pStyle w:val="Heading4"/>
        <w:numPr>
          <w:ilvl w:val="3"/>
          <w:numId w:val="1"/>
        </w:numPr>
      </w:pPr>
      <w:bookmarkStart w:id="263" w:name="_Toc333322924"/>
      <w:bookmarkStart w:id="264" w:name="_Toc333585408"/>
      <w:bookmarkStart w:id="265" w:name="_Toc341091458"/>
      <w:bookmarkStart w:id="266" w:name="_Toc341091623"/>
      <w:r w:rsidRPr="00E175F2">
        <w:rPr>
          <w:i/>
        </w:rPr>
        <w:t>N</w:t>
      </w:r>
      <w:r w:rsidRPr="00E175F2">
        <w:t xml:space="preserve">-(2-(dimethylamino)ethyl)formamide </w:t>
      </w:r>
      <w:bookmarkEnd w:id="263"/>
      <w:bookmarkEnd w:id="264"/>
      <w:r>
        <w:t>142</w:t>
      </w:r>
      <w:r w:rsidRPr="00BB22FE">
        <w:rPr>
          <w:noProof/>
          <w:vertAlign w:val="superscript"/>
        </w:rPr>
        <w:t>124</w:t>
      </w:r>
      <w:bookmarkEnd w:id="265"/>
      <w:bookmarkEnd w:id="266"/>
    </w:p>
    <w:p w:rsidR="00AB0049" w:rsidRDefault="00AB0049" w:rsidP="00887B7E">
      <w:pPr>
        <w:pStyle w:val="NoSpacing"/>
      </w:pPr>
    </w:p>
    <w:p w:rsidR="00AB0049" w:rsidRDefault="00AB0049" w:rsidP="00887B7E">
      <w:pPr>
        <w:jc w:val="center"/>
      </w:pPr>
      <w:r w:rsidRPr="00C87FD7">
        <w:object w:dxaOrig="1628" w:dyaOrig="730">
          <v:shape id="_x0000_i1308" type="#_x0000_t75" style="width:81pt;height:36.75pt" o:ole="">
            <v:imagedata r:id="rId221" o:title=""/>
          </v:shape>
          <o:OLEObject Type="Embed" ProgID="ChemDraw.Document.6.0" ShapeID="_x0000_i1308" DrawAspect="Content" ObjectID="_1434523911" r:id="rId555"/>
        </w:object>
      </w:r>
    </w:p>
    <w:p w:rsidR="00AB0049" w:rsidRDefault="00AB0049" w:rsidP="00887B7E">
      <w:pPr>
        <w:pStyle w:val="NoSpacing"/>
      </w:pPr>
    </w:p>
    <w:p w:rsidR="002C66D7" w:rsidRDefault="002C66D7" w:rsidP="002C66D7">
      <w:pPr>
        <w:rPr>
          <w:color w:val="000000"/>
        </w:rPr>
      </w:pPr>
      <w:r>
        <w:rPr>
          <w:color w:val="000000"/>
        </w:rPr>
        <w:lastRenderedPageBreak/>
        <w:t xml:space="preserve">Isolated as an oil. Following </w:t>
      </w:r>
      <w:r w:rsidRPr="005658C0">
        <w:rPr>
          <w:b/>
          <w:color w:val="000000"/>
        </w:rPr>
        <w:t>method D</w:t>
      </w:r>
      <w:r>
        <w:rPr>
          <w:color w:val="000000"/>
        </w:rPr>
        <w:t xml:space="preserve">, 0.21 mL </w:t>
      </w:r>
      <w:r w:rsidRPr="002C66D7">
        <w:rPr>
          <w:i/>
          <w:color w:val="000000"/>
        </w:rPr>
        <w:t>N,N</w:t>
      </w:r>
      <w:r>
        <w:rPr>
          <w:color w:val="000000"/>
        </w:rPr>
        <w:t xml:space="preserve">-dimethylethylenediamine used (141 mg, 61 %). Following </w:t>
      </w:r>
      <w:r w:rsidRPr="005658C0">
        <w:rPr>
          <w:b/>
          <w:color w:val="000000"/>
        </w:rPr>
        <w:t>method E</w:t>
      </w:r>
      <w:r>
        <w:rPr>
          <w:color w:val="000000"/>
        </w:rPr>
        <w:t xml:space="preserve">, 0.21 mL </w:t>
      </w:r>
      <w:r w:rsidRPr="002C66D7">
        <w:rPr>
          <w:i/>
          <w:color w:val="000000"/>
        </w:rPr>
        <w:t>N,N</w:t>
      </w:r>
      <w:r>
        <w:rPr>
          <w:color w:val="000000"/>
        </w:rPr>
        <w:t>-dimethylethylenediamine used (232 mg, &gt;99 %).</w:t>
      </w:r>
    </w:p>
    <w:p w:rsidR="00AB0049" w:rsidRDefault="00AB0049" w:rsidP="00887B7E">
      <w:r>
        <w:t>R</w:t>
      </w:r>
      <w:r w:rsidRPr="00BE2C95">
        <w:rPr>
          <w:vertAlign w:val="subscript"/>
        </w:rPr>
        <w:t>f</w:t>
      </w:r>
      <w:r>
        <w:t xml:space="preserve"> (1:1, ethyl acetate:hexanes) = 0.8; </w:t>
      </w:r>
      <w:r w:rsidRPr="00AC2879">
        <w:t>ν</w:t>
      </w:r>
      <w:r>
        <w:t xml:space="preserve"> </w:t>
      </w:r>
      <w:r w:rsidRPr="00AC2879">
        <w:t>max (film/cm</w:t>
      </w:r>
      <w:r w:rsidRPr="00AC2879">
        <w:rPr>
          <w:vertAlign w:val="superscript"/>
        </w:rPr>
        <w:t>-1</w:t>
      </w:r>
      <w:r w:rsidRPr="00AC2879">
        <w:t>)</w:t>
      </w:r>
      <w:r>
        <w:t xml:space="preserve"> = 3490, 2975, 2880, 1665; </w:t>
      </w:r>
      <w:r w:rsidRPr="00606887">
        <w:rPr>
          <w:vertAlign w:val="superscript"/>
        </w:rPr>
        <w:t>1</w:t>
      </w:r>
      <w:r w:rsidRPr="001C150D">
        <w:t>H NMR (400 MHz, CDCl</w:t>
      </w:r>
      <w:r w:rsidRPr="00606887">
        <w:rPr>
          <w:vertAlign w:val="subscript"/>
        </w:rPr>
        <w:t>3</w:t>
      </w:r>
      <w:r w:rsidRPr="001C150D">
        <w:t>) δ = 8.06 (1H, s), 3.38 (2H, q</w:t>
      </w:r>
      <w:r>
        <w:t xml:space="preserve"> </w:t>
      </w:r>
      <w:r w:rsidRPr="00606887">
        <w:rPr>
          <w:i/>
        </w:rPr>
        <w:t>J</w:t>
      </w:r>
      <w:r>
        <w:t xml:space="preserve"> = 7.0 Hz</w:t>
      </w:r>
      <w:r w:rsidRPr="001C150D">
        <w:t>), 3.29 (2H, q</w:t>
      </w:r>
      <w:r>
        <w:t xml:space="preserve"> </w:t>
      </w:r>
      <w:r w:rsidRPr="00606887">
        <w:rPr>
          <w:i/>
        </w:rPr>
        <w:t>J</w:t>
      </w:r>
      <w:r>
        <w:t xml:space="preserve"> = 7.0 Hz</w:t>
      </w:r>
      <w:r w:rsidRPr="001C150D">
        <w:t>), 1.20 (3H, t</w:t>
      </w:r>
      <w:r>
        <w:t xml:space="preserve"> </w:t>
      </w:r>
      <w:r w:rsidRPr="00606887">
        <w:rPr>
          <w:i/>
        </w:rPr>
        <w:t>J</w:t>
      </w:r>
      <w:r>
        <w:t xml:space="preserve"> = 7.0 Hz</w:t>
      </w:r>
      <w:r w:rsidRPr="001C150D">
        <w:t>), 1.15 (3H, t</w:t>
      </w:r>
      <w:r>
        <w:t xml:space="preserve"> </w:t>
      </w:r>
      <w:r w:rsidRPr="00606887">
        <w:rPr>
          <w:i/>
        </w:rPr>
        <w:t>J</w:t>
      </w:r>
      <w:r>
        <w:t xml:space="preserve"> = 7.0 Hz</w:t>
      </w:r>
      <w:r w:rsidRPr="001C150D">
        <w:t>)</w:t>
      </w:r>
      <w:r>
        <w:t>; HRMS (ES) found 102.0919</w:t>
      </w:r>
      <w:r w:rsidRPr="001C150D">
        <w:t xml:space="preserve"> C</w:t>
      </w:r>
      <w:r w:rsidRPr="005A2E37">
        <w:rPr>
          <w:vertAlign w:val="subscript"/>
        </w:rPr>
        <w:t>5</w:t>
      </w:r>
      <w:r w:rsidRPr="001C150D">
        <w:t>H</w:t>
      </w:r>
      <w:r w:rsidRPr="005A2E37">
        <w:rPr>
          <w:vertAlign w:val="subscript"/>
        </w:rPr>
        <w:t>11</w:t>
      </w:r>
      <w:r w:rsidRPr="001C150D">
        <w:t>NOH</w:t>
      </w:r>
      <w:r w:rsidRPr="005A2E37">
        <w:rPr>
          <w:vertAlign w:val="superscript"/>
        </w:rPr>
        <w:t>+</w:t>
      </w:r>
      <w:r w:rsidRPr="001C150D">
        <w:t xml:space="preserve"> requires 102.09</w:t>
      </w:r>
      <w:r>
        <w:t>19. Data is in accordance with literature.</w:t>
      </w:r>
      <w:r w:rsidRPr="00BB22FE">
        <w:rPr>
          <w:noProof/>
          <w:vertAlign w:val="superscript"/>
        </w:rPr>
        <w:t>124</w:t>
      </w:r>
    </w:p>
    <w:p w:rsidR="00AB0049" w:rsidRPr="001C150D" w:rsidRDefault="00AB0049" w:rsidP="00887B7E">
      <w:pPr>
        <w:pStyle w:val="Heading4"/>
        <w:numPr>
          <w:ilvl w:val="3"/>
          <w:numId w:val="1"/>
        </w:numPr>
      </w:pPr>
      <w:bookmarkStart w:id="267" w:name="_Toc333322926"/>
      <w:bookmarkStart w:id="268" w:name="_Toc333585410"/>
      <w:bookmarkStart w:id="269" w:name="_Toc341091460"/>
      <w:bookmarkStart w:id="270" w:name="_Toc341091625"/>
      <w:r w:rsidRPr="001C150D">
        <w:rPr>
          <w:i/>
        </w:rPr>
        <w:t>N</w:t>
      </w:r>
      <w:r w:rsidRPr="001C150D">
        <w:t>-(2-(thiophen-2-yl)ethyl)formamide</w:t>
      </w:r>
      <w:r>
        <w:t xml:space="preserve"> </w:t>
      </w:r>
      <w:bookmarkEnd w:id="267"/>
      <w:bookmarkEnd w:id="268"/>
      <w:bookmarkEnd w:id="269"/>
      <w:bookmarkEnd w:id="270"/>
      <w:r>
        <w:t>150</w:t>
      </w:r>
    </w:p>
    <w:p w:rsidR="00AB0049" w:rsidRDefault="00AB0049" w:rsidP="00887B7E">
      <w:pPr>
        <w:pStyle w:val="NoSpacing"/>
      </w:pPr>
    </w:p>
    <w:p w:rsidR="00AB0049" w:rsidRDefault="00AB0049" w:rsidP="00887B7E">
      <w:pPr>
        <w:jc w:val="center"/>
      </w:pPr>
      <w:r w:rsidRPr="001C150D">
        <w:object w:dxaOrig="1838" w:dyaOrig="797">
          <v:shape id="_x0000_i1309" type="#_x0000_t75" style="width:92.25pt;height:39pt" o:ole="">
            <v:imagedata r:id="rId556" o:title=""/>
          </v:shape>
          <o:OLEObject Type="Embed" ProgID="ChemDraw.Document.6.0" ShapeID="_x0000_i1309" DrawAspect="Content" ObjectID="_1434523912" r:id="rId557"/>
        </w:object>
      </w:r>
    </w:p>
    <w:p w:rsidR="00AB0049" w:rsidRDefault="00AB0049" w:rsidP="00887B7E">
      <w:pPr>
        <w:pStyle w:val="NoSpacing"/>
      </w:pPr>
    </w:p>
    <w:p w:rsidR="002C66D7" w:rsidRDefault="002C66D7" w:rsidP="002C66D7">
      <w:pPr>
        <w:rPr>
          <w:color w:val="000000"/>
        </w:rPr>
      </w:pPr>
      <w:r w:rsidRPr="002C66D7">
        <w:rPr>
          <w:color w:val="000000"/>
        </w:rPr>
        <w:t xml:space="preserve">Isolated as an oil. Following </w:t>
      </w:r>
      <w:r w:rsidRPr="002C66D7">
        <w:rPr>
          <w:b/>
          <w:color w:val="000000"/>
        </w:rPr>
        <w:t>method D</w:t>
      </w:r>
      <w:r w:rsidRPr="002C66D7">
        <w:rPr>
          <w:color w:val="000000"/>
        </w:rPr>
        <w:t>, 0.24 mL 2-thiopheneethylamine</w:t>
      </w:r>
      <w:r>
        <w:rPr>
          <w:color w:val="000000"/>
        </w:rPr>
        <w:t xml:space="preserve"> used (</w:t>
      </w:r>
      <w:r w:rsidR="007966C9">
        <w:rPr>
          <w:color w:val="000000"/>
        </w:rPr>
        <w:t>180</w:t>
      </w:r>
      <w:r>
        <w:rPr>
          <w:color w:val="000000"/>
        </w:rPr>
        <w:t xml:space="preserve"> mg, </w:t>
      </w:r>
      <w:r w:rsidR="007966C9">
        <w:rPr>
          <w:color w:val="000000"/>
        </w:rPr>
        <w:t>58</w:t>
      </w:r>
      <w:r>
        <w:rPr>
          <w:color w:val="000000"/>
        </w:rPr>
        <w:t xml:space="preserve"> </w:t>
      </w:r>
      <w:r w:rsidRPr="002C66D7">
        <w:rPr>
          <w:color w:val="000000"/>
        </w:rPr>
        <w:t xml:space="preserve">%). Following </w:t>
      </w:r>
      <w:r w:rsidRPr="002C66D7">
        <w:rPr>
          <w:b/>
          <w:color w:val="000000"/>
        </w:rPr>
        <w:t>method E</w:t>
      </w:r>
      <w:r w:rsidRPr="002C66D7">
        <w:rPr>
          <w:color w:val="000000"/>
        </w:rPr>
        <w:t>, 0.24 mL 2-thiopheneethylamine</w:t>
      </w:r>
      <w:r>
        <w:rPr>
          <w:color w:val="000000"/>
        </w:rPr>
        <w:t xml:space="preserve"> used (</w:t>
      </w:r>
      <w:r w:rsidR="007966C9">
        <w:rPr>
          <w:color w:val="000000"/>
        </w:rPr>
        <w:t>310</w:t>
      </w:r>
      <w:r>
        <w:rPr>
          <w:color w:val="000000"/>
        </w:rPr>
        <w:t xml:space="preserve"> mg, &gt;99 %).</w:t>
      </w:r>
    </w:p>
    <w:p w:rsidR="00AB0049" w:rsidRDefault="00AB0049" w:rsidP="00887B7E">
      <w:pPr>
        <w:rPr>
          <w:color w:val="000000"/>
        </w:rPr>
      </w:pPr>
      <w:r>
        <w:rPr>
          <w:color w:val="000000"/>
        </w:rPr>
        <w:t>R</w:t>
      </w:r>
      <w:r w:rsidRPr="00905DBB">
        <w:rPr>
          <w:color w:val="000000"/>
          <w:vertAlign w:val="subscript"/>
        </w:rPr>
        <w:t>f</w:t>
      </w:r>
      <w:r>
        <w:rPr>
          <w:color w:val="000000"/>
        </w:rPr>
        <w:t xml:space="preserve"> (1:1 ethyl acetate:hexanes) = 0.8; </w:t>
      </w:r>
      <w:r w:rsidRPr="00AC2879">
        <w:t>ν</w:t>
      </w:r>
      <w:r>
        <w:t xml:space="preserve"> </w:t>
      </w:r>
      <w:r w:rsidRPr="00AC2879">
        <w:t>max (film/cm</w:t>
      </w:r>
      <w:r w:rsidRPr="00AC2879">
        <w:rPr>
          <w:vertAlign w:val="superscript"/>
        </w:rPr>
        <w:t>-1</w:t>
      </w:r>
      <w:r w:rsidRPr="00AC2879">
        <w:t>)</w:t>
      </w:r>
      <w:r>
        <w:t xml:space="preserve"> = 3285, 3105, 3065, 2935, 2865, 1660;</w:t>
      </w:r>
      <w:r>
        <w:rPr>
          <w:color w:val="000000"/>
        </w:rPr>
        <w:t xml:space="preserve"> </w:t>
      </w:r>
      <w:r w:rsidRPr="00905DBB">
        <w:rPr>
          <w:color w:val="000000"/>
          <w:vertAlign w:val="superscript"/>
        </w:rPr>
        <w:t>1</w:t>
      </w:r>
      <w:r w:rsidRPr="001C150D">
        <w:rPr>
          <w:color w:val="000000"/>
        </w:rPr>
        <w:t>H NMR (400 MHz, CDCl</w:t>
      </w:r>
      <w:r w:rsidRPr="00905DBB">
        <w:rPr>
          <w:color w:val="000000"/>
          <w:vertAlign w:val="subscript"/>
        </w:rPr>
        <w:t>3</w:t>
      </w:r>
      <w:r>
        <w:rPr>
          <w:color w:val="000000"/>
        </w:rPr>
        <w:t>) δ = 8.02</w:t>
      </w:r>
      <w:r w:rsidRPr="001C150D">
        <w:rPr>
          <w:color w:val="000000"/>
        </w:rPr>
        <w:t xml:space="preserve"> (1H, s), </w:t>
      </w:r>
      <w:r>
        <w:rPr>
          <w:color w:val="000000"/>
        </w:rPr>
        <w:t xml:space="preserve">7.09 </w:t>
      </w:r>
      <w:r w:rsidRPr="001C150D">
        <w:rPr>
          <w:color w:val="000000"/>
        </w:rPr>
        <w:t xml:space="preserve">(1H, </w:t>
      </w:r>
      <w:r>
        <w:rPr>
          <w:color w:val="000000"/>
        </w:rPr>
        <w:t xml:space="preserve">dd </w:t>
      </w:r>
      <w:r w:rsidRPr="00790474">
        <w:rPr>
          <w:i/>
          <w:color w:val="000000"/>
        </w:rPr>
        <w:t>J</w:t>
      </w:r>
      <w:r>
        <w:rPr>
          <w:color w:val="000000"/>
        </w:rPr>
        <w:t xml:space="preserve"> = 5.0 Hz, 1.0 Hz</w:t>
      </w:r>
      <w:r w:rsidRPr="001C150D">
        <w:rPr>
          <w:color w:val="000000"/>
        </w:rPr>
        <w:t xml:space="preserve">), </w:t>
      </w:r>
      <w:r>
        <w:rPr>
          <w:color w:val="000000"/>
        </w:rPr>
        <w:t xml:space="preserve">6.95 </w:t>
      </w:r>
      <w:r w:rsidRPr="001C150D">
        <w:rPr>
          <w:color w:val="000000"/>
        </w:rPr>
        <w:t xml:space="preserve">(1H, </w:t>
      </w:r>
      <w:r>
        <w:rPr>
          <w:color w:val="000000"/>
        </w:rPr>
        <w:t>brs</w:t>
      </w:r>
      <w:r w:rsidRPr="001C150D">
        <w:rPr>
          <w:color w:val="000000"/>
        </w:rPr>
        <w:t xml:space="preserve">), </w:t>
      </w:r>
      <w:r>
        <w:rPr>
          <w:color w:val="000000"/>
        </w:rPr>
        <w:t xml:space="preserve">6.88 (1H, dd </w:t>
      </w:r>
      <w:r w:rsidRPr="00DD556E">
        <w:rPr>
          <w:i/>
          <w:color w:val="000000"/>
        </w:rPr>
        <w:t>J</w:t>
      </w:r>
      <w:r>
        <w:rPr>
          <w:color w:val="000000"/>
        </w:rPr>
        <w:t xml:space="preserve"> = 5.0 Hz, 3.0 Hz), 6.79 (1H, dd </w:t>
      </w:r>
      <w:r w:rsidRPr="00DD556E">
        <w:rPr>
          <w:i/>
          <w:color w:val="000000"/>
        </w:rPr>
        <w:t>J</w:t>
      </w:r>
      <w:r>
        <w:rPr>
          <w:color w:val="000000"/>
        </w:rPr>
        <w:t xml:space="preserve"> = 3.0 Hz, 1.0 Hz), 3.48 (2H, dd </w:t>
      </w:r>
      <w:r w:rsidRPr="00DD556E">
        <w:rPr>
          <w:i/>
          <w:color w:val="000000"/>
        </w:rPr>
        <w:t>J</w:t>
      </w:r>
      <w:r>
        <w:rPr>
          <w:color w:val="000000"/>
        </w:rPr>
        <w:t xml:space="preserve"> = 6.5 Hz, 6.5 Hz), 2.99 (2H, t </w:t>
      </w:r>
      <w:r w:rsidRPr="00DD556E">
        <w:rPr>
          <w:i/>
          <w:color w:val="000000"/>
        </w:rPr>
        <w:t>J</w:t>
      </w:r>
      <w:r>
        <w:rPr>
          <w:color w:val="000000"/>
        </w:rPr>
        <w:t xml:space="preserve"> = 6.5 Hz); </w:t>
      </w:r>
      <w:r w:rsidRPr="00DD556E">
        <w:rPr>
          <w:color w:val="000000"/>
          <w:vertAlign w:val="superscript"/>
        </w:rPr>
        <w:t>13</w:t>
      </w:r>
      <w:r w:rsidRPr="001C150D">
        <w:rPr>
          <w:color w:val="000000"/>
        </w:rPr>
        <w:t>C NMR (400 MHz</w:t>
      </w:r>
      <w:r>
        <w:rPr>
          <w:color w:val="000000"/>
        </w:rPr>
        <w:t>, CDCl</w:t>
      </w:r>
      <w:r w:rsidRPr="00DD556E">
        <w:rPr>
          <w:color w:val="000000"/>
          <w:vertAlign w:val="subscript"/>
        </w:rPr>
        <w:t>3</w:t>
      </w:r>
      <w:r w:rsidRPr="001C150D">
        <w:rPr>
          <w:color w:val="000000"/>
        </w:rPr>
        <w:t xml:space="preserve">) δ = 161.6, 141.0, </w:t>
      </w:r>
      <w:r>
        <w:rPr>
          <w:color w:val="000000"/>
        </w:rPr>
        <w:t>127.1, 125.4, 124.0, 39.5, 29.7; HRMS (ES) found 156.0479</w:t>
      </w:r>
      <w:r w:rsidRPr="001C150D">
        <w:rPr>
          <w:color w:val="000000"/>
        </w:rPr>
        <w:t xml:space="preserve"> C</w:t>
      </w:r>
      <w:r w:rsidRPr="00DD556E">
        <w:rPr>
          <w:color w:val="000000"/>
          <w:vertAlign w:val="subscript"/>
        </w:rPr>
        <w:t>7</w:t>
      </w:r>
      <w:r w:rsidRPr="001C150D">
        <w:rPr>
          <w:color w:val="000000"/>
        </w:rPr>
        <w:t>H</w:t>
      </w:r>
      <w:r w:rsidRPr="00DD556E">
        <w:rPr>
          <w:color w:val="000000"/>
          <w:vertAlign w:val="subscript"/>
        </w:rPr>
        <w:t>9</w:t>
      </w:r>
      <w:r w:rsidRPr="001C150D">
        <w:rPr>
          <w:color w:val="000000"/>
        </w:rPr>
        <w:t>NOSH</w:t>
      </w:r>
      <w:r w:rsidRPr="00DD556E">
        <w:rPr>
          <w:color w:val="000000"/>
          <w:vertAlign w:val="superscript"/>
        </w:rPr>
        <w:t>+</w:t>
      </w:r>
      <w:r>
        <w:rPr>
          <w:color w:val="000000"/>
        </w:rPr>
        <w:t xml:space="preserve"> requires 156.0483.</w:t>
      </w:r>
    </w:p>
    <w:p w:rsidR="00AB0049" w:rsidRPr="001C150D" w:rsidRDefault="00AB0049" w:rsidP="00887B7E">
      <w:pPr>
        <w:pStyle w:val="Heading4"/>
        <w:numPr>
          <w:ilvl w:val="3"/>
          <w:numId w:val="1"/>
        </w:numPr>
      </w:pPr>
      <w:bookmarkStart w:id="271" w:name="_Toc333322927"/>
      <w:bookmarkStart w:id="272" w:name="_Toc333585411"/>
      <w:bookmarkStart w:id="273" w:name="_Toc341091461"/>
      <w:bookmarkStart w:id="274" w:name="_Toc341091626"/>
      <w:r w:rsidRPr="001C150D">
        <w:rPr>
          <w:i/>
        </w:rPr>
        <w:t>N</w:t>
      </w:r>
      <w:r w:rsidRPr="001C150D">
        <w:t>,</w:t>
      </w:r>
      <w:r w:rsidRPr="001C150D">
        <w:rPr>
          <w:i/>
        </w:rPr>
        <w:t>N</w:t>
      </w:r>
      <w:r w:rsidRPr="001C150D">
        <w:t>-diethylformamide</w:t>
      </w:r>
      <w:bookmarkEnd w:id="271"/>
      <w:bookmarkEnd w:id="272"/>
      <w:r>
        <w:t xml:space="preserve"> 151</w:t>
      </w:r>
      <w:r w:rsidRPr="007F29CC">
        <w:rPr>
          <w:noProof/>
          <w:vertAlign w:val="superscript"/>
        </w:rPr>
        <w:t>125</w:t>
      </w:r>
      <w:bookmarkEnd w:id="273"/>
      <w:bookmarkEnd w:id="274"/>
    </w:p>
    <w:p w:rsidR="00AB0049" w:rsidRDefault="00AB0049" w:rsidP="00887B7E">
      <w:pPr>
        <w:pStyle w:val="NoSpacing"/>
      </w:pPr>
    </w:p>
    <w:p w:rsidR="00AB0049" w:rsidRDefault="00AB0049" w:rsidP="00887B7E">
      <w:pPr>
        <w:jc w:val="center"/>
      </w:pPr>
      <w:r w:rsidRPr="001C150D">
        <w:object w:dxaOrig="1130" w:dyaOrig="655">
          <v:shape id="_x0000_i1310" type="#_x0000_t75" style="width:56.25pt;height:33pt" o:ole="">
            <v:imagedata r:id="rId558" o:title=""/>
          </v:shape>
          <o:OLEObject Type="Embed" ProgID="ChemDraw.Document.6.0" ShapeID="_x0000_i1310" DrawAspect="Content" ObjectID="_1434523913" r:id="rId559"/>
        </w:object>
      </w:r>
    </w:p>
    <w:p w:rsidR="00AB0049" w:rsidRDefault="00AB0049" w:rsidP="00887B7E">
      <w:pPr>
        <w:pStyle w:val="NoSpacing"/>
      </w:pPr>
    </w:p>
    <w:p w:rsidR="007966C9" w:rsidRDefault="007966C9" w:rsidP="007966C9">
      <w:pPr>
        <w:rPr>
          <w:color w:val="000000"/>
        </w:rPr>
      </w:pPr>
      <w:r w:rsidRPr="002C66D7">
        <w:rPr>
          <w:color w:val="000000"/>
        </w:rPr>
        <w:t xml:space="preserve">Isolated as an oil. Following </w:t>
      </w:r>
      <w:r w:rsidRPr="002C66D7">
        <w:rPr>
          <w:b/>
          <w:color w:val="000000"/>
        </w:rPr>
        <w:t>method D</w:t>
      </w:r>
      <w:r w:rsidRPr="002C66D7">
        <w:rPr>
          <w:color w:val="000000"/>
        </w:rPr>
        <w:t>, 0.2</w:t>
      </w:r>
      <w:r>
        <w:rPr>
          <w:color w:val="000000"/>
        </w:rPr>
        <w:t>1</w:t>
      </w:r>
      <w:r w:rsidRPr="002C66D7">
        <w:rPr>
          <w:color w:val="000000"/>
        </w:rPr>
        <w:t xml:space="preserve"> mL </w:t>
      </w:r>
      <w:r>
        <w:rPr>
          <w:color w:val="000000"/>
        </w:rPr>
        <w:t xml:space="preserve">diethylamine used (146 mg, 72 </w:t>
      </w:r>
      <w:r w:rsidRPr="002C66D7">
        <w:rPr>
          <w:color w:val="000000"/>
        </w:rPr>
        <w:t xml:space="preserve">%). Following </w:t>
      </w:r>
      <w:r w:rsidRPr="002C66D7">
        <w:rPr>
          <w:b/>
          <w:color w:val="000000"/>
        </w:rPr>
        <w:t>method E</w:t>
      </w:r>
      <w:r w:rsidRPr="002C66D7">
        <w:rPr>
          <w:color w:val="000000"/>
        </w:rPr>
        <w:t>, 0.2</w:t>
      </w:r>
      <w:r>
        <w:rPr>
          <w:color w:val="000000"/>
        </w:rPr>
        <w:t>1 mL diethylamine used (202 mg, &gt;99 %).</w:t>
      </w:r>
    </w:p>
    <w:p w:rsidR="00AB0049" w:rsidRDefault="00AB0049" w:rsidP="00887B7E">
      <w:pPr>
        <w:rPr>
          <w:color w:val="000000"/>
        </w:rPr>
      </w:pPr>
      <w:r>
        <w:t>R</w:t>
      </w:r>
      <w:r w:rsidRPr="0009473E">
        <w:rPr>
          <w:vertAlign w:val="subscript"/>
        </w:rPr>
        <w:t xml:space="preserve">f </w:t>
      </w:r>
      <w:r>
        <w:t xml:space="preserve">(1:1, ethyl acetate:hexanes) = 0.8; </w:t>
      </w:r>
      <w:r w:rsidRPr="00AC2879">
        <w:t>ν</w:t>
      </w:r>
      <w:r>
        <w:t xml:space="preserve"> </w:t>
      </w:r>
      <w:r w:rsidRPr="00AC2879">
        <w:t>max (film/cm</w:t>
      </w:r>
      <w:r w:rsidRPr="00AC2879">
        <w:rPr>
          <w:vertAlign w:val="superscript"/>
        </w:rPr>
        <w:t>-1</w:t>
      </w:r>
      <w:r w:rsidRPr="00AC2879">
        <w:t>)</w:t>
      </w:r>
      <w:r>
        <w:t xml:space="preserve"> = 3490, 2975, 2880, 1665; </w:t>
      </w:r>
      <w:r w:rsidRPr="00606887">
        <w:rPr>
          <w:color w:val="000000"/>
          <w:vertAlign w:val="superscript"/>
        </w:rPr>
        <w:t>1</w:t>
      </w:r>
      <w:r w:rsidRPr="001C150D">
        <w:rPr>
          <w:color w:val="000000"/>
        </w:rPr>
        <w:t>H NMR (400 MHz, CDCl</w:t>
      </w:r>
      <w:r w:rsidRPr="00606887">
        <w:rPr>
          <w:color w:val="000000"/>
          <w:vertAlign w:val="subscript"/>
        </w:rPr>
        <w:t>3</w:t>
      </w:r>
      <w:r w:rsidRPr="001C150D">
        <w:rPr>
          <w:color w:val="000000"/>
        </w:rPr>
        <w:t>) δ = 8.06 (1H, s), 3.38 (2H, q</w:t>
      </w:r>
      <w:r>
        <w:rPr>
          <w:color w:val="000000"/>
        </w:rPr>
        <w:t xml:space="preserve"> </w:t>
      </w:r>
      <w:r w:rsidRPr="00606887">
        <w:rPr>
          <w:i/>
          <w:color w:val="000000"/>
        </w:rPr>
        <w:t>J</w:t>
      </w:r>
      <w:r>
        <w:rPr>
          <w:color w:val="000000"/>
        </w:rPr>
        <w:t xml:space="preserve"> = 7.0 Hz</w:t>
      </w:r>
      <w:r w:rsidRPr="001C150D">
        <w:rPr>
          <w:color w:val="000000"/>
        </w:rPr>
        <w:t>), 3.29 (2H, q</w:t>
      </w:r>
      <w:r>
        <w:rPr>
          <w:color w:val="000000"/>
        </w:rPr>
        <w:t xml:space="preserve"> </w:t>
      </w:r>
      <w:r w:rsidRPr="00606887">
        <w:rPr>
          <w:i/>
          <w:color w:val="000000"/>
        </w:rPr>
        <w:t>J</w:t>
      </w:r>
      <w:r>
        <w:rPr>
          <w:color w:val="000000"/>
        </w:rPr>
        <w:t xml:space="preserve"> = 7.0 Hz</w:t>
      </w:r>
      <w:r w:rsidRPr="001C150D">
        <w:rPr>
          <w:color w:val="000000"/>
        </w:rPr>
        <w:t>), 1.20 (3H, t</w:t>
      </w:r>
      <w:r>
        <w:rPr>
          <w:color w:val="000000"/>
        </w:rPr>
        <w:t xml:space="preserve"> </w:t>
      </w:r>
      <w:r w:rsidRPr="00606887">
        <w:rPr>
          <w:i/>
          <w:color w:val="000000"/>
        </w:rPr>
        <w:t>J</w:t>
      </w:r>
      <w:r>
        <w:rPr>
          <w:color w:val="000000"/>
        </w:rPr>
        <w:t xml:space="preserve"> = 7.0 Hz</w:t>
      </w:r>
      <w:r w:rsidRPr="001C150D">
        <w:rPr>
          <w:color w:val="000000"/>
        </w:rPr>
        <w:t>), 1.15 (3H, t</w:t>
      </w:r>
      <w:r>
        <w:rPr>
          <w:color w:val="000000"/>
        </w:rPr>
        <w:t xml:space="preserve"> </w:t>
      </w:r>
      <w:r w:rsidRPr="00606887">
        <w:rPr>
          <w:i/>
          <w:color w:val="000000"/>
        </w:rPr>
        <w:t>J</w:t>
      </w:r>
      <w:r>
        <w:rPr>
          <w:color w:val="000000"/>
        </w:rPr>
        <w:t xml:space="preserve"> = 7.0 Hz</w:t>
      </w:r>
      <w:r w:rsidRPr="001C150D">
        <w:rPr>
          <w:color w:val="000000"/>
        </w:rPr>
        <w:t>)</w:t>
      </w:r>
      <w:r>
        <w:rPr>
          <w:color w:val="000000"/>
        </w:rPr>
        <w:t>; HRMS (ES) found 102.0919</w:t>
      </w:r>
      <w:r w:rsidRPr="001C150D">
        <w:rPr>
          <w:color w:val="000000"/>
        </w:rPr>
        <w:t xml:space="preserve"> C</w:t>
      </w:r>
      <w:r w:rsidRPr="005A2E37">
        <w:rPr>
          <w:color w:val="000000"/>
          <w:vertAlign w:val="subscript"/>
        </w:rPr>
        <w:t>5</w:t>
      </w:r>
      <w:r w:rsidRPr="001C150D">
        <w:rPr>
          <w:color w:val="000000"/>
        </w:rPr>
        <w:t>H</w:t>
      </w:r>
      <w:r w:rsidRPr="005A2E37">
        <w:rPr>
          <w:color w:val="000000"/>
          <w:vertAlign w:val="subscript"/>
        </w:rPr>
        <w:t>11</w:t>
      </w:r>
      <w:r w:rsidRPr="001C150D">
        <w:rPr>
          <w:color w:val="000000"/>
        </w:rPr>
        <w:t>NOH</w:t>
      </w:r>
      <w:r w:rsidRPr="005A2E37">
        <w:rPr>
          <w:color w:val="000000"/>
          <w:vertAlign w:val="superscript"/>
        </w:rPr>
        <w:t>+</w:t>
      </w:r>
      <w:r w:rsidRPr="001C150D">
        <w:rPr>
          <w:color w:val="000000"/>
        </w:rPr>
        <w:t xml:space="preserve"> requires 102.09</w:t>
      </w:r>
      <w:r>
        <w:rPr>
          <w:color w:val="000000"/>
        </w:rPr>
        <w:t>19; Data is in accordance with literature.</w:t>
      </w:r>
      <w:r w:rsidRPr="007F29CC">
        <w:rPr>
          <w:noProof/>
          <w:color w:val="000000"/>
          <w:vertAlign w:val="superscript"/>
        </w:rPr>
        <w:t>125</w:t>
      </w:r>
    </w:p>
    <w:p w:rsidR="00AB0049" w:rsidRPr="001C150D" w:rsidRDefault="00AB0049" w:rsidP="00887B7E">
      <w:pPr>
        <w:pStyle w:val="Heading4"/>
        <w:numPr>
          <w:ilvl w:val="3"/>
          <w:numId w:val="1"/>
        </w:numPr>
      </w:pPr>
      <w:bookmarkStart w:id="275" w:name="_Toc333322928"/>
      <w:bookmarkStart w:id="276" w:name="_Toc333585412"/>
      <w:bookmarkStart w:id="277" w:name="_Toc341091462"/>
      <w:bookmarkStart w:id="278" w:name="_Toc341091627"/>
      <w:r w:rsidRPr="001C150D">
        <w:lastRenderedPageBreak/>
        <w:t>pyrrolidine-1-carbaldehyde</w:t>
      </w:r>
      <w:bookmarkEnd w:id="275"/>
      <w:bookmarkEnd w:id="276"/>
      <w:r>
        <w:t xml:space="preserve"> 152</w:t>
      </w:r>
      <w:r w:rsidRPr="007F29CC">
        <w:rPr>
          <w:noProof/>
          <w:vertAlign w:val="superscript"/>
        </w:rPr>
        <w:t>126</w:t>
      </w:r>
      <w:bookmarkEnd w:id="277"/>
      <w:bookmarkEnd w:id="278"/>
    </w:p>
    <w:p w:rsidR="00AB0049" w:rsidRDefault="00AB0049" w:rsidP="00887B7E">
      <w:pPr>
        <w:pStyle w:val="NoSpacing"/>
      </w:pPr>
    </w:p>
    <w:p w:rsidR="00AB0049" w:rsidRDefault="00AB0049" w:rsidP="00887B7E">
      <w:pPr>
        <w:jc w:val="center"/>
      </w:pPr>
      <w:r w:rsidRPr="00C87FD7">
        <w:object w:dxaOrig="799" w:dyaOrig="917">
          <v:shape id="_x0000_i1311" type="#_x0000_t75" style="width:39.75pt;height:45.75pt" o:ole="">
            <v:imagedata r:id="rId194" o:title=""/>
          </v:shape>
          <o:OLEObject Type="Embed" ProgID="ChemDraw.Document.6.0" ShapeID="_x0000_i1311" DrawAspect="Content" ObjectID="_1434523914" r:id="rId560"/>
        </w:object>
      </w:r>
    </w:p>
    <w:p w:rsidR="00AB0049" w:rsidRDefault="00AB0049" w:rsidP="00887B7E">
      <w:pPr>
        <w:pStyle w:val="NoSpacing"/>
      </w:pPr>
    </w:p>
    <w:p w:rsidR="007966C9" w:rsidRDefault="007966C9" w:rsidP="007966C9">
      <w:pPr>
        <w:rPr>
          <w:color w:val="000000"/>
        </w:rPr>
      </w:pPr>
      <w:r w:rsidRPr="002C66D7">
        <w:rPr>
          <w:color w:val="000000"/>
        </w:rPr>
        <w:t xml:space="preserve">Isolated as an oil. Following </w:t>
      </w:r>
      <w:r w:rsidRPr="002C66D7">
        <w:rPr>
          <w:b/>
          <w:color w:val="000000"/>
        </w:rPr>
        <w:t>method D</w:t>
      </w:r>
      <w:r w:rsidRPr="002C66D7">
        <w:rPr>
          <w:color w:val="000000"/>
        </w:rPr>
        <w:t>, 0.</w:t>
      </w:r>
      <w:r>
        <w:rPr>
          <w:color w:val="000000"/>
        </w:rPr>
        <w:t>17</w:t>
      </w:r>
      <w:r w:rsidRPr="002C66D7">
        <w:rPr>
          <w:color w:val="000000"/>
        </w:rPr>
        <w:t xml:space="preserve"> mL </w:t>
      </w:r>
      <w:r>
        <w:rPr>
          <w:color w:val="000000"/>
        </w:rPr>
        <w:t xml:space="preserve">pyrrolidine used (147 mg, 74 </w:t>
      </w:r>
      <w:r w:rsidRPr="002C66D7">
        <w:rPr>
          <w:color w:val="000000"/>
        </w:rPr>
        <w:t xml:space="preserve">%). Following </w:t>
      </w:r>
      <w:r w:rsidRPr="002C66D7">
        <w:rPr>
          <w:b/>
          <w:color w:val="000000"/>
        </w:rPr>
        <w:t>method E</w:t>
      </w:r>
      <w:r w:rsidRPr="002C66D7">
        <w:rPr>
          <w:color w:val="000000"/>
        </w:rPr>
        <w:t>, 0.</w:t>
      </w:r>
      <w:r>
        <w:rPr>
          <w:color w:val="000000"/>
        </w:rPr>
        <w:t>17 mL pyrrolidine used (198 mg, &gt;99 %).</w:t>
      </w:r>
    </w:p>
    <w:p w:rsidR="00AB0049" w:rsidRDefault="00AB0049" w:rsidP="00887B7E">
      <w:r>
        <w:t>R</w:t>
      </w:r>
      <w:r w:rsidRPr="0009473E">
        <w:rPr>
          <w:vertAlign w:val="subscript"/>
        </w:rPr>
        <w:t xml:space="preserve">f </w:t>
      </w:r>
      <w:r>
        <w:t xml:space="preserve">(1:1, ethyl acetate:hexanes) = 0.8; </w:t>
      </w:r>
      <w:r w:rsidRPr="00AC2879">
        <w:t>ν</w:t>
      </w:r>
      <w:r>
        <w:t xml:space="preserve"> </w:t>
      </w:r>
      <w:r w:rsidRPr="00AC2879">
        <w:t>max (film/cm</w:t>
      </w:r>
      <w:r w:rsidRPr="00AC2879">
        <w:rPr>
          <w:vertAlign w:val="superscript"/>
        </w:rPr>
        <w:t>-1</w:t>
      </w:r>
      <w:r w:rsidRPr="00AC2879">
        <w:t>)</w:t>
      </w:r>
      <w:r>
        <w:t xml:space="preserve"> = 3480, 2975, 2880, 1665; </w:t>
      </w:r>
      <w:r w:rsidRPr="005A2E37">
        <w:rPr>
          <w:vertAlign w:val="superscript"/>
        </w:rPr>
        <w:t>1</w:t>
      </w:r>
      <w:r w:rsidRPr="001C150D">
        <w:t>H NMR (400 MHz, CDCl</w:t>
      </w:r>
      <w:r w:rsidRPr="005A2E37">
        <w:rPr>
          <w:vertAlign w:val="subscript"/>
        </w:rPr>
        <w:t>3</w:t>
      </w:r>
      <w:r w:rsidRPr="001C150D">
        <w:t>) δ = 8.27 (1H, s), 3.50 (2H, t</w:t>
      </w:r>
      <w:r>
        <w:t xml:space="preserve"> </w:t>
      </w:r>
      <w:r w:rsidRPr="00DA678A">
        <w:rPr>
          <w:i/>
        </w:rPr>
        <w:t>J</w:t>
      </w:r>
      <w:r>
        <w:t xml:space="preserve"> = 6.5 Hz</w:t>
      </w:r>
      <w:r w:rsidRPr="001C150D">
        <w:t>), 3.43 (2H, t</w:t>
      </w:r>
      <w:r>
        <w:t xml:space="preserve"> </w:t>
      </w:r>
      <w:r w:rsidRPr="00DA678A">
        <w:rPr>
          <w:i/>
        </w:rPr>
        <w:t>J</w:t>
      </w:r>
      <w:r>
        <w:t xml:space="preserve"> = 6.5 Hz), 1.97-1.86 (4H, m);</w:t>
      </w:r>
      <w:r w:rsidRPr="001C150D">
        <w:t xml:space="preserve"> HRMS </w:t>
      </w:r>
      <w:r>
        <w:t xml:space="preserve">(ES) </w:t>
      </w:r>
      <w:r w:rsidRPr="001C150D">
        <w:t>found 100.076</w:t>
      </w:r>
      <w:r>
        <w:t>1</w:t>
      </w:r>
      <w:r w:rsidRPr="001C150D">
        <w:t xml:space="preserve"> C</w:t>
      </w:r>
      <w:r w:rsidRPr="00DA678A">
        <w:rPr>
          <w:vertAlign w:val="subscript"/>
        </w:rPr>
        <w:t>5</w:t>
      </w:r>
      <w:r w:rsidRPr="001C150D">
        <w:t>H</w:t>
      </w:r>
      <w:r w:rsidRPr="00DA678A">
        <w:rPr>
          <w:vertAlign w:val="subscript"/>
        </w:rPr>
        <w:t>9</w:t>
      </w:r>
      <w:r w:rsidRPr="001C150D">
        <w:t>NOH</w:t>
      </w:r>
      <w:r w:rsidRPr="00DA678A">
        <w:rPr>
          <w:vertAlign w:val="superscript"/>
        </w:rPr>
        <w:t>+</w:t>
      </w:r>
      <w:r>
        <w:t xml:space="preserve"> requires 100.0762.</w:t>
      </w:r>
      <w:r w:rsidRPr="0009473E">
        <w:t xml:space="preserve"> </w:t>
      </w:r>
      <w:r>
        <w:t>Data is in accordance with literature.</w:t>
      </w:r>
      <w:r w:rsidRPr="007F29CC">
        <w:rPr>
          <w:noProof/>
          <w:vertAlign w:val="superscript"/>
        </w:rPr>
        <w:t>126</w:t>
      </w:r>
    </w:p>
    <w:p w:rsidR="00AB0049" w:rsidRPr="001C150D" w:rsidRDefault="00AB0049" w:rsidP="00887B7E">
      <w:pPr>
        <w:pStyle w:val="Heading4"/>
        <w:numPr>
          <w:ilvl w:val="3"/>
          <w:numId w:val="1"/>
        </w:numPr>
      </w:pPr>
      <w:bookmarkStart w:id="279" w:name="_Toc333322929"/>
      <w:bookmarkStart w:id="280" w:name="_Toc333585413"/>
      <w:bookmarkStart w:id="281" w:name="_Toc341091463"/>
      <w:bookmarkStart w:id="282" w:name="_Toc341091628"/>
      <w:r w:rsidRPr="001C150D">
        <w:t>morpholine-4-carbaldehyde</w:t>
      </w:r>
      <w:bookmarkEnd w:id="279"/>
      <w:bookmarkEnd w:id="280"/>
      <w:r>
        <w:t xml:space="preserve"> 153</w:t>
      </w:r>
      <w:r w:rsidRPr="007F29CC">
        <w:rPr>
          <w:noProof/>
          <w:vertAlign w:val="superscript"/>
        </w:rPr>
        <w:t>126</w:t>
      </w:r>
      <w:bookmarkEnd w:id="281"/>
      <w:bookmarkEnd w:id="282"/>
    </w:p>
    <w:p w:rsidR="00AB0049" w:rsidRDefault="00AB0049" w:rsidP="00887B7E">
      <w:pPr>
        <w:pStyle w:val="NoSpacing"/>
      </w:pPr>
    </w:p>
    <w:p w:rsidR="00AB0049" w:rsidRDefault="00AB0049" w:rsidP="00887B7E">
      <w:pPr>
        <w:jc w:val="center"/>
      </w:pPr>
      <w:r w:rsidRPr="000D0D19">
        <w:object w:dxaOrig="1205" w:dyaOrig="655">
          <v:shape id="_x0000_i1312" type="#_x0000_t75" style="width:60pt;height:33pt" o:ole="">
            <v:imagedata r:id="rId202" o:title=""/>
          </v:shape>
          <o:OLEObject Type="Embed" ProgID="ChemDraw.Document.6.0" ShapeID="_x0000_i1312" DrawAspect="Content" ObjectID="_1434523915" r:id="rId561"/>
        </w:object>
      </w:r>
    </w:p>
    <w:p w:rsidR="00AB0049" w:rsidRDefault="00AB0049" w:rsidP="00887B7E">
      <w:pPr>
        <w:pStyle w:val="NoSpacing"/>
      </w:pPr>
    </w:p>
    <w:p w:rsidR="007966C9" w:rsidRDefault="007966C9" w:rsidP="007966C9">
      <w:pPr>
        <w:rPr>
          <w:color w:val="000000"/>
        </w:rPr>
      </w:pPr>
      <w:r w:rsidRPr="002C66D7">
        <w:rPr>
          <w:color w:val="000000"/>
        </w:rPr>
        <w:t xml:space="preserve">Isolated as an oil. Following </w:t>
      </w:r>
      <w:r w:rsidRPr="002C66D7">
        <w:rPr>
          <w:b/>
          <w:color w:val="000000"/>
        </w:rPr>
        <w:t>method D</w:t>
      </w:r>
      <w:r w:rsidRPr="002C66D7">
        <w:rPr>
          <w:color w:val="000000"/>
        </w:rPr>
        <w:t>, 0.</w:t>
      </w:r>
      <w:r>
        <w:rPr>
          <w:color w:val="000000"/>
        </w:rPr>
        <w:t>18</w:t>
      </w:r>
      <w:r w:rsidRPr="002C66D7">
        <w:rPr>
          <w:color w:val="000000"/>
        </w:rPr>
        <w:t xml:space="preserve"> mL </w:t>
      </w:r>
      <w:r>
        <w:rPr>
          <w:color w:val="000000"/>
        </w:rPr>
        <w:t>morpholine used (</w:t>
      </w:r>
      <w:r w:rsidR="0013684A">
        <w:rPr>
          <w:color w:val="000000"/>
        </w:rPr>
        <w:t>200</w:t>
      </w:r>
      <w:r>
        <w:rPr>
          <w:color w:val="000000"/>
        </w:rPr>
        <w:t xml:space="preserve"> mg, </w:t>
      </w:r>
      <w:r w:rsidR="0013684A">
        <w:rPr>
          <w:color w:val="000000"/>
        </w:rPr>
        <w:t>87</w:t>
      </w:r>
      <w:r>
        <w:rPr>
          <w:color w:val="000000"/>
        </w:rPr>
        <w:t xml:space="preserve"> </w:t>
      </w:r>
      <w:r w:rsidRPr="002C66D7">
        <w:rPr>
          <w:color w:val="000000"/>
        </w:rPr>
        <w:t xml:space="preserve">%). Following </w:t>
      </w:r>
      <w:r w:rsidRPr="002C66D7">
        <w:rPr>
          <w:b/>
          <w:color w:val="000000"/>
        </w:rPr>
        <w:t>method E</w:t>
      </w:r>
      <w:r w:rsidRPr="002C66D7">
        <w:rPr>
          <w:color w:val="000000"/>
        </w:rPr>
        <w:t>, 0.</w:t>
      </w:r>
      <w:r>
        <w:rPr>
          <w:color w:val="000000"/>
        </w:rPr>
        <w:t>18 mL morpholine used (</w:t>
      </w:r>
      <w:r w:rsidR="0013684A">
        <w:rPr>
          <w:color w:val="000000"/>
        </w:rPr>
        <w:t>230</w:t>
      </w:r>
      <w:r>
        <w:rPr>
          <w:color w:val="000000"/>
        </w:rPr>
        <w:t xml:space="preserve"> mg, &gt;99 %).</w:t>
      </w:r>
    </w:p>
    <w:p w:rsidR="00AB0049" w:rsidRDefault="00AB0049" w:rsidP="00887B7E">
      <w:pPr>
        <w:rPr>
          <w:color w:val="000000"/>
        </w:rPr>
      </w:pPr>
      <w:r>
        <w:t>R</w:t>
      </w:r>
      <w:r w:rsidRPr="0009473E">
        <w:rPr>
          <w:vertAlign w:val="subscript"/>
        </w:rPr>
        <w:t xml:space="preserve">f </w:t>
      </w:r>
      <w:r>
        <w:t xml:space="preserve">(1:1, ethyl acetate:hexanes) = 0.7; </w:t>
      </w:r>
      <w:r w:rsidRPr="00AC2879">
        <w:t>ν</w:t>
      </w:r>
      <w:r>
        <w:t xml:space="preserve"> </w:t>
      </w:r>
      <w:r w:rsidRPr="00AC2879">
        <w:t>max (film/cm</w:t>
      </w:r>
      <w:r w:rsidRPr="00AC2879">
        <w:rPr>
          <w:vertAlign w:val="superscript"/>
        </w:rPr>
        <w:t>-1</w:t>
      </w:r>
      <w:r w:rsidRPr="00AC2879">
        <w:t>)</w:t>
      </w:r>
      <w:r>
        <w:t xml:space="preserve"> = 2970, 2925, 2860, 1675; </w:t>
      </w:r>
      <w:r w:rsidRPr="00DA678A">
        <w:rPr>
          <w:color w:val="000000"/>
          <w:vertAlign w:val="superscript"/>
        </w:rPr>
        <w:t>1</w:t>
      </w:r>
      <w:r w:rsidRPr="001C150D">
        <w:rPr>
          <w:color w:val="000000"/>
        </w:rPr>
        <w:t>H NMR (400 MHz, CDCl</w:t>
      </w:r>
      <w:r w:rsidRPr="00DA678A">
        <w:rPr>
          <w:color w:val="000000"/>
          <w:vertAlign w:val="subscript"/>
        </w:rPr>
        <w:t>3</w:t>
      </w:r>
      <w:r w:rsidRPr="001C150D">
        <w:rPr>
          <w:color w:val="000000"/>
        </w:rPr>
        <w:t xml:space="preserve">) δ = 7.88 (1H, s), </w:t>
      </w:r>
      <w:r>
        <w:rPr>
          <w:color w:val="000000"/>
        </w:rPr>
        <w:t xml:space="preserve">3.53 </w:t>
      </w:r>
      <w:r w:rsidRPr="001C150D">
        <w:rPr>
          <w:color w:val="000000"/>
        </w:rPr>
        <w:t xml:space="preserve">(2H, </w:t>
      </w:r>
      <w:r>
        <w:rPr>
          <w:color w:val="000000"/>
        </w:rPr>
        <w:t xml:space="preserve">t </w:t>
      </w:r>
      <w:r w:rsidRPr="001D0A0B">
        <w:rPr>
          <w:i/>
          <w:color w:val="000000"/>
        </w:rPr>
        <w:t>J</w:t>
      </w:r>
      <w:r>
        <w:rPr>
          <w:color w:val="000000"/>
        </w:rPr>
        <w:t xml:space="preserve"> = 5.0 Hz</w:t>
      </w:r>
      <w:r w:rsidRPr="001C150D">
        <w:rPr>
          <w:color w:val="000000"/>
        </w:rPr>
        <w:t xml:space="preserve">), </w:t>
      </w:r>
      <w:r>
        <w:rPr>
          <w:color w:val="000000"/>
        </w:rPr>
        <w:t>3.48</w:t>
      </w:r>
      <w:r w:rsidRPr="001C150D">
        <w:rPr>
          <w:color w:val="000000"/>
        </w:rPr>
        <w:t xml:space="preserve"> (2H, </w:t>
      </w:r>
      <w:r>
        <w:rPr>
          <w:color w:val="000000"/>
        </w:rPr>
        <w:t xml:space="preserve">t </w:t>
      </w:r>
      <w:r w:rsidRPr="001D0A0B">
        <w:rPr>
          <w:i/>
          <w:color w:val="000000"/>
        </w:rPr>
        <w:t>J</w:t>
      </w:r>
      <w:r>
        <w:rPr>
          <w:color w:val="000000"/>
        </w:rPr>
        <w:t xml:space="preserve"> = 5.0 Hz</w:t>
      </w:r>
      <w:r w:rsidRPr="001C150D">
        <w:rPr>
          <w:color w:val="000000"/>
        </w:rPr>
        <w:t xml:space="preserve">), </w:t>
      </w:r>
      <w:r>
        <w:rPr>
          <w:color w:val="000000"/>
        </w:rPr>
        <w:t>3.38</w:t>
      </w:r>
      <w:r w:rsidRPr="001C150D">
        <w:rPr>
          <w:color w:val="000000"/>
        </w:rPr>
        <w:t xml:space="preserve"> (2H, </w:t>
      </w:r>
      <w:r w:rsidRPr="001D0A0B">
        <w:rPr>
          <w:color w:val="000000"/>
        </w:rPr>
        <w:t>t</w:t>
      </w:r>
      <w:r>
        <w:rPr>
          <w:color w:val="000000"/>
        </w:rPr>
        <w:t xml:space="preserve"> </w:t>
      </w:r>
      <w:r w:rsidRPr="001D0A0B">
        <w:rPr>
          <w:i/>
          <w:color w:val="000000"/>
        </w:rPr>
        <w:t>J</w:t>
      </w:r>
      <w:r>
        <w:rPr>
          <w:color w:val="000000"/>
        </w:rPr>
        <w:t xml:space="preserve"> = 5.0 Hz</w:t>
      </w:r>
      <w:r w:rsidRPr="001C150D">
        <w:rPr>
          <w:color w:val="000000"/>
        </w:rPr>
        <w:t xml:space="preserve">), </w:t>
      </w:r>
      <w:r>
        <w:rPr>
          <w:color w:val="000000"/>
        </w:rPr>
        <w:t>3.24</w:t>
      </w:r>
      <w:r w:rsidRPr="001C150D">
        <w:rPr>
          <w:color w:val="000000"/>
        </w:rPr>
        <w:t xml:space="preserve"> (2H, </w:t>
      </w:r>
      <w:r>
        <w:rPr>
          <w:color w:val="000000"/>
        </w:rPr>
        <w:t xml:space="preserve">t </w:t>
      </w:r>
      <w:r w:rsidRPr="001D0A0B">
        <w:rPr>
          <w:i/>
          <w:color w:val="000000"/>
        </w:rPr>
        <w:t>J</w:t>
      </w:r>
      <w:r>
        <w:rPr>
          <w:color w:val="000000"/>
        </w:rPr>
        <w:t xml:space="preserve"> = 5.0 Hz);</w:t>
      </w:r>
      <w:r w:rsidRPr="001C150D">
        <w:rPr>
          <w:color w:val="000000"/>
        </w:rPr>
        <w:t xml:space="preserve"> HRMS</w:t>
      </w:r>
      <w:r>
        <w:rPr>
          <w:color w:val="000000"/>
        </w:rPr>
        <w:t xml:space="preserve"> (ES) </w:t>
      </w:r>
      <w:r w:rsidRPr="001C150D">
        <w:rPr>
          <w:color w:val="000000"/>
        </w:rPr>
        <w:t>found 116.071</w:t>
      </w:r>
      <w:r>
        <w:rPr>
          <w:color w:val="000000"/>
        </w:rPr>
        <w:t>3</w:t>
      </w:r>
      <w:r w:rsidRPr="001C150D">
        <w:rPr>
          <w:color w:val="000000"/>
        </w:rPr>
        <w:t xml:space="preserve"> C</w:t>
      </w:r>
      <w:r w:rsidRPr="001D0A0B">
        <w:rPr>
          <w:color w:val="000000"/>
          <w:vertAlign w:val="subscript"/>
        </w:rPr>
        <w:t>5</w:t>
      </w:r>
      <w:r w:rsidRPr="001C150D">
        <w:rPr>
          <w:color w:val="000000"/>
        </w:rPr>
        <w:t>H</w:t>
      </w:r>
      <w:r w:rsidRPr="001D0A0B">
        <w:rPr>
          <w:color w:val="000000"/>
          <w:vertAlign w:val="subscript"/>
        </w:rPr>
        <w:t>9</w:t>
      </w:r>
      <w:r w:rsidRPr="001C150D">
        <w:rPr>
          <w:color w:val="000000"/>
        </w:rPr>
        <w:t>NO</w:t>
      </w:r>
      <w:r w:rsidRPr="001D0A0B">
        <w:rPr>
          <w:color w:val="000000"/>
          <w:vertAlign w:val="subscript"/>
        </w:rPr>
        <w:t>2</w:t>
      </w:r>
      <w:r w:rsidRPr="001C150D">
        <w:rPr>
          <w:color w:val="000000"/>
        </w:rPr>
        <w:t>H</w:t>
      </w:r>
      <w:r w:rsidRPr="001D0A0B">
        <w:rPr>
          <w:color w:val="000000"/>
          <w:vertAlign w:val="superscript"/>
        </w:rPr>
        <w:t>+</w:t>
      </w:r>
      <w:r w:rsidRPr="001C150D">
        <w:rPr>
          <w:color w:val="000000"/>
        </w:rPr>
        <w:t xml:space="preserve"> requires 116.07</w:t>
      </w:r>
      <w:r>
        <w:rPr>
          <w:color w:val="000000"/>
        </w:rPr>
        <w:t>12. Data is in accordance with literature.</w:t>
      </w:r>
      <w:r w:rsidRPr="007F29CC">
        <w:rPr>
          <w:noProof/>
          <w:color w:val="000000"/>
          <w:vertAlign w:val="superscript"/>
        </w:rPr>
        <w:t>126</w:t>
      </w:r>
    </w:p>
    <w:p w:rsidR="00AB0049" w:rsidRDefault="00AB0049" w:rsidP="00887B7E">
      <w:pPr>
        <w:pStyle w:val="Heading3"/>
        <w:numPr>
          <w:ilvl w:val="2"/>
          <w:numId w:val="1"/>
        </w:numPr>
      </w:pPr>
      <w:bookmarkStart w:id="283" w:name="_Toc333322930"/>
      <w:bookmarkStart w:id="284" w:name="_Toc333585414"/>
      <w:bookmarkStart w:id="285" w:name="_Toc341091464"/>
      <w:bookmarkStart w:id="286" w:name="_Toc341185863"/>
      <w:r>
        <w:t xml:space="preserve">Experimental procedures for synthesis of isocyanides from </w:t>
      </w:r>
      <w:r w:rsidRPr="007E5C20">
        <w:rPr>
          <w:i/>
        </w:rPr>
        <w:t>N</w:t>
      </w:r>
      <w:r>
        <w:t>-formamides or from amines</w:t>
      </w:r>
      <w:bookmarkEnd w:id="283"/>
      <w:bookmarkEnd w:id="284"/>
      <w:bookmarkEnd w:id="285"/>
      <w:bookmarkEnd w:id="286"/>
    </w:p>
    <w:p w:rsidR="00AB0049" w:rsidRDefault="00AB0049" w:rsidP="00887B7E">
      <w:pPr>
        <w:pStyle w:val="Heading4"/>
        <w:numPr>
          <w:ilvl w:val="3"/>
          <w:numId w:val="1"/>
        </w:numPr>
      </w:pPr>
      <w:bookmarkStart w:id="287" w:name="_Toc333322931"/>
      <w:bookmarkStart w:id="288" w:name="_Toc333585415"/>
      <w:bookmarkStart w:id="289" w:name="_Toc341091465"/>
      <w:r>
        <w:t>Batch preparation of</w:t>
      </w:r>
      <w:r w:rsidRPr="007E5C20">
        <w:t xml:space="preserve"> isocyanides</w:t>
      </w:r>
      <w:r w:rsidRPr="00C264A1">
        <w:t xml:space="preserve"> using </w:t>
      </w:r>
      <w:r>
        <w:t>POCl</w:t>
      </w:r>
      <w:r w:rsidRPr="007E5C20">
        <w:rPr>
          <w:vertAlign w:val="subscript"/>
        </w:rPr>
        <w:t>3</w:t>
      </w:r>
      <w:r>
        <w:rPr>
          <w:vertAlign w:val="subscript"/>
        </w:rPr>
        <w:t xml:space="preserve"> </w:t>
      </w:r>
      <w:r w:rsidRPr="00553247">
        <w:t xml:space="preserve">(method </w:t>
      </w:r>
      <w:r w:rsidR="0014253E">
        <w:t>F</w:t>
      </w:r>
      <w:r w:rsidRPr="00553247">
        <w:t>)</w:t>
      </w:r>
      <w:bookmarkEnd w:id="287"/>
      <w:bookmarkEnd w:id="288"/>
      <w:r w:rsidRPr="00BB22FE">
        <w:rPr>
          <w:noProof/>
          <w:vertAlign w:val="superscript"/>
        </w:rPr>
        <w:t>73</w:t>
      </w:r>
      <w:bookmarkEnd w:id="289"/>
    </w:p>
    <w:p w:rsidR="00AB0049" w:rsidRDefault="00AB0049" w:rsidP="00887B7E">
      <w:pPr>
        <w:pStyle w:val="NoSpacing"/>
      </w:pPr>
    </w:p>
    <w:p w:rsidR="00AB0049" w:rsidRDefault="00AB0049" w:rsidP="00887B7E">
      <w:pPr>
        <w:jc w:val="center"/>
      </w:pPr>
      <w:r>
        <w:object w:dxaOrig="3535" w:dyaOrig="843">
          <v:shape id="_x0000_i1313" type="#_x0000_t75" style="width:177pt;height:42pt" o:ole="">
            <v:imagedata r:id="rId562" o:title=""/>
          </v:shape>
          <o:OLEObject Type="Embed" ProgID="ChemDraw.Document.6.0" ShapeID="_x0000_i1313" DrawAspect="Content" ObjectID="_1434523916" r:id="rId563"/>
        </w:object>
      </w:r>
    </w:p>
    <w:p w:rsidR="00AB0049" w:rsidRPr="00553247" w:rsidRDefault="00AB0049" w:rsidP="00887B7E">
      <w:r w:rsidRPr="00553247">
        <w:t xml:space="preserve">A solution of </w:t>
      </w:r>
      <w:r w:rsidRPr="00553247">
        <w:rPr>
          <w:i/>
        </w:rPr>
        <w:t>N</w:t>
      </w:r>
      <w:r w:rsidRPr="00553247">
        <w:t xml:space="preserve">-formamide (1 mmol) and triethylamine (307 μL, 2.2 mmol) in 10 mL dichloromethane was cooled to 0 </w:t>
      </w:r>
      <w:r w:rsidRPr="00553247">
        <w:rPr>
          <w:vertAlign w:val="superscript"/>
        </w:rPr>
        <w:t>o</w:t>
      </w:r>
      <w:r w:rsidRPr="00553247">
        <w:t xml:space="preserve">C, and a solution of phosphorus oxychloride (103 μL, 1.1 </w:t>
      </w:r>
      <w:r w:rsidRPr="00553247">
        <w:lastRenderedPageBreak/>
        <w:t xml:space="preserve">mmol) in 10 mL dichloromethane was added. The solution was warmed to room temperature and stirred until complete by TLC (approximately 15 minutes). The reaction mixture was diluted with 30 mL dichloromethane and saturated sodium bicarbonate solution (20 mL) was added. The layers were separated and the aqueous solution extracted with dichloromethane (2 </w:t>
      </w:r>
      <w:r w:rsidRPr="00553247">
        <w:rPr>
          <w:rFonts w:eastAsia="MS Mincho"/>
        </w:rPr>
        <w:t>×</w:t>
      </w:r>
      <w:r w:rsidRPr="00553247">
        <w:t xml:space="preserve"> 20 mL). The organic layers were combined, dried with magnesium sulfate and solvent removed under vacuum. Purification by column chromatography yielded the titled isocyanide.</w:t>
      </w:r>
    </w:p>
    <w:p w:rsidR="00AB0049" w:rsidRDefault="00AB0049" w:rsidP="00887B7E">
      <w:pPr>
        <w:pStyle w:val="Heading4"/>
        <w:numPr>
          <w:ilvl w:val="3"/>
          <w:numId w:val="1"/>
        </w:numPr>
      </w:pPr>
      <w:bookmarkStart w:id="290" w:name="_Toc333322932"/>
      <w:bookmarkStart w:id="291" w:name="_Toc333585416"/>
      <w:bookmarkStart w:id="292" w:name="_Toc341091466"/>
      <w:r>
        <w:t>flow preparation of isocyanides using POCl</w:t>
      </w:r>
      <w:r w:rsidRPr="00553247">
        <w:rPr>
          <w:vertAlign w:val="subscript"/>
        </w:rPr>
        <w:t>3</w:t>
      </w:r>
      <w:r>
        <w:t xml:space="preserve"> (method </w:t>
      </w:r>
      <w:r w:rsidR="0014253E">
        <w:t>G</w:t>
      </w:r>
      <w:r>
        <w:t>)</w:t>
      </w:r>
      <w:bookmarkEnd w:id="290"/>
      <w:bookmarkEnd w:id="291"/>
      <w:bookmarkEnd w:id="292"/>
    </w:p>
    <w:p w:rsidR="00AB0049" w:rsidRDefault="00AB0049" w:rsidP="00887B7E">
      <w:pPr>
        <w:pStyle w:val="NoSpacing"/>
      </w:pPr>
    </w:p>
    <w:p w:rsidR="00AB0049" w:rsidRDefault="00AB0049" w:rsidP="00887B7E">
      <w:pPr>
        <w:jc w:val="center"/>
      </w:pPr>
      <w:r>
        <w:object w:dxaOrig="4824" w:dyaOrig="1716">
          <v:shape id="_x0000_i1314" type="#_x0000_t75" style="width:241.5pt;height:84.75pt" o:ole="">
            <v:imagedata r:id="rId564" o:title=""/>
          </v:shape>
          <o:OLEObject Type="Embed" ProgID="ChemDraw.Document.6.0" ShapeID="_x0000_i1314" DrawAspect="Content" ObjectID="_1434523917" r:id="rId565"/>
        </w:object>
      </w:r>
    </w:p>
    <w:p w:rsidR="00AB0049" w:rsidRDefault="00AB0049" w:rsidP="00887B7E">
      <w:r w:rsidRPr="003F4960">
        <w:t xml:space="preserve">The Vapourtec R-series system was fitted with a 10 mL reactor, a 100 psi back-pressure regulator and primed with dichloromethane. Two </w:t>
      </w:r>
      <w:r>
        <w:t xml:space="preserve">2 mL </w:t>
      </w:r>
      <w:r w:rsidRPr="003F4960">
        <w:t xml:space="preserve">solutions were prepared: solution A contained </w:t>
      </w:r>
      <w:r w:rsidRPr="003F4960">
        <w:rPr>
          <w:i/>
        </w:rPr>
        <w:t>N</w:t>
      </w:r>
      <w:r w:rsidRPr="003F4960">
        <w:t xml:space="preserve">-formamide (0.5 M, 1.0 equiv.) in dichloromethane, solution B contained phosphorus oxychloride (0.55 M, 1.1 equiv.) and triethylamine (1.1 M, 2.2 equiv.) in dichloromethane. Both solutions were injected into 2 mL sample loops then pumped through the reactor. The solutions combined at a T-piece and passed through the 10 mL flow reactor heated to 80 </w:t>
      </w:r>
      <w:r w:rsidRPr="003F4960">
        <w:rPr>
          <w:vertAlign w:val="superscript"/>
        </w:rPr>
        <w:t>o</w:t>
      </w:r>
      <w:r w:rsidRPr="003F4960">
        <w:t xml:space="preserve">C at a combined flow rate of 1.0 mL/min, resulting in a residence time of 10 minutes. The output stream of the reactor was collected into a flask containing 20 mL saturated sodium bicarbonate solution. The mixture was further diluted with 20 mL dichloromethane and the layers separated. The aqueous layer was extracted with dichloromethane (2 </w:t>
      </w:r>
      <w:r w:rsidRPr="003F4960">
        <w:rPr>
          <w:rFonts w:eastAsia="MS Mincho"/>
        </w:rPr>
        <w:t>×</w:t>
      </w:r>
      <w:r w:rsidRPr="003F4960">
        <w:t xml:space="preserve"> 20 mL), the organic layers combined and solvent removed under </w:t>
      </w:r>
      <w:r w:rsidRPr="00B8260A">
        <w:t>vacuum. Purification by column chromatography yielded the titled isocyanide</w:t>
      </w:r>
      <w:r w:rsidRPr="003F4960">
        <w:t>.</w:t>
      </w:r>
    </w:p>
    <w:p w:rsidR="00AB0049" w:rsidRDefault="00AB0049" w:rsidP="00887B7E">
      <w:pPr>
        <w:pStyle w:val="Heading4"/>
        <w:numPr>
          <w:ilvl w:val="3"/>
          <w:numId w:val="1"/>
        </w:numPr>
      </w:pPr>
      <w:bookmarkStart w:id="293" w:name="_Toc333322933"/>
      <w:bookmarkStart w:id="294" w:name="_Toc333585417"/>
      <w:bookmarkStart w:id="295" w:name="_Toc341091467"/>
      <w:r>
        <w:t xml:space="preserve">Batch preparation of isocyanides from amines (method </w:t>
      </w:r>
      <w:r w:rsidR="0014253E">
        <w:t>H</w:t>
      </w:r>
      <w:r>
        <w:t>)</w:t>
      </w:r>
      <w:bookmarkEnd w:id="293"/>
      <w:bookmarkEnd w:id="294"/>
      <w:bookmarkEnd w:id="295"/>
    </w:p>
    <w:p w:rsidR="00AB0049" w:rsidRDefault="00AB0049" w:rsidP="00887B7E">
      <w:pPr>
        <w:pStyle w:val="NoSpacing"/>
      </w:pPr>
    </w:p>
    <w:p w:rsidR="00AB0049" w:rsidRDefault="00AB0049" w:rsidP="00887B7E">
      <w:pPr>
        <w:jc w:val="center"/>
      </w:pPr>
      <w:r>
        <w:object w:dxaOrig="3340" w:dyaOrig="842">
          <v:shape id="_x0000_i1315" type="#_x0000_t75" style="width:166.5pt;height:42pt" o:ole="">
            <v:imagedata r:id="rId566" o:title=""/>
          </v:shape>
          <o:OLEObject Type="Embed" ProgID="ChemDraw.Document.6.0" ShapeID="_x0000_i1315" DrawAspect="Content" ObjectID="_1434523918" r:id="rId567"/>
        </w:object>
      </w:r>
    </w:p>
    <w:p w:rsidR="00AB0049" w:rsidRDefault="00AB0049" w:rsidP="00887B7E">
      <w:pPr>
        <w:pStyle w:val="NoSpacing"/>
      </w:pPr>
    </w:p>
    <w:p w:rsidR="00AB0049" w:rsidRDefault="00AB0049" w:rsidP="00887B7E">
      <w:r>
        <w:lastRenderedPageBreak/>
        <w:t xml:space="preserve">A solution of amine (1 mmol) and chloroform (97 μL, 1.2 mmol) in 10 mL THF was cooled to 0 </w:t>
      </w:r>
      <w:r w:rsidRPr="004F0DD7">
        <w:rPr>
          <w:vertAlign w:val="superscript"/>
        </w:rPr>
        <w:t>o</w:t>
      </w:r>
      <w:r>
        <w:t xml:space="preserve">C, and then lithium </w:t>
      </w:r>
      <w:r w:rsidRPr="00B8260A">
        <w:rPr>
          <w:i/>
        </w:rPr>
        <w:t>tert</w:t>
      </w:r>
      <w:r>
        <w:t>-butoxide solution (3.5 mL, 1.0 M solution in THF, 3.5 mmol) was added over a period of 5 minutes. The solution was warmed to room temperature and stirred for 2</w:t>
      </w:r>
      <w:r w:rsidRPr="00B8260A">
        <w:t xml:space="preserve"> hours. The reaction mixture was diluted with 50 mL dichloromethane and 50 mL water and the layers separated. The aqueous layer was extracted with dichloromethane (3 </w:t>
      </w:r>
      <w:r w:rsidRPr="00B8260A">
        <w:rPr>
          <w:rFonts w:eastAsia="MS Mincho"/>
        </w:rPr>
        <w:t>×</w:t>
      </w:r>
      <w:r w:rsidRPr="00B8260A">
        <w:t xml:space="preserve"> 50 mL)</w:t>
      </w:r>
      <w:r>
        <w:t xml:space="preserve"> and the organic layers were combined and washed successively with 50 mL water and 50 mL brine. The organic layer was dried with magnesium sulfate and solvent removed under vacuum. Column chromatography yielded the titled isocyanide.</w:t>
      </w:r>
    </w:p>
    <w:p w:rsidR="00AB0049" w:rsidRDefault="00AB0049" w:rsidP="00887B7E">
      <w:pPr>
        <w:pStyle w:val="Heading4"/>
        <w:numPr>
          <w:ilvl w:val="3"/>
          <w:numId w:val="2"/>
        </w:numPr>
      </w:pPr>
      <w:bookmarkStart w:id="296" w:name="_Toc333322934"/>
      <w:bookmarkStart w:id="297" w:name="_Toc333585418"/>
      <w:bookmarkStart w:id="298" w:name="_Toc341091468"/>
      <w:r>
        <w:t xml:space="preserve">flow preparation of isocyanides from amines (method </w:t>
      </w:r>
      <w:r w:rsidR="0014253E">
        <w:t>I</w:t>
      </w:r>
      <w:r>
        <w:t>)</w:t>
      </w:r>
      <w:bookmarkEnd w:id="296"/>
      <w:bookmarkEnd w:id="297"/>
      <w:bookmarkEnd w:id="298"/>
    </w:p>
    <w:p w:rsidR="00AB0049" w:rsidRDefault="00AB0049" w:rsidP="00887B7E">
      <w:pPr>
        <w:pStyle w:val="NoSpacing"/>
      </w:pPr>
    </w:p>
    <w:p w:rsidR="00AB0049" w:rsidRDefault="00AB0049" w:rsidP="00887B7E">
      <w:pPr>
        <w:pStyle w:val="NoSpacing"/>
        <w:jc w:val="center"/>
      </w:pPr>
      <w:r>
        <w:object w:dxaOrig="5196" w:dyaOrig="1774">
          <v:shape id="_x0000_i1316" type="#_x0000_t75" style="width:260.25pt;height:89.25pt" o:ole="">
            <v:imagedata r:id="rId568" o:title=""/>
          </v:shape>
          <o:OLEObject Type="Embed" ProgID="ChemDraw.Document.6.0" ShapeID="_x0000_i1316" DrawAspect="Content" ObjectID="_1434523919" r:id="rId569"/>
        </w:object>
      </w:r>
    </w:p>
    <w:p w:rsidR="00AB0049" w:rsidRDefault="00AB0049" w:rsidP="00887B7E">
      <w:pPr>
        <w:pStyle w:val="NoSpacing"/>
      </w:pPr>
    </w:p>
    <w:p w:rsidR="00AB0049" w:rsidRDefault="00AB0049" w:rsidP="00887B7E">
      <w:r w:rsidRPr="003F4960">
        <w:t xml:space="preserve">The Vapourtec R-series system was fitted with a 10 mL reactor, a 100 psi back-pressure regulator and primed with </w:t>
      </w:r>
      <w:r>
        <w:t>THF</w:t>
      </w:r>
      <w:r w:rsidRPr="003F4960">
        <w:t xml:space="preserve">. Two </w:t>
      </w:r>
      <w:r>
        <w:t xml:space="preserve">2 mL </w:t>
      </w:r>
      <w:r w:rsidRPr="003F4960">
        <w:t>solutions were prepared: solution A contained</w:t>
      </w:r>
      <w:r w:rsidRPr="001922A2">
        <w:t xml:space="preserve"> amine</w:t>
      </w:r>
      <w:r w:rsidRPr="003F4960">
        <w:t xml:space="preserve"> (0.</w:t>
      </w:r>
      <w:r>
        <w:t>28</w:t>
      </w:r>
      <w:r w:rsidRPr="003F4960">
        <w:t xml:space="preserve"> M, 1.0 equiv.) </w:t>
      </w:r>
      <w:r>
        <w:t xml:space="preserve">and chloroform (0.32 M, 1.1 equiv.) </w:t>
      </w:r>
      <w:r w:rsidRPr="003F4960">
        <w:t xml:space="preserve">in </w:t>
      </w:r>
      <w:r>
        <w:t>THF</w:t>
      </w:r>
      <w:r w:rsidRPr="003F4960">
        <w:t xml:space="preserve">, solution B contained </w:t>
      </w:r>
      <w:r>
        <w:t xml:space="preserve">lithium </w:t>
      </w:r>
      <w:r w:rsidRPr="00BE4F1F">
        <w:rPr>
          <w:i/>
        </w:rPr>
        <w:t>tert</w:t>
      </w:r>
      <w:r>
        <w:t>-butoxide</w:t>
      </w:r>
      <w:r w:rsidRPr="003F4960">
        <w:t xml:space="preserve"> </w:t>
      </w:r>
      <w:r>
        <w:t xml:space="preserve">solution </w:t>
      </w:r>
      <w:r w:rsidRPr="003F4960">
        <w:t>(</w:t>
      </w:r>
      <w:r>
        <w:t>1 M solution in THF</w:t>
      </w:r>
      <w:r w:rsidRPr="003F4960">
        <w:t xml:space="preserve">, </w:t>
      </w:r>
      <w:r>
        <w:t>3.5</w:t>
      </w:r>
      <w:r w:rsidRPr="003F4960">
        <w:t xml:space="preserve"> equiv.). Both solutions were injected into 2 mL sample loops then pumped through the reactor. The solutions combined at a T-piece and passed through th</w:t>
      </w:r>
      <w:r>
        <w:t>e 10 mL flow reactor heated to 11</w:t>
      </w:r>
      <w:r w:rsidRPr="003F4960">
        <w:t xml:space="preserve">0 </w:t>
      </w:r>
      <w:r w:rsidRPr="003F4960">
        <w:rPr>
          <w:vertAlign w:val="superscript"/>
        </w:rPr>
        <w:t>o</w:t>
      </w:r>
      <w:r w:rsidRPr="003F4960">
        <w:t xml:space="preserve">C at a combined flow rate of </w:t>
      </w:r>
      <w:r>
        <w:t>3.3</w:t>
      </w:r>
      <w:r w:rsidRPr="003F4960">
        <w:t xml:space="preserve"> mL/min, resulting in a residence time of </w:t>
      </w:r>
      <w:r>
        <w:t>3</w:t>
      </w:r>
      <w:r w:rsidRPr="003F4960">
        <w:t xml:space="preserve"> minutes. The output stream of the reactor was collected </w:t>
      </w:r>
      <w:r>
        <w:t>into a flask containing 1</w:t>
      </w:r>
      <w:r w:rsidRPr="003F4960">
        <w:t>0 mL saturated sodium bicarbonate solution. The mi</w:t>
      </w:r>
      <w:r>
        <w:t>xture was further diluted with 1</w:t>
      </w:r>
      <w:r w:rsidRPr="003F4960">
        <w:t xml:space="preserve">0 mL dichloromethane and the layers separated. The aqueous layer was extracted with dichloromethane (2 </w:t>
      </w:r>
      <w:r w:rsidRPr="003F4960">
        <w:rPr>
          <w:rFonts w:eastAsia="MS Mincho"/>
        </w:rPr>
        <w:t>×</w:t>
      </w:r>
      <w:r w:rsidRPr="003F4960">
        <w:t xml:space="preserve"> 20 mL), the organic layers combined and solvent removed under vacuum. Purification by column chromatography yielded the titled </w:t>
      </w:r>
      <w:r w:rsidRPr="00BE4F1F">
        <w:t>isocyanide.</w:t>
      </w:r>
    </w:p>
    <w:p w:rsidR="00BC6464" w:rsidRDefault="00BC6464" w:rsidP="00887B7E"/>
    <w:p w:rsidR="00BC6464" w:rsidRDefault="00BC6464" w:rsidP="00887B7E"/>
    <w:p w:rsidR="00BC6464" w:rsidRPr="004F0DD7" w:rsidRDefault="00BC6464" w:rsidP="00887B7E"/>
    <w:p w:rsidR="00AB0049" w:rsidRPr="003F4960" w:rsidRDefault="00AB0049" w:rsidP="00887B7E">
      <w:pPr>
        <w:pStyle w:val="Heading3"/>
        <w:numPr>
          <w:ilvl w:val="2"/>
          <w:numId w:val="1"/>
        </w:numPr>
        <w:rPr>
          <w:rFonts w:asciiTheme="minorHAnsi" w:hAnsiTheme="minorHAnsi"/>
          <w:color w:val="000000"/>
        </w:rPr>
      </w:pPr>
      <w:bookmarkStart w:id="299" w:name="_Toc333322935"/>
      <w:bookmarkStart w:id="300" w:name="_Toc333585419"/>
      <w:bookmarkStart w:id="301" w:name="_Toc341091469"/>
      <w:bookmarkStart w:id="302" w:name="_Toc341185864"/>
      <w:r>
        <w:lastRenderedPageBreak/>
        <w:t xml:space="preserve">Experimental data for the synthesis of isocyanides from </w:t>
      </w:r>
      <w:r w:rsidRPr="004F0DD7">
        <w:rPr>
          <w:i/>
        </w:rPr>
        <w:t>N</w:t>
      </w:r>
      <w:r>
        <w:t>-formamides or from amines</w:t>
      </w:r>
      <w:bookmarkEnd w:id="299"/>
      <w:bookmarkEnd w:id="300"/>
      <w:bookmarkEnd w:id="301"/>
      <w:bookmarkEnd w:id="302"/>
    </w:p>
    <w:p w:rsidR="00AB0049" w:rsidRDefault="00AB0049" w:rsidP="00887B7E"/>
    <w:p w:rsidR="00AB0049" w:rsidRDefault="00AB0049" w:rsidP="00887B7E">
      <w:pPr>
        <w:pStyle w:val="Heading4"/>
        <w:numPr>
          <w:ilvl w:val="3"/>
          <w:numId w:val="1"/>
        </w:numPr>
      </w:pPr>
      <w:bookmarkStart w:id="303" w:name="_Toc333322936"/>
      <w:bookmarkStart w:id="304" w:name="_Toc333585420"/>
      <w:bookmarkStart w:id="305" w:name="_Toc341091470"/>
      <w:bookmarkStart w:id="306" w:name="_Toc341091635"/>
      <w:r w:rsidRPr="00705962">
        <w:t>(isocyanomethyl)benzene</w:t>
      </w:r>
      <w:r w:rsidRPr="00496A6F">
        <w:t xml:space="preserve"> </w:t>
      </w:r>
      <w:bookmarkEnd w:id="303"/>
      <w:bookmarkEnd w:id="304"/>
      <w:r>
        <w:t>157</w:t>
      </w:r>
      <w:r w:rsidRPr="007F29CC">
        <w:rPr>
          <w:noProof/>
          <w:vertAlign w:val="superscript"/>
        </w:rPr>
        <w:t>127</w:t>
      </w:r>
      <w:bookmarkEnd w:id="305"/>
      <w:bookmarkEnd w:id="306"/>
    </w:p>
    <w:p w:rsidR="00AB0049" w:rsidRDefault="00AB0049" w:rsidP="00887B7E">
      <w:pPr>
        <w:pStyle w:val="NoSpacing"/>
      </w:pPr>
    </w:p>
    <w:p w:rsidR="00AB0049" w:rsidRDefault="00AB0049" w:rsidP="00887B7E">
      <w:pPr>
        <w:jc w:val="center"/>
      </w:pPr>
      <w:r>
        <w:object w:dxaOrig="1286" w:dyaOrig="660">
          <v:shape id="_x0000_i1317" type="#_x0000_t75" style="width:64.5pt;height:33pt" o:ole="">
            <v:imagedata r:id="rId570" o:title=""/>
          </v:shape>
          <o:OLEObject Type="Embed" ProgID="ChemDraw.Document.6.0" ShapeID="_x0000_i1317" DrawAspect="Content" ObjectID="_1434523920" r:id="rId571"/>
        </w:object>
      </w:r>
    </w:p>
    <w:p w:rsidR="00AB0049" w:rsidRDefault="00AB0049" w:rsidP="00887B7E">
      <w:pPr>
        <w:pStyle w:val="NoSpacing"/>
      </w:pPr>
    </w:p>
    <w:p w:rsidR="00D75E37" w:rsidRDefault="00AB0049" w:rsidP="00887B7E">
      <w:r>
        <w:t>Isolated as a</w:t>
      </w:r>
      <w:r w:rsidR="00D75E37">
        <w:t xml:space="preserve">n </w:t>
      </w:r>
      <w:r>
        <w:t>oil</w:t>
      </w:r>
      <w:r w:rsidR="00D75E37">
        <w:t xml:space="preserve">. Following </w:t>
      </w:r>
      <w:r w:rsidR="00D75E37" w:rsidRPr="00D75E37">
        <w:rPr>
          <w:b/>
        </w:rPr>
        <w:t>method F</w:t>
      </w:r>
      <w:r w:rsidR="00D75E37">
        <w:t xml:space="preserve">, 135 mg </w:t>
      </w:r>
      <w:r w:rsidR="00D75E37" w:rsidRPr="00D75E37">
        <w:rPr>
          <w:i/>
        </w:rPr>
        <w:t>N</w:t>
      </w:r>
      <w:r w:rsidR="00D75E37">
        <w:t>-benzylformamide used</w:t>
      </w:r>
      <w:r>
        <w:t xml:space="preserve"> </w:t>
      </w:r>
      <w:r w:rsidR="00D75E37">
        <w:t xml:space="preserve">(114 mg, 97 %). Following </w:t>
      </w:r>
      <w:r w:rsidR="00D75E37" w:rsidRPr="00D75E37">
        <w:rPr>
          <w:b/>
        </w:rPr>
        <w:t>method G</w:t>
      </w:r>
      <w:r w:rsidR="00D75E37">
        <w:t xml:space="preserve">, 135 mg </w:t>
      </w:r>
      <w:r w:rsidR="00D75E37" w:rsidRPr="00D75E37">
        <w:rPr>
          <w:i/>
        </w:rPr>
        <w:t>N</w:t>
      </w:r>
      <w:r w:rsidR="00D75E37">
        <w:t xml:space="preserve">-benzylformamide used (67 mg, 57 %). Following </w:t>
      </w:r>
      <w:r w:rsidR="00D75E37" w:rsidRPr="00D75E37">
        <w:rPr>
          <w:b/>
        </w:rPr>
        <w:t>method H</w:t>
      </w:r>
      <w:r w:rsidR="00D75E37">
        <w:t>, 0</w:t>
      </w:r>
      <w:r w:rsidR="005B168F">
        <w:t>.1</w:t>
      </w:r>
      <w:r w:rsidR="00D75E37">
        <w:t xml:space="preserve"> mL benzylamine used (42 mg, 36 %). Following </w:t>
      </w:r>
      <w:r w:rsidR="00D75E37" w:rsidRPr="00D75E37">
        <w:rPr>
          <w:b/>
        </w:rPr>
        <w:t>method I</w:t>
      </w:r>
      <w:r w:rsidR="00D75E37">
        <w:t xml:space="preserve">, </w:t>
      </w:r>
      <w:r w:rsidR="005B168F">
        <w:t>0.1</w:t>
      </w:r>
      <w:r w:rsidR="00D75E37">
        <w:t xml:space="preserve"> mL </w:t>
      </w:r>
      <w:r w:rsidR="00D75E37" w:rsidRPr="00D75E37">
        <w:t>benzylamine</w:t>
      </w:r>
      <w:r w:rsidR="00D75E37">
        <w:t xml:space="preserve"> used (100 mg, 85 %).</w:t>
      </w:r>
    </w:p>
    <w:p w:rsidR="00AB0049" w:rsidRDefault="00AB0049" w:rsidP="00887B7E">
      <w:pPr>
        <w:rPr>
          <w:color w:val="000000"/>
        </w:rPr>
      </w:pPr>
      <w:r>
        <w:t>R</w:t>
      </w:r>
      <w:r w:rsidRPr="00705962">
        <w:rPr>
          <w:vertAlign w:val="subscript"/>
        </w:rPr>
        <w:t>f</w:t>
      </w:r>
      <w:r>
        <w:t xml:space="preserve"> (1:19 ethyl acetate:hexanes) = 0.7; </w:t>
      </w:r>
      <w:r w:rsidRPr="00AC2879">
        <w:t>ν</w:t>
      </w:r>
      <w:r>
        <w:t xml:space="preserve"> </w:t>
      </w:r>
      <w:r w:rsidRPr="00AC2879">
        <w:t>max (film/cm</w:t>
      </w:r>
      <w:r w:rsidRPr="00AC2879">
        <w:rPr>
          <w:vertAlign w:val="superscript"/>
        </w:rPr>
        <w:t>-1</w:t>
      </w:r>
      <w:r w:rsidRPr="00AC2879">
        <w:t>)</w:t>
      </w:r>
      <w:r>
        <w:t xml:space="preserve"> = 3090, 3065, 3035, 2150, 1500, 1455, 1440; </w:t>
      </w:r>
      <w:r w:rsidRPr="00496A6F">
        <w:rPr>
          <w:vertAlign w:val="superscript"/>
        </w:rPr>
        <w:t>1</w:t>
      </w:r>
      <w:r w:rsidRPr="00496A6F">
        <w:t>H NMR (400 MHz, CDCl</w:t>
      </w:r>
      <w:r w:rsidRPr="00496A6F">
        <w:rPr>
          <w:vertAlign w:val="subscript"/>
        </w:rPr>
        <w:t>3</w:t>
      </w:r>
      <w:r w:rsidRPr="00496A6F">
        <w:t>) δ =</w:t>
      </w:r>
      <w:r>
        <w:t xml:space="preserve"> 7.49-7.33 (5H, m), 4.69-4.64 (2H, m); </w:t>
      </w:r>
      <w:r>
        <w:rPr>
          <w:color w:val="000000"/>
        </w:rPr>
        <w:t>HRMS found 118.1153</w:t>
      </w:r>
      <w:r w:rsidRPr="001C150D">
        <w:rPr>
          <w:color w:val="000000"/>
        </w:rPr>
        <w:t xml:space="preserve"> C</w:t>
      </w:r>
      <w:r>
        <w:rPr>
          <w:color w:val="000000"/>
          <w:vertAlign w:val="subscript"/>
        </w:rPr>
        <w:t>8</w:t>
      </w:r>
      <w:r w:rsidRPr="001C150D">
        <w:rPr>
          <w:color w:val="000000"/>
        </w:rPr>
        <w:t>H</w:t>
      </w:r>
      <w:r w:rsidRPr="006C6ED8">
        <w:rPr>
          <w:color w:val="000000"/>
          <w:vertAlign w:val="subscript"/>
        </w:rPr>
        <w:t>7</w:t>
      </w:r>
      <w:r w:rsidRPr="001C150D">
        <w:rPr>
          <w:color w:val="000000"/>
        </w:rPr>
        <w:t>NH</w:t>
      </w:r>
      <w:r w:rsidRPr="005A2E37">
        <w:rPr>
          <w:color w:val="000000"/>
          <w:vertAlign w:val="superscript"/>
        </w:rPr>
        <w:t>+</w:t>
      </w:r>
      <w:r w:rsidRPr="001C150D">
        <w:rPr>
          <w:color w:val="000000"/>
        </w:rPr>
        <w:t xml:space="preserve"> requires </w:t>
      </w:r>
      <w:r>
        <w:rPr>
          <w:color w:val="000000"/>
        </w:rPr>
        <w:t>118.1153; Data is in accordance with literature.</w:t>
      </w:r>
      <w:r w:rsidRPr="007F29CC">
        <w:rPr>
          <w:noProof/>
          <w:color w:val="000000"/>
          <w:vertAlign w:val="superscript"/>
        </w:rPr>
        <w:t>127</w:t>
      </w:r>
    </w:p>
    <w:p w:rsidR="00AB0049" w:rsidRDefault="00AB0049" w:rsidP="00AB0049">
      <w:pPr>
        <w:pStyle w:val="Heading4"/>
        <w:numPr>
          <w:ilvl w:val="3"/>
          <w:numId w:val="2"/>
        </w:numPr>
      </w:pPr>
      <w:bookmarkStart w:id="307" w:name="_Toc333322939"/>
      <w:bookmarkStart w:id="308" w:name="_Toc333585423"/>
      <w:bookmarkStart w:id="309" w:name="_Toc341091472"/>
      <w:bookmarkStart w:id="310" w:name="_Toc341091637"/>
      <w:r w:rsidRPr="00A90F92">
        <w:t>1-isocyanopentane</w:t>
      </w:r>
      <w:bookmarkEnd w:id="307"/>
      <w:bookmarkEnd w:id="308"/>
      <w:r>
        <w:t xml:space="preserve"> 159</w:t>
      </w:r>
      <w:r w:rsidRPr="007F29CC">
        <w:rPr>
          <w:noProof/>
          <w:vertAlign w:val="superscript"/>
        </w:rPr>
        <w:t>127</w:t>
      </w:r>
      <w:bookmarkEnd w:id="309"/>
      <w:bookmarkEnd w:id="310"/>
    </w:p>
    <w:p w:rsidR="00AB0049" w:rsidRDefault="00AB0049" w:rsidP="00887B7E">
      <w:pPr>
        <w:pStyle w:val="NoSpacing"/>
      </w:pPr>
    </w:p>
    <w:p w:rsidR="00AB0049" w:rsidRDefault="00AB0049" w:rsidP="00887B7E">
      <w:pPr>
        <w:jc w:val="center"/>
      </w:pPr>
      <w:r w:rsidRPr="006669F3">
        <w:object w:dxaOrig="1531" w:dyaOrig="286">
          <v:shape id="_x0000_i1318" type="#_x0000_t75" style="width:76.5pt;height:14.25pt" o:ole="">
            <v:imagedata r:id="rId281" o:title=""/>
          </v:shape>
          <o:OLEObject Type="Embed" ProgID="ChemDraw.Document.6.0" ShapeID="_x0000_i1318" DrawAspect="Content" ObjectID="_1434523921" r:id="rId572"/>
        </w:object>
      </w:r>
    </w:p>
    <w:p w:rsidR="00AB0049" w:rsidRDefault="00AB0049" w:rsidP="00887B7E">
      <w:pPr>
        <w:pStyle w:val="NoSpacing"/>
      </w:pPr>
    </w:p>
    <w:p w:rsidR="00D75E37" w:rsidRDefault="00D75E37" w:rsidP="00D75E37">
      <w:r>
        <w:t xml:space="preserve">Isolated as an oil. Following </w:t>
      </w:r>
      <w:r w:rsidRPr="00D75E37">
        <w:rPr>
          <w:b/>
        </w:rPr>
        <w:t>method G</w:t>
      </w:r>
      <w:r>
        <w:t xml:space="preserve">, </w:t>
      </w:r>
      <w:r w:rsidR="005B168F">
        <w:t>115</w:t>
      </w:r>
      <w:r>
        <w:t xml:space="preserve"> mg </w:t>
      </w:r>
      <w:r w:rsidRPr="00D75E37">
        <w:rPr>
          <w:i/>
        </w:rPr>
        <w:t>N</w:t>
      </w:r>
      <w:r>
        <w:t>-pentylformamide used (</w:t>
      </w:r>
      <w:r w:rsidR="005B168F">
        <w:t>39</w:t>
      </w:r>
      <w:r>
        <w:t xml:space="preserve"> mg, </w:t>
      </w:r>
      <w:r w:rsidR="005B168F">
        <w:t>40</w:t>
      </w:r>
      <w:r>
        <w:t xml:space="preserve"> %). Following </w:t>
      </w:r>
      <w:r w:rsidRPr="00D75E37">
        <w:rPr>
          <w:b/>
        </w:rPr>
        <w:t>method I</w:t>
      </w:r>
      <w:r>
        <w:t xml:space="preserve">, </w:t>
      </w:r>
      <w:r w:rsidR="005B168F">
        <w:t xml:space="preserve">0.11 </w:t>
      </w:r>
      <w:r>
        <w:t xml:space="preserve">mL </w:t>
      </w:r>
      <w:r w:rsidR="005B168F">
        <w:t>pentylamine</w:t>
      </w:r>
      <w:r>
        <w:t xml:space="preserve"> used (</w:t>
      </w:r>
      <w:r w:rsidR="005B168F">
        <w:t>40</w:t>
      </w:r>
      <w:r>
        <w:t xml:space="preserve"> mg, </w:t>
      </w:r>
      <w:r w:rsidR="005B168F">
        <w:t>41</w:t>
      </w:r>
      <w:r>
        <w:t xml:space="preserve"> %).</w:t>
      </w:r>
    </w:p>
    <w:p w:rsidR="00AB0049" w:rsidRDefault="00AB0049" w:rsidP="00887B7E">
      <w:r>
        <w:t>R</w:t>
      </w:r>
      <w:r w:rsidRPr="00201733">
        <w:rPr>
          <w:vertAlign w:val="subscript"/>
        </w:rPr>
        <w:t>f</w:t>
      </w:r>
      <w:r>
        <w:t xml:space="preserve"> (1:19 ethyl acetate:hexanes) = 0.8; </w:t>
      </w:r>
      <w:r w:rsidRPr="00496A6F">
        <w:t>ν max (film/cm</w:t>
      </w:r>
      <w:r w:rsidRPr="00496A6F">
        <w:rPr>
          <w:vertAlign w:val="superscript"/>
        </w:rPr>
        <w:t>-1</w:t>
      </w:r>
      <w:r w:rsidRPr="00496A6F">
        <w:t>) =</w:t>
      </w:r>
      <w:r>
        <w:t xml:space="preserve"> 3055, 3030, 2150</w:t>
      </w:r>
      <w:r w:rsidRPr="00496A6F">
        <w:t xml:space="preserve">; </w:t>
      </w:r>
      <w:r w:rsidRPr="00496A6F">
        <w:rPr>
          <w:vertAlign w:val="superscript"/>
        </w:rPr>
        <w:t>1</w:t>
      </w:r>
      <w:r w:rsidRPr="00496A6F">
        <w:t>H NMR (</w:t>
      </w:r>
      <w:r>
        <w:t>250</w:t>
      </w:r>
      <w:r w:rsidRPr="00496A6F">
        <w:t xml:space="preserve"> MHz, CDCl</w:t>
      </w:r>
      <w:r w:rsidRPr="00496A6F">
        <w:rPr>
          <w:vertAlign w:val="subscript"/>
        </w:rPr>
        <w:t>3</w:t>
      </w:r>
      <w:r w:rsidRPr="00496A6F">
        <w:t>) δ =</w:t>
      </w:r>
      <w:r>
        <w:t xml:space="preserve">3.41-3.34 (2H, m), 1.65-1.52 (2H, m), 1.35-1.28 (4H, m), 0.99-0.85 (3H, t </w:t>
      </w:r>
      <w:r w:rsidRPr="00765CEE">
        <w:rPr>
          <w:i/>
        </w:rPr>
        <w:t>J</w:t>
      </w:r>
      <w:r>
        <w:t xml:space="preserve"> = 7 Hz); Data is in accordance with literature.</w:t>
      </w:r>
      <w:r w:rsidRPr="007F29CC">
        <w:rPr>
          <w:noProof/>
          <w:vertAlign w:val="superscript"/>
        </w:rPr>
        <w:t>127</w:t>
      </w:r>
    </w:p>
    <w:p w:rsidR="00AB0049" w:rsidRDefault="00AB0049" w:rsidP="00887B7E">
      <w:pPr>
        <w:pStyle w:val="Heading4"/>
        <w:numPr>
          <w:ilvl w:val="3"/>
          <w:numId w:val="1"/>
        </w:numPr>
      </w:pPr>
      <w:bookmarkStart w:id="311" w:name="_Toc333322938"/>
      <w:bookmarkStart w:id="312" w:name="_Toc333585422"/>
      <w:bookmarkStart w:id="313" w:name="_Toc341091471"/>
      <w:bookmarkStart w:id="314" w:name="_Toc341091636"/>
      <w:r w:rsidRPr="00A90F92">
        <w:t>isocyanocyclohexane</w:t>
      </w:r>
      <w:r w:rsidRPr="00496A6F">
        <w:t xml:space="preserve"> </w:t>
      </w:r>
      <w:bookmarkEnd w:id="311"/>
      <w:bookmarkEnd w:id="312"/>
      <w:r>
        <w:t>160</w:t>
      </w:r>
      <w:r w:rsidRPr="007F29CC">
        <w:rPr>
          <w:noProof/>
          <w:vertAlign w:val="superscript"/>
        </w:rPr>
        <w:t>127</w:t>
      </w:r>
      <w:bookmarkEnd w:id="313"/>
      <w:bookmarkEnd w:id="314"/>
    </w:p>
    <w:p w:rsidR="00AB0049" w:rsidRDefault="00AB0049" w:rsidP="00887B7E">
      <w:pPr>
        <w:pStyle w:val="NoSpacing"/>
      </w:pPr>
    </w:p>
    <w:p w:rsidR="00AB0049" w:rsidRDefault="00AB0049" w:rsidP="00887B7E">
      <w:pPr>
        <w:jc w:val="center"/>
      </w:pPr>
      <w:r>
        <w:object w:dxaOrig="1037" w:dyaOrig="718">
          <v:shape id="_x0000_i1319" type="#_x0000_t75" style="width:51.75pt;height:36.75pt" o:ole="">
            <v:imagedata r:id="rId573" o:title=""/>
          </v:shape>
          <o:OLEObject Type="Embed" ProgID="ChemDraw.Document.6.0" ShapeID="_x0000_i1319" DrawAspect="Content" ObjectID="_1434523922" r:id="rId574"/>
        </w:object>
      </w:r>
    </w:p>
    <w:p w:rsidR="00AB0049" w:rsidRDefault="00AB0049" w:rsidP="00887B7E">
      <w:pPr>
        <w:pStyle w:val="NoSpacing"/>
      </w:pPr>
    </w:p>
    <w:p w:rsidR="005B168F" w:rsidRDefault="005B168F" w:rsidP="005B168F">
      <w:r>
        <w:t xml:space="preserve">Isolated as an oil. Following </w:t>
      </w:r>
      <w:r w:rsidRPr="00D75E37">
        <w:rPr>
          <w:b/>
        </w:rPr>
        <w:t xml:space="preserve">method </w:t>
      </w:r>
      <w:r>
        <w:rPr>
          <w:b/>
        </w:rPr>
        <w:t>G</w:t>
      </w:r>
      <w:r>
        <w:t xml:space="preserve">, 127 mg </w:t>
      </w:r>
      <w:r w:rsidRPr="00D75E37">
        <w:rPr>
          <w:i/>
        </w:rPr>
        <w:t>N</w:t>
      </w:r>
      <w:r>
        <w:t xml:space="preserve">-cyclohexylformamide used (65 mg, 60 %). Following </w:t>
      </w:r>
      <w:r w:rsidRPr="00D75E37">
        <w:rPr>
          <w:b/>
        </w:rPr>
        <w:t>method I</w:t>
      </w:r>
      <w:r>
        <w:t>, 0.12 mL cyclohexylamine used (39 mg, 36 %).</w:t>
      </w:r>
    </w:p>
    <w:p w:rsidR="00AB0049" w:rsidRDefault="00AB0049" w:rsidP="00887B7E">
      <w:r w:rsidRPr="00496A6F">
        <w:lastRenderedPageBreak/>
        <w:t>R</w:t>
      </w:r>
      <w:r w:rsidRPr="00496A6F">
        <w:rPr>
          <w:vertAlign w:val="subscript"/>
        </w:rPr>
        <w:t>f</w:t>
      </w:r>
      <w:r w:rsidRPr="00496A6F">
        <w:t xml:space="preserve"> (1:19 ethyl acetate:hexanes) = 0.8; ν max (film/cm</w:t>
      </w:r>
      <w:r w:rsidRPr="00496A6F">
        <w:rPr>
          <w:vertAlign w:val="superscript"/>
        </w:rPr>
        <w:t>-1</w:t>
      </w:r>
      <w:r w:rsidRPr="00496A6F">
        <w:t>) =</w:t>
      </w:r>
      <w:r>
        <w:t xml:space="preserve"> 3090, 3065, 2155</w:t>
      </w:r>
      <w:r w:rsidRPr="00496A6F">
        <w:t xml:space="preserve">; </w:t>
      </w:r>
      <w:r w:rsidRPr="00496A6F">
        <w:rPr>
          <w:vertAlign w:val="superscript"/>
        </w:rPr>
        <w:t>1</w:t>
      </w:r>
      <w:r w:rsidRPr="00496A6F">
        <w:t>H NMR (400 MHz, CDCl</w:t>
      </w:r>
      <w:r w:rsidRPr="00496A6F">
        <w:rPr>
          <w:vertAlign w:val="subscript"/>
        </w:rPr>
        <w:t>3</w:t>
      </w:r>
      <w:r w:rsidRPr="00496A6F">
        <w:t>) δ =</w:t>
      </w:r>
      <w:r w:rsidRPr="003F4960">
        <w:t xml:space="preserve"> </w:t>
      </w:r>
      <w:r>
        <w:t>3.67-3.56 (1H, m), 1.97-1.84 (2H, m), 1.84-1.58 (4H, m), 1.56-1.26 (4H, m); HRMS found 110.0966 C</w:t>
      </w:r>
      <w:r w:rsidRPr="006C6ED8">
        <w:rPr>
          <w:vertAlign w:val="subscript"/>
        </w:rPr>
        <w:t>7</w:t>
      </w:r>
      <w:r>
        <w:t>H</w:t>
      </w:r>
      <w:r w:rsidRPr="006C6ED8">
        <w:rPr>
          <w:vertAlign w:val="subscript"/>
        </w:rPr>
        <w:t>11</w:t>
      </w:r>
      <w:r>
        <w:t>NH</w:t>
      </w:r>
      <w:r w:rsidRPr="006C6ED8">
        <w:rPr>
          <w:vertAlign w:val="superscript"/>
        </w:rPr>
        <w:t>+</w:t>
      </w:r>
      <w:r>
        <w:t xml:space="preserve"> requires 110.0964; Data is in accordance with literature.</w:t>
      </w:r>
      <w:r w:rsidRPr="007F29CC">
        <w:rPr>
          <w:noProof/>
          <w:vertAlign w:val="superscript"/>
        </w:rPr>
        <w:t>127</w:t>
      </w:r>
    </w:p>
    <w:p w:rsidR="00AB0049" w:rsidRDefault="00AB0049" w:rsidP="00AB0049">
      <w:pPr>
        <w:pStyle w:val="Heading4"/>
        <w:numPr>
          <w:ilvl w:val="3"/>
          <w:numId w:val="2"/>
        </w:numPr>
      </w:pPr>
      <w:bookmarkStart w:id="315" w:name="_Toc333322941"/>
      <w:bookmarkStart w:id="316" w:name="_Toc333585425"/>
      <w:bookmarkStart w:id="317" w:name="_Toc341091474"/>
      <w:bookmarkStart w:id="318" w:name="_Toc341091639"/>
      <w:r w:rsidRPr="00496A6F">
        <w:t>2-(2-isocyanoethyl)thiophene</w:t>
      </w:r>
      <w:r>
        <w:t xml:space="preserve"> </w:t>
      </w:r>
      <w:bookmarkEnd w:id="315"/>
      <w:bookmarkEnd w:id="316"/>
      <w:bookmarkEnd w:id="317"/>
      <w:bookmarkEnd w:id="318"/>
      <w:r>
        <w:t>164</w:t>
      </w:r>
    </w:p>
    <w:p w:rsidR="00AB0049" w:rsidRDefault="00AB0049" w:rsidP="00887B7E"/>
    <w:p w:rsidR="00AB0049" w:rsidRDefault="00AB0049" w:rsidP="00887B7E">
      <w:pPr>
        <w:jc w:val="center"/>
      </w:pPr>
      <w:r w:rsidRPr="006669F3">
        <w:object w:dxaOrig="1498" w:dyaOrig="595">
          <v:shape id="_x0000_i1320" type="#_x0000_t75" style="width:75pt;height:30pt" o:ole="">
            <v:imagedata r:id="rId289" o:title=""/>
          </v:shape>
          <o:OLEObject Type="Embed" ProgID="ChemDraw.Document.6.0" ShapeID="_x0000_i1320" DrawAspect="Content" ObjectID="_1434523923" r:id="rId575"/>
        </w:object>
      </w:r>
    </w:p>
    <w:p w:rsidR="00AB0049" w:rsidRDefault="00AB0049" w:rsidP="00887B7E"/>
    <w:p w:rsidR="00713A0C" w:rsidRDefault="005B168F" w:rsidP="00713A0C">
      <w:r>
        <w:t xml:space="preserve">Isolated as an oil. Following </w:t>
      </w:r>
      <w:r w:rsidRPr="00D75E37">
        <w:rPr>
          <w:b/>
        </w:rPr>
        <w:t>method F</w:t>
      </w:r>
      <w:r>
        <w:t xml:space="preserve">, </w:t>
      </w:r>
      <w:r w:rsidR="00713A0C">
        <w:t>155</w:t>
      </w:r>
      <w:r>
        <w:t xml:space="preserve"> mg </w:t>
      </w:r>
      <w:r w:rsidR="00713A0C" w:rsidRPr="00713A0C">
        <w:rPr>
          <w:i/>
        </w:rPr>
        <w:t>N</w:t>
      </w:r>
      <w:r w:rsidR="00713A0C">
        <w:t>-(</w:t>
      </w:r>
      <w:r w:rsidR="00713A0C" w:rsidRPr="00713A0C">
        <w:t>2</w:t>
      </w:r>
      <w:r>
        <w:t>-</w:t>
      </w:r>
      <w:r w:rsidR="00713A0C">
        <w:t>(thiophen-2-yl)ethyl)formamide</w:t>
      </w:r>
      <w:r>
        <w:t xml:space="preserve"> used (</w:t>
      </w:r>
      <w:r w:rsidR="00713A0C">
        <w:t>64</w:t>
      </w:r>
      <w:r>
        <w:t xml:space="preserve"> mg, </w:t>
      </w:r>
      <w:r w:rsidR="00713A0C">
        <w:t>47</w:t>
      </w:r>
      <w:r>
        <w:t xml:space="preserve"> %). Following </w:t>
      </w:r>
      <w:r w:rsidRPr="00D75E37">
        <w:rPr>
          <w:b/>
        </w:rPr>
        <w:t>method G</w:t>
      </w:r>
      <w:r>
        <w:t xml:space="preserve">, </w:t>
      </w:r>
      <w:r w:rsidR="00713A0C">
        <w:t>0.11 mL</w:t>
      </w:r>
      <w:r>
        <w:t xml:space="preserve"> </w:t>
      </w:r>
      <w:r w:rsidR="00713A0C" w:rsidRPr="00713A0C">
        <w:rPr>
          <w:i/>
        </w:rPr>
        <w:t>N</w:t>
      </w:r>
      <w:r w:rsidR="00713A0C">
        <w:t>-(</w:t>
      </w:r>
      <w:r w:rsidR="00713A0C" w:rsidRPr="00713A0C">
        <w:t>2</w:t>
      </w:r>
      <w:r w:rsidR="00713A0C">
        <w:t xml:space="preserve">-(thiophen-2-yl)ethyl)formamide </w:t>
      </w:r>
      <w:r>
        <w:t>used (</w:t>
      </w:r>
      <w:r w:rsidR="00713A0C">
        <w:t>77</w:t>
      </w:r>
      <w:r>
        <w:t xml:space="preserve"> mg, 5</w:t>
      </w:r>
      <w:r w:rsidR="00713A0C">
        <w:t>6</w:t>
      </w:r>
      <w:r>
        <w:t xml:space="preserve"> %).</w:t>
      </w:r>
    </w:p>
    <w:p w:rsidR="00AB0049" w:rsidRDefault="00AB0049" w:rsidP="00713A0C">
      <w:r>
        <w:t>R</w:t>
      </w:r>
      <w:r w:rsidRPr="00201733">
        <w:rPr>
          <w:vertAlign w:val="subscript"/>
        </w:rPr>
        <w:t>f</w:t>
      </w:r>
      <w:r>
        <w:t xml:space="preserve"> (1:19 ethyl acetate:hexanes) = 0.8; </w:t>
      </w:r>
      <w:r w:rsidRPr="00496A6F">
        <w:t>ν max (film/cm</w:t>
      </w:r>
      <w:r w:rsidRPr="00496A6F">
        <w:rPr>
          <w:vertAlign w:val="superscript"/>
        </w:rPr>
        <w:t>-1</w:t>
      </w:r>
      <w:r w:rsidRPr="00496A6F">
        <w:t>) =</w:t>
      </w:r>
      <w:r>
        <w:t xml:space="preserve"> 3110, 3075, 2925, 2150, 1735, 1450, 1435</w:t>
      </w:r>
      <w:r w:rsidRPr="00496A6F">
        <w:t xml:space="preserve">; </w:t>
      </w:r>
      <w:r w:rsidRPr="00496A6F">
        <w:rPr>
          <w:vertAlign w:val="superscript"/>
        </w:rPr>
        <w:t>1</w:t>
      </w:r>
      <w:r w:rsidRPr="00496A6F">
        <w:t>H NMR (</w:t>
      </w:r>
      <w:r>
        <w:t>250</w:t>
      </w:r>
      <w:r w:rsidRPr="00496A6F">
        <w:t xml:space="preserve"> MHz, CDCl</w:t>
      </w:r>
      <w:r w:rsidRPr="00496A6F">
        <w:rPr>
          <w:vertAlign w:val="subscript"/>
        </w:rPr>
        <w:t>3</w:t>
      </w:r>
      <w:r w:rsidRPr="00496A6F">
        <w:t>) δ =</w:t>
      </w:r>
      <w:r>
        <w:t xml:space="preserve"> 7.25-7.21 (1H, m), 7.01-6.97 (2H, m), 3.66 (2H, t </w:t>
      </w:r>
      <w:r w:rsidRPr="00FC2832">
        <w:rPr>
          <w:i/>
        </w:rPr>
        <w:t>J</w:t>
      </w:r>
      <w:r>
        <w:t xml:space="preserve"> = 7 Hz), 3.23 (2H, t </w:t>
      </w:r>
      <w:r w:rsidRPr="00FC2832">
        <w:rPr>
          <w:i/>
        </w:rPr>
        <w:t>J</w:t>
      </w:r>
      <w:r>
        <w:t xml:space="preserve"> = 7 Hz); </w:t>
      </w:r>
      <w:r w:rsidRPr="00BD4870">
        <w:rPr>
          <w:vertAlign w:val="superscript"/>
        </w:rPr>
        <w:t>13</w:t>
      </w:r>
      <w:r>
        <w:t>C NMR (400 MHz, CDCl</w:t>
      </w:r>
      <w:r w:rsidRPr="00BD4870">
        <w:rPr>
          <w:vertAlign w:val="subscript"/>
        </w:rPr>
        <w:t>3</w:t>
      </w:r>
      <w:r>
        <w:t>) δ = 151.4, 138.4, 127.2, 126.2, 124.7, 43.2, 30.0; HRMS (ES) found 137.0298 C</w:t>
      </w:r>
      <w:r w:rsidRPr="00BD4870">
        <w:rPr>
          <w:vertAlign w:val="subscript"/>
        </w:rPr>
        <w:t>7</w:t>
      </w:r>
      <w:r>
        <w:t>H</w:t>
      </w:r>
      <w:r w:rsidRPr="00BD4870">
        <w:rPr>
          <w:vertAlign w:val="subscript"/>
        </w:rPr>
        <w:t>7</w:t>
      </w:r>
      <w:r>
        <w:t>NSH</w:t>
      </w:r>
      <w:r w:rsidRPr="00BD4870">
        <w:rPr>
          <w:vertAlign w:val="superscript"/>
        </w:rPr>
        <w:t>+</w:t>
      </w:r>
      <w:r>
        <w:t xml:space="preserve"> requires 137.0299.</w:t>
      </w:r>
    </w:p>
    <w:p w:rsidR="00AB0049" w:rsidRDefault="00AB0049" w:rsidP="00887B7E">
      <w:pPr>
        <w:pStyle w:val="Heading4"/>
        <w:numPr>
          <w:ilvl w:val="3"/>
          <w:numId w:val="1"/>
        </w:numPr>
      </w:pPr>
      <w:bookmarkStart w:id="319" w:name="_Toc333322940"/>
      <w:bookmarkStart w:id="320" w:name="_Toc333585424"/>
      <w:bookmarkStart w:id="321" w:name="_Toc341091473"/>
      <w:bookmarkStart w:id="322" w:name="_Toc341091638"/>
      <w:r w:rsidRPr="00496A6F">
        <w:t xml:space="preserve">ethyl 2-isocyanoacetate </w:t>
      </w:r>
      <w:bookmarkEnd w:id="319"/>
      <w:bookmarkEnd w:id="320"/>
      <w:r>
        <w:t>165</w:t>
      </w:r>
      <w:r w:rsidRPr="007F29CC">
        <w:rPr>
          <w:noProof/>
          <w:vertAlign w:val="superscript"/>
        </w:rPr>
        <w:t>127</w:t>
      </w:r>
      <w:bookmarkEnd w:id="321"/>
      <w:bookmarkEnd w:id="322"/>
    </w:p>
    <w:p w:rsidR="00AB0049" w:rsidRDefault="00AB0049" w:rsidP="00887B7E">
      <w:pPr>
        <w:pStyle w:val="NoSpacing"/>
      </w:pPr>
    </w:p>
    <w:p w:rsidR="00AB0049" w:rsidRDefault="00AB0049" w:rsidP="00887B7E">
      <w:pPr>
        <w:jc w:val="center"/>
      </w:pPr>
      <w:r>
        <w:object w:dxaOrig="1279" w:dyaOrig="286">
          <v:shape id="_x0000_i1321" type="#_x0000_t75" style="width:76.5pt;height:17.25pt" o:ole="">
            <v:imagedata r:id="rId576" o:title=""/>
          </v:shape>
          <o:OLEObject Type="Embed" ProgID="ChemDraw.Document.6.0" ShapeID="_x0000_i1321" DrawAspect="Content" ObjectID="_1434523924" r:id="rId577"/>
        </w:object>
      </w:r>
    </w:p>
    <w:p w:rsidR="00C3344D" w:rsidRDefault="00AB0049" w:rsidP="00887B7E">
      <w:r>
        <w:t>Isolated as a</w:t>
      </w:r>
      <w:r w:rsidR="00F537C3">
        <w:t>n</w:t>
      </w:r>
      <w:r>
        <w:t xml:space="preserve"> oil</w:t>
      </w:r>
      <w:r w:rsidR="00F537C3">
        <w:t xml:space="preserve">. Following </w:t>
      </w:r>
      <w:r w:rsidR="00F537C3" w:rsidRPr="00C3344D">
        <w:rPr>
          <w:b/>
        </w:rPr>
        <w:t>method G</w:t>
      </w:r>
      <w:r w:rsidR="00F537C3">
        <w:t xml:space="preserve">, </w:t>
      </w:r>
      <w:r w:rsidR="00C3344D">
        <w:t>131 mg ethylformylglycinate used</w:t>
      </w:r>
      <w:r>
        <w:t xml:space="preserve"> </w:t>
      </w:r>
      <w:r w:rsidR="00C3344D">
        <w:t>(14 mg, 12 %).</w:t>
      </w:r>
    </w:p>
    <w:p w:rsidR="00AB0049" w:rsidRDefault="00AB0049" w:rsidP="00887B7E">
      <w:pPr>
        <w:rPr>
          <w:noProof/>
          <w:vertAlign w:val="superscript"/>
        </w:rPr>
      </w:pPr>
      <w:r>
        <w:t>R</w:t>
      </w:r>
      <w:r w:rsidRPr="00201733">
        <w:rPr>
          <w:vertAlign w:val="subscript"/>
        </w:rPr>
        <w:t>f</w:t>
      </w:r>
      <w:r>
        <w:t xml:space="preserve"> (1:19 ethyl acetate:hexanes) = 0.8; </w:t>
      </w:r>
      <w:r w:rsidRPr="00496A6F">
        <w:t>ν max (film/cm</w:t>
      </w:r>
      <w:r w:rsidRPr="00496A6F">
        <w:rPr>
          <w:vertAlign w:val="superscript"/>
        </w:rPr>
        <w:t>-1</w:t>
      </w:r>
      <w:r w:rsidRPr="00496A6F">
        <w:t>) =</w:t>
      </w:r>
      <w:r>
        <w:t>3050, 3035, 2145, 1740</w:t>
      </w:r>
      <w:r w:rsidRPr="00496A6F">
        <w:t xml:space="preserve">; </w:t>
      </w:r>
      <w:r w:rsidRPr="00496A6F">
        <w:rPr>
          <w:vertAlign w:val="superscript"/>
        </w:rPr>
        <w:t>1</w:t>
      </w:r>
      <w:r w:rsidRPr="00496A6F">
        <w:t>H NMR (400 MHz, CDCl</w:t>
      </w:r>
      <w:r w:rsidRPr="00496A6F">
        <w:rPr>
          <w:vertAlign w:val="subscript"/>
        </w:rPr>
        <w:t>3</w:t>
      </w:r>
      <w:r w:rsidRPr="00496A6F">
        <w:t>) δ =</w:t>
      </w:r>
      <w:r>
        <w:t xml:space="preserve"> 4.31 (2H, q </w:t>
      </w:r>
      <w:r w:rsidRPr="0056650F">
        <w:rPr>
          <w:i/>
        </w:rPr>
        <w:t>J</w:t>
      </w:r>
      <w:r>
        <w:t xml:space="preserve"> = 7 Hz), 4.24 (2H, s), 1.34 (3H, t </w:t>
      </w:r>
      <w:r w:rsidRPr="0056650F">
        <w:rPr>
          <w:i/>
        </w:rPr>
        <w:t>J</w:t>
      </w:r>
      <w:r>
        <w:t xml:space="preserve"> = 7 Hz); HRMS (ES) found 114.0555 C</w:t>
      </w:r>
      <w:r w:rsidRPr="006C6ED8">
        <w:rPr>
          <w:vertAlign w:val="subscript"/>
        </w:rPr>
        <w:t>7</w:t>
      </w:r>
      <w:r>
        <w:t>H</w:t>
      </w:r>
      <w:r w:rsidRPr="006C6ED8">
        <w:rPr>
          <w:vertAlign w:val="subscript"/>
        </w:rPr>
        <w:t>11</w:t>
      </w:r>
      <w:r>
        <w:t>NH</w:t>
      </w:r>
      <w:r w:rsidRPr="006C6ED8">
        <w:rPr>
          <w:vertAlign w:val="superscript"/>
        </w:rPr>
        <w:t>+</w:t>
      </w:r>
      <w:r>
        <w:t xml:space="preserve"> requires 114.0550; Data is in accordance with literature.</w:t>
      </w:r>
      <w:r w:rsidRPr="007F29CC">
        <w:rPr>
          <w:noProof/>
          <w:vertAlign w:val="superscript"/>
        </w:rPr>
        <w:t>127</w:t>
      </w:r>
    </w:p>
    <w:p w:rsidR="00923CCA" w:rsidRDefault="00923CCA" w:rsidP="00887B7E">
      <w:pPr>
        <w:rPr>
          <w:noProof/>
          <w:vertAlign w:val="superscript"/>
        </w:rPr>
      </w:pPr>
    </w:p>
    <w:p w:rsidR="00923CCA" w:rsidRDefault="00923CCA" w:rsidP="00887B7E">
      <w:pPr>
        <w:rPr>
          <w:noProof/>
          <w:vertAlign w:val="superscript"/>
        </w:rPr>
      </w:pPr>
    </w:p>
    <w:p w:rsidR="00923CCA" w:rsidRDefault="00923CCA" w:rsidP="00887B7E">
      <w:pPr>
        <w:rPr>
          <w:noProof/>
          <w:vertAlign w:val="superscript"/>
        </w:rPr>
      </w:pPr>
    </w:p>
    <w:p w:rsidR="00923CCA" w:rsidRDefault="00923CCA" w:rsidP="00887B7E">
      <w:pPr>
        <w:rPr>
          <w:noProof/>
          <w:vertAlign w:val="superscript"/>
        </w:rPr>
      </w:pPr>
    </w:p>
    <w:p w:rsidR="00AB0049" w:rsidRDefault="00AB0049" w:rsidP="00923CCA">
      <w:pPr>
        <w:pStyle w:val="Heading2"/>
      </w:pPr>
      <w:bookmarkStart w:id="323" w:name="_Toc333585427"/>
      <w:bookmarkStart w:id="324" w:name="_Toc341091475"/>
      <w:bookmarkStart w:id="325" w:name="_Toc341185865"/>
      <w:r>
        <w:lastRenderedPageBreak/>
        <w:t xml:space="preserve">Experimental data for chapter </w:t>
      </w:r>
      <w:bookmarkEnd w:id="323"/>
      <w:r>
        <w:t>5</w:t>
      </w:r>
      <w:bookmarkEnd w:id="324"/>
      <w:bookmarkEnd w:id="325"/>
    </w:p>
    <w:p w:rsidR="00AB0049" w:rsidRPr="00097FDE" w:rsidRDefault="00AB0049" w:rsidP="00887B7E"/>
    <w:p w:rsidR="00AB0049" w:rsidRDefault="00AB0049" w:rsidP="00887B7E">
      <w:pPr>
        <w:pStyle w:val="Heading3"/>
        <w:numPr>
          <w:ilvl w:val="2"/>
          <w:numId w:val="1"/>
        </w:numPr>
      </w:pPr>
      <w:bookmarkStart w:id="326" w:name="_Toc333585428"/>
      <w:bookmarkStart w:id="327" w:name="_Toc341091476"/>
      <w:bookmarkStart w:id="328" w:name="_Toc341185866"/>
      <w:r>
        <w:t>Experimental procedures for the synthesis of imidazo-[1,2α]-pyrimidines</w:t>
      </w:r>
      <w:bookmarkEnd w:id="326"/>
      <w:bookmarkEnd w:id="327"/>
      <w:bookmarkEnd w:id="328"/>
    </w:p>
    <w:p w:rsidR="00AB0049" w:rsidRPr="009373D6" w:rsidRDefault="00AB0049" w:rsidP="00887B7E"/>
    <w:p w:rsidR="00AB0049" w:rsidRDefault="00AB0049" w:rsidP="00887B7E">
      <w:pPr>
        <w:pStyle w:val="Heading4"/>
        <w:numPr>
          <w:ilvl w:val="3"/>
          <w:numId w:val="1"/>
        </w:numPr>
      </w:pPr>
      <w:bookmarkStart w:id="329" w:name="_Toc333585429"/>
      <w:bookmarkStart w:id="330" w:name="_Toc341091477"/>
      <w:r>
        <w:t xml:space="preserve">Batch preparation of imidazo-[1,2α]-pyrimidines (method </w:t>
      </w:r>
      <w:r w:rsidR="0014253E">
        <w:t>J</w:t>
      </w:r>
      <w:r>
        <w:t>)</w:t>
      </w:r>
      <w:bookmarkEnd w:id="329"/>
      <w:bookmarkEnd w:id="330"/>
    </w:p>
    <w:p w:rsidR="00AB0049" w:rsidRDefault="00AB0049" w:rsidP="00887B7E">
      <w:pPr>
        <w:pStyle w:val="NoSpacing"/>
      </w:pPr>
    </w:p>
    <w:p w:rsidR="00AB0049" w:rsidRDefault="00AB0049" w:rsidP="00887B7E">
      <w:pPr>
        <w:jc w:val="center"/>
      </w:pPr>
      <w:r>
        <w:object w:dxaOrig="6158" w:dyaOrig="2100">
          <v:shape id="_x0000_i1322" type="#_x0000_t75" style="width:307.5pt;height:105pt" o:ole="">
            <v:imagedata r:id="rId578" o:title=""/>
          </v:shape>
          <o:OLEObject Type="Embed" ProgID="ChemDraw.Document.6.0" ShapeID="_x0000_i1322" DrawAspect="Content" ObjectID="_1434523925" r:id="rId579"/>
        </w:object>
      </w:r>
    </w:p>
    <w:p w:rsidR="00AB0049" w:rsidRDefault="00AB0049" w:rsidP="00887B7E">
      <w:pPr>
        <w:pStyle w:val="NoSpacing"/>
      </w:pPr>
    </w:p>
    <w:p w:rsidR="00AB0049" w:rsidRDefault="00AB0049" w:rsidP="00887B7E">
      <w:pPr>
        <w:rPr>
          <w:b/>
        </w:rPr>
      </w:pPr>
      <w:r>
        <w:t xml:space="preserve">A solution of aldehyde (11 mmol) in a 10 mL solvent mixture of methanol:dichloromethane (1:3) was added to a solution of 2-aminopyrimidine </w:t>
      </w:r>
      <w:r>
        <w:rPr>
          <w:b/>
        </w:rPr>
        <w:t>175</w:t>
      </w:r>
      <w:r>
        <w:t xml:space="preserve"> (950 mg, 10 mmol) and zirconium chloride (</w:t>
      </w:r>
      <w:r w:rsidRPr="0016022F">
        <w:t>230</w:t>
      </w:r>
      <w:r>
        <w:t xml:space="preserve"> mg, 1 mmol) dissolved in a 10 mL solvent mixture of methanol: dichloromethane (1:3) and stirred for 30 minutes. Isocyanide (11 mmol) was added and the reaction mixture heated to 45 </w:t>
      </w:r>
      <w:r w:rsidRPr="009C271E">
        <w:rPr>
          <w:vertAlign w:val="superscript"/>
        </w:rPr>
        <w:t>o</w:t>
      </w:r>
      <w:r>
        <w:t>C for 24 hours. The solvent was removed under vacuum and the mixture purified by column chromatography, using neutral alumina, to yield the titled imidazo-[1,2α]-pyrimidines as mixture of regioisomers</w:t>
      </w:r>
      <w:r>
        <w:rPr>
          <w:b/>
        </w:rPr>
        <w:t>.</w:t>
      </w:r>
    </w:p>
    <w:p w:rsidR="00AB0049" w:rsidRPr="009373D6" w:rsidRDefault="00AB0049" w:rsidP="00887B7E">
      <w:pPr>
        <w:pStyle w:val="Heading4"/>
        <w:numPr>
          <w:ilvl w:val="3"/>
          <w:numId w:val="1"/>
        </w:numPr>
      </w:pPr>
      <w:bookmarkStart w:id="331" w:name="_Toc333585430"/>
      <w:bookmarkStart w:id="332" w:name="_Toc341091478"/>
      <w:r w:rsidRPr="009373D6">
        <w:t xml:space="preserve">flow preparation of imidazo-[1,2α]-pyrimidines (method </w:t>
      </w:r>
      <w:r w:rsidR="0014253E">
        <w:t>K</w:t>
      </w:r>
      <w:r w:rsidRPr="009373D6">
        <w:t>)</w:t>
      </w:r>
      <w:bookmarkEnd w:id="331"/>
      <w:bookmarkEnd w:id="332"/>
    </w:p>
    <w:p w:rsidR="00AB0049" w:rsidRDefault="00AB0049" w:rsidP="00887B7E">
      <w:pPr>
        <w:pStyle w:val="NoSpacing"/>
      </w:pPr>
    </w:p>
    <w:p w:rsidR="00AB0049" w:rsidRDefault="00AB0049" w:rsidP="00887B7E">
      <w:pPr>
        <w:jc w:val="center"/>
        <w:rPr>
          <w:sz w:val="23"/>
          <w:szCs w:val="23"/>
        </w:rPr>
      </w:pPr>
      <w:r>
        <w:object w:dxaOrig="8123" w:dyaOrig="2092">
          <v:shape id="_x0000_i1323" type="#_x0000_t75" style="width:405.75pt;height:105pt" o:ole="">
            <v:imagedata r:id="rId580" o:title=""/>
          </v:shape>
          <o:OLEObject Type="Embed" ProgID="ChemDraw.Document.6.0" ShapeID="_x0000_i1323" DrawAspect="Content" ObjectID="_1434523926" r:id="rId581"/>
        </w:object>
      </w:r>
    </w:p>
    <w:p w:rsidR="00AB0049" w:rsidRDefault="00AB0049" w:rsidP="00887B7E">
      <w:r w:rsidRPr="003F4960">
        <w:t xml:space="preserve">The Vapourtec R-series system was fitted with </w:t>
      </w:r>
      <w:r>
        <w:t xml:space="preserve">two </w:t>
      </w:r>
      <w:r w:rsidRPr="003F4960">
        <w:t>10 mL reactor</w:t>
      </w:r>
      <w:r>
        <w:t>s in sequence</w:t>
      </w:r>
      <w:r w:rsidRPr="003F4960">
        <w:t xml:space="preserve">, a 100 psi back-pressure regulator and primed with </w:t>
      </w:r>
      <w:r>
        <w:t>a solvent mixture of methanol:dichloromethane (1:3)</w:t>
      </w:r>
      <w:r w:rsidRPr="003F4960">
        <w:t xml:space="preserve">. Two </w:t>
      </w:r>
      <w:r>
        <w:t xml:space="preserve">2 mL </w:t>
      </w:r>
      <w:r w:rsidRPr="003F4960">
        <w:t>solutions were prepared: solution A contained</w:t>
      </w:r>
      <w:r w:rsidRPr="001922A2">
        <w:t xml:space="preserve"> </w:t>
      </w:r>
      <w:r>
        <w:t>aldehyde</w:t>
      </w:r>
      <w:r w:rsidRPr="003F4960">
        <w:t xml:space="preserve"> (</w:t>
      </w:r>
      <w:r>
        <w:t>0.2</w:t>
      </w:r>
      <w:r w:rsidRPr="003F4960">
        <w:t xml:space="preserve"> M, 1.0 equiv.) </w:t>
      </w:r>
      <w:r>
        <w:t xml:space="preserve">and 2-aminopyrimidine </w:t>
      </w:r>
      <w:r>
        <w:rPr>
          <w:b/>
        </w:rPr>
        <w:t>175</w:t>
      </w:r>
      <w:r>
        <w:t xml:space="preserve"> (0.2 M, 1.0 equiv.) and zirconium chloride (0.02 M, 0.1 equiv.) </w:t>
      </w:r>
      <w:r w:rsidRPr="003F4960">
        <w:t xml:space="preserve">in </w:t>
      </w:r>
      <w:r>
        <w:lastRenderedPageBreak/>
        <w:t>a solvent mixture of methanol:dichloromethane (1:3)</w:t>
      </w:r>
      <w:r w:rsidRPr="003F4960">
        <w:t xml:space="preserve">, solution B contained </w:t>
      </w:r>
      <w:r>
        <w:t xml:space="preserve">isocyanide </w:t>
      </w:r>
      <w:r w:rsidRPr="003F4960">
        <w:t>(</w:t>
      </w:r>
      <w:r>
        <w:t>0.2 M, 1.0</w:t>
      </w:r>
      <w:r w:rsidRPr="003F4960">
        <w:t xml:space="preserve"> equiv.)</w:t>
      </w:r>
      <w:r w:rsidRPr="00745670">
        <w:t xml:space="preserve"> </w:t>
      </w:r>
      <w:r w:rsidRPr="003F4960">
        <w:t xml:space="preserve">in </w:t>
      </w:r>
      <w:r>
        <w:t>a solvent mixture of methanol:dichloromethane (1:3)</w:t>
      </w:r>
      <w:r w:rsidRPr="003F4960">
        <w:t>. Both solutions were injected into 2 mL sample loops then pumped through the reactor. The solutions combined at a T-piece and passed through th</w:t>
      </w:r>
      <w:r>
        <w:t>e 10 mL flow reactors heated to 80</w:t>
      </w:r>
      <w:r w:rsidRPr="003F4960">
        <w:t xml:space="preserve"> </w:t>
      </w:r>
      <w:r w:rsidRPr="003F4960">
        <w:rPr>
          <w:vertAlign w:val="superscript"/>
        </w:rPr>
        <w:t>o</w:t>
      </w:r>
      <w:r w:rsidRPr="003F4960">
        <w:t xml:space="preserve">C at a combined flow rate of </w:t>
      </w:r>
      <w:r>
        <w:t>0.4</w:t>
      </w:r>
      <w:r w:rsidRPr="003F4960">
        <w:t xml:space="preserve"> mL/min, resulting in a residence time of </w:t>
      </w:r>
      <w:r>
        <w:t>50</w:t>
      </w:r>
      <w:r w:rsidRPr="003F4960">
        <w:t xml:space="preserve"> minutes. The output stream of the reactor was collected </w:t>
      </w:r>
      <w:r>
        <w:t>and solvent removed under vacuum. The crude material was purified by column chromatography, using neutral alumina, to yield the titled imidazo-[1,2α]-pyrimidines as a mixture of regioisomers.</w:t>
      </w:r>
    </w:p>
    <w:p w:rsidR="00AB0049" w:rsidRDefault="00AB0049" w:rsidP="00887B7E"/>
    <w:p w:rsidR="00AB0049" w:rsidRDefault="00AB0049" w:rsidP="00887B7E">
      <w:pPr>
        <w:pStyle w:val="Heading3"/>
        <w:numPr>
          <w:ilvl w:val="2"/>
          <w:numId w:val="1"/>
        </w:numPr>
      </w:pPr>
      <w:bookmarkStart w:id="333" w:name="_Toc341091479"/>
      <w:bookmarkStart w:id="334" w:name="_Toc341185867"/>
      <w:r>
        <w:t xml:space="preserve">HPLC procedure for the synthesis of </w:t>
      </w:r>
      <w:r w:rsidRPr="00841EF3">
        <w:t xml:space="preserve">2-phenyl-N-(2,4,4-trimethylpentan-2-yl)imidazo[1,2-a]pyrimidin-3-amine </w:t>
      </w:r>
      <w:r>
        <w:t xml:space="preserve">179a and </w:t>
      </w:r>
      <w:r w:rsidRPr="00841EF3">
        <w:t xml:space="preserve">3-phenyl-N-(2,4,4-trimethylpentan-2-yl)imidazo[1,2-a]pyrimidin-2-amine </w:t>
      </w:r>
      <w:bookmarkEnd w:id="333"/>
      <w:r>
        <w:t>179b</w:t>
      </w:r>
      <w:bookmarkEnd w:id="334"/>
    </w:p>
    <w:p w:rsidR="00AB0049" w:rsidRPr="005A4062" w:rsidRDefault="00AB0049" w:rsidP="00887B7E"/>
    <w:p w:rsidR="00AB0049" w:rsidRDefault="00AB0049" w:rsidP="00887B7E">
      <w:r>
        <w:t xml:space="preserve">HPLC was performed using a Waters system fitted with a reversed-phase Zorbax Bonus-RP column, with visualisation performed using an ultraviolet lamp an a detector at 254 nm. Samples were prepared by taking 100 µL of the output solution from the flow reactor and diluting with 1.9 mL acetonitrile. Analysis was performed by injecting 20 µL of eluent and using 5 to 95 % water to acetonitrile to 95 to 5 % water acetonitrile mobile phase at 1 mL/min over 35 minutes. Isomer </w:t>
      </w:r>
      <w:r>
        <w:rPr>
          <w:b/>
        </w:rPr>
        <w:t>179a</w:t>
      </w:r>
      <w:r>
        <w:t xml:space="preserve"> was visualised at 11.21 minutes and isomer </w:t>
      </w:r>
      <w:r>
        <w:rPr>
          <w:b/>
        </w:rPr>
        <w:t>179b</w:t>
      </w:r>
      <w:r>
        <w:t xml:space="preserve"> was visualised at 12.14 minutes.</w:t>
      </w:r>
    </w:p>
    <w:p w:rsidR="00AB0049" w:rsidRDefault="00AB0049" w:rsidP="00887B7E">
      <w:pPr>
        <w:pStyle w:val="Heading3"/>
        <w:numPr>
          <w:ilvl w:val="2"/>
          <w:numId w:val="1"/>
        </w:numPr>
      </w:pPr>
      <w:bookmarkStart w:id="335" w:name="_Toc333585431"/>
      <w:bookmarkStart w:id="336" w:name="_Toc341091480"/>
      <w:bookmarkStart w:id="337" w:name="_Toc341185868"/>
      <w:r>
        <w:t>Experimental data for the synthesis of imidazo-[1,2α]-pyrimidines</w:t>
      </w:r>
      <w:bookmarkEnd w:id="335"/>
      <w:bookmarkEnd w:id="336"/>
      <w:bookmarkEnd w:id="337"/>
    </w:p>
    <w:p w:rsidR="00AB0049" w:rsidRDefault="00AB0049" w:rsidP="00887B7E"/>
    <w:p w:rsidR="00AB0049" w:rsidRPr="00841EF3" w:rsidRDefault="00AB0049" w:rsidP="00887B7E">
      <w:pPr>
        <w:pStyle w:val="Heading4"/>
        <w:numPr>
          <w:ilvl w:val="3"/>
          <w:numId w:val="1"/>
        </w:numPr>
      </w:pPr>
      <w:bookmarkStart w:id="338" w:name="_Toc333585432"/>
      <w:bookmarkStart w:id="339" w:name="_Toc341091481"/>
      <w:bookmarkStart w:id="340" w:name="_Toc341091646"/>
      <w:r w:rsidRPr="00841EF3">
        <w:t xml:space="preserve">2-phenyl-N-(2,4,4-trimethylpentan-2-yl)imidazo[1,2-a]pyrimidin-3-amine </w:t>
      </w:r>
      <w:r>
        <w:t>179</w:t>
      </w:r>
      <w:r w:rsidRPr="00841EF3">
        <w:t>a</w:t>
      </w:r>
      <w:bookmarkEnd w:id="338"/>
      <w:r w:rsidRPr="00BB22FE">
        <w:rPr>
          <w:noProof/>
          <w:vertAlign w:val="superscript"/>
        </w:rPr>
        <w:t>104</w:t>
      </w:r>
      <w:bookmarkEnd w:id="339"/>
      <w:bookmarkEnd w:id="340"/>
    </w:p>
    <w:p w:rsidR="00AB0049" w:rsidRPr="00841EF3" w:rsidRDefault="00AB0049" w:rsidP="00887B7E">
      <w:pPr>
        <w:pStyle w:val="NoSpacing"/>
      </w:pPr>
    </w:p>
    <w:p w:rsidR="00AB0049" w:rsidRPr="00841EF3" w:rsidRDefault="00BC2B9F" w:rsidP="00887B7E">
      <w:pPr>
        <w:jc w:val="center"/>
      </w:pPr>
      <w:r w:rsidRPr="00841EF3">
        <w:object w:dxaOrig="2015" w:dyaOrig="1370">
          <v:shape id="_x0000_i1324" type="#_x0000_t75" style="width:100.5pt;height:68.25pt" o:ole="">
            <v:imagedata r:id="rId582" o:title=""/>
          </v:shape>
          <o:OLEObject Type="Embed" ProgID="ChemDraw.Document.6.0" ShapeID="_x0000_i1324" DrawAspect="Content" ObjectID="_1434523927" r:id="rId583"/>
        </w:object>
      </w:r>
    </w:p>
    <w:p w:rsidR="00AB0049" w:rsidRPr="00841EF3" w:rsidRDefault="00AB0049" w:rsidP="00887B7E">
      <w:pPr>
        <w:pStyle w:val="NoSpacing"/>
      </w:pPr>
    </w:p>
    <w:p w:rsidR="00BC2B9F" w:rsidRDefault="00923CCA" w:rsidP="00887B7E">
      <w:r>
        <w:lastRenderedPageBreak/>
        <w:t xml:space="preserve">Isolated as an </w:t>
      </w:r>
      <w:r w:rsidR="00AB0049">
        <w:t>oil</w:t>
      </w:r>
      <w:r>
        <w:t xml:space="preserve">. Following </w:t>
      </w:r>
      <w:r w:rsidRPr="00BC2B9F">
        <w:rPr>
          <w:b/>
        </w:rPr>
        <w:t>method J</w:t>
      </w:r>
      <w:r>
        <w:t>,</w:t>
      </w:r>
      <w:r w:rsidR="00BC2B9F">
        <w:t xml:space="preserve"> 1.11 mL benzaldehyde, 1.94 mL Walborsky reagent used (2.29 g, 71 %). Following </w:t>
      </w:r>
      <w:r w:rsidR="00BC2B9F" w:rsidRPr="00BC2B9F">
        <w:rPr>
          <w:b/>
        </w:rPr>
        <w:t>method K</w:t>
      </w:r>
      <w:r w:rsidR="00BC2B9F">
        <w:t xml:space="preserve"> 41 µL benzaldehyde used, 73 µL Walborksy reagent used (80 mg, 62 %).</w:t>
      </w:r>
    </w:p>
    <w:p w:rsidR="00AB0049" w:rsidRPr="00841EF3" w:rsidRDefault="00AB0049" w:rsidP="00887B7E">
      <w:r w:rsidRPr="00841EF3">
        <w:t>R</w:t>
      </w:r>
      <w:r w:rsidRPr="00841EF3">
        <w:rPr>
          <w:vertAlign w:val="subscript"/>
        </w:rPr>
        <w:t>f</w:t>
      </w:r>
      <w:r w:rsidRPr="00841EF3">
        <w:t xml:space="preserve"> (1:1 ethyl acetate:hexanes) = 0.1; </w:t>
      </w:r>
      <w:r w:rsidRPr="00841EF3">
        <w:rPr>
          <w:color w:val="000000"/>
        </w:rPr>
        <w:t>max (film/cm</w:t>
      </w:r>
      <w:r w:rsidRPr="00841EF3">
        <w:rPr>
          <w:color w:val="000000"/>
          <w:vertAlign w:val="superscript"/>
        </w:rPr>
        <w:t>-1</w:t>
      </w:r>
      <w:r w:rsidRPr="00841EF3">
        <w:rPr>
          <w:color w:val="000000"/>
        </w:rPr>
        <w:t xml:space="preserve">) = 3330, 2950, 1740, 1610, 1500, 1310; </w:t>
      </w:r>
      <w:r w:rsidRPr="00841EF3">
        <w:rPr>
          <w:vertAlign w:val="superscript"/>
        </w:rPr>
        <w:t>1</w:t>
      </w:r>
      <w:r w:rsidRPr="00841EF3">
        <w:t>H NMR (250 MHz, CDCl</w:t>
      </w:r>
      <w:r w:rsidRPr="00841EF3">
        <w:rPr>
          <w:vertAlign w:val="subscript"/>
        </w:rPr>
        <w:t>3</w:t>
      </w:r>
      <w:r w:rsidRPr="00841EF3">
        <w:t xml:space="preserve">) δ = 8.55-8.50 (2H, m), 7.93-7.89 (2H, m), 7.50-7.36 (3H, m), 6.88-6.82 (1H, m), 1.56 (2H, s), 1.05 (9H, s), 0.98 (6H, s); HRMS </w:t>
      </w:r>
      <w:r>
        <w:t xml:space="preserve">(ES) </w:t>
      </w:r>
      <w:r w:rsidRPr="00841EF3">
        <w:t>found 322.2153 C</w:t>
      </w:r>
      <w:r w:rsidRPr="00841EF3">
        <w:rPr>
          <w:vertAlign w:val="subscript"/>
        </w:rPr>
        <w:t>20</w:t>
      </w:r>
      <w:r w:rsidRPr="00841EF3">
        <w:t>H</w:t>
      </w:r>
      <w:r w:rsidRPr="00841EF3">
        <w:rPr>
          <w:vertAlign w:val="subscript"/>
        </w:rPr>
        <w:t>26</w:t>
      </w:r>
      <w:r w:rsidRPr="00841EF3">
        <w:t>N</w:t>
      </w:r>
      <w:r w:rsidRPr="00841EF3">
        <w:rPr>
          <w:vertAlign w:val="subscript"/>
        </w:rPr>
        <w:t>4</w:t>
      </w:r>
      <w:r w:rsidRPr="00841EF3">
        <w:t>H</w:t>
      </w:r>
      <w:r w:rsidRPr="00841EF3">
        <w:rPr>
          <w:vertAlign w:val="superscript"/>
        </w:rPr>
        <w:t>+</w:t>
      </w:r>
      <w:r w:rsidRPr="00841EF3">
        <w:t xml:space="preserve"> requires 323.2157. Data is</w:t>
      </w:r>
      <w:r>
        <w:t xml:space="preserve"> in accordance with literature.</w:t>
      </w:r>
      <w:r w:rsidRPr="00BB22FE">
        <w:rPr>
          <w:noProof/>
          <w:vertAlign w:val="superscript"/>
        </w:rPr>
        <w:t>104</w:t>
      </w:r>
    </w:p>
    <w:p w:rsidR="00AB0049" w:rsidRPr="00841EF3" w:rsidRDefault="00AB0049" w:rsidP="00887B7E">
      <w:pPr>
        <w:pStyle w:val="Heading4"/>
        <w:numPr>
          <w:ilvl w:val="3"/>
          <w:numId w:val="1"/>
        </w:numPr>
      </w:pPr>
      <w:bookmarkStart w:id="341" w:name="_Toc333585433"/>
      <w:bookmarkStart w:id="342" w:name="_Toc341091482"/>
      <w:bookmarkStart w:id="343" w:name="_Toc341091647"/>
      <w:r w:rsidRPr="00841EF3">
        <w:t xml:space="preserve">3-phenyl-N-(2,4,4-trimethylpentan-2-yl)imidazo[1,2-a]pyrimidin-2-amine </w:t>
      </w:r>
      <w:r>
        <w:t>179</w:t>
      </w:r>
      <w:r w:rsidRPr="00841EF3">
        <w:t>b</w:t>
      </w:r>
      <w:bookmarkEnd w:id="341"/>
      <w:r w:rsidRPr="00BB22FE">
        <w:rPr>
          <w:noProof/>
          <w:vertAlign w:val="superscript"/>
        </w:rPr>
        <w:t>104</w:t>
      </w:r>
      <w:bookmarkEnd w:id="342"/>
      <w:bookmarkEnd w:id="343"/>
    </w:p>
    <w:p w:rsidR="00AB0049" w:rsidRPr="00841EF3" w:rsidRDefault="00AB0049" w:rsidP="00887B7E">
      <w:pPr>
        <w:pStyle w:val="NoSpacing"/>
      </w:pPr>
    </w:p>
    <w:p w:rsidR="00AB0049" w:rsidRPr="00841EF3" w:rsidRDefault="00AB0049" w:rsidP="00887B7E">
      <w:pPr>
        <w:jc w:val="center"/>
      </w:pPr>
      <w:r w:rsidRPr="00841EF3">
        <w:object w:dxaOrig="2162" w:dyaOrig="1205">
          <v:shape id="_x0000_i1325" type="#_x0000_t75" style="width:107.25pt;height:60pt" o:ole="">
            <v:imagedata r:id="rId584" o:title=""/>
          </v:shape>
          <o:OLEObject Type="Embed" ProgID="ChemDraw.Document.6.0" ShapeID="_x0000_i1325" DrawAspect="Content" ObjectID="_1434523928" r:id="rId585"/>
        </w:object>
      </w:r>
    </w:p>
    <w:p w:rsidR="00AB0049" w:rsidRPr="00841EF3" w:rsidRDefault="00AB0049" w:rsidP="00887B7E">
      <w:pPr>
        <w:pStyle w:val="NoSpacing"/>
      </w:pPr>
    </w:p>
    <w:p w:rsidR="00BC2B9F" w:rsidRDefault="00BC2B9F" w:rsidP="00BC2B9F">
      <w:r>
        <w:t xml:space="preserve">Isolated as an oil. Following </w:t>
      </w:r>
      <w:r w:rsidRPr="00BC2B9F">
        <w:rPr>
          <w:b/>
        </w:rPr>
        <w:t>method J</w:t>
      </w:r>
      <w:r>
        <w:t xml:space="preserve">, 1.11 mL benzaldehyde, 1.94 mL Walborsky reagent used (460 mg, 13 %). Following </w:t>
      </w:r>
      <w:r w:rsidRPr="00BC2B9F">
        <w:rPr>
          <w:b/>
        </w:rPr>
        <w:t>method K</w:t>
      </w:r>
      <w:r>
        <w:t xml:space="preserve"> 41 µL benzaldehyde used, 73 µL Walborksy reagent used (5 mg, 4 %).</w:t>
      </w:r>
    </w:p>
    <w:p w:rsidR="00AB0049" w:rsidRPr="00841EF3" w:rsidRDefault="00AB0049" w:rsidP="00887B7E">
      <w:r w:rsidRPr="00841EF3">
        <w:t>R</w:t>
      </w:r>
      <w:r w:rsidRPr="00841EF3">
        <w:rPr>
          <w:vertAlign w:val="subscript"/>
        </w:rPr>
        <w:t>f</w:t>
      </w:r>
      <w:r w:rsidRPr="00841EF3">
        <w:t xml:space="preserve"> (1:1 ethyl acetate:hexanes</w:t>
      </w:r>
      <w:r>
        <w:t>) = 0.3</w:t>
      </w:r>
      <w:r w:rsidRPr="00841EF3">
        <w:t xml:space="preserve">; </w:t>
      </w:r>
      <w:r w:rsidRPr="00841EF3">
        <w:rPr>
          <w:color w:val="000000"/>
        </w:rPr>
        <w:t>ν max (film/cm</w:t>
      </w:r>
      <w:r w:rsidRPr="00841EF3">
        <w:rPr>
          <w:color w:val="000000"/>
          <w:vertAlign w:val="superscript"/>
        </w:rPr>
        <w:t>-1</w:t>
      </w:r>
      <w:r w:rsidRPr="00841EF3">
        <w:rPr>
          <w:color w:val="000000"/>
        </w:rPr>
        <w:t xml:space="preserve">) = 3290, 2950, 1560; </w:t>
      </w:r>
      <w:r w:rsidRPr="00841EF3">
        <w:rPr>
          <w:vertAlign w:val="superscript"/>
        </w:rPr>
        <w:t>1</w:t>
      </w:r>
      <w:r w:rsidRPr="00841EF3">
        <w:t>H NMR (400 MHz, CDCl</w:t>
      </w:r>
      <w:r w:rsidRPr="00841EF3">
        <w:rPr>
          <w:vertAlign w:val="subscript"/>
        </w:rPr>
        <w:t>3</w:t>
      </w:r>
      <w:r w:rsidRPr="00841EF3">
        <w:t xml:space="preserve">) δ = 8.22 (1H, d </w:t>
      </w:r>
      <w:r w:rsidRPr="00841EF3">
        <w:rPr>
          <w:i/>
        </w:rPr>
        <w:t>J</w:t>
      </w:r>
      <w:r w:rsidRPr="00841EF3">
        <w:t xml:space="preserve"> = 5 Hz), 7.92-7.84 (1H, m), 7.43-7.34 (2H, m), 7.33-7.7.24 (1H, m), 6.73-6.70 (1H, m), 1.95 (2H, s), 1.60 (6H, s), 1.01 (9H, s); HRMS </w:t>
      </w:r>
      <w:r>
        <w:t xml:space="preserve">(ES) </w:t>
      </w:r>
      <w:r w:rsidRPr="00841EF3">
        <w:t>found 322.2150 C</w:t>
      </w:r>
      <w:r w:rsidRPr="00841EF3">
        <w:rPr>
          <w:vertAlign w:val="subscript"/>
        </w:rPr>
        <w:t>20</w:t>
      </w:r>
      <w:r w:rsidRPr="00841EF3">
        <w:t>H</w:t>
      </w:r>
      <w:r w:rsidRPr="00841EF3">
        <w:rPr>
          <w:vertAlign w:val="subscript"/>
        </w:rPr>
        <w:t>26</w:t>
      </w:r>
      <w:r w:rsidRPr="00841EF3">
        <w:t>N</w:t>
      </w:r>
      <w:r w:rsidRPr="00841EF3">
        <w:rPr>
          <w:vertAlign w:val="subscript"/>
        </w:rPr>
        <w:t>4</w:t>
      </w:r>
      <w:r w:rsidRPr="00841EF3">
        <w:t>H</w:t>
      </w:r>
      <w:r w:rsidRPr="00841EF3">
        <w:rPr>
          <w:vertAlign w:val="superscript"/>
        </w:rPr>
        <w:t>+</w:t>
      </w:r>
      <w:r w:rsidRPr="00841EF3">
        <w:t xml:space="preserve"> requires 323.2157. Data is in accordance with literature.</w:t>
      </w:r>
      <w:r w:rsidRPr="00BB22FE">
        <w:rPr>
          <w:noProof/>
          <w:vertAlign w:val="superscript"/>
        </w:rPr>
        <w:t>104</w:t>
      </w:r>
    </w:p>
    <w:p w:rsidR="00AB0049" w:rsidRPr="00841EF3" w:rsidRDefault="00AB0049" w:rsidP="00887B7E">
      <w:pPr>
        <w:pStyle w:val="Heading4"/>
        <w:numPr>
          <w:ilvl w:val="3"/>
          <w:numId w:val="1"/>
        </w:numPr>
      </w:pPr>
      <w:bookmarkStart w:id="344" w:name="_Toc333585434"/>
      <w:bookmarkStart w:id="345" w:name="_Toc341091483"/>
      <w:bookmarkStart w:id="346" w:name="_Toc341091648"/>
      <w:r w:rsidRPr="00841EF3">
        <w:t xml:space="preserve">2-(thiophen-2-yl)-N-(2,4,4-trimethylpentan-2-yl)imidazo[1,2-a] pyrimidin-3-amine </w:t>
      </w:r>
      <w:bookmarkEnd w:id="344"/>
      <w:bookmarkEnd w:id="345"/>
      <w:bookmarkEnd w:id="346"/>
      <w:r>
        <w:t>181a</w:t>
      </w:r>
    </w:p>
    <w:p w:rsidR="00AB0049" w:rsidRPr="00841EF3" w:rsidRDefault="00AB0049" w:rsidP="00887B7E">
      <w:pPr>
        <w:pStyle w:val="NoSpacing"/>
      </w:pPr>
    </w:p>
    <w:p w:rsidR="00AB0049" w:rsidRPr="00841EF3" w:rsidRDefault="002A04FC" w:rsidP="00887B7E">
      <w:pPr>
        <w:jc w:val="center"/>
      </w:pPr>
      <w:r w:rsidRPr="00841EF3">
        <w:object w:dxaOrig="1917" w:dyaOrig="1288">
          <v:shape id="_x0000_i1326" type="#_x0000_t75" style="width:95.25pt;height:64.5pt" o:ole="">
            <v:imagedata r:id="rId586" o:title=""/>
          </v:shape>
          <o:OLEObject Type="Embed" ProgID="ChemDraw.Document.6.0" ShapeID="_x0000_i1326" DrawAspect="Content" ObjectID="_1434523929" r:id="rId587"/>
        </w:object>
      </w:r>
    </w:p>
    <w:p w:rsidR="00AB0049" w:rsidRPr="00841EF3" w:rsidRDefault="00AB0049" w:rsidP="00887B7E">
      <w:pPr>
        <w:pStyle w:val="NoSpacing"/>
      </w:pPr>
    </w:p>
    <w:p w:rsidR="00357C76" w:rsidRDefault="00AB0049" w:rsidP="00887B7E">
      <w:r w:rsidRPr="00841EF3">
        <w:t>Isolated as a</w:t>
      </w:r>
      <w:r w:rsidR="00357C76">
        <w:t>n</w:t>
      </w:r>
      <w:r w:rsidRPr="00841EF3">
        <w:t xml:space="preserve"> </w:t>
      </w:r>
      <w:r>
        <w:t>oil</w:t>
      </w:r>
      <w:r w:rsidR="00357C76">
        <w:t xml:space="preserve">. Following </w:t>
      </w:r>
      <w:r w:rsidR="00357C76" w:rsidRPr="00357C76">
        <w:rPr>
          <w:b/>
        </w:rPr>
        <w:t>method K</w:t>
      </w:r>
      <w:r w:rsidR="00357C76">
        <w:t>, using 37 µL 2-thiophenecarboxaldeyde, 73 µL Walborksy reagent (74 mg, 56 %).</w:t>
      </w:r>
    </w:p>
    <w:p w:rsidR="00AB0049" w:rsidRPr="00841EF3" w:rsidRDefault="00AB0049" w:rsidP="00887B7E">
      <w:r w:rsidRPr="00841EF3">
        <w:lastRenderedPageBreak/>
        <w:t>R</w:t>
      </w:r>
      <w:r w:rsidRPr="00841EF3">
        <w:rPr>
          <w:vertAlign w:val="subscript"/>
        </w:rPr>
        <w:t>f</w:t>
      </w:r>
      <w:r w:rsidRPr="00841EF3">
        <w:t xml:space="preserve"> (1:1 ethyl acetate:hexanes) = 0.2; </w:t>
      </w:r>
      <w:r w:rsidRPr="00841EF3">
        <w:rPr>
          <w:color w:val="000000"/>
        </w:rPr>
        <w:t>ν max (film/cm</w:t>
      </w:r>
      <w:r w:rsidRPr="00841EF3">
        <w:rPr>
          <w:color w:val="000000"/>
          <w:vertAlign w:val="superscript"/>
        </w:rPr>
        <w:t>-1</w:t>
      </w:r>
      <w:r w:rsidRPr="00841EF3">
        <w:rPr>
          <w:color w:val="000000"/>
        </w:rPr>
        <w:t xml:space="preserve">) = 3080, 2960, 1605; </w:t>
      </w:r>
      <w:r w:rsidRPr="00841EF3">
        <w:rPr>
          <w:vertAlign w:val="superscript"/>
        </w:rPr>
        <w:t>1</w:t>
      </w:r>
      <w:r w:rsidRPr="00841EF3">
        <w:t>H NMR (400 MHz, CDCl</w:t>
      </w:r>
      <w:r w:rsidRPr="00841EF3">
        <w:rPr>
          <w:vertAlign w:val="subscript"/>
        </w:rPr>
        <w:t>3</w:t>
      </w:r>
      <w:r w:rsidRPr="00841EF3">
        <w:t xml:space="preserve">) δ = 8.50-8.49 (2H, m), 7.60-7.65 (1H, m), 7.38-7.35 (1H, m), 7.15-7.13 (1H, m), 6.89-6.83 (1H, m), 1.74 (2H, s), 1.16 (6H, s), 1.11 (9H, s); </w:t>
      </w:r>
      <w:r w:rsidRPr="00841EF3">
        <w:rPr>
          <w:vertAlign w:val="superscript"/>
        </w:rPr>
        <w:t>13</w:t>
      </w:r>
      <w:r w:rsidRPr="00841EF3">
        <w:t>C NMR (400 MHz, CDCl</w:t>
      </w:r>
      <w:r w:rsidRPr="00841EF3">
        <w:rPr>
          <w:vertAlign w:val="subscript"/>
        </w:rPr>
        <w:t>3</w:t>
      </w:r>
      <w:r w:rsidRPr="00841EF3">
        <w:t>) δ =</w:t>
      </w:r>
      <w:r w:rsidR="002A04FC">
        <w:t>155.5, 148.8, 139.9, 138.0, 137.7, 135.2, 128.6, 128.0, 127.8, 109.8, 53.9, 52.8, 31.8, 31.5, 30.0</w:t>
      </w:r>
      <w:r w:rsidRPr="00841EF3">
        <w:t xml:space="preserve">; HRMS </w:t>
      </w:r>
      <w:r>
        <w:t xml:space="preserve">(ES) </w:t>
      </w:r>
      <w:r w:rsidRPr="00841EF3">
        <w:t>found 329.1720 C</w:t>
      </w:r>
      <w:r w:rsidRPr="00841EF3">
        <w:rPr>
          <w:vertAlign w:val="subscript"/>
        </w:rPr>
        <w:t>18</w:t>
      </w:r>
      <w:r w:rsidRPr="00841EF3">
        <w:t>H</w:t>
      </w:r>
      <w:r w:rsidRPr="00841EF3">
        <w:rPr>
          <w:vertAlign w:val="subscript"/>
        </w:rPr>
        <w:t>24</w:t>
      </w:r>
      <w:r w:rsidRPr="00841EF3">
        <w:t>N</w:t>
      </w:r>
      <w:r w:rsidRPr="00841EF3">
        <w:rPr>
          <w:vertAlign w:val="subscript"/>
        </w:rPr>
        <w:t>4</w:t>
      </w:r>
      <w:r w:rsidRPr="00841EF3">
        <w:t>SH</w:t>
      </w:r>
      <w:r w:rsidRPr="00841EF3">
        <w:rPr>
          <w:vertAlign w:val="superscript"/>
        </w:rPr>
        <w:t>+</w:t>
      </w:r>
      <w:r w:rsidRPr="00841EF3">
        <w:t xml:space="preserve"> requires 329.1722;</w:t>
      </w:r>
    </w:p>
    <w:p w:rsidR="00AB0049" w:rsidRPr="00841EF3" w:rsidRDefault="00AB0049" w:rsidP="00887B7E">
      <w:pPr>
        <w:pStyle w:val="Heading4"/>
        <w:numPr>
          <w:ilvl w:val="3"/>
          <w:numId w:val="1"/>
        </w:numPr>
      </w:pPr>
      <w:bookmarkStart w:id="347" w:name="_Toc333585435"/>
      <w:bookmarkStart w:id="348" w:name="_Toc341091484"/>
      <w:bookmarkStart w:id="349" w:name="_Toc341091649"/>
      <w:r w:rsidRPr="00841EF3">
        <w:t xml:space="preserve">3-(thiophen-2-yl)-N-(2,4,4-trimethylpentan-2-yl)imidazo[1,2-a] pyrimidin-2-amine </w:t>
      </w:r>
      <w:bookmarkEnd w:id="347"/>
      <w:bookmarkEnd w:id="348"/>
      <w:bookmarkEnd w:id="349"/>
      <w:r>
        <w:t>181b</w:t>
      </w:r>
    </w:p>
    <w:p w:rsidR="00AB0049" w:rsidRPr="00841EF3" w:rsidRDefault="00AB0049" w:rsidP="00887B7E">
      <w:pPr>
        <w:pStyle w:val="NoSpacing"/>
      </w:pPr>
    </w:p>
    <w:p w:rsidR="00AB0049" w:rsidRPr="00841EF3" w:rsidRDefault="00AB0049" w:rsidP="00887B7E">
      <w:pPr>
        <w:jc w:val="center"/>
      </w:pPr>
      <w:r w:rsidRPr="00841EF3">
        <w:object w:dxaOrig="2165" w:dyaOrig="1402">
          <v:shape id="_x0000_i1327" type="#_x0000_t75" style="width:108.75pt;height:70.5pt" o:ole="">
            <v:imagedata r:id="rId588" o:title=""/>
          </v:shape>
          <o:OLEObject Type="Embed" ProgID="ChemDraw.Document.6.0" ShapeID="_x0000_i1327" DrawAspect="Content" ObjectID="_1434523930" r:id="rId589"/>
        </w:object>
      </w:r>
    </w:p>
    <w:p w:rsidR="00AB0049" w:rsidRPr="00841EF3" w:rsidRDefault="00AB0049" w:rsidP="00887B7E">
      <w:pPr>
        <w:pStyle w:val="NoSpacing"/>
      </w:pPr>
    </w:p>
    <w:p w:rsidR="00357C76" w:rsidRDefault="00357C76" w:rsidP="00357C76">
      <w:r w:rsidRPr="00841EF3">
        <w:t>Isolated as a</w:t>
      </w:r>
      <w:r>
        <w:t>n</w:t>
      </w:r>
      <w:r w:rsidRPr="00841EF3">
        <w:t xml:space="preserve"> </w:t>
      </w:r>
      <w:r>
        <w:t xml:space="preserve">oil. Following </w:t>
      </w:r>
      <w:r w:rsidRPr="00357C76">
        <w:rPr>
          <w:b/>
        </w:rPr>
        <w:t>method K</w:t>
      </w:r>
      <w:r>
        <w:t>, using 37 µL 2-thiophenecarboxaldeyde, 73 µL Walborksy reagent (5 mg, 4 %).</w:t>
      </w:r>
    </w:p>
    <w:p w:rsidR="00AB0049" w:rsidRPr="00841EF3" w:rsidRDefault="00AB0049" w:rsidP="00887B7E">
      <w:r w:rsidRPr="00841EF3">
        <w:t>R</w:t>
      </w:r>
      <w:r w:rsidRPr="00841EF3">
        <w:rPr>
          <w:vertAlign w:val="subscript"/>
        </w:rPr>
        <w:t>f</w:t>
      </w:r>
      <w:r w:rsidRPr="00841EF3">
        <w:t xml:space="preserve"> (1:1 ethyl acetate:hexanes) = 0.1; </w:t>
      </w:r>
      <w:r w:rsidRPr="00841EF3">
        <w:rPr>
          <w:color w:val="000000"/>
        </w:rPr>
        <w:t>ν max (film/cm</w:t>
      </w:r>
      <w:r w:rsidRPr="00841EF3">
        <w:rPr>
          <w:color w:val="000000"/>
          <w:vertAlign w:val="superscript"/>
        </w:rPr>
        <w:t>-1</w:t>
      </w:r>
      <w:r w:rsidRPr="00841EF3">
        <w:rPr>
          <w:color w:val="000000"/>
        </w:rPr>
        <w:t xml:space="preserve">) = 3433.1, 3080.5, 2962.4, 2368.5, 1984.2, 1604.9; </w:t>
      </w:r>
      <w:r w:rsidRPr="00841EF3">
        <w:rPr>
          <w:vertAlign w:val="superscript"/>
        </w:rPr>
        <w:t>1</w:t>
      </w:r>
      <w:r w:rsidRPr="00841EF3">
        <w:t>H NMR (400 MHz, CDCl</w:t>
      </w:r>
      <w:r w:rsidRPr="00841EF3">
        <w:rPr>
          <w:vertAlign w:val="subscript"/>
        </w:rPr>
        <w:t>3</w:t>
      </w:r>
      <w:r w:rsidRPr="00841EF3">
        <w:t xml:space="preserve">) δ = 8.42-8.39 (1H, m), 8.25-8.21 (1H, m), 7-49-7.45 (1H, m), 7.25-7.21 (1H, m), 7.18-7.15 (1H, m), 6.78-6.75 (1H, m), 1.94 (2H, s), 1.56 (1H, s), 1.02 (9H, s); </w:t>
      </w:r>
      <w:r w:rsidRPr="00841EF3">
        <w:rPr>
          <w:vertAlign w:val="superscript"/>
        </w:rPr>
        <w:t>13</w:t>
      </w:r>
      <w:r w:rsidRPr="00841EF3">
        <w:t>C NMR (400 MHz, CDCl</w:t>
      </w:r>
      <w:r w:rsidRPr="00841EF3">
        <w:rPr>
          <w:vertAlign w:val="subscript"/>
        </w:rPr>
        <w:t>3</w:t>
      </w:r>
      <w:r w:rsidRPr="00841EF3">
        <w:t xml:space="preserve">) δ = 151.9, 146.4, 145.8, 129.5, 129.4, 128.8, 126.4, 126.0, 108.8, 97.4, 55.9, 51.9, 31.9, 31.8, 30.4; HRMS </w:t>
      </w:r>
      <w:r>
        <w:t xml:space="preserve">(ES) </w:t>
      </w:r>
      <w:r w:rsidRPr="00841EF3">
        <w:t>found 329.1725 C</w:t>
      </w:r>
      <w:r w:rsidRPr="00841EF3">
        <w:rPr>
          <w:vertAlign w:val="subscript"/>
        </w:rPr>
        <w:t>18</w:t>
      </w:r>
      <w:r w:rsidRPr="00841EF3">
        <w:t>H</w:t>
      </w:r>
      <w:r w:rsidRPr="00841EF3">
        <w:rPr>
          <w:vertAlign w:val="subscript"/>
        </w:rPr>
        <w:t>24</w:t>
      </w:r>
      <w:r w:rsidRPr="00841EF3">
        <w:t>N</w:t>
      </w:r>
      <w:r w:rsidRPr="00841EF3">
        <w:rPr>
          <w:vertAlign w:val="subscript"/>
        </w:rPr>
        <w:t>4</w:t>
      </w:r>
      <w:r w:rsidRPr="00841EF3">
        <w:t>SH</w:t>
      </w:r>
      <w:r w:rsidRPr="00841EF3">
        <w:rPr>
          <w:vertAlign w:val="superscript"/>
        </w:rPr>
        <w:t>+</w:t>
      </w:r>
      <w:r w:rsidRPr="00841EF3">
        <w:t xml:space="preserve"> requires 329.1722.</w:t>
      </w:r>
    </w:p>
    <w:p w:rsidR="00AB0049" w:rsidRPr="00841EF3" w:rsidRDefault="00AB0049" w:rsidP="00887B7E">
      <w:pPr>
        <w:pStyle w:val="Heading2"/>
      </w:pPr>
      <w:bookmarkStart w:id="350" w:name="_Toc333585436"/>
      <w:bookmarkStart w:id="351" w:name="_Toc341091485"/>
      <w:bookmarkStart w:id="352" w:name="_Toc341185869"/>
      <w:r w:rsidRPr="00841EF3">
        <w:t xml:space="preserve">Experimental </w:t>
      </w:r>
      <w:r>
        <w:t>for</w:t>
      </w:r>
      <w:r w:rsidRPr="00841EF3">
        <w:t xml:space="preserve"> chapter </w:t>
      </w:r>
      <w:bookmarkEnd w:id="350"/>
      <w:r>
        <w:t>6</w:t>
      </w:r>
      <w:bookmarkEnd w:id="351"/>
      <w:bookmarkEnd w:id="352"/>
    </w:p>
    <w:p w:rsidR="00AB0049" w:rsidRPr="00841EF3" w:rsidRDefault="00AB0049" w:rsidP="00887B7E">
      <w:pPr>
        <w:pStyle w:val="Heading3"/>
        <w:numPr>
          <w:ilvl w:val="2"/>
          <w:numId w:val="1"/>
        </w:numPr>
      </w:pPr>
      <w:bookmarkStart w:id="353" w:name="_Toc333585437"/>
      <w:bookmarkStart w:id="354" w:name="_Toc341091486"/>
      <w:bookmarkStart w:id="355" w:name="_Toc341185870"/>
      <w:r w:rsidRPr="00841EF3">
        <w:t xml:space="preserve">Experimental procedures for synthesis of </w:t>
      </w:r>
      <w:bookmarkEnd w:id="353"/>
      <w:r>
        <w:t>cyclic amides</w:t>
      </w:r>
      <w:bookmarkEnd w:id="354"/>
      <w:bookmarkEnd w:id="355"/>
    </w:p>
    <w:p w:rsidR="00AB0049" w:rsidRPr="00841EF3" w:rsidRDefault="00AB0049" w:rsidP="00887B7E"/>
    <w:p w:rsidR="00AB0049" w:rsidRPr="00841EF3" w:rsidRDefault="00AB0049" w:rsidP="00887B7E">
      <w:pPr>
        <w:pStyle w:val="Heading4"/>
        <w:numPr>
          <w:ilvl w:val="3"/>
          <w:numId w:val="1"/>
        </w:numPr>
      </w:pPr>
      <w:bookmarkStart w:id="356" w:name="_Toc333585438"/>
      <w:bookmarkStart w:id="357" w:name="_Toc341091487"/>
      <w:r w:rsidRPr="00841EF3">
        <w:t xml:space="preserve">Batch preparation of </w:t>
      </w:r>
      <w:r w:rsidR="002C730A">
        <w:t>pyrrolidin-2-one</w:t>
      </w:r>
      <w:r w:rsidRPr="00841EF3">
        <w:t xml:space="preserve">s and </w:t>
      </w:r>
      <w:r w:rsidR="002C730A">
        <w:t>piperidin-2-one</w:t>
      </w:r>
      <w:r w:rsidRPr="00841EF3">
        <w:t xml:space="preserve">s (method </w:t>
      </w:r>
      <w:r w:rsidR="0014253E">
        <w:t>L</w:t>
      </w:r>
      <w:r w:rsidRPr="00841EF3">
        <w:t>)</w:t>
      </w:r>
      <w:bookmarkEnd w:id="356"/>
      <w:r w:rsidRPr="00BB22FE">
        <w:rPr>
          <w:noProof/>
          <w:vertAlign w:val="superscript"/>
        </w:rPr>
        <w:t>110</w:t>
      </w:r>
      <w:bookmarkEnd w:id="357"/>
    </w:p>
    <w:p w:rsidR="00AB0049" w:rsidRPr="00841EF3" w:rsidRDefault="00AB0049" w:rsidP="00887B7E">
      <w:pPr>
        <w:pStyle w:val="NoSpacing"/>
      </w:pPr>
    </w:p>
    <w:p w:rsidR="00AB0049" w:rsidRPr="00841EF3" w:rsidRDefault="00AB0049" w:rsidP="00887B7E">
      <w:pPr>
        <w:jc w:val="center"/>
      </w:pPr>
      <w:r w:rsidRPr="00841EF3">
        <w:object w:dxaOrig="5326" w:dyaOrig="1131">
          <v:shape id="_x0000_i1328" type="#_x0000_t75" style="width:266.25pt;height:56.25pt" o:ole="">
            <v:imagedata r:id="rId590" o:title=""/>
          </v:shape>
          <o:OLEObject Type="Embed" ProgID="ChemDraw.Document.6.0" ShapeID="_x0000_i1328" DrawAspect="Content" ObjectID="_1434523931" r:id="rId591"/>
        </w:object>
      </w:r>
    </w:p>
    <w:p w:rsidR="00AB0049" w:rsidRPr="00841EF3" w:rsidRDefault="00AB0049" w:rsidP="00887B7E">
      <w:pPr>
        <w:pStyle w:val="NoSpacing"/>
      </w:pPr>
    </w:p>
    <w:p w:rsidR="00AB0049" w:rsidRPr="00841EF3" w:rsidRDefault="00AB0049" w:rsidP="00887B7E">
      <w:pPr>
        <w:rPr>
          <w:b/>
        </w:rPr>
      </w:pPr>
      <w:r w:rsidRPr="00841EF3">
        <w:t>A solution of acid (1.2 mmol) in 10 mL methanol was added to a solution of amine (1.2 mmol) in 10 mL methanol and stirred for 30 minutes. Isocyanide (1.0 mmol) was added and the reaction mixture stirred at room temperature for 24 hours. The solvent was removed under vacuum and the solution re-dissolved in 20 mL ethyl acetate. The organic solution was washed successively with 1 M hydrochloric acid (20 mL), saturated sodium hydrogen carbonate (20 mL) and brine (20 mL), and then dried with magnesium sulfate. The solvent was removed under vacuum to yield the titled cyclic amide.</w:t>
      </w:r>
    </w:p>
    <w:p w:rsidR="00AB0049" w:rsidRDefault="00AB0049" w:rsidP="00887B7E">
      <w:pPr>
        <w:pStyle w:val="NoSpacing"/>
      </w:pPr>
    </w:p>
    <w:p w:rsidR="00AB0049" w:rsidRDefault="00AB0049" w:rsidP="00887B7E">
      <w:pPr>
        <w:pStyle w:val="Heading4"/>
        <w:numPr>
          <w:ilvl w:val="3"/>
          <w:numId w:val="1"/>
        </w:numPr>
      </w:pPr>
      <w:bookmarkStart w:id="358" w:name="_Toc333585439"/>
      <w:bookmarkStart w:id="359" w:name="_Toc341091488"/>
      <w:r>
        <w:t xml:space="preserve">Continuous flow preparation of </w:t>
      </w:r>
      <w:r w:rsidR="002C730A">
        <w:t>pyrrolidin-2-one</w:t>
      </w:r>
      <w:r>
        <w:t xml:space="preserve">s and </w:t>
      </w:r>
      <w:r w:rsidR="002C730A">
        <w:t>piperidin-2-one</w:t>
      </w:r>
      <w:r>
        <w:t xml:space="preserve">s (method </w:t>
      </w:r>
      <w:r w:rsidR="0014253E">
        <w:t>M</w:t>
      </w:r>
      <w:r>
        <w:t>)</w:t>
      </w:r>
      <w:bookmarkEnd w:id="358"/>
      <w:bookmarkEnd w:id="359"/>
    </w:p>
    <w:p w:rsidR="00AB0049" w:rsidRDefault="00AB0049" w:rsidP="00887B7E">
      <w:pPr>
        <w:pStyle w:val="NoSpacing"/>
      </w:pPr>
    </w:p>
    <w:p w:rsidR="00AB0049" w:rsidRDefault="00AB0049" w:rsidP="00887B7E">
      <w:pPr>
        <w:jc w:val="center"/>
      </w:pPr>
      <w:r>
        <w:object w:dxaOrig="6780" w:dyaOrig="2282">
          <v:shape id="_x0000_i1329" type="#_x0000_t75" style="width:339pt;height:114pt" o:ole="">
            <v:imagedata r:id="rId592" o:title=""/>
          </v:shape>
          <o:OLEObject Type="Embed" ProgID="ChemDraw.Document.6.0" ShapeID="_x0000_i1329" DrawAspect="Content" ObjectID="_1434523932" r:id="rId593"/>
        </w:object>
      </w:r>
    </w:p>
    <w:p w:rsidR="00AB0049" w:rsidRDefault="00AB0049" w:rsidP="00887B7E">
      <w:pPr>
        <w:pStyle w:val="NoSpacing"/>
      </w:pPr>
    </w:p>
    <w:p w:rsidR="00AB0049" w:rsidRDefault="00AB0049" w:rsidP="00887B7E">
      <w:r w:rsidRPr="003F4960">
        <w:t xml:space="preserve">The Vapourtec R-series system was fitted with a 10 mL reactor, a 100 psi back-pressure regulator and primed with </w:t>
      </w:r>
      <w:r>
        <w:t>methanol</w:t>
      </w:r>
      <w:r w:rsidRPr="003F4960">
        <w:t xml:space="preserve">. Two </w:t>
      </w:r>
      <w:r>
        <w:t xml:space="preserve">2 mL </w:t>
      </w:r>
      <w:r w:rsidRPr="003F4960">
        <w:t>solutions were prepared: solution A contained</w:t>
      </w:r>
      <w:r w:rsidRPr="001922A2">
        <w:t xml:space="preserve"> amine</w:t>
      </w:r>
      <w:r w:rsidRPr="003F4960">
        <w:t xml:space="preserve"> (</w:t>
      </w:r>
      <w:r>
        <w:t>1.2</w:t>
      </w:r>
      <w:r w:rsidRPr="003F4960">
        <w:t xml:space="preserve"> M, 1.</w:t>
      </w:r>
      <w:r>
        <w:t>2</w:t>
      </w:r>
      <w:r w:rsidRPr="003F4960">
        <w:t xml:space="preserve"> equiv.) </w:t>
      </w:r>
      <w:r>
        <w:t xml:space="preserve">and acid (1.2 M, 1.1 equiv.) </w:t>
      </w:r>
      <w:r w:rsidRPr="003F4960">
        <w:t xml:space="preserve">in </w:t>
      </w:r>
      <w:r>
        <w:t>methanol</w:t>
      </w:r>
      <w:r w:rsidRPr="003F4960">
        <w:t xml:space="preserve">, solution B contained </w:t>
      </w:r>
      <w:r>
        <w:t xml:space="preserve">isocyanide </w:t>
      </w:r>
      <w:r w:rsidRPr="003F4960">
        <w:t>(</w:t>
      </w:r>
      <w:r>
        <w:t>1.0 M</w:t>
      </w:r>
      <w:r w:rsidRPr="003F4960">
        <w:t xml:space="preserve">, </w:t>
      </w:r>
      <w:r>
        <w:t>1.0</w:t>
      </w:r>
      <w:r w:rsidRPr="003F4960">
        <w:t xml:space="preserve"> equiv.). Both solutions were injected into 2 mL sample loops then pumped through the reactor. The solutions combined at a T-piece and passed through th</w:t>
      </w:r>
      <w:r>
        <w:t>e 10 mL flow reactor heated to 13</w:t>
      </w:r>
      <w:r w:rsidRPr="003F4960">
        <w:t xml:space="preserve">0 </w:t>
      </w:r>
      <w:r w:rsidRPr="003F4960">
        <w:rPr>
          <w:vertAlign w:val="superscript"/>
        </w:rPr>
        <w:t>o</w:t>
      </w:r>
      <w:r w:rsidRPr="003F4960">
        <w:t xml:space="preserve">C at a combined flow rate of </w:t>
      </w:r>
      <w:r>
        <w:t>0.67</w:t>
      </w:r>
      <w:r w:rsidRPr="003F4960">
        <w:t xml:space="preserve"> mL/min, resulting in a residence time of </w:t>
      </w:r>
      <w:r>
        <w:t>15</w:t>
      </w:r>
      <w:r w:rsidRPr="003F4960">
        <w:t xml:space="preserve"> minutes. The output stream of the reactor was collected</w:t>
      </w:r>
      <w:r>
        <w:t xml:space="preserve"> and solvent removed under vacuum, then the solution was re-dissolved in ethyl acetate. The organic layer was</w:t>
      </w:r>
      <w:r w:rsidRPr="007205EE">
        <w:t xml:space="preserve"> </w:t>
      </w:r>
      <w:r>
        <w:t>washed successively with 1 M hydrochloric acid (20 mL), saturated sodium hydrogen carbonate (20 mL) and brine (20 mL), and then dried with magnesium sulfate. The solvent was removed under vacuum to yield the titled cyclic amide.</w:t>
      </w:r>
    </w:p>
    <w:p w:rsidR="00AB0049" w:rsidRDefault="00AB0049" w:rsidP="00887B7E"/>
    <w:p w:rsidR="00AB0049" w:rsidRDefault="00AB0049" w:rsidP="00887B7E">
      <w:pPr>
        <w:pStyle w:val="Heading3"/>
        <w:numPr>
          <w:ilvl w:val="2"/>
          <w:numId w:val="1"/>
        </w:numPr>
      </w:pPr>
      <w:bookmarkStart w:id="360" w:name="_Toc341091489"/>
      <w:bookmarkStart w:id="361" w:name="_Toc341185871"/>
      <w:r>
        <w:lastRenderedPageBreak/>
        <w:t xml:space="preserve">HPLC procedure for the synthesis of </w:t>
      </w:r>
      <w:r w:rsidRPr="00146686">
        <w:t>N-benzyl-2-methyl-5-oxo-1-pentylpyrrolidine-2-carboxamide</w:t>
      </w:r>
      <w:r>
        <w:t xml:space="preserve"> </w:t>
      </w:r>
      <w:bookmarkEnd w:id="360"/>
      <w:r>
        <w:t>185</w:t>
      </w:r>
      <w:bookmarkEnd w:id="361"/>
    </w:p>
    <w:p w:rsidR="00AB0049" w:rsidRPr="005A4062" w:rsidRDefault="00AB0049" w:rsidP="00887B7E"/>
    <w:p w:rsidR="00AB0049" w:rsidRDefault="00AB0049" w:rsidP="00887B7E">
      <w:r>
        <w:t xml:space="preserve">HPLC was performed using a Waters system fitted with a reversed-phase Zorbax Bonus-RP column, with visualisation performed using an ultraviolet lamp an a detector at 254 nm. Samples were prepared by taking 100 µL of the output solution from the flow reactor and diluting with 1.9 mL acetonitrile. Analysis was performed by injecting 20 uL of eluent and using 5 to 95 % water to acetonitrile to 95 to 5 % water acetonitrile mobile phase at 1 mL/min over 25 minutes. </w:t>
      </w:r>
      <w:r>
        <w:rPr>
          <w:b/>
        </w:rPr>
        <w:t>185</w:t>
      </w:r>
      <w:r>
        <w:t xml:space="preserve"> was visualised at 8.24 minutes.</w:t>
      </w:r>
    </w:p>
    <w:p w:rsidR="00AB0049" w:rsidRDefault="00AB0049" w:rsidP="00887B7E">
      <w:pPr>
        <w:pStyle w:val="NoSpacing"/>
      </w:pPr>
    </w:p>
    <w:p w:rsidR="00AB0049" w:rsidRDefault="00AB0049" w:rsidP="00887B7E">
      <w:pPr>
        <w:pStyle w:val="Heading3"/>
        <w:numPr>
          <w:ilvl w:val="2"/>
          <w:numId w:val="1"/>
        </w:numPr>
      </w:pPr>
      <w:bookmarkStart w:id="362" w:name="_Toc333585440"/>
      <w:bookmarkStart w:id="363" w:name="_Toc341091490"/>
      <w:bookmarkStart w:id="364" w:name="_Toc341185872"/>
      <w:r>
        <w:t xml:space="preserve">Experimental data for the synthesis of </w:t>
      </w:r>
      <w:r w:rsidR="002C730A">
        <w:t>pyrrolidin-2-one</w:t>
      </w:r>
      <w:r>
        <w:t>s</w:t>
      </w:r>
      <w:bookmarkEnd w:id="362"/>
      <w:bookmarkEnd w:id="363"/>
      <w:bookmarkEnd w:id="364"/>
    </w:p>
    <w:p w:rsidR="00AB0049" w:rsidRPr="00962302" w:rsidRDefault="00AB0049" w:rsidP="00887B7E"/>
    <w:p w:rsidR="00AB0049" w:rsidRDefault="00AB0049" w:rsidP="00887B7E">
      <w:pPr>
        <w:pStyle w:val="Heading4"/>
        <w:numPr>
          <w:ilvl w:val="3"/>
          <w:numId w:val="1"/>
        </w:numPr>
      </w:pPr>
      <w:bookmarkStart w:id="365" w:name="_Toc333585441"/>
      <w:bookmarkStart w:id="366" w:name="_Toc341091491"/>
      <w:bookmarkStart w:id="367" w:name="_Toc341091656"/>
      <w:r w:rsidRPr="00146686">
        <w:t>N-benzyl-2-methyl-5-oxo-1-pentylpyrrolidine-2-carboxamide</w:t>
      </w:r>
      <w:r>
        <w:t xml:space="preserve"> </w:t>
      </w:r>
      <w:bookmarkEnd w:id="365"/>
      <w:bookmarkEnd w:id="366"/>
      <w:bookmarkEnd w:id="367"/>
      <w:r>
        <w:t>185</w:t>
      </w:r>
    </w:p>
    <w:p w:rsidR="00AB0049" w:rsidRDefault="00AB0049" w:rsidP="00887B7E">
      <w:pPr>
        <w:pStyle w:val="NoSpacing"/>
      </w:pPr>
    </w:p>
    <w:p w:rsidR="00AB0049" w:rsidRDefault="007E6CC0" w:rsidP="00887B7E">
      <w:pPr>
        <w:jc w:val="center"/>
      </w:pPr>
      <w:r>
        <w:object w:dxaOrig="2875" w:dyaOrig="1019">
          <v:shape id="_x0000_i1330" type="#_x0000_t75" style="width:2in;height:51.75pt" o:ole="">
            <v:imagedata r:id="rId594" o:title=""/>
          </v:shape>
          <o:OLEObject Type="Embed" ProgID="ChemDraw.Document.6.0" ShapeID="_x0000_i1330" DrawAspect="Content" ObjectID="_1434523933" r:id="rId595"/>
        </w:object>
      </w:r>
    </w:p>
    <w:p w:rsidR="007E6CC0" w:rsidRDefault="007E6CC0" w:rsidP="00887B7E">
      <w:pPr>
        <w:rPr>
          <w:color w:val="000000"/>
        </w:rPr>
      </w:pPr>
      <w:r w:rsidRPr="007E6CC0">
        <w:rPr>
          <w:color w:val="000000"/>
        </w:rPr>
        <w:t xml:space="preserve">Isolated as an oil. </w:t>
      </w:r>
      <w:r>
        <w:rPr>
          <w:color w:val="000000"/>
        </w:rPr>
        <w:t xml:space="preserve">Following </w:t>
      </w:r>
      <w:r w:rsidRPr="007E6CC0">
        <w:rPr>
          <w:b/>
          <w:color w:val="000000"/>
        </w:rPr>
        <w:t>method L</w:t>
      </w:r>
      <w:r>
        <w:rPr>
          <w:color w:val="000000"/>
        </w:rPr>
        <w:t xml:space="preserve">, 225 μL 4-oxopentanoic acid </w:t>
      </w:r>
      <w:r w:rsidRPr="0016022F">
        <w:rPr>
          <w:b/>
          <w:color w:val="000000"/>
        </w:rPr>
        <w:t>184</w:t>
      </w:r>
      <w:r>
        <w:rPr>
          <w:color w:val="000000"/>
        </w:rPr>
        <w:t xml:space="preserve">, 256 μL pentylamine </w:t>
      </w:r>
      <w:r>
        <w:rPr>
          <w:b/>
          <w:color w:val="000000"/>
        </w:rPr>
        <w:t>136</w:t>
      </w:r>
      <w:r>
        <w:rPr>
          <w:color w:val="000000"/>
        </w:rPr>
        <w:t xml:space="preserve"> and 234 mg benzyl isocyanide </w:t>
      </w:r>
      <w:r>
        <w:rPr>
          <w:b/>
          <w:color w:val="000000"/>
        </w:rPr>
        <w:t xml:space="preserve">157 </w:t>
      </w:r>
      <w:r>
        <w:rPr>
          <w:color w:val="000000"/>
        </w:rPr>
        <w:t xml:space="preserve">used, to give amide </w:t>
      </w:r>
      <w:r>
        <w:rPr>
          <w:b/>
          <w:color w:val="000000"/>
        </w:rPr>
        <w:t>185</w:t>
      </w:r>
      <w:r>
        <w:rPr>
          <w:color w:val="000000"/>
        </w:rPr>
        <w:t xml:space="preserve"> (290 mg, 48 %). </w:t>
      </w:r>
    </w:p>
    <w:p w:rsidR="007E6CC0" w:rsidRDefault="00AB0049" w:rsidP="00887B7E">
      <w:pPr>
        <w:rPr>
          <w:color w:val="000000"/>
        </w:rPr>
      </w:pPr>
      <w:r w:rsidRPr="007E6CC0">
        <w:rPr>
          <w:color w:val="000000"/>
        </w:rPr>
        <w:t>Following</w:t>
      </w:r>
      <w:r w:rsidRPr="00AD7874">
        <w:rPr>
          <w:b/>
          <w:color w:val="000000"/>
        </w:rPr>
        <w:t xml:space="preserve"> method </w:t>
      </w:r>
      <w:r w:rsidR="007E6CC0">
        <w:rPr>
          <w:b/>
          <w:color w:val="000000"/>
        </w:rPr>
        <w:t>M</w:t>
      </w:r>
      <w:r w:rsidR="007E6CC0">
        <w:rPr>
          <w:color w:val="000000"/>
        </w:rPr>
        <w:t>, using</w:t>
      </w:r>
      <w:r>
        <w:rPr>
          <w:color w:val="000000"/>
        </w:rPr>
        <w:t xml:space="preserve"> </w:t>
      </w:r>
      <w:r w:rsidR="007E6CC0">
        <w:rPr>
          <w:color w:val="000000"/>
        </w:rPr>
        <w:t xml:space="preserve">245 μL </w:t>
      </w:r>
      <w:r>
        <w:rPr>
          <w:color w:val="000000"/>
        </w:rPr>
        <w:t xml:space="preserve">4-oxopentanoic acid </w:t>
      </w:r>
      <w:r w:rsidRPr="0016022F">
        <w:rPr>
          <w:b/>
          <w:color w:val="000000"/>
        </w:rPr>
        <w:t>184</w:t>
      </w:r>
      <w:r>
        <w:rPr>
          <w:color w:val="000000"/>
        </w:rPr>
        <w:t xml:space="preserve">, </w:t>
      </w:r>
      <w:r w:rsidR="007E6CC0">
        <w:rPr>
          <w:color w:val="000000"/>
        </w:rPr>
        <w:t xml:space="preserve">279 μL </w:t>
      </w:r>
      <w:r>
        <w:rPr>
          <w:color w:val="000000"/>
        </w:rPr>
        <w:t xml:space="preserve">pentylamine </w:t>
      </w:r>
      <w:r>
        <w:rPr>
          <w:b/>
          <w:color w:val="000000"/>
        </w:rPr>
        <w:t>136</w:t>
      </w:r>
      <w:r>
        <w:rPr>
          <w:color w:val="000000"/>
        </w:rPr>
        <w:t xml:space="preserve"> and </w:t>
      </w:r>
      <w:r w:rsidR="007E6CC0">
        <w:rPr>
          <w:color w:val="000000"/>
        </w:rPr>
        <w:t xml:space="preserve">234 mg </w:t>
      </w:r>
      <w:r>
        <w:rPr>
          <w:color w:val="000000"/>
        </w:rPr>
        <w:t xml:space="preserve">benzyl isocyanide </w:t>
      </w:r>
      <w:r>
        <w:rPr>
          <w:b/>
          <w:color w:val="000000"/>
        </w:rPr>
        <w:t>157</w:t>
      </w:r>
      <w:r>
        <w:rPr>
          <w:color w:val="000000"/>
        </w:rPr>
        <w:t xml:space="preserve">, to give amide </w:t>
      </w:r>
      <w:r>
        <w:rPr>
          <w:b/>
          <w:color w:val="000000"/>
        </w:rPr>
        <w:t>185</w:t>
      </w:r>
      <w:r>
        <w:rPr>
          <w:color w:val="000000"/>
        </w:rPr>
        <w:t xml:space="preserve"> (544 mg, 90 %)</w:t>
      </w:r>
      <w:r w:rsidR="007E6CC0">
        <w:rPr>
          <w:color w:val="000000"/>
        </w:rPr>
        <w:t>.</w:t>
      </w:r>
    </w:p>
    <w:p w:rsidR="00A72A80" w:rsidRDefault="00AB0049" w:rsidP="00887B7E">
      <w:pPr>
        <w:rPr>
          <w:color w:val="000000"/>
        </w:rPr>
      </w:pPr>
      <w:r>
        <w:rPr>
          <w:color w:val="000000"/>
        </w:rPr>
        <w:t>R</w:t>
      </w:r>
      <w:r w:rsidRPr="0060660E">
        <w:rPr>
          <w:color w:val="000000"/>
          <w:vertAlign w:val="subscript"/>
        </w:rPr>
        <w:t>f</w:t>
      </w:r>
      <w:r>
        <w:rPr>
          <w:color w:val="000000"/>
        </w:rPr>
        <w:t xml:space="preserve"> (ethyl acetate) = 0.15; </w:t>
      </w:r>
      <w:r w:rsidRPr="00AC2879">
        <w:t>ν</w:t>
      </w:r>
      <w:r>
        <w:t xml:space="preserve"> </w:t>
      </w:r>
      <w:r w:rsidRPr="00AC2879">
        <w:t>max (film/cm</w:t>
      </w:r>
      <w:r w:rsidRPr="00AC2879">
        <w:rPr>
          <w:vertAlign w:val="superscript"/>
        </w:rPr>
        <w:t>-1</w:t>
      </w:r>
      <w:r w:rsidRPr="00AC2879">
        <w:t>)</w:t>
      </w:r>
      <w:r>
        <w:t xml:space="preserve"> =3340, 2930, 1670, 1510, 1460, 1380; </w:t>
      </w:r>
      <w:r w:rsidRPr="0060660E">
        <w:rPr>
          <w:color w:val="000000"/>
          <w:vertAlign w:val="superscript"/>
        </w:rPr>
        <w:t>1</w:t>
      </w:r>
      <w:r w:rsidRPr="001C150D">
        <w:rPr>
          <w:color w:val="000000"/>
        </w:rPr>
        <w:t>H NMR (</w:t>
      </w:r>
      <w:r>
        <w:rPr>
          <w:color w:val="000000"/>
        </w:rPr>
        <w:t>400</w:t>
      </w:r>
      <w:r w:rsidRPr="001C150D">
        <w:rPr>
          <w:color w:val="000000"/>
        </w:rPr>
        <w:t xml:space="preserve"> MHz, CDCl</w:t>
      </w:r>
      <w:r w:rsidRPr="0060660E">
        <w:rPr>
          <w:color w:val="000000"/>
          <w:vertAlign w:val="subscript"/>
        </w:rPr>
        <w:t>3</w:t>
      </w:r>
      <w:r w:rsidRPr="001C150D">
        <w:rPr>
          <w:color w:val="000000"/>
        </w:rPr>
        <w:t xml:space="preserve">) δ = </w:t>
      </w:r>
      <w:r>
        <w:rPr>
          <w:color w:val="000000"/>
        </w:rPr>
        <w:t xml:space="preserve">7.38-7.21 (5H, m), 6.86 (1H, t </w:t>
      </w:r>
      <w:r w:rsidRPr="00FE7D6E">
        <w:rPr>
          <w:i/>
          <w:color w:val="000000"/>
        </w:rPr>
        <w:t>J</w:t>
      </w:r>
      <w:r>
        <w:rPr>
          <w:color w:val="000000"/>
        </w:rPr>
        <w:t xml:space="preserve"> = 6 Hz), 4.42 (2H, d </w:t>
      </w:r>
      <w:r w:rsidRPr="00FE7D6E">
        <w:rPr>
          <w:i/>
          <w:color w:val="000000"/>
        </w:rPr>
        <w:t>J</w:t>
      </w:r>
      <w:r>
        <w:rPr>
          <w:color w:val="000000"/>
        </w:rPr>
        <w:t xml:space="preserve"> = 6 Hz), 3.31 (1H, ddd </w:t>
      </w:r>
      <w:r w:rsidRPr="00817C23">
        <w:rPr>
          <w:i/>
          <w:color w:val="000000"/>
        </w:rPr>
        <w:t>J</w:t>
      </w:r>
      <w:r>
        <w:rPr>
          <w:color w:val="000000"/>
        </w:rPr>
        <w:t xml:space="preserve"> = 13.5, 11, 5 Hz), 2.91 (1H, ddd </w:t>
      </w:r>
      <w:r w:rsidRPr="00817C23">
        <w:rPr>
          <w:i/>
          <w:color w:val="000000"/>
        </w:rPr>
        <w:t>J</w:t>
      </w:r>
      <w:r>
        <w:rPr>
          <w:color w:val="000000"/>
        </w:rPr>
        <w:t xml:space="preserve"> = 13.5, 11, 5 Hz), 2.43-2.24 (3H, m), 2.00-1.85 (1H, m), 1.68-1.51 (4H, m), 1.49-1.35 (1H, m), 1.33-1.15 (4H, m), 0.87 (3H, t </w:t>
      </w:r>
      <w:r w:rsidRPr="00817C23">
        <w:rPr>
          <w:i/>
          <w:color w:val="000000"/>
        </w:rPr>
        <w:t>J</w:t>
      </w:r>
      <w:r>
        <w:rPr>
          <w:color w:val="000000"/>
        </w:rPr>
        <w:t xml:space="preserve"> = 7 Hz); </w:t>
      </w:r>
      <w:r w:rsidRPr="003B7371">
        <w:rPr>
          <w:color w:val="000000"/>
          <w:vertAlign w:val="superscript"/>
        </w:rPr>
        <w:t>13</w:t>
      </w:r>
      <w:r>
        <w:rPr>
          <w:color w:val="000000"/>
        </w:rPr>
        <w:t>C NMR (400 MHz, CDCl</w:t>
      </w:r>
      <w:r w:rsidRPr="003B7371">
        <w:rPr>
          <w:color w:val="000000"/>
          <w:vertAlign w:val="subscript"/>
        </w:rPr>
        <w:t>3</w:t>
      </w:r>
      <w:r>
        <w:rPr>
          <w:color w:val="000000"/>
        </w:rPr>
        <w:t>) δ = 175.7, 173.7, 138.2, 128.7, 127.8, 127.5, 67.6, 43.8, 41.9, 33.1, 29.6, 29.4, 28.6, 23.1, 22.3, 14.0; HRMS (ES) found 303.2078</w:t>
      </w:r>
      <w:r w:rsidRPr="001C150D">
        <w:rPr>
          <w:color w:val="000000"/>
        </w:rPr>
        <w:t xml:space="preserve"> C</w:t>
      </w:r>
      <w:r w:rsidRPr="00817C23">
        <w:rPr>
          <w:color w:val="000000"/>
          <w:vertAlign w:val="subscript"/>
        </w:rPr>
        <w:t>18</w:t>
      </w:r>
      <w:r w:rsidRPr="001C150D">
        <w:rPr>
          <w:color w:val="000000"/>
        </w:rPr>
        <w:t>H</w:t>
      </w:r>
      <w:r>
        <w:rPr>
          <w:color w:val="000000"/>
          <w:vertAlign w:val="subscript"/>
        </w:rPr>
        <w:t>26</w:t>
      </w:r>
      <w:r w:rsidRPr="001C150D">
        <w:rPr>
          <w:color w:val="000000"/>
        </w:rPr>
        <w:t>N</w:t>
      </w:r>
      <w:r w:rsidRPr="00817C23">
        <w:rPr>
          <w:color w:val="000000"/>
          <w:vertAlign w:val="subscript"/>
        </w:rPr>
        <w:t>2</w:t>
      </w:r>
      <w:r w:rsidRPr="001C150D">
        <w:rPr>
          <w:color w:val="000000"/>
        </w:rPr>
        <w:t>O</w:t>
      </w:r>
      <w:r w:rsidRPr="00817C23">
        <w:rPr>
          <w:color w:val="000000"/>
          <w:vertAlign w:val="subscript"/>
        </w:rPr>
        <w:t>2</w:t>
      </w:r>
      <w:r w:rsidRPr="001C150D">
        <w:rPr>
          <w:color w:val="000000"/>
        </w:rPr>
        <w:t>H</w:t>
      </w:r>
      <w:r w:rsidRPr="00DD556E">
        <w:rPr>
          <w:color w:val="000000"/>
          <w:vertAlign w:val="superscript"/>
        </w:rPr>
        <w:t>+</w:t>
      </w:r>
      <w:r>
        <w:rPr>
          <w:color w:val="000000"/>
        </w:rPr>
        <w:t xml:space="preserve"> requires 303.2073; Found: C, 71.50; H, 8.47; N, 9.16; </w:t>
      </w:r>
      <w:r w:rsidRPr="001C150D">
        <w:rPr>
          <w:color w:val="000000"/>
        </w:rPr>
        <w:t>C</w:t>
      </w:r>
      <w:r w:rsidRPr="00817C23">
        <w:rPr>
          <w:color w:val="000000"/>
          <w:vertAlign w:val="subscript"/>
        </w:rPr>
        <w:t>18</w:t>
      </w:r>
      <w:r w:rsidRPr="001C150D">
        <w:rPr>
          <w:color w:val="000000"/>
        </w:rPr>
        <w:t>H</w:t>
      </w:r>
      <w:r>
        <w:rPr>
          <w:color w:val="000000"/>
          <w:vertAlign w:val="subscript"/>
        </w:rPr>
        <w:t>26</w:t>
      </w:r>
      <w:r w:rsidRPr="001C150D">
        <w:rPr>
          <w:color w:val="000000"/>
        </w:rPr>
        <w:t>N</w:t>
      </w:r>
      <w:r w:rsidRPr="00817C23">
        <w:rPr>
          <w:color w:val="000000"/>
          <w:vertAlign w:val="subscript"/>
        </w:rPr>
        <w:t>2</w:t>
      </w:r>
      <w:r w:rsidRPr="001C150D">
        <w:rPr>
          <w:color w:val="000000"/>
        </w:rPr>
        <w:t>O</w:t>
      </w:r>
      <w:r w:rsidRPr="00817C23">
        <w:rPr>
          <w:color w:val="000000"/>
          <w:vertAlign w:val="subscript"/>
        </w:rPr>
        <w:t>2</w:t>
      </w:r>
      <w:r w:rsidRPr="008B7390">
        <w:rPr>
          <w:color w:val="000000"/>
        </w:rPr>
        <w:t xml:space="preserve"> requ</w:t>
      </w:r>
      <w:r>
        <w:rPr>
          <w:color w:val="000000"/>
        </w:rPr>
        <w:t>ires C, 71.49; H, 8.67; N, 9.26</w:t>
      </w:r>
      <w:r w:rsidR="00A72A80">
        <w:rPr>
          <w:color w:val="000000"/>
        </w:rPr>
        <w:t>.</w:t>
      </w:r>
    </w:p>
    <w:p w:rsidR="00AB0049" w:rsidRDefault="00AB0049" w:rsidP="00887B7E">
      <w:pPr>
        <w:rPr>
          <w:color w:val="000000"/>
        </w:rPr>
      </w:pPr>
    </w:p>
    <w:p w:rsidR="00AB0049" w:rsidRDefault="00AB0049" w:rsidP="00887B7E">
      <w:pPr>
        <w:pStyle w:val="Heading4"/>
        <w:numPr>
          <w:ilvl w:val="3"/>
          <w:numId w:val="1"/>
        </w:numPr>
      </w:pPr>
      <w:bookmarkStart w:id="368" w:name="_Toc333585442"/>
      <w:bookmarkStart w:id="369" w:name="_Toc341091492"/>
      <w:bookmarkStart w:id="370" w:name="_Toc341091657"/>
      <w:r w:rsidRPr="000B6E3F">
        <w:lastRenderedPageBreak/>
        <w:t>N,1-dibenzyl-2-methyl-5-oxopyrrolidine-2-carboxamide</w:t>
      </w:r>
      <w:r>
        <w:t xml:space="preserve"> </w:t>
      </w:r>
      <w:bookmarkEnd w:id="368"/>
      <w:r>
        <w:t>189</w:t>
      </w:r>
      <w:r w:rsidRPr="00BB22FE">
        <w:rPr>
          <w:noProof/>
          <w:vertAlign w:val="superscript"/>
        </w:rPr>
        <w:t>110</w:t>
      </w:r>
      <w:bookmarkEnd w:id="369"/>
      <w:bookmarkEnd w:id="370"/>
    </w:p>
    <w:p w:rsidR="00AB0049" w:rsidRDefault="00AB0049" w:rsidP="00887B7E">
      <w:pPr>
        <w:pStyle w:val="NoSpacing"/>
      </w:pPr>
    </w:p>
    <w:p w:rsidR="00AB0049" w:rsidRDefault="00AB0049" w:rsidP="00887B7E">
      <w:pPr>
        <w:jc w:val="center"/>
      </w:pPr>
      <w:r>
        <w:object w:dxaOrig="2726" w:dyaOrig="1379">
          <v:shape id="_x0000_i1331" type="#_x0000_t75" style="width:135.75pt;height:69pt" o:ole="">
            <v:imagedata r:id="rId596" o:title=""/>
          </v:shape>
          <o:OLEObject Type="Embed" ProgID="ChemDraw.Document.6.0" ShapeID="_x0000_i1331" DrawAspect="Content" ObjectID="_1434523934" r:id="rId597"/>
        </w:object>
      </w:r>
    </w:p>
    <w:p w:rsidR="00AB0049" w:rsidRDefault="00AB0049" w:rsidP="00887B7E">
      <w:pPr>
        <w:pStyle w:val="NoSpacing"/>
      </w:pPr>
    </w:p>
    <w:p w:rsidR="00A72A80" w:rsidRDefault="00A72A80" w:rsidP="00A72A80">
      <w:pPr>
        <w:rPr>
          <w:color w:val="000000"/>
        </w:rPr>
      </w:pPr>
      <w:r w:rsidRPr="007E6CC0">
        <w:rPr>
          <w:color w:val="000000"/>
        </w:rPr>
        <w:t>Isolated as an oil. Following</w:t>
      </w:r>
      <w:r w:rsidRPr="00AD7874">
        <w:rPr>
          <w:b/>
          <w:color w:val="000000"/>
        </w:rPr>
        <w:t xml:space="preserve"> method </w:t>
      </w:r>
      <w:r>
        <w:rPr>
          <w:b/>
          <w:color w:val="000000"/>
        </w:rPr>
        <w:t>M</w:t>
      </w:r>
      <w:r>
        <w:rPr>
          <w:color w:val="000000"/>
        </w:rPr>
        <w:t xml:space="preserve">, using 245 μL 4-oxopentanoic acid </w:t>
      </w:r>
      <w:r w:rsidRPr="0016022F">
        <w:rPr>
          <w:b/>
          <w:color w:val="000000"/>
        </w:rPr>
        <w:t>184</w:t>
      </w:r>
      <w:r>
        <w:rPr>
          <w:color w:val="000000"/>
        </w:rPr>
        <w:t xml:space="preserve">, 262 μL benzylamine </w:t>
      </w:r>
      <w:r>
        <w:rPr>
          <w:b/>
          <w:color w:val="000000"/>
        </w:rPr>
        <w:t>121</w:t>
      </w:r>
      <w:r>
        <w:rPr>
          <w:color w:val="000000"/>
        </w:rPr>
        <w:t xml:space="preserve"> and 234 mg benzyl isocyanide </w:t>
      </w:r>
      <w:r>
        <w:rPr>
          <w:b/>
          <w:color w:val="000000"/>
        </w:rPr>
        <w:t>157</w:t>
      </w:r>
      <w:r>
        <w:rPr>
          <w:color w:val="000000"/>
        </w:rPr>
        <w:t xml:space="preserve">, to give amide </w:t>
      </w:r>
      <w:r>
        <w:rPr>
          <w:b/>
          <w:color w:val="000000"/>
        </w:rPr>
        <w:t>185</w:t>
      </w:r>
      <w:r>
        <w:rPr>
          <w:color w:val="000000"/>
        </w:rPr>
        <w:t xml:space="preserve"> (576 mg, 89 %).</w:t>
      </w:r>
    </w:p>
    <w:p w:rsidR="00AB0049" w:rsidRDefault="00AB0049" w:rsidP="00887B7E">
      <w:pPr>
        <w:rPr>
          <w:color w:val="000000"/>
        </w:rPr>
      </w:pPr>
      <w:r w:rsidRPr="001D6C82">
        <w:t>ν max (film/cm</w:t>
      </w:r>
      <w:r w:rsidRPr="001D6C82">
        <w:rPr>
          <w:vertAlign w:val="superscript"/>
        </w:rPr>
        <w:t>-1</w:t>
      </w:r>
      <w:r w:rsidRPr="001D6C82">
        <w:t>) =</w:t>
      </w:r>
      <w:r>
        <w:t xml:space="preserve"> 2930</w:t>
      </w:r>
      <w:r w:rsidRPr="001D6C82">
        <w:t xml:space="preserve">, 1650, </w:t>
      </w:r>
      <w:r>
        <w:t xml:space="preserve">1570, </w:t>
      </w:r>
      <w:r w:rsidRPr="001D6C82">
        <w:t>1120, 995;</w:t>
      </w:r>
      <w:r>
        <w:t xml:space="preserve"> </w:t>
      </w:r>
      <w:r w:rsidRPr="0060660E">
        <w:rPr>
          <w:color w:val="000000"/>
          <w:vertAlign w:val="superscript"/>
        </w:rPr>
        <w:t>1</w:t>
      </w:r>
      <w:r w:rsidRPr="001C150D">
        <w:rPr>
          <w:color w:val="000000"/>
        </w:rPr>
        <w:t>H NMR (</w:t>
      </w:r>
      <w:r>
        <w:rPr>
          <w:color w:val="000000"/>
        </w:rPr>
        <w:t>400</w:t>
      </w:r>
      <w:r w:rsidRPr="001C150D">
        <w:rPr>
          <w:color w:val="000000"/>
        </w:rPr>
        <w:t xml:space="preserve"> MHz, CDCl</w:t>
      </w:r>
      <w:r w:rsidRPr="0060660E">
        <w:rPr>
          <w:color w:val="000000"/>
          <w:vertAlign w:val="subscript"/>
        </w:rPr>
        <w:t>3</w:t>
      </w:r>
      <w:r w:rsidRPr="001C150D">
        <w:rPr>
          <w:color w:val="000000"/>
        </w:rPr>
        <w:t xml:space="preserve">) δ = </w:t>
      </w:r>
      <w:r>
        <w:rPr>
          <w:color w:val="000000"/>
        </w:rPr>
        <w:t xml:space="preserve">7.38-7.21 (5H, m), 6.86 (1H, t </w:t>
      </w:r>
      <w:r w:rsidRPr="00FE7D6E">
        <w:rPr>
          <w:i/>
          <w:color w:val="000000"/>
        </w:rPr>
        <w:t>J</w:t>
      </w:r>
      <w:r>
        <w:rPr>
          <w:color w:val="000000"/>
        </w:rPr>
        <w:t xml:space="preserve"> = 6 Hz), 4.42 (2H, d </w:t>
      </w:r>
      <w:r w:rsidRPr="00FE7D6E">
        <w:rPr>
          <w:i/>
          <w:color w:val="000000"/>
        </w:rPr>
        <w:t>J</w:t>
      </w:r>
      <w:r>
        <w:rPr>
          <w:color w:val="000000"/>
        </w:rPr>
        <w:t xml:space="preserve"> = 6 Hz), 3.31 (1H, ddd </w:t>
      </w:r>
      <w:r w:rsidRPr="00817C23">
        <w:rPr>
          <w:i/>
          <w:color w:val="000000"/>
        </w:rPr>
        <w:t>J</w:t>
      </w:r>
      <w:r>
        <w:rPr>
          <w:color w:val="000000"/>
        </w:rPr>
        <w:t xml:space="preserve"> = 13.5, 11, 5 Hz), 2.91 (1H, ddd </w:t>
      </w:r>
      <w:r w:rsidRPr="00817C23">
        <w:rPr>
          <w:i/>
          <w:color w:val="000000"/>
        </w:rPr>
        <w:t>J</w:t>
      </w:r>
      <w:r>
        <w:rPr>
          <w:color w:val="000000"/>
        </w:rPr>
        <w:t xml:space="preserve"> = 13.5, 11, 5 Hz), 2.43-2.24 (3H, m), 2.00-1.85 (1H, m), 1.68-1.51 (4H, m), 1.49-1.35 (1H, m), 1.33-1.15 (4H, m), 0.87 (3H, t </w:t>
      </w:r>
      <w:r w:rsidRPr="00817C23">
        <w:rPr>
          <w:i/>
          <w:color w:val="000000"/>
        </w:rPr>
        <w:t>J</w:t>
      </w:r>
      <w:r>
        <w:rPr>
          <w:color w:val="000000"/>
        </w:rPr>
        <w:t xml:space="preserve"> = 7 Hz); </w:t>
      </w:r>
      <w:r w:rsidRPr="00841EF3">
        <w:rPr>
          <w:color w:val="000000"/>
        </w:rPr>
        <w:t xml:space="preserve">HRMS </w:t>
      </w:r>
      <w:r>
        <w:rPr>
          <w:color w:val="000000"/>
        </w:rPr>
        <w:t xml:space="preserve">(ES) </w:t>
      </w:r>
      <w:r w:rsidRPr="00841EF3">
        <w:rPr>
          <w:color w:val="000000"/>
        </w:rPr>
        <w:t>found 323.1754 C</w:t>
      </w:r>
      <w:r w:rsidRPr="00A46C8B">
        <w:rPr>
          <w:color w:val="000000"/>
          <w:vertAlign w:val="subscript"/>
        </w:rPr>
        <w:t>20</w:t>
      </w:r>
      <w:r w:rsidRPr="00841EF3">
        <w:rPr>
          <w:color w:val="000000"/>
        </w:rPr>
        <w:t>H</w:t>
      </w:r>
      <w:r>
        <w:rPr>
          <w:color w:val="000000"/>
          <w:vertAlign w:val="subscript"/>
        </w:rPr>
        <w:t>22</w:t>
      </w:r>
      <w:r w:rsidRPr="00841EF3">
        <w:rPr>
          <w:color w:val="000000"/>
        </w:rPr>
        <w:t>N</w:t>
      </w:r>
      <w:r w:rsidRPr="00841EF3">
        <w:rPr>
          <w:color w:val="000000"/>
          <w:vertAlign w:val="subscript"/>
        </w:rPr>
        <w:t>2</w:t>
      </w:r>
      <w:r w:rsidRPr="00841EF3">
        <w:rPr>
          <w:color w:val="000000"/>
        </w:rPr>
        <w:t>O</w:t>
      </w:r>
      <w:r w:rsidRPr="00841EF3">
        <w:rPr>
          <w:color w:val="000000"/>
          <w:vertAlign w:val="subscript"/>
        </w:rPr>
        <w:t>2</w:t>
      </w:r>
      <w:r w:rsidRPr="00841EF3">
        <w:rPr>
          <w:color w:val="000000"/>
        </w:rPr>
        <w:t>H</w:t>
      </w:r>
      <w:r w:rsidRPr="00841EF3">
        <w:rPr>
          <w:color w:val="000000"/>
          <w:vertAlign w:val="superscript"/>
        </w:rPr>
        <w:t>+</w:t>
      </w:r>
      <w:r w:rsidRPr="00841EF3">
        <w:rPr>
          <w:color w:val="000000"/>
        </w:rPr>
        <w:t xml:space="preserve"> requires 323.1754; </w:t>
      </w:r>
      <w:r>
        <w:rPr>
          <w:color w:val="000000"/>
        </w:rPr>
        <w:t>Data is in accordance with literature.</w:t>
      </w:r>
      <w:r w:rsidRPr="00BB22FE">
        <w:rPr>
          <w:noProof/>
          <w:color w:val="000000"/>
          <w:vertAlign w:val="superscript"/>
        </w:rPr>
        <w:t>110</w:t>
      </w:r>
    </w:p>
    <w:p w:rsidR="00AB0049" w:rsidRDefault="00AB0049" w:rsidP="00887B7E">
      <w:pPr>
        <w:pStyle w:val="Heading4"/>
        <w:numPr>
          <w:ilvl w:val="3"/>
          <w:numId w:val="1"/>
        </w:numPr>
      </w:pPr>
      <w:bookmarkStart w:id="371" w:name="_Toc333585443"/>
      <w:bookmarkStart w:id="372" w:name="_Toc341091493"/>
      <w:bookmarkStart w:id="373" w:name="_Toc341091658"/>
      <w:r w:rsidRPr="00AA16DA">
        <w:t>N-benzyl-1-(4-methoxybenzyl)-2-methyl-5-oxopyrrolidine-2-carboxamide</w:t>
      </w:r>
      <w:r>
        <w:t xml:space="preserve"> </w:t>
      </w:r>
      <w:bookmarkEnd w:id="371"/>
      <w:bookmarkEnd w:id="372"/>
      <w:bookmarkEnd w:id="373"/>
      <w:r>
        <w:t>190</w:t>
      </w:r>
    </w:p>
    <w:p w:rsidR="00AB0049" w:rsidRDefault="00AB0049" w:rsidP="00887B7E">
      <w:pPr>
        <w:pStyle w:val="NoSpacing"/>
      </w:pPr>
    </w:p>
    <w:p w:rsidR="00AB0049" w:rsidRDefault="00AB0049" w:rsidP="00887B7E">
      <w:pPr>
        <w:jc w:val="center"/>
      </w:pPr>
      <w:r>
        <w:object w:dxaOrig="3344" w:dyaOrig="1371">
          <v:shape id="_x0000_i1332" type="#_x0000_t75" style="width:166.5pt;height:68.25pt" o:ole="">
            <v:imagedata r:id="rId598" o:title=""/>
          </v:shape>
          <o:OLEObject Type="Embed" ProgID="ChemDraw.Document.6.0" ShapeID="_x0000_i1332" DrawAspect="Content" ObjectID="_1434523935" r:id="rId599"/>
        </w:object>
      </w:r>
    </w:p>
    <w:p w:rsidR="00AB0049" w:rsidRDefault="00AB0049" w:rsidP="00887B7E">
      <w:pPr>
        <w:pStyle w:val="NoSpacing"/>
      </w:pPr>
    </w:p>
    <w:p w:rsidR="009B14E8" w:rsidRDefault="00620B87" w:rsidP="00887B7E">
      <w:pPr>
        <w:rPr>
          <w:color w:val="000000"/>
        </w:rPr>
      </w:pPr>
      <w:r w:rsidRPr="00620B87">
        <w:rPr>
          <w:color w:val="000000"/>
        </w:rPr>
        <w:t xml:space="preserve">Isolated as a white solid. </w:t>
      </w:r>
      <w:r w:rsidRPr="009B14E8">
        <w:rPr>
          <w:color w:val="000000"/>
        </w:rPr>
        <w:t>Following</w:t>
      </w:r>
      <w:r>
        <w:rPr>
          <w:b/>
          <w:color w:val="000000"/>
        </w:rPr>
        <w:t xml:space="preserve"> method M</w:t>
      </w:r>
      <w:r w:rsidRPr="00620B87">
        <w:rPr>
          <w:color w:val="000000"/>
        </w:rPr>
        <w:t>, using</w:t>
      </w:r>
      <w:r w:rsidR="00AB0049" w:rsidRPr="00AD7874">
        <w:rPr>
          <w:b/>
          <w:color w:val="000000"/>
        </w:rPr>
        <w:t xml:space="preserve"> </w:t>
      </w:r>
      <w:r>
        <w:rPr>
          <w:color w:val="000000"/>
        </w:rPr>
        <w:t xml:space="preserve">245 μL </w:t>
      </w:r>
      <w:r w:rsidR="00AB0049">
        <w:rPr>
          <w:color w:val="000000"/>
        </w:rPr>
        <w:t xml:space="preserve">4-oxopentanoic acid </w:t>
      </w:r>
      <w:r w:rsidR="00AB0049">
        <w:rPr>
          <w:b/>
          <w:color w:val="000000"/>
        </w:rPr>
        <w:t>184</w:t>
      </w:r>
      <w:r w:rsidR="00AB0049">
        <w:rPr>
          <w:color w:val="000000"/>
        </w:rPr>
        <w:t xml:space="preserve">, </w:t>
      </w:r>
      <w:r>
        <w:rPr>
          <w:color w:val="000000"/>
        </w:rPr>
        <w:t>209 μL</w:t>
      </w:r>
      <w:r>
        <w:rPr>
          <w:i/>
          <w:color w:val="000000"/>
        </w:rPr>
        <w:t xml:space="preserve"> </w:t>
      </w:r>
      <w:r w:rsidR="00AB0049">
        <w:rPr>
          <w:i/>
          <w:color w:val="000000"/>
        </w:rPr>
        <w:t>p</w:t>
      </w:r>
      <w:r w:rsidR="00AB0049" w:rsidRPr="006A6EF6">
        <w:rPr>
          <w:i/>
          <w:color w:val="000000"/>
        </w:rPr>
        <w:t>ara</w:t>
      </w:r>
      <w:r w:rsidR="00AB0049">
        <w:rPr>
          <w:color w:val="000000"/>
        </w:rPr>
        <w:t xml:space="preserve">-methoxybenzylamine </w:t>
      </w:r>
      <w:r w:rsidR="00AB0049">
        <w:rPr>
          <w:b/>
          <w:color w:val="000000"/>
        </w:rPr>
        <w:t>134</w:t>
      </w:r>
      <w:r w:rsidR="00AB0049">
        <w:rPr>
          <w:color w:val="000000"/>
        </w:rPr>
        <w:t xml:space="preserve"> and </w:t>
      </w:r>
      <w:r>
        <w:rPr>
          <w:color w:val="000000"/>
        </w:rPr>
        <w:t xml:space="preserve">234 mg </w:t>
      </w:r>
      <w:r w:rsidR="00AB0049">
        <w:rPr>
          <w:color w:val="000000"/>
        </w:rPr>
        <w:t xml:space="preserve">benzylisocyanide </w:t>
      </w:r>
      <w:r w:rsidR="00AB0049">
        <w:rPr>
          <w:b/>
          <w:color w:val="000000"/>
        </w:rPr>
        <w:t>157</w:t>
      </w:r>
      <w:r w:rsidR="00AB0049">
        <w:rPr>
          <w:color w:val="000000"/>
        </w:rPr>
        <w:t xml:space="preserve">, to give amide </w:t>
      </w:r>
      <w:r w:rsidR="00AB0049">
        <w:rPr>
          <w:b/>
          <w:color w:val="000000"/>
        </w:rPr>
        <w:t>190</w:t>
      </w:r>
      <w:r w:rsidR="00AB0049">
        <w:rPr>
          <w:color w:val="000000"/>
        </w:rPr>
        <w:t xml:space="preserve"> (593 mg, 84 %)</w:t>
      </w:r>
      <w:r w:rsidR="009B14E8">
        <w:rPr>
          <w:color w:val="000000"/>
        </w:rPr>
        <w:t>.</w:t>
      </w:r>
    </w:p>
    <w:p w:rsidR="00AB0049" w:rsidRDefault="00AB0049" w:rsidP="00887B7E">
      <w:pPr>
        <w:rPr>
          <w:color w:val="000000"/>
        </w:rPr>
      </w:pPr>
      <w:r w:rsidRPr="00D25AD3">
        <w:rPr>
          <w:color w:val="000000"/>
        </w:rPr>
        <w:t xml:space="preserve">mp </w:t>
      </w:r>
      <w:r>
        <w:rPr>
          <w:color w:val="000000"/>
        </w:rPr>
        <w:t xml:space="preserve">110-112 </w:t>
      </w:r>
      <w:r w:rsidRPr="00D25AD3">
        <w:rPr>
          <w:color w:val="000000"/>
          <w:vertAlign w:val="superscript"/>
        </w:rPr>
        <w:t>o</w:t>
      </w:r>
      <w:r>
        <w:rPr>
          <w:color w:val="000000"/>
        </w:rPr>
        <w:t xml:space="preserve">C; </w:t>
      </w:r>
      <w:r w:rsidRPr="001058CB">
        <w:t>ν max (film/cm</w:t>
      </w:r>
      <w:r w:rsidRPr="001058CB">
        <w:rPr>
          <w:vertAlign w:val="superscript"/>
        </w:rPr>
        <w:t>-1</w:t>
      </w:r>
      <w:r w:rsidRPr="001058CB">
        <w:t xml:space="preserve">) = </w:t>
      </w:r>
      <w:r>
        <w:t>3355, 2960, 1640, 1510, 1250</w:t>
      </w:r>
      <w:r w:rsidRPr="001D6C82">
        <w:t>;</w:t>
      </w:r>
      <w:r>
        <w:t xml:space="preserve"> </w:t>
      </w:r>
      <w:r w:rsidRPr="002572F3">
        <w:rPr>
          <w:color w:val="000000"/>
          <w:vertAlign w:val="superscript"/>
        </w:rPr>
        <w:t>1</w:t>
      </w:r>
      <w:r w:rsidRPr="002572F3">
        <w:rPr>
          <w:color w:val="000000"/>
        </w:rPr>
        <w:t>H NMR (400 MHz, CDCl</w:t>
      </w:r>
      <w:r w:rsidRPr="002572F3">
        <w:rPr>
          <w:color w:val="000000"/>
          <w:vertAlign w:val="subscript"/>
        </w:rPr>
        <w:t>3</w:t>
      </w:r>
      <w:r w:rsidRPr="002572F3">
        <w:rPr>
          <w:color w:val="000000"/>
        </w:rPr>
        <w:t>) δ =</w:t>
      </w:r>
      <w:r>
        <w:rPr>
          <w:color w:val="000000"/>
        </w:rPr>
        <w:t xml:space="preserve"> 7.49-7.07 (7H, m), 6.87 (1H, brs), 6.79-6.73 (2H, m), 4.63-4.53 (2H, m), 4.40-4.33 (1H, m), 4.13-4.06 1H, m), 3.75 (3H, s), 2.50-2.24 (3H, m), 1.96-1.83 (1H, m), 1.39 (3H, s); </w:t>
      </w:r>
      <w:r w:rsidRPr="002B0502">
        <w:rPr>
          <w:color w:val="000000"/>
          <w:vertAlign w:val="superscript"/>
        </w:rPr>
        <w:t>13</w:t>
      </w:r>
      <w:r w:rsidRPr="002B0502">
        <w:rPr>
          <w:color w:val="000000"/>
        </w:rPr>
        <w:t>C NMR (400 MHz, CDCl</w:t>
      </w:r>
      <w:r w:rsidRPr="002B0502">
        <w:rPr>
          <w:color w:val="000000"/>
          <w:vertAlign w:val="subscript"/>
        </w:rPr>
        <w:t>3</w:t>
      </w:r>
      <w:r w:rsidRPr="002B0502">
        <w:rPr>
          <w:color w:val="000000"/>
        </w:rPr>
        <w:t>) δ = 176.2, 173.3, 159.0, 138.2, 129.9, 129.4, 128.6, 127.7, 127.4, 114.1, 67.8, 55.2, 44.2, 43.8, 33.4, 29.6, 23.3;</w:t>
      </w:r>
      <w:r>
        <w:rPr>
          <w:color w:val="000000"/>
        </w:rPr>
        <w:t xml:space="preserve"> </w:t>
      </w:r>
      <w:r w:rsidRPr="00A46C8B">
        <w:rPr>
          <w:color w:val="000000"/>
        </w:rPr>
        <w:t xml:space="preserve">HRMS </w:t>
      </w:r>
      <w:r>
        <w:rPr>
          <w:color w:val="000000"/>
        </w:rPr>
        <w:t xml:space="preserve">(ES) </w:t>
      </w:r>
      <w:r w:rsidRPr="00A46C8B">
        <w:rPr>
          <w:color w:val="000000"/>
        </w:rPr>
        <w:t>found 349.1747 C</w:t>
      </w:r>
      <w:r w:rsidRPr="00A46C8B">
        <w:rPr>
          <w:color w:val="000000"/>
          <w:vertAlign w:val="subscript"/>
        </w:rPr>
        <w:t>21</w:t>
      </w:r>
      <w:r w:rsidRPr="00A46C8B">
        <w:rPr>
          <w:color w:val="000000"/>
        </w:rPr>
        <w:t>H</w:t>
      </w:r>
      <w:r w:rsidRPr="00A46C8B">
        <w:rPr>
          <w:color w:val="000000"/>
          <w:vertAlign w:val="subscript"/>
        </w:rPr>
        <w:t>24</w:t>
      </w:r>
      <w:r w:rsidRPr="00A46C8B">
        <w:rPr>
          <w:color w:val="000000"/>
        </w:rPr>
        <w:t>N</w:t>
      </w:r>
      <w:r w:rsidRPr="00A46C8B">
        <w:rPr>
          <w:color w:val="000000"/>
          <w:vertAlign w:val="subscript"/>
        </w:rPr>
        <w:t>2</w:t>
      </w:r>
      <w:r w:rsidRPr="00A46C8B">
        <w:rPr>
          <w:color w:val="000000"/>
        </w:rPr>
        <w:t>O</w:t>
      </w:r>
      <w:r w:rsidRPr="00A46C8B">
        <w:rPr>
          <w:color w:val="000000"/>
          <w:vertAlign w:val="subscript"/>
        </w:rPr>
        <w:t>3</w:t>
      </w:r>
      <w:r w:rsidRPr="00A46C8B">
        <w:rPr>
          <w:color w:val="000000"/>
        </w:rPr>
        <w:t>H</w:t>
      </w:r>
      <w:r w:rsidRPr="00A46C8B">
        <w:rPr>
          <w:color w:val="000000"/>
          <w:vertAlign w:val="superscript"/>
        </w:rPr>
        <w:t>+</w:t>
      </w:r>
      <w:r w:rsidRPr="00A46C8B">
        <w:rPr>
          <w:color w:val="000000"/>
        </w:rPr>
        <w:t xml:space="preserve"> requires 349.1763.</w:t>
      </w:r>
    </w:p>
    <w:p w:rsidR="00AB0049" w:rsidRPr="00CD4508" w:rsidRDefault="00AB0049" w:rsidP="00887B7E">
      <w:pPr>
        <w:pStyle w:val="Heading4"/>
        <w:numPr>
          <w:ilvl w:val="3"/>
          <w:numId w:val="1"/>
        </w:numPr>
      </w:pPr>
      <w:bookmarkStart w:id="374" w:name="_Toc333585444"/>
      <w:bookmarkStart w:id="375" w:name="_Toc341091494"/>
      <w:bookmarkStart w:id="376" w:name="_Toc341091659"/>
      <w:r w:rsidRPr="00CD4508">
        <w:lastRenderedPageBreak/>
        <w:t xml:space="preserve">1-allyl-N-benzyl-2-methyl-5-oxopyrrolidine-2-carboxamide </w:t>
      </w:r>
      <w:bookmarkEnd w:id="374"/>
      <w:bookmarkEnd w:id="375"/>
      <w:bookmarkEnd w:id="376"/>
      <w:r>
        <w:t>191</w:t>
      </w:r>
    </w:p>
    <w:p w:rsidR="00AB0049" w:rsidRDefault="00AB0049" w:rsidP="00887B7E">
      <w:pPr>
        <w:pStyle w:val="NoSpacing"/>
      </w:pPr>
    </w:p>
    <w:p w:rsidR="00AB0049" w:rsidRDefault="00AB0049" w:rsidP="00887B7E">
      <w:pPr>
        <w:jc w:val="center"/>
      </w:pPr>
      <w:r>
        <w:object w:dxaOrig="2391" w:dyaOrig="1286">
          <v:shape id="_x0000_i1333" type="#_x0000_t75" style="width:118.5pt;height:64.5pt" o:ole="">
            <v:imagedata r:id="rId600" o:title=""/>
          </v:shape>
          <o:OLEObject Type="Embed" ProgID="ChemDraw.Document.6.0" ShapeID="_x0000_i1333" DrawAspect="Content" ObjectID="_1434523936" r:id="rId601"/>
        </w:object>
      </w:r>
    </w:p>
    <w:p w:rsidR="00AB0049" w:rsidRDefault="00AB0049" w:rsidP="00887B7E">
      <w:pPr>
        <w:pStyle w:val="NoSpacing"/>
      </w:pPr>
    </w:p>
    <w:p w:rsidR="009B14E8" w:rsidRDefault="009B14E8" w:rsidP="00887B7E">
      <w:pPr>
        <w:rPr>
          <w:color w:val="000000"/>
        </w:rPr>
      </w:pPr>
      <w:r w:rsidRPr="009B14E8">
        <w:rPr>
          <w:color w:val="000000"/>
        </w:rPr>
        <w:t xml:space="preserve">Isolated as an oil. </w:t>
      </w:r>
      <w:r w:rsidR="00AB0049" w:rsidRPr="009B14E8">
        <w:rPr>
          <w:color w:val="000000"/>
        </w:rPr>
        <w:t xml:space="preserve">Following </w:t>
      </w:r>
      <w:r w:rsidR="00AB0049" w:rsidRPr="00AD7874">
        <w:rPr>
          <w:b/>
          <w:color w:val="000000"/>
        </w:rPr>
        <w:t xml:space="preserve">method </w:t>
      </w:r>
      <w:r>
        <w:rPr>
          <w:b/>
          <w:color w:val="000000"/>
        </w:rPr>
        <w:t>M</w:t>
      </w:r>
      <w:r w:rsidRPr="009B14E8">
        <w:rPr>
          <w:color w:val="000000"/>
        </w:rPr>
        <w:t>,</w:t>
      </w:r>
      <w:r w:rsidR="00AB0049" w:rsidRPr="009B14E8">
        <w:rPr>
          <w:color w:val="000000"/>
        </w:rPr>
        <w:t xml:space="preserve"> </w:t>
      </w:r>
      <w:r w:rsidRPr="009B14E8">
        <w:rPr>
          <w:color w:val="000000"/>
        </w:rPr>
        <w:t xml:space="preserve">using </w:t>
      </w:r>
      <w:r>
        <w:rPr>
          <w:color w:val="000000"/>
        </w:rPr>
        <w:t xml:space="preserve">245 μL </w:t>
      </w:r>
      <w:r w:rsidR="00AB0049">
        <w:rPr>
          <w:color w:val="000000"/>
        </w:rPr>
        <w:t xml:space="preserve">4-oxopentanoic acid </w:t>
      </w:r>
      <w:r w:rsidR="00AB0049">
        <w:rPr>
          <w:b/>
          <w:color w:val="000000"/>
        </w:rPr>
        <w:t>184</w:t>
      </w:r>
      <w:r w:rsidR="00AB0049">
        <w:rPr>
          <w:color w:val="000000"/>
        </w:rPr>
        <w:t xml:space="preserve">, </w:t>
      </w:r>
      <w:r>
        <w:rPr>
          <w:color w:val="000000"/>
        </w:rPr>
        <w:t>180 μL</w:t>
      </w:r>
      <w:r w:rsidRPr="00003D13">
        <w:rPr>
          <w:color w:val="000000"/>
        </w:rPr>
        <w:t xml:space="preserve"> </w:t>
      </w:r>
      <w:r w:rsidR="00AB0049" w:rsidRPr="00003D13">
        <w:rPr>
          <w:color w:val="000000"/>
        </w:rPr>
        <w:t>allylamine</w:t>
      </w:r>
      <w:r w:rsidR="00AB0049">
        <w:rPr>
          <w:color w:val="000000"/>
        </w:rPr>
        <w:t xml:space="preserve"> </w:t>
      </w:r>
      <w:r w:rsidR="00AB0049">
        <w:rPr>
          <w:b/>
          <w:color w:val="000000"/>
        </w:rPr>
        <w:t>131</w:t>
      </w:r>
      <w:r w:rsidR="00AB0049">
        <w:rPr>
          <w:color w:val="000000"/>
        </w:rPr>
        <w:t xml:space="preserve"> and </w:t>
      </w:r>
      <w:r>
        <w:rPr>
          <w:color w:val="000000"/>
        </w:rPr>
        <w:t xml:space="preserve">234 mg </w:t>
      </w:r>
      <w:r w:rsidR="00AB0049">
        <w:rPr>
          <w:color w:val="000000"/>
        </w:rPr>
        <w:t xml:space="preserve">benzylisocyanide </w:t>
      </w:r>
      <w:r w:rsidR="00AB0049">
        <w:rPr>
          <w:b/>
          <w:color w:val="000000"/>
        </w:rPr>
        <w:t>157</w:t>
      </w:r>
      <w:r w:rsidR="00AB0049">
        <w:rPr>
          <w:color w:val="000000"/>
        </w:rPr>
        <w:t xml:space="preserve">, to give amide </w:t>
      </w:r>
      <w:r w:rsidR="00AB0049">
        <w:rPr>
          <w:b/>
          <w:color w:val="000000"/>
        </w:rPr>
        <w:t>191</w:t>
      </w:r>
      <w:r>
        <w:rPr>
          <w:color w:val="000000"/>
        </w:rPr>
        <w:t xml:space="preserve"> (326 mg, 60 %).</w:t>
      </w:r>
    </w:p>
    <w:p w:rsidR="00AB0049" w:rsidRDefault="00AB0049" w:rsidP="00887B7E">
      <w:pPr>
        <w:rPr>
          <w:color w:val="000000"/>
        </w:rPr>
      </w:pPr>
      <w:r w:rsidRPr="00C92185">
        <w:t>ν max (film/cm</w:t>
      </w:r>
      <w:r w:rsidRPr="00C92185">
        <w:rPr>
          <w:vertAlign w:val="superscript"/>
        </w:rPr>
        <w:t>-1</w:t>
      </w:r>
      <w:r w:rsidRPr="00C92185">
        <w:t>) =</w:t>
      </w:r>
      <w:r w:rsidRPr="000D7D51">
        <w:t xml:space="preserve"> 2965, 1640, 1505, 1455, 910</w:t>
      </w:r>
      <w:r w:rsidRPr="00C92185">
        <w:t>;</w:t>
      </w:r>
      <w:r>
        <w:t xml:space="preserve"> </w:t>
      </w:r>
      <w:r w:rsidRPr="002572F3">
        <w:rPr>
          <w:color w:val="000000"/>
          <w:vertAlign w:val="superscript"/>
        </w:rPr>
        <w:t>1</w:t>
      </w:r>
      <w:r w:rsidRPr="002572F3">
        <w:rPr>
          <w:color w:val="000000"/>
        </w:rPr>
        <w:t>H NMR (400 MHz, CDCl</w:t>
      </w:r>
      <w:r w:rsidRPr="002572F3">
        <w:rPr>
          <w:color w:val="000000"/>
          <w:vertAlign w:val="subscript"/>
        </w:rPr>
        <w:t>3</w:t>
      </w:r>
      <w:r w:rsidRPr="002572F3">
        <w:rPr>
          <w:color w:val="000000"/>
        </w:rPr>
        <w:t>) δ =</w:t>
      </w:r>
      <w:r>
        <w:rPr>
          <w:color w:val="000000"/>
        </w:rPr>
        <w:t xml:space="preserve"> 7.41-7.22 (5H, m), 6.20 (1H, t </w:t>
      </w:r>
      <w:r w:rsidRPr="00CD4508">
        <w:rPr>
          <w:i/>
          <w:color w:val="000000"/>
        </w:rPr>
        <w:t>J</w:t>
      </w:r>
      <w:r>
        <w:rPr>
          <w:color w:val="000000"/>
        </w:rPr>
        <w:t xml:space="preserve"> = 6 Hz), 5.88-5.76 (1H, m), 5.20-5.08 (2H, m), 4.44 (2H, d </w:t>
      </w:r>
      <w:r w:rsidRPr="00CD4508">
        <w:rPr>
          <w:i/>
          <w:color w:val="000000"/>
        </w:rPr>
        <w:t>J</w:t>
      </w:r>
      <w:r>
        <w:rPr>
          <w:color w:val="000000"/>
        </w:rPr>
        <w:t xml:space="preserve"> = 6 Hz), 3.99-3.91 (1H, m), 3.81-3.73 (1H, m), 2.53-2.41 (2H, m), 2.39-2.30 (1H, m), 2.05-1.95 (1H, m), 1.57 (3H, s); </w:t>
      </w:r>
      <w:r w:rsidRPr="00304AC3">
        <w:rPr>
          <w:color w:val="000000"/>
          <w:vertAlign w:val="superscript"/>
        </w:rPr>
        <w:t>13</w:t>
      </w:r>
      <w:r w:rsidRPr="00304AC3">
        <w:rPr>
          <w:color w:val="000000"/>
        </w:rPr>
        <w:t>C NMR (400 MHz, CDCl</w:t>
      </w:r>
      <w:r w:rsidRPr="00304AC3">
        <w:rPr>
          <w:color w:val="000000"/>
          <w:vertAlign w:val="subscript"/>
        </w:rPr>
        <w:t>3</w:t>
      </w:r>
      <w:r w:rsidRPr="00304AC3">
        <w:rPr>
          <w:color w:val="000000"/>
        </w:rPr>
        <w:t>) δ = 173.4, 163.3, 137.7, 133.1, 128.9, 127.9, 127.8, 118.2, 68.6, 44.0, 43.9, 33.3, 29.4, 22.8;</w:t>
      </w:r>
      <w:r>
        <w:rPr>
          <w:color w:val="000000"/>
        </w:rPr>
        <w:t xml:space="preserve"> </w:t>
      </w:r>
      <w:r w:rsidRPr="00A46C8B">
        <w:rPr>
          <w:color w:val="000000"/>
        </w:rPr>
        <w:t>HRMS found 273.1600 C</w:t>
      </w:r>
      <w:r w:rsidRPr="00A46C8B">
        <w:rPr>
          <w:color w:val="000000"/>
          <w:vertAlign w:val="subscript"/>
        </w:rPr>
        <w:t>18</w:t>
      </w:r>
      <w:r w:rsidRPr="00A46C8B">
        <w:rPr>
          <w:color w:val="000000"/>
        </w:rPr>
        <w:t>H</w:t>
      </w:r>
      <w:r w:rsidRPr="00A46C8B">
        <w:rPr>
          <w:color w:val="000000"/>
          <w:vertAlign w:val="subscript"/>
        </w:rPr>
        <w:t>24</w:t>
      </w:r>
      <w:r w:rsidRPr="00A46C8B">
        <w:rPr>
          <w:color w:val="000000"/>
        </w:rPr>
        <w:t>N</w:t>
      </w:r>
      <w:r w:rsidRPr="00A46C8B">
        <w:rPr>
          <w:color w:val="000000"/>
          <w:vertAlign w:val="subscript"/>
        </w:rPr>
        <w:t>2</w:t>
      </w:r>
      <w:r w:rsidRPr="00A46C8B">
        <w:rPr>
          <w:color w:val="000000"/>
        </w:rPr>
        <w:t>O</w:t>
      </w:r>
      <w:r w:rsidRPr="00A46C8B">
        <w:rPr>
          <w:color w:val="000000"/>
          <w:vertAlign w:val="subscript"/>
        </w:rPr>
        <w:t>5</w:t>
      </w:r>
      <w:r w:rsidRPr="00A46C8B">
        <w:rPr>
          <w:color w:val="000000"/>
        </w:rPr>
        <w:t>H</w:t>
      </w:r>
      <w:r w:rsidRPr="00A46C8B">
        <w:rPr>
          <w:color w:val="000000"/>
          <w:vertAlign w:val="superscript"/>
        </w:rPr>
        <w:t>+</w:t>
      </w:r>
      <w:r w:rsidRPr="00A46C8B">
        <w:rPr>
          <w:color w:val="000000"/>
        </w:rPr>
        <w:t xml:space="preserve"> requires </w:t>
      </w:r>
      <w:r>
        <w:rPr>
          <w:color w:val="000000"/>
        </w:rPr>
        <w:t>273.1598.</w:t>
      </w:r>
    </w:p>
    <w:p w:rsidR="00AB0049" w:rsidRDefault="00AB0049" w:rsidP="00887B7E">
      <w:pPr>
        <w:pStyle w:val="Heading4"/>
        <w:numPr>
          <w:ilvl w:val="3"/>
          <w:numId w:val="1"/>
        </w:numPr>
      </w:pPr>
      <w:bookmarkStart w:id="377" w:name="_Toc333585445"/>
      <w:bookmarkStart w:id="378" w:name="_Toc341091495"/>
      <w:bookmarkStart w:id="379" w:name="_Toc341091660"/>
      <w:r w:rsidRPr="00CD4508">
        <w:t>N-benzyl-1-cyclopropyl-2-methyl-5-oxopyrrolidine-2-carboxamide</w:t>
      </w:r>
      <w:r>
        <w:t xml:space="preserve"> </w:t>
      </w:r>
      <w:bookmarkEnd w:id="377"/>
      <w:bookmarkEnd w:id="378"/>
      <w:bookmarkEnd w:id="379"/>
      <w:r>
        <w:t>192</w:t>
      </w:r>
    </w:p>
    <w:p w:rsidR="00AB0049" w:rsidRDefault="00AB0049" w:rsidP="00887B7E">
      <w:pPr>
        <w:pStyle w:val="NoSpacing"/>
      </w:pPr>
    </w:p>
    <w:p w:rsidR="00AB0049" w:rsidRDefault="00AB0049" w:rsidP="00887B7E">
      <w:pPr>
        <w:jc w:val="center"/>
        <w:rPr>
          <w:b/>
          <w:color w:val="000000"/>
        </w:rPr>
      </w:pPr>
      <w:r>
        <w:object w:dxaOrig="2391" w:dyaOrig="1188">
          <v:shape id="_x0000_i1334" type="#_x0000_t75" style="width:118.5pt;height:59.25pt" o:ole="">
            <v:imagedata r:id="rId602" o:title=""/>
          </v:shape>
          <o:OLEObject Type="Embed" ProgID="ChemDraw.Document.6.0" ShapeID="_x0000_i1334" DrawAspect="Content" ObjectID="_1434523937" r:id="rId603"/>
        </w:object>
      </w:r>
    </w:p>
    <w:p w:rsidR="00AB0049" w:rsidRDefault="00AB0049" w:rsidP="00887B7E">
      <w:pPr>
        <w:pStyle w:val="NoSpacing"/>
      </w:pPr>
    </w:p>
    <w:p w:rsidR="009B14E8" w:rsidRDefault="009B14E8" w:rsidP="00887B7E">
      <w:pPr>
        <w:rPr>
          <w:color w:val="000000"/>
        </w:rPr>
      </w:pPr>
      <w:r w:rsidRPr="009B14E8">
        <w:rPr>
          <w:color w:val="000000"/>
        </w:rPr>
        <w:t xml:space="preserve">Isolated as an oil. </w:t>
      </w:r>
      <w:r w:rsidR="00AB0049" w:rsidRPr="009B14E8">
        <w:rPr>
          <w:color w:val="000000"/>
        </w:rPr>
        <w:t xml:space="preserve">Following </w:t>
      </w:r>
      <w:r w:rsidR="00AB0049" w:rsidRPr="00AD7874">
        <w:rPr>
          <w:b/>
          <w:color w:val="000000"/>
        </w:rPr>
        <w:t xml:space="preserve">method </w:t>
      </w:r>
      <w:r>
        <w:rPr>
          <w:b/>
          <w:color w:val="000000"/>
        </w:rPr>
        <w:t>M</w:t>
      </w:r>
      <w:r w:rsidRPr="009B14E8">
        <w:rPr>
          <w:color w:val="000000"/>
        </w:rPr>
        <w:t>, using</w:t>
      </w:r>
      <w:r w:rsidR="00AB0049" w:rsidRPr="00AD7874">
        <w:rPr>
          <w:b/>
          <w:color w:val="000000"/>
        </w:rPr>
        <w:t xml:space="preserve"> </w:t>
      </w:r>
      <w:r>
        <w:rPr>
          <w:color w:val="000000"/>
        </w:rPr>
        <w:t xml:space="preserve">245 μL </w:t>
      </w:r>
      <w:r w:rsidR="00AB0049">
        <w:rPr>
          <w:color w:val="000000"/>
        </w:rPr>
        <w:t xml:space="preserve">4-oxopentanoic acid </w:t>
      </w:r>
      <w:r w:rsidR="00AB0049">
        <w:rPr>
          <w:b/>
          <w:color w:val="000000"/>
        </w:rPr>
        <w:t>184</w:t>
      </w:r>
      <w:r>
        <w:rPr>
          <w:color w:val="000000"/>
        </w:rPr>
        <w:t xml:space="preserve">, 167 μL </w:t>
      </w:r>
      <w:r w:rsidR="00AB0049">
        <w:rPr>
          <w:color w:val="000000"/>
        </w:rPr>
        <w:t xml:space="preserve">cyclopropylamine </w:t>
      </w:r>
      <w:r w:rsidR="00AB0049">
        <w:rPr>
          <w:b/>
          <w:color w:val="000000"/>
        </w:rPr>
        <w:t>119</w:t>
      </w:r>
      <w:r>
        <w:rPr>
          <w:color w:val="000000"/>
        </w:rPr>
        <w:t xml:space="preserve"> </w:t>
      </w:r>
      <w:r w:rsidR="00AB0049">
        <w:rPr>
          <w:color w:val="000000"/>
        </w:rPr>
        <w:t xml:space="preserve">and </w:t>
      </w:r>
      <w:r>
        <w:rPr>
          <w:color w:val="000000"/>
        </w:rPr>
        <w:t xml:space="preserve">234 mg </w:t>
      </w:r>
      <w:r w:rsidR="00AB0049">
        <w:rPr>
          <w:color w:val="000000"/>
        </w:rPr>
        <w:t xml:space="preserve">benzylisocyanide </w:t>
      </w:r>
      <w:r w:rsidR="00AB0049">
        <w:rPr>
          <w:b/>
          <w:color w:val="000000"/>
        </w:rPr>
        <w:t>157</w:t>
      </w:r>
      <w:r w:rsidR="00AB0049">
        <w:rPr>
          <w:color w:val="000000"/>
        </w:rPr>
        <w:t xml:space="preserve">, to give amide </w:t>
      </w:r>
      <w:r w:rsidR="00AB0049">
        <w:rPr>
          <w:b/>
          <w:color w:val="000000"/>
        </w:rPr>
        <w:t>192</w:t>
      </w:r>
      <w:r>
        <w:rPr>
          <w:color w:val="000000"/>
        </w:rPr>
        <w:t xml:space="preserve"> (346 mg, 64 %).</w:t>
      </w:r>
    </w:p>
    <w:p w:rsidR="00AB0049" w:rsidRDefault="00AB0049" w:rsidP="00887B7E">
      <w:pPr>
        <w:rPr>
          <w:color w:val="000000"/>
        </w:rPr>
      </w:pPr>
      <w:r w:rsidRPr="00C92185">
        <w:t>ν max (film/cm</w:t>
      </w:r>
      <w:r w:rsidRPr="00C92185">
        <w:rPr>
          <w:vertAlign w:val="superscript"/>
        </w:rPr>
        <w:t>-1</w:t>
      </w:r>
      <w:r w:rsidRPr="00C92185">
        <w:t xml:space="preserve">) = </w:t>
      </w:r>
      <w:r>
        <w:t>3250, 2850, 1655, 1510,</w:t>
      </w:r>
      <w:r w:rsidRPr="000D7D51">
        <w:t xml:space="preserve"> 910</w:t>
      </w:r>
      <w:r w:rsidRPr="00C92185">
        <w:t>;</w:t>
      </w:r>
      <w:r>
        <w:t xml:space="preserve"> </w:t>
      </w:r>
      <w:r w:rsidRPr="002572F3">
        <w:rPr>
          <w:color w:val="000000"/>
          <w:vertAlign w:val="superscript"/>
        </w:rPr>
        <w:t>1</w:t>
      </w:r>
      <w:r w:rsidRPr="002572F3">
        <w:rPr>
          <w:color w:val="000000"/>
        </w:rPr>
        <w:t>H NMR (400 MHz, CDCl</w:t>
      </w:r>
      <w:r w:rsidRPr="002572F3">
        <w:rPr>
          <w:color w:val="000000"/>
          <w:vertAlign w:val="subscript"/>
        </w:rPr>
        <w:t>3</w:t>
      </w:r>
      <w:r w:rsidRPr="002572F3">
        <w:rPr>
          <w:color w:val="000000"/>
        </w:rPr>
        <w:t>) δ =</w:t>
      </w:r>
      <w:r>
        <w:rPr>
          <w:color w:val="000000"/>
        </w:rPr>
        <w:t xml:space="preserve"> 7.32-7.11 (6H, m), 4.41-4.30 (1H, m), 2.43-2.30 (1H, m), 2.28-2.05 (3H, m), 1.87-1.75 (1H, m), 1.55 (3H, s);</w:t>
      </w:r>
      <w:r w:rsidRPr="00304AC3">
        <w:rPr>
          <w:color w:val="000000"/>
          <w:vertAlign w:val="superscript"/>
        </w:rPr>
        <w:t xml:space="preserve"> 13</w:t>
      </w:r>
      <w:r w:rsidRPr="00304AC3">
        <w:rPr>
          <w:color w:val="000000"/>
        </w:rPr>
        <w:t>C NMR (400 MHz, CDCl</w:t>
      </w:r>
      <w:r w:rsidRPr="00304AC3">
        <w:rPr>
          <w:color w:val="000000"/>
          <w:vertAlign w:val="subscript"/>
        </w:rPr>
        <w:t>3</w:t>
      </w:r>
      <w:r w:rsidRPr="00304AC3">
        <w:rPr>
          <w:color w:val="000000"/>
        </w:rPr>
        <w:t>) δ = 177.3, 174.1, 138.5, 128.5, 127.8, 127.4, 67.7, 43.7, 33.3, 29.9, 23.8, 22.9, 6.6, 3.6;</w:t>
      </w:r>
      <w:r>
        <w:rPr>
          <w:color w:val="000000"/>
        </w:rPr>
        <w:t xml:space="preserve"> </w:t>
      </w:r>
      <w:r w:rsidRPr="00DC4144">
        <w:rPr>
          <w:color w:val="000000"/>
        </w:rPr>
        <w:t>HRMS found 273.1598 C</w:t>
      </w:r>
      <w:r w:rsidRPr="00DC4144">
        <w:rPr>
          <w:color w:val="000000"/>
          <w:vertAlign w:val="subscript"/>
        </w:rPr>
        <w:t>16</w:t>
      </w:r>
      <w:r w:rsidRPr="00DC4144">
        <w:rPr>
          <w:color w:val="000000"/>
        </w:rPr>
        <w:t>H</w:t>
      </w:r>
      <w:r w:rsidRPr="00DC4144">
        <w:rPr>
          <w:color w:val="000000"/>
          <w:vertAlign w:val="subscript"/>
        </w:rPr>
        <w:t>20</w:t>
      </w:r>
      <w:r w:rsidRPr="00DC4144">
        <w:rPr>
          <w:color w:val="000000"/>
        </w:rPr>
        <w:t>N</w:t>
      </w:r>
      <w:r w:rsidRPr="00DC4144">
        <w:rPr>
          <w:color w:val="000000"/>
          <w:vertAlign w:val="subscript"/>
        </w:rPr>
        <w:t>2</w:t>
      </w:r>
      <w:r w:rsidRPr="00DC4144">
        <w:rPr>
          <w:color w:val="000000"/>
        </w:rPr>
        <w:t>O</w:t>
      </w:r>
      <w:r w:rsidRPr="00DC4144">
        <w:rPr>
          <w:color w:val="000000"/>
          <w:vertAlign w:val="subscript"/>
        </w:rPr>
        <w:t>2</w:t>
      </w:r>
      <w:r w:rsidRPr="00DC4144">
        <w:rPr>
          <w:color w:val="000000"/>
        </w:rPr>
        <w:t>H</w:t>
      </w:r>
      <w:r w:rsidRPr="00DC4144">
        <w:rPr>
          <w:color w:val="000000"/>
          <w:vertAlign w:val="superscript"/>
        </w:rPr>
        <w:t>+</w:t>
      </w:r>
      <w:r w:rsidRPr="00DC4144">
        <w:rPr>
          <w:color w:val="000000"/>
        </w:rPr>
        <w:t xml:space="preserve"> requires 273.1598</w:t>
      </w:r>
      <w:r>
        <w:rPr>
          <w:color w:val="000000"/>
        </w:rPr>
        <w:t>.</w:t>
      </w:r>
    </w:p>
    <w:p w:rsidR="00213AF0" w:rsidRDefault="00213AF0" w:rsidP="00887B7E">
      <w:pPr>
        <w:rPr>
          <w:color w:val="000000"/>
        </w:rPr>
      </w:pPr>
    </w:p>
    <w:p w:rsidR="00213AF0" w:rsidRDefault="00213AF0" w:rsidP="00887B7E">
      <w:pPr>
        <w:rPr>
          <w:color w:val="000000"/>
        </w:rPr>
      </w:pPr>
    </w:p>
    <w:p w:rsidR="00AB0049" w:rsidRDefault="00AB0049" w:rsidP="00887B7E">
      <w:pPr>
        <w:pStyle w:val="Heading4"/>
        <w:numPr>
          <w:ilvl w:val="3"/>
          <w:numId w:val="1"/>
        </w:numPr>
      </w:pPr>
      <w:bookmarkStart w:id="380" w:name="_Toc333585446"/>
      <w:bookmarkStart w:id="381" w:name="_Toc341091496"/>
      <w:bookmarkStart w:id="382" w:name="_Toc341091661"/>
      <w:r w:rsidRPr="00AE6BEB">
        <w:lastRenderedPageBreak/>
        <w:t>N-tert-butyl-2-methyl-5-oxo-1-pentylpyrrolidine-2-carboxamide</w:t>
      </w:r>
      <w:r>
        <w:t xml:space="preserve"> </w:t>
      </w:r>
      <w:bookmarkEnd w:id="380"/>
      <w:bookmarkEnd w:id="381"/>
      <w:bookmarkEnd w:id="382"/>
      <w:r>
        <w:t>193</w:t>
      </w:r>
    </w:p>
    <w:p w:rsidR="00AB0049" w:rsidRDefault="00AB0049" w:rsidP="00887B7E">
      <w:pPr>
        <w:pStyle w:val="NoSpacing"/>
      </w:pPr>
    </w:p>
    <w:p w:rsidR="00AB0049" w:rsidRDefault="00AB0049" w:rsidP="00887B7E">
      <w:pPr>
        <w:jc w:val="center"/>
      </w:pPr>
      <w:r>
        <w:object w:dxaOrig="1884" w:dyaOrig="1767">
          <v:shape id="_x0000_i1335" type="#_x0000_t75" style="width:93.75pt;height:89.25pt" o:ole="">
            <v:imagedata r:id="rId604" o:title=""/>
          </v:shape>
          <o:OLEObject Type="Embed" ProgID="ChemDraw.Document.6.0" ShapeID="_x0000_i1335" DrawAspect="Content" ObjectID="_1434523938" r:id="rId605"/>
        </w:object>
      </w:r>
    </w:p>
    <w:p w:rsidR="00AB0049" w:rsidRDefault="00AB0049" w:rsidP="00887B7E">
      <w:pPr>
        <w:pStyle w:val="NoSpacing"/>
      </w:pPr>
    </w:p>
    <w:p w:rsidR="00213AF0" w:rsidRDefault="00213AF0" w:rsidP="00887B7E">
      <w:pPr>
        <w:rPr>
          <w:color w:val="000000"/>
        </w:rPr>
      </w:pPr>
      <w:r w:rsidRPr="00213AF0">
        <w:rPr>
          <w:color w:val="000000"/>
        </w:rPr>
        <w:t xml:space="preserve">Isolated as an oil. </w:t>
      </w:r>
      <w:r w:rsidR="00AB0049" w:rsidRPr="00213AF0">
        <w:rPr>
          <w:color w:val="000000"/>
        </w:rPr>
        <w:t xml:space="preserve">Following </w:t>
      </w:r>
      <w:r>
        <w:rPr>
          <w:b/>
          <w:color w:val="000000"/>
        </w:rPr>
        <w:t>method M</w:t>
      </w:r>
      <w:r w:rsidRPr="00213AF0">
        <w:rPr>
          <w:color w:val="000000"/>
        </w:rPr>
        <w:t>, using</w:t>
      </w:r>
      <w:r w:rsidR="00AB0049" w:rsidRPr="00AD7874">
        <w:rPr>
          <w:b/>
          <w:color w:val="000000"/>
        </w:rPr>
        <w:t xml:space="preserve"> </w:t>
      </w:r>
      <w:r>
        <w:rPr>
          <w:color w:val="000000"/>
        </w:rPr>
        <w:t xml:space="preserve">245 μL </w:t>
      </w:r>
      <w:r w:rsidR="00AB0049">
        <w:rPr>
          <w:color w:val="000000"/>
        </w:rPr>
        <w:t xml:space="preserve">4-oxopentanoic acid </w:t>
      </w:r>
      <w:r w:rsidR="00AB0049">
        <w:rPr>
          <w:b/>
          <w:color w:val="000000"/>
        </w:rPr>
        <w:t>184</w:t>
      </w:r>
      <w:r w:rsidR="00AB0049">
        <w:rPr>
          <w:color w:val="000000"/>
        </w:rPr>
        <w:t xml:space="preserve">, </w:t>
      </w:r>
      <w:r>
        <w:rPr>
          <w:color w:val="000000"/>
        </w:rPr>
        <w:t xml:space="preserve">279 μL </w:t>
      </w:r>
      <w:r w:rsidR="00AB0049">
        <w:rPr>
          <w:color w:val="000000"/>
        </w:rPr>
        <w:t xml:space="preserve">1-pentylamine </w:t>
      </w:r>
      <w:r w:rsidR="00AB0049">
        <w:rPr>
          <w:b/>
          <w:color w:val="000000"/>
        </w:rPr>
        <w:t>136</w:t>
      </w:r>
      <w:r>
        <w:rPr>
          <w:color w:val="000000"/>
        </w:rPr>
        <w:t xml:space="preserve"> </w:t>
      </w:r>
      <w:r w:rsidR="00AB0049">
        <w:rPr>
          <w:color w:val="000000"/>
        </w:rPr>
        <w:t xml:space="preserve">and </w:t>
      </w:r>
      <w:r>
        <w:rPr>
          <w:color w:val="000000"/>
        </w:rPr>
        <w:t>225 μL</w:t>
      </w:r>
      <w:r w:rsidRPr="00737B7C">
        <w:rPr>
          <w:i/>
          <w:color w:val="000000"/>
        </w:rPr>
        <w:t xml:space="preserve"> </w:t>
      </w:r>
      <w:r w:rsidR="00AB0049" w:rsidRPr="00737B7C">
        <w:rPr>
          <w:i/>
          <w:color w:val="000000"/>
        </w:rPr>
        <w:t>tert</w:t>
      </w:r>
      <w:r w:rsidR="00AB0049">
        <w:rPr>
          <w:color w:val="000000"/>
        </w:rPr>
        <w:t xml:space="preserve">-butyl isocyanide </w:t>
      </w:r>
      <w:r w:rsidR="00AB0049">
        <w:rPr>
          <w:b/>
          <w:color w:val="000000"/>
        </w:rPr>
        <w:t>187</w:t>
      </w:r>
      <w:r w:rsidR="00AB0049">
        <w:rPr>
          <w:color w:val="000000"/>
        </w:rPr>
        <w:t xml:space="preserve">, to give amide </w:t>
      </w:r>
      <w:r w:rsidR="00AB0049">
        <w:rPr>
          <w:b/>
          <w:color w:val="000000"/>
        </w:rPr>
        <w:t>193</w:t>
      </w:r>
      <w:r w:rsidR="00AB0049">
        <w:rPr>
          <w:color w:val="000000"/>
        </w:rPr>
        <w:t xml:space="preserve"> (414 mg, 77 %)</w:t>
      </w:r>
      <w:r>
        <w:rPr>
          <w:color w:val="000000"/>
        </w:rPr>
        <w:t>.</w:t>
      </w:r>
    </w:p>
    <w:p w:rsidR="00AB0049" w:rsidRDefault="00AB0049" w:rsidP="00887B7E">
      <w:pPr>
        <w:rPr>
          <w:color w:val="000000"/>
        </w:rPr>
      </w:pPr>
      <w:r w:rsidRPr="00AC2879">
        <w:t>ν</w:t>
      </w:r>
      <w:r>
        <w:t xml:space="preserve"> </w:t>
      </w:r>
      <w:r w:rsidRPr="00AC2879">
        <w:t>max (film/cm</w:t>
      </w:r>
      <w:r w:rsidRPr="00AC2879">
        <w:rPr>
          <w:vertAlign w:val="superscript"/>
        </w:rPr>
        <w:t>-1</w:t>
      </w:r>
      <w:r w:rsidRPr="00AC2879">
        <w:t>)</w:t>
      </w:r>
      <w:r>
        <w:t xml:space="preserve"> = 3155, 2965, 2935, 1675, 1510, 1450; </w:t>
      </w:r>
      <w:r w:rsidRPr="0060660E">
        <w:rPr>
          <w:color w:val="000000"/>
          <w:vertAlign w:val="superscript"/>
        </w:rPr>
        <w:t>1</w:t>
      </w:r>
      <w:r w:rsidRPr="001C150D">
        <w:rPr>
          <w:color w:val="000000"/>
        </w:rPr>
        <w:t>H NMR (</w:t>
      </w:r>
      <w:r>
        <w:rPr>
          <w:color w:val="000000"/>
        </w:rPr>
        <w:t>250</w:t>
      </w:r>
      <w:r w:rsidRPr="001C150D">
        <w:rPr>
          <w:color w:val="000000"/>
        </w:rPr>
        <w:t xml:space="preserve"> MHz, CDCl</w:t>
      </w:r>
      <w:r w:rsidRPr="0060660E">
        <w:rPr>
          <w:color w:val="000000"/>
          <w:vertAlign w:val="subscript"/>
        </w:rPr>
        <w:t>3</w:t>
      </w:r>
      <w:r w:rsidRPr="001C150D">
        <w:rPr>
          <w:color w:val="000000"/>
        </w:rPr>
        <w:t>) δ =</w:t>
      </w:r>
      <w:r>
        <w:rPr>
          <w:color w:val="000000"/>
        </w:rPr>
        <w:t xml:space="preserve"> 5.57 (1H, brs), 3.28 (1H, ddd </w:t>
      </w:r>
      <w:r w:rsidRPr="00BD0976">
        <w:rPr>
          <w:i/>
          <w:color w:val="000000"/>
        </w:rPr>
        <w:t>J</w:t>
      </w:r>
      <w:r>
        <w:rPr>
          <w:color w:val="000000"/>
        </w:rPr>
        <w:t xml:space="preserve"> = 13.5, 11, 5 Hz), 3.04 (1H, ddd </w:t>
      </w:r>
      <w:r w:rsidRPr="00BD0976">
        <w:rPr>
          <w:i/>
          <w:color w:val="000000"/>
        </w:rPr>
        <w:t>J</w:t>
      </w:r>
      <w:r>
        <w:rPr>
          <w:color w:val="000000"/>
        </w:rPr>
        <w:t xml:space="preserve"> = 13.5, 11, 5.5 Hz), 2.48-2.36 (2H, m), 2.31-2.19 (1H, m), 1.99-1.84 (1H, m), 1.50 (3H, s) 1.38-1.21 (15H, m), 0.90 (3H, t </w:t>
      </w:r>
      <w:r w:rsidRPr="003B3643">
        <w:rPr>
          <w:i/>
          <w:color w:val="000000"/>
        </w:rPr>
        <w:t>J</w:t>
      </w:r>
      <w:r>
        <w:rPr>
          <w:color w:val="000000"/>
        </w:rPr>
        <w:t xml:space="preserve"> = 7 Hz); </w:t>
      </w:r>
      <w:r w:rsidRPr="003B7371">
        <w:rPr>
          <w:color w:val="000000"/>
          <w:vertAlign w:val="superscript"/>
        </w:rPr>
        <w:t>13</w:t>
      </w:r>
      <w:r>
        <w:rPr>
          <w:color w:val="000000"/>
        </w:rPr>
        <w:t>C NMR (400 MHz, CDCl</w:t>
      </w:r>
      <w:r w:rsidRPr="003B7371">
        <w:rPr>
          <w:color w:val="000000"/>
          <w:vertAlign w:val="subscript"/>
        </w:rPr>
        <w:t>3</w:t>
      </w:r>
      <w:r>
        <w:rPr>
          <w:color w:val="000000"/>
        </w:rPr>
        <w:t xml:space="preserve">) δ = 175.9, 172.9, 67.8, 51.4, 41.8, 33.2, 29.6, 29.5. 28.8, 28.6, 22.5, 22.4, 14.0; HRMS found 269.2224 </w:t>
      </w:r>
      <w:r w:rsidRPr="001C150D">
        <w:rPr>
          <w:color w:val="000000"/>
        </w:rPr>
        <w:t>C</w:t>
      </w:r>
      <w:r w:rsidRPr="00817C23">
        <w:rPr>
          <w:color w:val="000000"/>
          <w:vertAlign w:val="subscript"/>
        </w:rPr>
        <w:t>1</w:t>
      </w:r>
      <w:r>
        <w:rPr>
          <w:color w:val="000000"/>
          <w:vertAlign w:val="subscript"/>
        </w:rPr>
        <w:t>5</w:t>
      </w:r>
      <w:r w:rsidRPr="001C150D">
        <w:rPr>
          <w:color w:val="000000"/>
        </w:rPr>
        <w:t>H</w:t>
      </w:r>
      <w:r>
        <w:rPr>
          <w:color w:val="000000"/>
          <w:vertAlign w:val="subscript"/>
        </w:rPr>
        <w:t>28</w:t>
      </w:r>
      <w:r w:rsidRPr="001C150D">
        <w:rPr>
          <w:color w:val="000000"/>
        </w:rPr>
        <w:t>N</w:t>
      </w:r>
      <w:r w:rsidRPr="00817C23">
        <w:rPr>
          <w:color w:val="000000"/>
          <w:vertAlign w:val="subscript"/>
        </w:rPr>
        <w:t>2</w:t>
      </w:r>
      <w:r w:rsidRPr="001C150D">
        <w:rPr>
          <w:color w:val="000000"/>
        </w:rPr>
        <w:t>O</w:t>
      </w:r>
      <w:r w:rsidRPr="00817C23">
        <w:rPr>
          <w:color w:val="000000"/>
          <w:vertAlign w:val="subscript"/>
        </w:rPr>
        <w:t>2</w:t>
      </w:r>
      <w:r w:rsidRPr="001C150D">
        <w:rPr>
          <w:color w:val="000000"/>
        </w:rPr>
        <w:t>H</w:t>
      </w:r>
      <w:r w:rsidRPr="00DD556E">
        <w:rPr>
          <w:color w:val="000000"/>
          <w:vertAlign w:val="superscript"/>
        </w:rPr>
        <w:t>+</w:t>
      </w:r>
      <w:r>
        <w:rPr>
          <w:color w:val="000000"/>
        </w:rPr>
        <w:t xml:space="preserve"> requires 269.2229; Found: C, 67.23; H, 10.69; N, 10.36; </w:t>
      </w:r>
      <w:r w:rsidRPr="001C150D">
        <w:rPr>
          <w:color w:val="000000"/>
        </w:rPr>
        <w:t>C</w:t>
      </w:r>
      <w:r w:rsidRPr="00817C23">
        <w:rPr>
          <w:color w:val="000000"/>
          <w:vertAlign w:val="subscript"/>
        </w:rPr>
        <w:t>1</w:t>
      </w:r>
      <w:r>
        <w:rPr>
          <w:color w:val="000000"/>
          <w:vertAlign w:val="subscript"/>
        </w:rPr>
        <w:t>5</w:t>
      </w:r>
      <w:r w:rsidRPr="001C150D">
        <w:rPr>
          <w:color w:val="000000"/>
        </w:rPr>
        <w:t>H</w:t>
      </w:r>
      <w:r>
        <w:rPr>
          <w:color w:val="000000"/>
          <w:vertAlign w:val="subscript"/>
        </w:rPr>
        <w:t>28</w:t>
      </w:r>
      <w:r w:rsidRPr="001C150D">
        <w:rPr>
          <w:color w:val="000000"/>
        </w:rPr>
        <w:t>N</w:t>
      </w:r>
      <w:r w:rsidRPr="00817C23">
        <w:rPr>
          <w:color w:val="000000"/>
          <w:vertAlign w:val="subscript"/>
        </w:rPr>
        <w:t>2</w:t>
      </w:r>
      <w:r w:rsidRPr="001C150D">
        <w:rPr>
          <w:color w:val="000000"/>
        </w:rPr>
        <w:t>O</w:t>
      </w:r>
      <w:r w:rsidRPr="00817C23">
        <w:rPr>
          <w:color w:val="000000"/>
          <w:vertAlign w:val="subscript"/>
        </w:rPr>
        <w:t>2</w:t>
      </w:r>
      <w:r>
        <w:rPr>
          <w:color w:val="000000"/>
          <w:vertAlign w:val="subscript"/>
        </w:rPr>
        <w:t xml:space="preserve"> </w:t>
      </w:r>
      <w:r w:rsidRPr="00375C7C">
        <w:rPr>
          <w:color w:val="000000"/>
        </w:rPr>
        <w:t>requires C, 67.13; H, 10.52; N, 10.44</w:t>
      </w:r>
      <w:r>
        <w:rPr>
          <w:color w:val="000000"/>
        </w:rPr>
        <w:t>.</w:t>
      </w:r>
    </w:p>
    <w:p w:rsidR="00AB0049" w:rsidRDefault="00AB0049" w:rsidP="00887B7E">
      <w:pPr>
        <w:pStyle w:val="Heading4"/>
        <w:numPr>
          <w:ilvl w:val="3"/>
          <w:numId w:val="1"/>
        </w:numPr>
      </w:pPr>
      <w:bookmarkStart w:id="383" w:name="_Toc333585447"/>
      <w:bookmarkStart w:id="384" w:name="_Toc341091497"/>
      <w:bookmarkStart w:id="385" w:name="_Toc341091662"/>
      <w:r w:rsidRPr="00C7175C">
        <w:t>1-benzyl-N-tert-butyl-2-methyl-5-oxopyrrolidine-2-carboxamide</w:t>
      </w:r>
      <w:r>
        <w:t xml:space="preserve"> </w:t>
      </w:r>
      <w:bookmarkEnd w:id="383"/>
      <w:bookmarkEnd w:id="384"/>
      <w:bookmarkEnd w:id="385"/>
      <w:r>
        <w:t>194</w:t>
      </w:r>
    </w:p>
    <w:p w:rsidR="00AB0049" w:rsidRDefault="00AB0049" w:rsidP="00887B7E">
      <w:pPr>
        <w:pStyle w:val="NoSpacing"/>
      </w:pPr>
    </w:p>
    <w:p w:rsidR="00AB0049" w:rsidRDefault="00AB0049" w:rsidP="00887B7E">
      <w:pPr>
        <w:jc w:val="center"/>
      </w:pPr>
      <w:r>
        <w:object w:dxaOrig="2215" w:dyaOrig="1284">
          <v:shape id="_x0000_i1336" type="#_x0000_t75" style="width:111pt;height:64.5pt" o:ole="">
            <v:imagedata r:id="rId606" o:title=""/>
          </v:shape>
          <o:OLEObject Type="Embed" ProgID="ChemDraw.Document.6.0" ShapeID="_x0000_i1336" DrawAspect="Content" ObjectID="_1434523939" r:id="rId607"/>
        </w:object>
      </w:r>
    </w:p>
    <w:p w:rsidR="00AB0049" w:rsidRDefault="00AB0049" w:rsidP="00887B7E">
      <w:pPr>
        <w:pStyle w:val="NoSpacing"/>
      </w:pPr>
    </w:p>
    <w:p w:rsidR="000A66BE" w:rsidRDefault="00213AF0" w:rsidP="00887B7E">
      <w:pPr>
        <w:rPr>
          <w:color w:val="000000"/>
        </w:rPr>
      </w:pPr>
      <w:r w:rsidRPr="00213AF0">
        <w:rPr>
          <w:color w:val="000000"/>
        </w:rPr>
        <w:t xml:space="preserve">Isolated as a white solid. </w:t>
      </w:r>
      <w:r w:rsidR="00AB0049" w:rsidRPr="00213AF0">
        <w:rPr>
          <w:color w:val="000000"/>
        </w:rPr>
        <w:t>Following</w:t>
      </w:r>
      <w:r>
        <w:rPr>
          <w:b/>
          <w:color w:val="000000"/>
        </w:rPr>
        <w:t xml:space="preserve"> method </w:t>
      </w:r>
      <w:r w:rsidR="000A66BE">
        <w:rPr>
          <w:b/>
          <w:color w:val="000000"/>
        </w:rPr>
        <w:t>M</w:t>
      </w:r>
      <w:r w:rsidRPr="00213AF0">
        <w:rPr>
          <w:color w:val="000000"/>
        </w:rPr>
        <w:t>, using</w:t>
      </w:r>
      <w:r w:rsidR="00AB0049" w:rsidRPr="00AD7874">
        <w:rPr>
          <w:b/>
          <w:color w:val="000000"/>
        </w:rPr>
        <w:t xml:space="preserve"> </w:t>
      </w:r>
      <w:r>
        <w:rPr>
          <w:color w:val="000000"/>
        </w:rPr>
        <w:t xml:space="preserve">245 μL </w:t>
      </w:r>
      <w:r w:rsidR="00AB0049">
        <w:rPr>
          <w:color w:val="000000"/>
        </w:rPr>
        <w:t xml:space="preserve">4-oxopentanoic acid </w:t>
      </w:r>
      <w:r w:rsidR="00AB0049">
        <w:rPr>
          <w:b/>
          <w:color w:val="000000"/>
        </w:rPr>
        <w:t>184</w:t>
      </w:r>
      <w:r w:rsidR="00AB0049">
        <w:rPr>
          <w:color w:val="000000"/>
        </w:rPr>
        <w:t xml:space="preserve">, </w:t>
      </w:r>
      <w:r>
        <w:rPr>
          <w:color w:val="000000"/>
        </w:rPr>
        <w:t xml:space="preserve">262 μL </w:t>
      </w:r>
      <w:r w:rsidR="00AB0049">
        <w:rPr>
          <w:color w:val="000000"/>
        </w:rPr>
        <w:t xml:space="preserve">benzylamine </w:t>
      </w:r>
      <w:r w:rsidR="00AB0049">
        <w:rPr>
          <w:b/>
          <w:color w:val="000000"/>
        </w:rPr>
        <w:t>121</w:t>
      </w:r>
      <w:r w:rsidR="00AB0049">
        <w:rPr>
          <w:color w:val="000000"/>
        </w:rPr>
        <w:t xml:space="preserve"> and </w:t>
      </w:r>
      <w:r w:rsidR="000A66BE">
        <w:rPr>
          <w:color w:val="000000"/>
        </w:rPr>
        <w:t>225 μL</w:t>
      </w:r>
      <w:r w:rsidR="000A66BE" w:rsidRPr="00737B7C">
        <w:rPr>
          <w:i/>
          <w:color w:val="000000"/>
        </w:rPr>
        <w:t xml:space="preserve"> </w:t>
      </w:r>
      <w:r w:rsidR="00AB0049" w:rsidRPr="00737B7C">
        <w:rPr>
          <w:i/>
          <w:color w:val="000000"/>
        </w:rPr>
        <w:t>tert</w:t>
      </w:r>
      <w:r w:rsidR="00AB0049">
        <w:rPr>
          <w:color w:val="000000"/>
        </w:rPr>
        <w:t xml:space="preserve">-butyl isocyanide </w:t>
      </w:r>
      <w:r w:rsidR="00AB0049">
        <w:rPr>
          <w:b/>
          <w:color w:val="000000"/>
        </w:rPr>
        <w:t>187</w:t>
      </w:r>
      <w:r w:rsidR="00AB0049">
        <w:rPr>
          <w:color w:val="000000"/>
        </w:rPr>
        <w:t xml:space="preserve">, to give amide </w:t>
      </w:r>
      <w:r w:rsidR="00AB0049">
        <w:rPr>
          <w:b/>
          <w:color w:val="000000"/>
        </w:rPr>
        <w:t>194</w:t>
      </w:r>
      <w:r w:rsidR="00AB0049">
        <w:rPr>
          <w:color w:val="000000"/>
        </w:rPr>
        <w:t xml:space="preserve"> (440 mg, 76 %)</w:t>
      </w:r>
      <w:r w:rsidR="000A66BE">
        <w:rPr>
          <w:color w:val="000000"/>
        </w:rPr>
        <w:t>.</w:t>
      </w:r>
    </w:p>
    <w:p w:rsidR="00AB0049" w:rsidRDefault="00AB0049" w:rsidP="00887B7E">
      <w:pPr>
        <w:rPr>
          <w:color w:val="000000"/>
        </w:rPr>
      </w:pPr>
      <w:r w:rsidRPr="00D25AD3">
        <w:rPr>
          <w:color w:val="000000"/>
        </w:rPr>
        <w:t xml:space="preserve">mp 78-80 </w:t>
      </w:r>
      <w:r w:rsidRPr="00D25AD3">
        <w:rPr>
          <w:color w:val="000000"/>
          <w:vertAlign w:val="superscript"/>
        </w:rPr>
        <w:t>o</w:t>
      </w:r>
      <w:r w:rsidRPr="00D25AD3">
        <w:rPr>
          <w:color w:val="000000"/>
        </w:rPr>
        <w:t>C;</w:t>
      </w:r>
      <w:r w:rsidRPr="00C92185">
        <w:rPr>
          <w:color w:val="000000"/>
        </w:rPr>
        <w:t xml:space="preserve"> </w:t>
      </w:r>
      <w:r w:rsidRPr="00C92185">
        <w:t>ν max (film/cm</w:t>
      </w:r>
      <w:r w:rsidRPr="00C92185">
        <w:rPr>
          <w:vertAlign w:val="superscript"/>
        </w:rPr>
        <w:t>-1</w:t>
      </w:r>
      <w:r w:rsidRPr="00C92185">
        <w:t>) =</w:t>
      </w:r>
      <w:r>
        <w:t xml:space="preserve"> </w:t>
      </w:r>
      <w:r w:rsidRPr="001D6C82">
        <w:t>2930, 17</w:t>
      </w:r>
      <w:r>
        <w:t>10</w:t>
      </w:r>
      <w:r w:rsidRPr="001D6C82">
        <w:t xml:space="preserve">, </w:t>
      </w:r>
      <w:r>
        <w:t>1655</w:t>
      </w:r>
      <w:r w:rsidRPr="001D6C82">
        <w:t>, 9</w:t>
      </w:r>
      <w:r>
        <w:t>80</w:t>
      </w:r>
      <w:r w:rsidRPr="00C92185">
        <w:t>;</w:t>
      </w:r>
      <w:r>
        <w:t xml:space="preserve"> </w:t>
      </w:r>
      <w:r w:rsidRPr="0060660E">
        <w:rPr>
          <w:color w:val="000000"/>
          <w:vertAlign w:val="superscript"/>
        </w:rPr>
        <w:t>1</w:t>
      </w:r>
      <w:r w:rsidRPr="001C150D">
        <w:rPr>
          <w:color w:val="000000"/>
        </w:rPr>
        <w:t>H NMR (</w:t>
      </w:r>
      <w:r>
        <w:rPr>
          <w:color w:val="000000"/>
        </w:rPr>
        <w:t>400</w:t>
      </w:r>
      <w:r w:rsidRPr="001C150D">
        <w:rPr>
          <w:color w:val="000000"/>
        </w:rPr>
        <w:t xml:space="preserve"> MHz, CDCl</w:t>
      </w:r>
      <w:r w:rsidRPr="0060660E">
        <w:rPr>
          <w:color w:val="000000"/>
          <w:vertAlign w:val="subscript"/>
        </w:rPr>
        <w:t>3</w:t>
      </w:r>
      <w:r w:rsidRPr="001C150D">
        <w:rPr>
          <w:color w:val="000000"/>
        </w:rPr>
        <w:t>) δ =</w:t>
      </w:r>
      <w:r>
        <w:rPr>
          <w:color w:val="000000"/>
        </w:rPr>
        <w:t xml:space="preserve"> 7.43-7.26 (5H, m), 5.32 (1H, brs), 4.64 (1H, d </w:t>
      </w:r>
      <w:r w:rsidRPr="00C7175C">
        <w:rPr>
          <w:i/>
          <w:color w:val="000000"/>
        </w:rPr>
        <w:t>J</w:t>
      </w:r>
      <w:r>
        <w:rPr>
          <w:color w:val="000000"/>
        </w:rPr>
        <w:t xml:space="preserve"> = 15 Hz), 4.28 (1H, d </w:t>
      </w:r>
      <w:r w:rsidRPr="00C7175C">
        <w:rPr>
          <w:i/>
          <w:color w:val="000000"/>
        </w:rPr>
        <w:t>J</w:t>
      </w:r>
      <w:r>
        <w:rPr>
          <w:color w:val="000000"/>
        </w:rPr>
        <w:t xml:space="preserve"> = 15 Hz), 2.59-2.44 (2H, m), 2.35-2.26 (1H, m), 2.03-1.93 (1H, m), 1.50 (3H, s), 1.06 (9H, s); </w:t>
      </w:r>
      <w:r w:rsidRPr="002F4352">
        <w:rPr>
          <w:color w:val="000000"/>
          <w:vertAlign w:val="superscript"/>
        </w:rPr>
        <w:t>13</w:t>
      </w:r>
      <w:r w:rsidRPr="002F4352">
        <w:rPr>
          <w:color w:val="000000"/>
        </w:rPr>
        <w:t>C NMR (400 MHz, CDCl</w:t>
      </w:r>
      <w:r w:rsidRPr="002F4352">
        <w:rPr>
          <w:color w:val="000000"/>
          <w:vertAlign w:val="subscript"/>
        </w:rPr>
        <w:t>3</w:t>
      </w:r>
      <w:r w:rsidRPr="002F4352">
        <w:rPr>
          <w:color w:val="000000"/>
        </w:rPr>
        <w:t>) δ = 176.6, 172.3, 138.0, 129.1, 128.6, 127.8, 68.0, 51.0, 44.6, 33.9, 29.4, 28.1, 22.2;</w:t>
      </w:r>
      <w:r>
        <w:rPr>
          <w:color w:val="000000"/>
        </w:rPr>
        <w:t xml:space="preserve"> </w:t>
      </w:r>
      <w:r w:rsidRPr="00C32F92">
        <w:rPr>
          <w:color w:val="000000"/>
        </w:rPr>
        <w:t>HRMS found 289.1908, C</w:t>
      </w:r>
      <w:r w:rsidRPr="00C32F92">
        <w:rPr>
          <w:color w:val="000000"/>
          <w:vertAlign w:val="subscript"/>
        </w:rPr>
        <w:t>14</w:t>
      </w:r>
      <w:r w:rsidRPr="00C32F92">
        <w:rPr>
          <w:color w:val="000000"/>
        </w:rPr>
        <w:t>H</w:t>
      </w:r>
      <w:r w:rsidRPr="00C32F92">
        <w:rPr>
          <w:color w:val="000000"/>
          <w:vertAlign w:val="subscript"/>
        </w:rPr>
        <w:t>24</w:t>
      </w:r>
      <w:r w:rsidRPr="00C32F92">
        <w:rPr>
          <w:color w:val="000000"/>
        </w:rPr>
        <w:t>N</w:t>
      </w:r>
      <w:r w:rsidRPr="00C32F92">
        <w:rPr>
          <w:color w:val="000000"/>
          <w:vertAlign w:val="subscript"/>
        </w:rPr>
        <w:t>2</w:t>
      </w:r>
      <w:r w:rsidRPr="00C32F92">
        <w:rPr>
          <w:color w:val="000000"/>
        </w:rPr>
        <w:t>O</w:t>
      </w:r>
      <w:r w:rsidRPr="00C32F92">
        <w:rPr>
          <w:color w:val="000000"/>
          <w:vertAlign w:val="subscript"/>
        </w:rPr>
        <w:t>2</w:t>
      </w:r>
      <w:r w:rsidRPr="00C32F92">
        <w:rPr>
          <w:color w:val="000000"/>
        </w:rPr>
        <w:t>H</w:t>
      </w:r>
      <w:r w:rsidRPr="00C32F92">
        <w:rPr>
          <w:color w:val="000000"/>
          <w:vertAlign w:val="superscript"/>
        </w:rPr>
        <w:t>+</w:t>
      </w:r>
      <w:r w:rsidRPr="00C32F92">
        <w:rPr>
          <w:color w:val="000000"/>
        </w:rPr>
        <w:t xml:space="preserve"> requires </w:t>
      </w:r>
      <w:r>
        <w:rPr>
          <w:color w:val="000000"/>
        </w:rPr>
        <w:t>289.1911.</w:t>
      </w:r>
    </w:p>
    <w:p w:rsidR="00AB0049" w:rsidRDefault="00AB0049" w:rsidP="00887B7E">
      <w:pPr>
        <w:pStyle w:val="Heading4"/>
        <w:numPr>
          <w:ilvl w:val="3"/>
          <w:numId w:val="1"/>
        </w:numPr>
      </w:pPr>
      <w:bookmarkStart w:id="386" w:name="_Toc333585448"/>
      <w:bookmarkStart w:id="387" w:name="_Toc341091498"/>
      <w:bookmarkStart w:id="388" w:name="_Toc341091663"/>
      <w:r w:rsidRPr="00190340">
        <w:lastRenderedPageBreak/>
        <w:t>N-tert-butyl-1-(4-methoxybenzyl)-2-methyl-5-oxopyrrolidine-2-carboxamide</w:t>
      </w:r>
      <w:r>
        <w:t xml:space="preserve"> </w:t>
      </w:r>
      <w:bookmarkEnd w:id="386"/>
      <w:bookmarkEnd w:id="387"/>
      <w:bookmarkEnd w:id="388"/>
      <w:r>
        <w:t>195</w:t>
      </w:r>
    </w:p>
    <w:p w:rsidR="00AB0049" w:rsidRDefault="00AB0049" w:rsidP="00887B7E">
      <w:pPr>
        <w:pStyle w:val="NoSpacing"/>
      </w:pPr>
    </w:p>
    <w:p w:rsidR="00AB0049" w:rsidRDefault="00AB0049" w:rsidP="00887B7E">
      <w:pPr>
        <w:jc w:val="center"/>
      </w:pPr>
      <w:r>
        <w:object w:dxaOrig="2834" w:dyaOrig="1284">
          <v:shape id="_x0000_i1337" type="#_x0000_t75" style="width:142.5pt;height:64.5pt" o:ole="">
            <v:imagedata r:id="rId608" o:title=""/>
          </v:shape>
          <o:OLEObject Type="Embed" ProgID="ChemDraw.Document.6.0" ShapeID="_x0000_i1337" DrawAspect="Content" ObjectID="_1434523940" r:id="rId609"/>
        </w:object>
      </w:r>
    </w:p>
    <w:p w:rsidR="00AB0049" w:rsidRDefault="00AB0049" w:rsidP="00887B7E">
      <w:pPr>
        <w:pStyle w:val="NoSpacing"/>
      </w:pPr>
    </w:p>
    <w:p w:rsidR="000A66BE" w:rsidRDefault="000A66BE" w:rsidP="00887B7E">
      <w:pPr>
        <w:rPr>
          <w:color w:val="000000"/>
        </w:rPr>
      </w:pPr>
      <w:r w:rsidRPr="000A66BE">
        <w:rPr>
          <w:color w:val="000000"/>
        </w:rPr>
        <w:t xml:space="preserve">Isolated as a white solid. </w:t>
      </w:r>
      <w:r w:rsidR="00AB0049" w:rsidRPr="000A66BE">
        <w:rPr>
          <w:color w:val="000000"/>
        </w:rPr>
        <w:t xml:space="preserve">Following </w:t>
      </w:r>
      <w:r>
        <w:rPr>
          <w:b/>
          <w:color w:val="000000"/>
        </w:rPr>
        <w:t xml:space="preserve">method </w:t>
      </w:r>
      <w:r w:rsidR="005366B5">
        <w:rPr>
          <w:b/>
          <w:color w:val="000000"/>
        </w:rPr>
        <w:t>M</w:t>
      </w:r>
      <w:r w:rsidRPr="000A66BE">
        <w:rPr>
          <w:color w:val="000000"/>
        </w:rPr>
        <w:t>, using</w:t>
      </w:r>
      <w:r w:rsidR="00AB0049" w:rsidRPr="00AD7874">
        <w:rPr>
          <w:b/>
          <w:color w:val="000000"/>
        </w:rPr>
        <w:t xml:space="preserve"> </w:t>
      </w:r>
      <w:r>
        <w:rPr>
          <w:color w:val="000000"/>
        </w:rPr>
        <w:t xml:space="preserve">245 μL </w:t>
      </w:r>
      <w:r w:rsidR="00AB0049">
        <w:rPr>
          <w:color w:val="000000"/>
        </w:rPr>
        <w:t xml:space="preserve">4-oxopentanoic acid </w:t>
      </w:r>
      <w:r w:rsidR="00AB0049">
        <w:rPr>
          <w:b/>
          <w:color w:val="000000"/>
        </w:rPr>
        <w:t>184</w:t>
      </w:r>
      <w:r w:rsidR="00AB0049">
        <w:rPr>
          <w:color w:val="000000"/>
        </w:rPr>
        <w:t xml:space="preserve">, </w:t>
      </w:r>
      <w:r>
        <w:rPr>
          <w:color w:val="000000"/>
        </w:rPr>
        <w:t>209 μL</w:t>
      </w:r>
      <w:r>
        <w:rPr>
          <w:i/>
          <w:color w:val="000000"/>
        </w:rPr>
        <w:t xml:space="preserve"> </w:t>
      </w:r>
      <w:r w:rsidR="00AB0049">
        <w:rPr>
          <w:i/>
          <w:color w:val="000000"/>
        </w:rPr>
        <w:t>p</w:t>
      </w:r>
      <w:r w:rsidR="00AB0049" w:rsidRPr="006A6EF6">
        <w:rPr>
          <w:i/>
          <w:color w:val="000000"/>
        </w:rPr>
        <w:t>ara</w:t>
      </w:r>
      <w:r w:rsidR="00AB0049">
        <w:rPr>
          <w:color w:val="000000"/>
        </w:rPr>
        <w:t xml:space="preserve">-methoxybenzylamine </w:t>
      </w:r>
      <w:r w:rsidR="00AB0049">
        <w:rPr>
          <w:b/>
          <w:color w:val="000000"/>
        </w:rPr>
        <w:t>134</w:t>
      </w:r>
      <w:r w:rsidR="00AB0049">
        <w:rPr>
          <w:color w:val="000000"/>
        </w:rPr>
        <w:t xml:space="preserve"> and </w:t>
      </w:r>
      <w:r>
        <w:rPr>
          <w:color w:val="000000"/>
        </w:rPr>
        <w:t>225 μL</w:t>
      </w:r>
      <w:r w:rsidRPr="008E3567">
        <w:rPr>
          <w:i/>
          <w:color w:val="000000"/>
        </w:rPr>
        <w:t xml:space="preserve"> </w:t>
      </w:r>
      <w:r w:rsidR="00AB0049" w:rsidRPr="008E3567">
        <w:rPr>
          <w:i/>
          <w:color w:val="000000"/>
        </w:rPr>
        <w:t>tert</w:t>
      </w:r>
      <w:r w:rsidR="00AB0049">
        <w:rPr>
          <w:color w:val="000000"/>
        </w:rPr>
        <w:t xml:space="preserve">-butyl isocyanide </w:t>
      </w:r>
      <w:r w:rsidR="00AB0049">
        <w:rPr>
          <w:b/>
          <w:color w:val="000000"/>
        </w:rPr>
        <w:t>187</w:t>
      </w:r>
      <w:r>
        <w:rPr>
          <w:color w:val="000000"/>
        </w:rPr>
        <w:t>,</w:t>
      </w:r>
      <w:r w:rsidR="00AB0049">
        <w:rPr>
          <w:color w:val="000000"/>
        </w:rPr>
        <w:t xml:space="preserve"> to give amide </w:t>
      </w:r>
      <w:r w:rsidR="00AB0049">
        <w:rPr>
          <w:b/>
          <w:color w:val="000000"/>
        </w:rPr>
        <w:t>195</w:t>
      </w:r>
      <w:r w:rsidR="00AB0049">
        <w:rPr>
          <w:color w:val="000000"/>
        </w:rPr>
        <w:t xml:space="preserve"> (512 mg, 80 %)</w:t>
      </w:r>
      <w:r>
        <w:rPr>
          <w:color w:val="000000"/>
        </w:rPr>
        <w:t>.</w:t>
      </w:r>
    </w:p>
    <w:p w:rsidR="00AB0049" w:rsidRDefault="00AB0049" w:rsidP="00887B7E">
      <w:pPr>
        <w:rPr>
          <w:color w:val="000000"/>
        </w:rPr>
      </w:pPr>
      <w:r w:rsidRPr="00D25AD3">
        <w:rPr>
          <w:color w:val="000000"/>
        </w:rPr>
        <w:t xml:space="preserve">mp 84-86 </w:t>
      </w:r>
      <w:r w:rsidRPr="00D25AD3">
        <w:rPr>
          <w:color w:val="000000"/>
          <w:vertAlign w:val="superscript"/>
        </w:rPr>
        <w:t>o</w:t>
      </w:r>
      <w:r w:rsidRPr="00D25AD3">
        <w:rPr>
          <w:color w:val="000000"/>
        </w:rPr>
        <w:t>C;</w:t>
      </w:r>
      <w:r>
        <w:rPr>
          <w:color w:val="000000"/>
        </w:rPr>
        <w:t xml:space="preserve"> </w:t>
      </w:r>
      <w:r w:rsidRPr="003A5119">
        <w:t>ν max (film/cm</w:t>
      </w:r>
      <w:r w:rsidRPr="003A5119">
        <w:rPr>
          <w:vertAlign w:val="superscript"/>
        </w:rPr>
        <w:t>-1</w:t>
      </w:r>
      <w:r w:rsidRPr="003A5119">
        <w:t xml:space="preserve">) = </w:t>
      </w:r>
      <w:r w:rsidRPr="001D6C82">
        <w:t>2930, 17</w:t>
      </w:r>
      <w:r>
        <w:t>10</w:t>
      </w:r>
      <w:r w:rsidRPr="001D6C82">
        <w:t xml:space="preserve">, </w:t>
      </w:r>
      <w:r>
        <w:t>1655</w:t>
      </w:r>
      <w:r w:rsidRPr="001D6C82">
        <w:t xml:space="preserve">, </w:t>
      </w:r>
      <w:r>
        <w:t xml:space="preserve">1500, 1250, </w:t>
      </w:r>
      <w:r w:rsidRPr="001D6C82">
        <w:t>9</w:t>
      </w:r>
      <w:r>
        <w:t>80</w:t>
      </w:r>
      <w:r w:rsidRPr="003A5119">
        <w:t>;</w:t>
      </w:r>
      <w:r>
        <w:t xml:space="preserve"> </w:t>
      </w:r>
      <w:r w:rsidRPr="0060660E">
        <w:rPr>
          <w:color w:val="000000"/>
          <w:vertAlign w:val="superscript"/>
        </w:rPr>
        <w:t>1</w:t>
      </w:r>
      <w:r w:rsidRPr="001C150D">
        <w:rPr>
          <w:color w:val="000000"/>
        </w:rPr>
        <w:t>H NMR (</w:t>
      </w:r>
      <w:r>
        <w:rPr>
          <w:color w:val="000000"/>
        </w:rPr>
        <w:t>400</w:t>
      </w:r>
      <w:r w:rsidRPr="001C150D">
        <w:rPr>
          <w:color w:val="000000"/>
        </w:rPr>
        <w:t xml:space="preserve"> MHz, CDCl</w:t>
      </w:r>
      <w:r w:rsidRPr="0060660E">
        <w:rPr>
          <w:color w:val="000000"/>
          <w:vertAlign w:val="subscript"/>
        </w:rPr>
        <w:t>3</w:t>
      </w:r>
      <w:r w:rsidRPr="001C150D">
        <w:rPr>
          <w:color w:val="000000"/>
        </w:rPr>
        <w:t>) δ =</w:t>
      </w:r>
      <w:r>
        <w:rPr>
          <w:color w:val="000000"/>
        </w:rPr>
        <w:t xml:space="preserve"> 7.34-7.29 (2H, m), 6.90-6.85 (2H, m), 5.33 (1H, brs), 4.60 (1H, d </w:t>
      </w:r>
      <w:r w:rsidRPr="0060278F">
        <w:rPr>
          <w:i/>
          <w:color w:val="000000"/>
        </w:rPr>
        <w:t>J</w:t>
      </w:r>
      <w:r>
        <w:rPr>
          <w:color w:val="000000"/>
        </w:rPr>
        <w:t xml:space="preserve"> = 15 Hz), 4.22 (1H, d </w:t>
      </w:r>
      <w:r w:rsidRPr="0060278F">
        <w:rPr>
          <w:i/>
          <w:color w:val="000000"/>
        </w:rPr>
        <w:t>J</w:t>
      </w:r>
      <w:r>
        <w:rPr>
          <w:color w:val="000000"/>
        </w:rPr>
        <w:t xml:space="preserve"> = 15 Hz), 3.81 (3H, s), 2.57-2.40 (2H, m), 2.34-2.25 (1H, m), 2.01-1.90 (1H, m), 1.49 (3H, s), 1.08 (9H, s); </w:t>
      </w:r>
      <w:r w:rsidRPr="00715457">
        <w:rPr>
          <w:color w:val="000000"/>
          <w:vertAlign w:val="superscript"/>
        </w:rPr>
        <w:t>13</w:t>
      </w:r>
      <w:r w:rsidRPr="00715457">
        <w:rPr>
          <w:color w:val="000000"/>
        </w:rPr>
        <w:t>C NMR (400 MHz, CDCl</w:t>
      </w:r>
      <w:r w:rsidRPr="00715457">
        <w:rPr>
          <w:color w:val="000000"/>
          <w:vertAlign w:val="subscript"/>
        </w:rPr>
        <w:t>3</w:t>
      </w:r>
      <w:r w:rsidRPr="00715457">
        <w:rPr>
          <w:color w:val="000000"/>
        </w:rPr>
        <w:t xml:space="preserve">) δ = </w:t>
      </w:r>
      <w:r>
        <w:rPr>
          <w:color w:val="000000"/>
        </w:rPr>
        <w:t>176.5, 172.4, 159.4, 130.1, 130.0, 114.4, 68.0, 55.4, 51.0, 43.9, 34.1, 29.4, 28.2, 22.3</w:t>
      </w:r>
      <w:r w:rsidRPr="00715457">
        <w:rPr>
          <w:color w:val="000000"/>
        </w:rPr>
        <w:t>;</w:t>
      </w:r>
      <w:r>
        <w:rPr>
          <w:color w:val="000000"/>
        </w:rPr>
        <w:t xml:space="preserve"> </w:t>
      </w:r>
      <w:r w:rsidRPr="00C32F92">
        <w:rPr>
          <w:color w:val="000000"/>
        </w:rPr>
        <w:t>HRMS found 319.2010, C</w:t>
      </w:r>
      <w:r w:rsidRPr="00C32F92">
        <w:rPr>
          <w:color w:val="000000"/>
          <w:vertAlign w:val="subscript"/>
        </w:rPr>
        <w:t>18</w:t>
      </w:r>
      <w:r w:rsidRPr="00C32F92">
        <w:rPr>
          <w:color w:val="000000"/>
        </w:rPr>
        <w:t>H</w:t>
      </w:r>
      <w:r w:rsidRPr="00C32F92">
        <w:rPr>
          <w:color w:val="000000"/>
          <w:vertAlign w:val="subscript"/>
        </w:rPr>
        <w:t>26</w:t>
      </w:r>
      <w:r w:rsidRPr="00C32F92">
        <w:rPr>
          <w:color w:val="000000"/>
        </w:rPr>
        <w:t>N</w:t>
      </w:r>
      <w:r w:rsidRPr="00C32F92">
        <w:rPr>
          <w:color w:val="000000"/>
          <w:vertAlign w:val="subscript"/>
        </w:rPr>
        <w:t>2</w:t>
      </w:r>
      <w:r w:rsidRPr="00C32F92">
        <w:rPr>
          <w:color w:val="000000"/>
        </w:rPr>
        <w:t>O</w:t>
      </w:r>
      <w:r w:rsidRPr="00C32F92">
        <w:rPr>
          <w:color w:val="000000"/>
          <w:vertAlign w:val="subscript"/>
        </w:rPr>
        <w:t>3</w:t>
      </w:r>
      <w:r w:rsidRPr="00C32F92">
        <w:rPr>
          <w:color w:val="000000"/>
        </w:rPr>
        <w:t>H</w:t>
      </w:r>
      <w:r w:rsidRPr="00C32F92">
        <w:rPr>
          <w:color w:val="000000"/>
          <w:vertAlign w:val="superscript"/>
        </w:rPr>
        <w:t>+</w:t>
      </w:r>
      <w:r w:rsidRPr="00C32F92">
        <w:rPr>
          <w:color w:val="000000"/>
        </w:rPr>
        <w:t xml:space="preserve"> requires </w:t>
      </w:r>
      <w:r>
        <w:rPr>
          <w:color w:val="000000"/>
        </w:rPr>
        <w:t>319.2016.</w:t>
      </w:r>
    </w:p>
    <w:p w:rsidR="00AB0049" w:rsidRDefault="00AB0049" w:rsidP="00887B7E">
      <w:pPr>
        <w:pStyle w:val="Heading4"/>
        <w:numPr>
          <w:ilvl w:val="3"/>
          <w:numId w:val="1"/>
        </w:numPr>
      </w:pPr>
      <w:bookmarkStart w:id="389" w:name="_Toc333585449"/>
      <w:bookmarkStart w:id="390" w:name="_Toc341091499"/>
      <w:bookmarkStart w:id="391" w:name="_Toc341091664"/>
      <w:r w:rsidRPr="00AE6BEB">
        <w:t>1-allyl-N-tert-butyl-2-methyl-5-oxopyrrolidine-2-carboxamide</w:t>
      </w:r>
      <w:r>
        <w:t xml:space="preserve"> </w:t>
      </w:r>
      <w:bookmarkEnd w:id="389"/>
      <w:bookmarkEnd w:id="390"/>
      <w:bookmarkEnd w:id="391"/>
      <w:r>
        <w:t>196</w:t>
      </w:r>
    </w:p>
    <w:p w:rsidR="00AB0049" w:rsidRDefault="00AB0049" w:rsidP="00887B7E">
      <w:pPr>
        <w:pStyle w:val="NoSpacing"/>
      </w:pPr>
    </w:p>
    <w:p w:rsidR="00AB0049" w:rsidRDefault="00AB0049" w:rsidP="00887B7E">
      <w:pPr>
        <w:jc w:val="center"/>
      </w:pPr>
      <w:r>
        <w:object w:dxaOrig="1883" w:dyaOrig="1291">
          <v:shape id="_x0000_i1338" type="#_x0000_t75" style="width:93.75pt;height:64.5pt" o:ole="">
            <v:imagedata r:id="rId610" o:title=""/>
          </v:shape>
          <o:OLEObject Type="Embed" ProgID="ChemDraw.Document.6.0" ShapeID="_x0000_i1338" DrawAspect="Content" ObjectID="_1434523941" r:id="rId611"/>
        </w:object>
      </w:r>
    </w:p>
    <w:p w:rsidR="00AB0049" w:rsidRDefault="00AB0049" w:rsidP="00887B7E">
      <w:pPr>
        <w:pStyle w:val="NoSpacing"/>
      </w:pPr>
    </w:p>
    <w:p w:rsidR="00D52D07" w:rsidRDefault="00D52D07" w:rsidP="00887B7E">
      <w:pPr>
        <w:rPr>
          <w:color w:val="000000"/>
        </w:rPr>
      </w:pPr>
      <w:r w:rsidRPr="00D52D07">
        <w:rPr>
          <w:color w:val="000000"/>
        </w:rPr>
        <w:t xml:space="preserve">Isolated as a white solid. </w:t>
      </w:r>
      <w:r w:rsidR="00AB0049" w:rsidRPr="00D52D07">
        <w:rPr>
          <w:color w:val="000000"/>
        </w:rPr>
        <w:t xml:space="preserve">Following </w:t>
      </w:r>
      <w:r w:rsidR="00AB0049" w:rsidRPr="00AD7874">
        <w:rPr>
          <w:b/>
          <w:color w:val="000000"/>
        </w:rPr>
        <w:t xml:space="preserve">method </w:t>
      </w:r>
      <w:r w:rsidR="005366B5">
        <w:rPr>
          <w:b/>
          <w:color w:val="000000"/>
        </w:rPr>
        <w:t>M</w:t>
      </w:r>
      <w:r>
        <w:rPr>
          <w:color w:val="000000"/>
        </w:rPr>
        <w:t xml:space="preserve">, using 245 μL </w:t>
      </w:r>
      <w:r w:rsidR="00AB0049">
        <w:rPr>
          <w:color w:val="000000"/>
        </w:rPr>
        <w:t xml:space="preserve">4-oxopentanoic acid </w:t>
      </w:r>
      <w:r w:rsidR="00AB0049">
        <w:rPr>
          <w:b/>
          <w:color w:val="000000"/>
        </w:rPr>
        <w:t>184</w:t>
      </w:r>
      <w:r w:rsidR="00AB0049">
        <w:rPr>
          <w:color w:val="000000"/>
        </w:rPr>
        <w:t xml:space="preserve">, </w:t>
      </w:r>
      <w:r>
        <w:rPr>
          <w:color w:val="000000"/>
        </w:rPr>
        <w:t>180 μL</w:t>
      </w:r>
      <w:r w:rsidRPr="00003D13">
        <w:rPr>
          <w:color w:val="000000"/>
        </w:rPr>
        <w:t xml:space="preserve"> </w:t>
      </w:r>
      <w:r w:rsidR="00AB0049" w:rsidRPr="00003D13">
        <w:rPr>
          <w:color w:val="000000"/>
        </w:rPr>
        <w:t>allylamine</w:t>
      </w:r>
      <w:r w:rsidR="00AB0049">
        <w:rPr>
          <w:color w:val="000000"/>
        </w:rPr>
        <w:t xml:space="preserve"> </w:t>
      </w:r>
      <w:r w:rsidR="00AB0049">
        <w:rPr>
          <w:b/>
          <w:color w:val="000000"/>
        </w:rPr>
        <w:t>131</w:t>
      </w:r>
      <w:r w:rsidR="00AB0049">
        <w:rPr>
          <w:color w:val="000000"/>
        </w:rPr>
        <w:t xml:space="preserve"> and </w:t>
      </w:r>
      <w:r>
        <w:rPr>
          <w:color w:val="000000"/>
        </w:rPr>
        <w:t>225 μL</w:t>
      </w:r>
      <w:r w:rsidRPr="00722D5D">
        <w:rPr>
          <w:i/>
          <w:color w:val="000000"/>
        </w:rPr>
        <w:t xml:space="preserve"> </w:t>
      </w:r>
      <w:r w:rsidR="00AB0049" w:rsidRPr="00722D5D">
        <w:rPr>
          <w:i/>
          <w:color w:val="000000"/>
        </w:rPr>
        <w:t>tert</w:t>
      </w:r>
      <w:r w:rsidR="00AB0049">
        <w:rPr>
          <w:color w:val="000000"/>
        </w:rPr>
        <w:t xml:space="preserve">-butyl isocyanide </w:t>
      </w:r>
      <w:r w:rsidR="00AB0049">
        <w:rPr>
          <w:b/>
          <w:color w:val="000000"/>
        </w:rPr>
        <w:t>187</w:t>
      </w:r>
      <w:r w:rsidR="00AB0049">
        <w:rPr>
          <w:color w:val="000000"/>
        </w:rPr>
        <w:t xml:space="preserve">, to give amide </w:t>
      </w:r>
      <w:r w:rsidR="00AB0049">
        <w:rPr>
          <w:b/>
          <w:color w:val="000000"/>
        </w:rPr>
        <w:t>196</w:t>
      </w:r>
      <w:r w:rsidR="00AB0049">
        <w:rPr>
          <w:color w:val="000000"/>
        </w:rPr>
        <w:t xml:space="preserve"> (320 mg, 67</w:t>
      </w:r>
      <w:r>
        <w:rPr>
          <w:color w:val="000000"/>
        </w:rPr>
        <w:t xml:space="preserve"> %).</w:t>
      </w:r>
    </w:p>
    <w:p w:rsidR="00AB0049" w:rsidRDefault="00AB0049" w:rsidP="00887B7E">
      <w:pPr>
        <w:rPr>
          <w:color w:val="000000"/>
        </w:rPr>
      </w:pPr>
      <w:r w:rsidRPr="00D25AD3">
        <w:rPr>
          <w:color w:val="000000"/>
        </w:rPr>
        <w:t xml:space="preserve">mp 120 </w:t>
      </w:r>
      <w:r w:rsidRPr="00D25AD3">
        <w:rPr>
          <w:color w:val="000000"/>
          <w:vertAlign w:val="superscript"/>
        </w:rPr>
        <w:t>o</w:t>
      </w:r>
      <w:r w:rsidRPr="00D25AD3">
        <w:rPr>
          <w:color w:val="000000"/>
        </w:rPr>
        <w:t>C (decomposed);</w:t>
      </w:r>
      <w:r>
        <w:rPr>
          <w:color w:val="000000"/>
        </w:rPr>
        <w:t xml:space="preserve"> </w:t>
      </w:r>
      <w:r w:rsidRPr="009B5108">
        <w:t>ν max (film/cm</w:t>
      </w:r>
      <w:r w:rsidRPr="009B5108">
        <w:rPr>
          <w:vertAlign w:val="superscript"/>
        </w:rPr>
        <w:t>-1</w:t>
      </w:r>
      <w:r w:rsidRPr="009B5108">
        <w:t>) = 2945, 1710, 1650, 1455, 950;</w:t>
      </w:r>
      <w:r>
        <w:t xml:space="preserve"> </w:t>
      </w:r>
      <w:r w:rsidRPr="0060660E">
        <w:rPr>
          <w:color w:val="000000"/>
          <w:vertAlign w:val="superscript"/>
        </w:rPr>
        <w:t>1</w:t>
      </w:r>
      <w:r w:rsidRPr="001C150D">
        <w:rPr>
          <w:color w:val="000000"/>
        </w:rPr>
        <w:t>H NMR (</w:t>
      </w:r>
      <w:r>
        <w:rPr>
          <w:color w:val="000000"/>
        </w:rPr>
        <w:t>400</w:t>
      </w:r>
      <w:r w:rsidRPr="001C150D">
        <w:rPr>
          <w:color w:val="000000"/>
        </w:rPr>
        <w:t xml:space="preserve"> MHz, CDCl</w:t>
      </w:r>
      <w:r w:rsidRPr="0060660E">
        <w:rPr>
          <w:color w:val="000000"/>
          <w:vertAlign w:val="subscript"/>
        </w:rPr>
        <w:t>3</w:t>
      </w:r>
      <w:r w:rsidRPr="001C150D">
        <w:rPr>
          <w:color w:val="000000"/>
        </w:rPr>
        <w:t>) δ =</w:t>
      </w:r>
      <w:r>
        <w:rPr>
          <w:color w:val="000000"/>
        </w:rPr>
        <w:t xml:space="preserve"> 6.01-5.84 (1H, m), 5.65 (1H, brs), 5.33-5.16 (2H, m), 3.89-3.82 (2H, m), 2.51-2.40 (2H, m), 2.05-1.89 (2H, m), 1.49 (3H, s), 1.34 (9H, s); </w:t>
      </w:r>
      <w:r w:rsidRPr="003B7371">
        <w:rPr>
          <w:color w:val="000000"/>
          <w:vertAlign w:val="superscript"/>
        </w:rPr>
        <w:t>13</w:t>
      </w:r>
      <w:r>
        <w:rPr>
          <w:color w:val="000000"/>
        </w:rPr>
        <w:t>C NMR (400 MHz, CDCl</w:t>
      </w:r>
      <w:r w:rsidRPr="003B7371">
        <w:rPr>
          <w:color w:val="000000"/>
          <w:vertAlign w:val="subscript"/>
        </w:rPr>
        <w:t>3</w:t>
      </w:r>
      <w:r>
        <w:rPr>
          <w:color w:val="000000"/>
        </w:rPr>
        <w:t xml:space="preserve">) δ = 175.9, 172.7, 133.3, 118.4, 67.8, 51.5, 44.0, 33.2, 29.4, 28.6, 22.3; </w:t>
      </w:r>
      <w:r w:rsidRPr="00C32F92">
        <w:rPr>
          <w:color w:val="000000"/>
        </w:rPr>
        <w:t>HRMS found 239.1755, C</w:t>
      </w:r>
      <w:r w:rsidRPr="00C32F92">
        <w:rPr>
          <w:color w:val="000000"/>
          <w:vertAlign w:val="subscript"/>
        </w:rPr>
        <w:t>13</w:t>
      </w:r>
      <w:r w:rsidRPr="00C32F92">
        <w:rPr>
          <w:color w:val="000000"/>
        </w:rPr>
        <w:t>H</w:t>
      </w:r>
      <w:r w:rsidRPr="00C32F92">
        <w:rPr>
          <w:color w:val="000000"/>
          <w:vertAlign w:val="subscript"/>
        </w:rPr>
        <w:t>22</w:t>
      </w:r>
      <w:r w:rsidRPr="00C32F92">
        <w:rPr>
          <w:color w:val="000000"/>
        </w:rPr>
        <w:t>N</w:t>
      </w:r>
      <w:r w:rsidRPr="00C32F92">
        <w:rPr>
          <w:color w:val="000000"/>
          <w:vertAlign w:val="subscript"/>
        </w:rPr>
        <w:t>2</w:t>
      </w:r>
      <w:r w:rsidRPr="00C32F92">
        <w:rPr>
          <w:color w:val="000000"/>
        </w:rPr>
        <w:t>O</w:t>
      </w:r>
      <w:r w:rsidRPr="00C32F92">
        <w:rPr>
          <w:color w:val="000000"/>
          <w:vertAlign w:val="subscript"/>
        </w:rPr>
        <w:t>2</w:t>
      </w:r>
      <w:r w:rsidRPr="00C32F92">
        <w:rPr>
          <w:color w:val="000000"/>
        </w:rPr>
        <w:t>H</w:t>
      </w:r>
      <w:r w:rsidRPr="00C32F92">
        <w:rPr>
          <w:color w:val="000000"/>
          <w:vertAlign w:val="superscript"/>
        </w:rPr>
        <w:t>+</w:t>
      </w:r>
      <w:r w:rsidRPr="00C32F92">
        <w:rPr>
          <w:color w:val="000000"/>
        </w:rPr>
        <w:t xml:space="preserve"> requires </w:t>
      </w:r>
      <w:r>
        <w:rPr>
          <w:color w:val="000000"/>
        </w:rPr>
        <w:t>239.1754.</w:t>
      </w:r>
    </w:p>
    <w:p w:rsidR="00AB0049" w:rsidRDefault="00AB0049" w:rsidP="00887B7E">
      <w:pPr>
        <w:pStyle w:val="Heading4"/>
        <w:numPr>
          <w:ilvl w:val="3"/>
          <w:numId w:val="1"/>
        </w:numPr>
      </w:pPr>
      <w:bookmarkStart w:id="392" w:name="_Toc333585450"/>
      <w:bookmarkStart w:id="393" w:name="_Toc341091500"/>
      <w:bookmarkStart w:id="394" w:name="_Toc341091665"/>
      <w:r w:rsidRPr="00190340">
        <w:lastRenderedPageBreak/>
        <w:t>N-tert-butyl-1-cyclopropyl-2-methyl-5-oxopyrrolidine-2-carboxamide</w:t>
      </w:r>
      <w:r>
        <w:t xml:space="preserve"> </w:t>
      </w:r>
      <w:bookmarkEnd w:id="392"/>
      <w:bookmarkEnd w:id="393"/>
      <w:bookmarkEnd w:id="394"/>
      <w:r>
        <w:t>197</w:t>
      </w:r>
    </w:p>
    <w:p w:rsidR="00AB0049" w:rsidRDefault="00AB0049" w:rsidP="00887B7E">
      <w:pPr>
        <w:pStyle w:val="NoSpacing"/>
      </w:pPr>
    </w:p>
    <w:p w:rsidR="00AB0049" w:rsidRDefault="00AB0049" w:rsidP="00887B7E">
      <w:pPr>
        <w:jc w:val="center"/>
      </w:pPr>
      <w:r>
        <w:object w:dxaOrig="1884" w:dyaOrig="1102">
          <v:shape id="_x0000_i1339" type="#_x0000_t75" style="width:94.5pt;height:55.5pt" o:ole="">
            <v:imagedata r:id="rId612" o:title=""/>
          </v:shape>
          <o:OLEObject Type="Embed" ProgID="ChemDraw.Document.6.0" ShapeID="_x0000_i1339" DrawAspect="Content" ObjectID="_1434523942" r:id="rId613"/>
        </w:object>
      </w:r>
    </w:p>
    <w:p w:rsidR="00AB0049" w:rsidRDefault="00AB0049" w:rsidP="00887B7E">
      <w:pPr>
        <w:pStyle w:val="NoSpacing"/>
      </w:pPr>
    </w:p>
    <w:p w:rsidR="00D52D07" w:rsidRDefault="00D52D07" w:rsidP="00887B7E">
      <w:pPr>
        <w:rPr>
          <w:color w:val="000000"/>
        </w:rPr>
      </w:pPr>
      <w:r w:rsidRPr="00D52D07">
        <w:rPr>
          <w:color w:val="000000"/>
        </w:rPr>
        <w:t xml:space="preserve">Isolated as an oil. </w:t>
      </w:r>
      <w:r w:rsidR="00AB0049" w:rsidRPr="00D52D07">
        <w:rPr>
          <w:color w:val="000000"/>
        </w:rPr>
        <w:t xml:space="preserve">Following </w:t>
      </w:r>
      <w:r w:rsidR="00AB0049" w:rsidRPr="00AD7874">
        <w:rPr>
          <w:b/>
          <w:color w:val="000000"/>
        </w:rPr>
        <w:t xml:space="preserve">method </w:t>
      </w:r>
      <w:r w:rsidR="005366B5">
        <w:rPr>
          <w:b/>
          <w:color w:val="000000"/>
        </w:rPr>
        <w:t>M</w:t>
      </w:r>
      <w:r>
        <w:rPr>
          <w:color w:val="000000"/>
        </w:rPr>
        <w:t xml:space="preserve">, using 245 μL </w:t>
      </w:r>
      <w:r w:rsidR="00AB0049">
        <w:rPr>
          <w:color w:val="000000"/>
        </w:rPr>
        <w:t xml:space="preserve">4-oxopentanoic acid </w:t>
      </w:r>
      <w:r w:rsidR="00AB0049">
        <w:rPr>
          <w:b/>
          <w:color w:val="000000"/>
        </w:rPr>
        <w:t>184</w:t>
      </w:r>
      <w:r>
        <w:rPr>
          <w:b/>
          <w:color w:val="000000"/>
        </w:rPr>
        <w:t>,</w:t>
      </w:r>
      <w:r w:rsidR="00AB0049">
        <w:rPr>
          <w:color w:val="000000"/>
        </w:rPr>
        <w:t xml:space="preserve"> </w:t>
      </w:r>
      <w:r>
        <w:rPr>
          <w:color w:val="000000"/>
        </w:rPr>
        <w:t xml:space="preserve">167 μL </w:t>
      </w:r>
      <w:r w:rsidR="00AB0049">
        <w:rPr>
          <w:color w:val="000000"/>
        </w:rPr>
        <w:t xml:space="preserve">cyclopropylamine </w:t>
      </w:r>
      <w:r w:rsidR="00AB0049">
        <w:rPr>
          <w:b/>
          <w:color w:val="000000"/>
        </w:rPr>
        <w:t>119</w:t>
      </w:r>
      <w:r w:rsidR="00AB0049">
        <w:rPr>
          <w:color w:val="000000"/>
        </w:rPr>
        <w:t xml:space="preserve"> and </w:t>
      </w:r>
      <w:r>
        <w:rPr>
          <w:color w:val="000000"/>
        </w:rPr>
        <w:t>234 mg</w:t>
      </w:r>
      <w:r w:rsidRPr="008E3567">
        <w:rPr>
          <w:i/>
          <w:color w:val="000000"/>
        </w:rPr>
        <w:t xml:space="preserve"> </w:t>
      </w:r>
      <w:r w:rsidR="00AB0049" w:rsidRPr="008E3567">
        <w:rPr>
          <w:i/>
          <w:color w:val="000000"/>
        </w:rPr>
        <w:t>tert</w:t>
      </w:r>
      <w:r w:rsidR="00AB0049">
        <w:rPr>
          <w:color w:val="000000"/>
        </w:rPr>
        <w:t xml:space="preserve">-butyl isocyanide </w:t>
      </w:r>
      <w:r w:rsidR="00AB0049">
        <w:rPr>
          <w:b/>
          <w:color w:val="000000"/>
        </w:rPr>
        <w:t>187</w:t>
      </w:r>
      <w:r w:rsidR="00AB0049">
        <w:rPr>
          <w:color w:val="000000"/>
        </w:rPr>
        <w:t xml:space="preserve">, to give amide </w:t>
      </w:r>
      <w:r w:rsidR="00AB0049">
        <w:rPr>
          <w:b/>
          <w:color w:val="000000"/>
        </w:rPr>
        <w:t>197</w:t>
      </w:r>
      <w:r w:rsidR="00AB0049">
        <w:rPr>
          <w:color w:val="000000"/>
        </w:rPr>
        <w:t xml:space="preserve"> (387 mg, 81 %)</w:t>
      </w:r>
      <w:r>
        <w:rPr>
          <w:color w:val="000000"/>
        </w:rPr>
        <w:t>.</w:t>
      </w:r>
    </w:p>
    <w:p w:rsidR="00AB0049" w:rsidRDefault="00AB0049" w:rsidP="00887B7E">
      <w:pPr>
        <w:rPr>
          <w:color w:val="000000"/>
        </w:rPr>
      </w:pPr>
      <w:r w:rsidRPr="00C4100E">
        <w:t>ν max (film/cm</w:t>
      </w:r>
      <w:r w:rsidRPr="00C4100E">
        <w:rPr>
          <w:vertAlign w:val="superscript"/>
        </w:rPr>
        <w:t>-1</w:t>
      </w:r>
      <w:r w:rsidRPr="00C4100E">
        <w:t>) =2980, 1680, 1550;</w:t>
      </w:r>
      <w:r>
        <w:t xml:space="preserve"> </w:t>
      </w:r>
      <w:r w:rsidRPr="0060660E">
        <w:rPr>
          <w:color w:val="000000"/>
          <w:vertAlign w:val="superscript"/>
        </w:rPr>
        <w:t>1</w:t>
      </w:r>
      <w:r w:rsidRPr="001C150D">
        <w:rPr>
          <w:color w:val="000000"/>
        </w:rPr>
        <w:t>H NMR (</w:t>
      </w:r>
      <w:r>
        <w:rPr>
          <w:color w:val="000000"/>
        </w:rPr>
        <w:t>400</w:t>
      </w:r>
      <w:r w:rsidRPr="001C150D">
        <w:rPr>
          <w:color w:val="000000"/>
        </w:rPr>
        <w:t xml:space="preserve"> MHz, CDCl</w:t>
      </w:r>
      <w:r w:rsidRPr="0060660E">
        <w:rPr>
          <w:color w:val="000000"/>
          <w:vertAlign w:val="subscript"/>
        </w:rPr>
        <w:t>3</w:t>
      </w:r>
      <w:r w:rsidRPr="001C150D">
        <w:rPr>
          <w:color w:val="000000"/>
        </w:rPr>
        <w:t>) δ =</w:t>
      </w:r>
      <w:r>
        <w:rPr>
          <w:color w:val="000000"/>
        </w:rPr>
        <w:t xml:space="preserve"> 5.55 (1H, brs), 2.53-2.34 (3H, m), 2.27-2.17 (1H, m), 1.99-1.88 (1H, m), 1.60 (3H, s), 1.36 (9H, s); </w:t>
      </w:r>
      <w:r w:rsidRPr="00DF6ED1">
        <w:rPr>
          <w:color w:val="000000"/>
          <w:vertAlign w:val="superscript"/>
        </w:rPr>
        <w:t>13</w:t>
      </w:r>
      <w:r w:rsidRPr="00DF6ED1">
        <w:rPr>
          <w:color w:val="000000"/>
        </w:rPr>
        <w:t>C NMR (400 MHz, CDCl</w:t>
      </w:r>
      <w:r w:rsidRPr="00DF6ED1">
        <w:rPr>
          <w:color w:val="000000"/>
          <w:vertAlign w:val="subscript"/>
        </w:rPr>
        <w:t>3</w:t>
      </w:r>
      <w:r w:rsidRPr="00DF6ED1">
        <w:rPr>
          <w:color w:val="000000"/>
        </w:rPr>
        <w:t xml:space="preserve">) δ = </w:t>
      </w:r>
      <w:r>
        <w:rPr>
          <w:color w:val="000000"/>
        </w:rPr>
        <w:t>177.4, 173.4, 67.8, 51.3, 33.4, 29.8, 28.5, 24.0, 22.4, 6.7</w:t>
      </w:r>
      <w:r w:rsidRPr="00DF6ED1">
        <w:rPr>
          <w:color w:val="000000"/>
        </w:rPr>
        <w:t>;</w:t>
      </w:r>
      <w:r w:rsidRPr="001C1206">
        <w:rPr>
          <w:color w:val="000000"/>
        </w:rPr>
        <w:t xml:space="preserve"> </w:t>
      </w:r>
      <w:r w:rsidRPr="00C32F92">
        <w:rPr>
          <w:color w:val="000000"/>
        </w:rPr>
        <w:t>HRMS</w:t>
      </w:r>
      <w:r>
        <w:rPr>
          <w:color w:val="000000"/>
        </w:rPr>
        <w:t xml:space="preserve"> (ES)</w:t>
      </w:r>
      <w:r w:rsidRPr="00C32F92">
        <w:rPr>
          <w:color w:val="000000"/>
        </w:rPr>
        <w:t xml:space="preserve"> found 239.1754, C</w:t>
      </w:r>
      <w:r w:rsidRPr="00C32F92">
        <w:rPr>
          <w:color w:val="000000"/>
          <w:vertAlign w:val="subscript"/>
        </w:rPr>
        <w:t>18</w:t>
      </w:r>
      <w:r w:rsidRPr="00C32F92">
        <w:rPr>
          <w:color w:val="000000"/>
        </w:rPr>
        <w:t>H</w:t>
      </w:r>
      <w:r w:rsidRPr="00C32F92">
        <w:rPr>
          <w:color w:val="000000"/>
          <w:vertAlign w:val="subscript"/>
        </w:rPr>
        <w:t>24</w:t>
      </w:r>
      <w:r w:rsidRPr="00C32F92">
        <w:rPr>
          <w:color w:val="000000"/>
        </w:rPr>
        <w:t>N</w:t>
      </w:r>
      <w:r w:rsidRPr="00C32F92">
        <w:rPr>
          <w:color w:val="000000"/>
          <w:vertAlign w:val="subscript"/>
        </w:rPr>
        <w:t>2</w:t>
      </w:r>
      <w:r w:rsidRPr="00C32F92">
        <w:rPr>
          <w:color w:val="000000"/>
        </w:rPr>
        <w:t>O</w:t>
      </w:r>
      <w:r w:rsidRPr="00C32F92">
        <w:rPr>
          <w:color w:val="000000"/>
          <w:vertAlign w:val="subscript"/>
        </w:rPr>
        <w:t>5</w:t>
      </w:r>
      <w:r w:rsidRPr="00C32F92">
        <w:rPr>
          <w:color w:val="000000"/>
        </w:rPr>
        <w:t>H</w:t>
      </w:r>
      <w:r w:rsidRPr="00C32F92">
        <w:rPr>
          <w:color w:val="000000"/>
          <w:vertAlign w:val="superscript"/>
        </w:rPr>
        <w:t>+</w:t>
      </w:r>
      <w:r w:rsidRPr="00C32F92">
        <w:rPr>
          <w:color w:val="000000"/>
        </w:rPr>
        <w:t xml:space="preserve"> requires </w:t>
      </w:r>
      <w:r>
        <w:rPr>
          <w:color w:val="000000"/>
        </w:rPr>
        <w:t>239.1754.</w:t>
      </w:r>
    </w:p>
    <w:p w:rsidR="00D52D07" w:rsidRDefault="00D52D07" w:rsidP="00887B7E">
      <w:pPr>
        <w:rPr>
          <w:color w:val="000000"/>
        </w:rPr>
      </w:pPr>
    </w:p>
    <w:p w:rsidR="00AB0049" w:rsidRDefault="00AB0049" w:rsidP="00887B7E">
      <w:pPr>
        <w:pStyle w:val="Heading4"/>
        <w:numPr>
          <w:ilvl w:val="3"/>
          <w:numId w:val="1"/>
        </w:numPr>
      </w:pPr>
      <w:bookmarkStart w:id="395" w:name="_Toc333585451"/>
      <w:bookmarkStart w:id="396" w:name="_Toc341091501"/>
      <w:bookmarkStart w:id="397" w:name="_Toc341091666"/>
      <w:r w:rsidRPr="00AE6BEB">
        <w:t>2-methyl-5-oxo-1-pentyl-N-(2,4,4-trimethylpentan-2-yl)pyrrolidine-2-carboxamide</w:t>
      </w:r>
      <w:r>
        <w:t xml:space="preserve"> </w:t>
      </w:r>
      <w:bookmarkEnd w:id="395"/>
      <w:bookmarkEnd w:id="396"/>
      <w:bookmarkEnd w:id="397"/>
      <w:r>
        <w:t>198</w:t>
      </w:r>
    </w:p>
    <w:p w:rsidR="00AB0049" w:rsidRDefault="00AB0049" w:rsidP="00887B7E">
      <w:pPr>
        <w:pStyle w:val="NoSpacing"/>
      </w:pPr>
    </w:p>
    <w:p w:rsidR="00AB0049" w:rsidRDefault="00AB0049" w:rsidP="00887B7E">
      <w:pPr>
        <w:jc w:val="center"/>
      </w:pPr>
      <w:r>
        <w:object w:dxaOrig="2381" w:dyaOrig="1767">
          <v:shape id="_x0000_i1340" type="#_x0000_t75" style="width:120pt;height:89.25pt" o:ole="">
            <v:imagedata r:id="rId614" o:title=""/>
          </v:shape>
          <o:OLEObject Type="Embed" ProgID="ChemDraw.Document.6.0" ShapeID="_x0000_i1340" DrawAspect="Content" ObjectID="_1434523943" r:id="rId615"/>
        </w:object>
      </w:r>
    </w:p>
    <w:p w:rsidR="00AB0049" w:rsidRDefault="00AB0049" w:rsidP="00887B7E">
      <w:pPr>
        <w:pStyle w:val="NoSpacing"/>
      </w:pPr>
    </w:p>
    <w:p w:rsidR="00D52D07" w:rsidRDefault="00D52D07" w:rsidP="00887B7E">
      <w:pPr>
        <w:rPr>
          <w:color w:val="000000"/>
        </w:rPr>
      </w:pPr>
      <w:r w:rsidRPr="00D52D07">
        <w:rPr>
          <w:color w:val="000000"/>
        </w:rPr>
        <w:t xml:space="preserve">Isolated as a white solid. </w:t>
      </w:r>
      <w:r w:rsidR="00AB0049" w:rsidRPr="00D52D07">
        <w:rPr>
          <w:color w:val="000000"/>
        </w:rPr>
        <w:t xml:space="preserve">Following </w:t>
      </w:r>
      <w:r w:rsidR="00AB0049" w:rsidRPr="00AD7874">
        <w:rPr>
          <w:b/>
          <w:color w:val="000000"/>
        </w:rPr>
        <w:t xml:space="preserve">method </w:t>
      </w:r>
      <w:r w:rsidR="005366B5">
        <w:rPr>
          <w:b/>
          <w:color w:val="000000"/>
        </w:rPr>
        <w:t>M</w:t>
      </w:r>
      <w:r>
        <w:rPr>
          <w:color w:val="000000"/>
        </w:rPr>
        <w:t xml:space="preserve">, using 245 μL </w:t>
      </w:r>
      <w:r w:rsidR="00AB0049">
        <w:rPr>
          <w:color w:val="000000"/>
        </w:rPr>
        <w:t xml:space="preserve">4-oxopentanoic acid </w:t>
      </w:r>
      <w:r w:rsidR="00AB0049">
        <w:rPr>
          <w:b/>
          <w:color w:val="000000"/>
        </w:rPr>
        <w:t>184</w:t>
      </w:r>
      <w:r w:rsidR="00AB0049">
        <w:rPr>
          <w:color w:val="000000"/>
        </w:rPr>
        <w:t>, 1-</w:t>
      </w:r>
      <w:r>
        <w:rPr>
          <w:color w:val="000000"/>
        </w:rPr>
        <w:t xml:space="preserve">279 μL </w:t>
      </w:r>
      <w:r w:rsidR="00AB0049">
        <w:rPr>
          <w:color w:val="000000"/>
        </w:rPr>
        <w:t xml:space="preserve">pentylamine </w:t>
      </w:r>
      <w:r w:rsidR="00AB0049">
        <w:rPr>
          <w:b/>
          <w:color w:val="000000"/>
        </w:rPr>
        <w:t>136</w:t>
      </w:r>
      <w:r w:rsidR="00AB0049">
        <w:rPr>
          <w:color w:val="000000"/>
        </w:rPr>
        <w:t xml:space="preserve"> and </w:t>
      </w:r>
      <w:r>
        <w:rPr>
          <w:color w:val="000000"/>
        </w:rPr>
        <w:t>344 μL</w:t>
      </w:r>
      <w:r w:rsidRPr="008E3567">
        <w:rPr>
          <w:color w:val="000000"/>
        </w:rPr>
        <w:t xml:space="preserve"> </w:t>
      </w:r>
      <w:r w:rsidR="00AB0049" w:rsidRPr="008E3567">
        <w:rPr>
          <w:color w:val="000000"/>
        </w:rPr>
        <w:t>Walborksy’s reagent</w:t>
      </w:r>
      <w:r w:rsidR="00AB0049">
        <w:rPr>
          <w:color w:val="000000"/>
        </w:rPr>
        <w:t xml:space="preserve"> </w:t>
      </w:r>
      <w:r w:rsidR="00AB0049">
        <w:rPr>
          <w:b/>
          <w:color w:val="000000"/>
        </w:rPr>
        <w:t>178</w:t>
      </w:r>
      <w:r w:rsidR="00AB0049">
        <w:rPr>
          <w:color w:val="000000"/>
        </w:rPr>
        <w:t xml:space="preserve">, to give amide </w:t>
      </w:r>
      <w:r w:rsidR="00AB0049">
        <w:rPr>
          <w:b/>
          <w:color w:val="000000"/>
        </w:rPr>
        <w:t>198</w:t>
      </w:r>
      <w:r w:rsidR="00AB0049">
        <w:rPr>
          <w:color w:val="000000"/>
        </w:rPr>
        <w:t xml:space="preserve"> (544 mg, 84 %)</w:t>
      </w:r>
      <w:r>
        <w:rPr>
          <w:color w:val="000000"/>
        </w:rPr>
        <w:t>.</w:t>
      </w:r>
    </w:p>
    <w:p w:rsidR="00AB0049" w:rsidRDefault="00AB0049" w:rsidP="00887B7E">
      <w:pPr>
        <w:rPr>
          <w:color w:val="000000"/>
        </w:rPr>
      </w:pPr>
      <w:r w:rsidRPr="0072623D">
        <w:rPr>
          <w:color w:val="000000"/>
        </w:rPr>
        <w:t xml:space="preserve">mp 112-114 </w:t>
      </w:r>
      <w:r w:rsidRPr="0072623D">
        <w:rPr>
          <w:color w:val="000000"/>
          <w:vertAlign w:val="superscript"/>
        </w:rPr>
        <w:t>o</w:t>
      </w:r>
      <w:r w:rsidRPr="0072623D">
        <w:rPr>
          <w:color w:val="000000"/>
        </w:rPr>
        <w:t>C;</w:t>
      </w:r>
      <w:r>
        <w:rPr>
          <w:color w:val="000000"/>
        </w:rPr>
        <w:t xml:space="preserve"> </w:t>
      </w:r>
      <w:r w:rsidRPr="00AC2879">
        <w:t>ν</w:t>
      </w:r>
      <w:r>
        <w:t xml:space="preserve"> </w:t>
      </w:r>
      <w:r w:rsidRPr="00AC2879">
        <w:t>max (film/cm</w:t>
      </w:r>
      <w:r w:rsidRPr="00AC2879">
        <w:rPr>
          <w:vertAlign w:val="superscript"/>
        </w:rPr>
        <w:t>-1</w:t>
      </w:r>
      <w:r w:rsidRPr="00AC2879">
        <w:t>)</w:t>
      </w:r>
      <w:r>
        <w:t xml:space="preserve"> = 3155, 2930, 1795, 1670, 1470, 1380; </w:t>
      </w:r>
      <w:r w:rsidRPr="0060660E">
        <w:rPr>
          <w:color w:val="000000"/>
          <w:vertAlign w:val="superscript"/>
        </w:rPr>
        <w:t>1</w:t>
      </w:r>
      <w:r w:rsidRPr="001C150D">
        <w:rPr>
          <w:color w:val="000000"/>
        </w:rPr>
        <w:t>H NMR (</w:t>
      </w:r>
      <w:r>
        <w:rPr>
          <w:color w:val="000000"/>
        </w:rPr>
        <w:t>400</w:t>
      </w:r>
      <w:r w:rsidRPr="001C150D">
        <w:rPr>
          <w:color w:val="000000"/>
        </w:rPr>
        <w:t xml:space="preserve"> MHz, CDCl</w:t>
      </w:r>
      <w:r w:rsidRPr="0060660E">
        <w:rPr>
          <w:color w:val="000000"/>
          <w:vertAlign w:val="subscript"/>
        </w:rPr>
        <w:t>3</w:t>
      </w:r>
      <w:r w:rsidRPr="001C150D">
        <w:rPr>
          <w:color w:val="000000"/>
        </w:rPr>
        <w:t>) δ =</w:t>
      </w:r>
      <w:r>
        <w:rPr>
          <w:color w:val="000000"/>
        </w:rPr>
        <w:t xml:space="preserve"> 5.63 (1H, brs), 3.37 (1H, ddd </w:t>
      </w:r>
      <w:r w:rsidRPr="00106782">
        <w:rPr>
          <w:i/>
          <w:color w:val="000000"/>
        </w:rPr>
        <w:t>J</w:t>
      </w:r>
      <w:r>
        <w:rPr>
          <w:color w:val="000000"/>
        </w:rPr>
        <w:t xml:space="preserve"> = 13.5, 11, 5 Hz), 2.95 (1H, ddd </w:t>
      </w:r>
      <w:r w:rsidRPr="00106782">
        <w:rPr>
          <w:i/>
          <w:color w:val="000000"/>
        </w:rPr>
        <w:t>J</w:t>
      </w:r>
      <w:r>
        <w:rPr>
          <w:color w:val="000000"/>
        </w:rPr>
        <w:t xml:space="preserve"> = 13.5, 11, 5 Hz), 2.45-2.39 (2H, m), 2.34-2.26 (1H, m), 1.96-1.86 (1H, m), 1.79-1.66 (2H, m), 1.51 (3H, s), 1.43 (3H, s), 1.40 (3H, s), 1.39-1.26 (6H, m), 1.02 (9H, s), 0.92 (3H, t </w:t>
      </w:r>
      <w:r w:rsidRPr="00AD6912">
        <w:rPr>
          <w:i/>
          <w:color w:val="000000"/>
        </w:rPr>
        <w:t>J</w:t>
      </w:r>
      <w:r>
        <w:rPr>
          <w:color w:val="000000"/>
        </w:rPr>
        <w:t xml:space="preserve"> = 7 Hz); </w:t>
      </w:r>
      <w:r w:rsidRPr="003B7371">
        <w:rPr>
          <w:color w:val="000000"/>
          <w:vertAlign w:val="superscript"/>
        </w:rPr>
        <w:t>13</w:t>
      </w:r>
      <w:r>
        <w:rPr>
          <w:color w:val="000000"/>
        </w:rPr>
        <w:t>C NMR (400 MHz, CDCl</w:t>
      </w:r>
      <w:r w:rsidRPr="003B7371">
        <w:rPr>
          <w:color w:val="000000"/>
          <w:vertAlign w:val="subscript"/>
        </w:rPr>
        <w:t>3</w:t>
      </w:r>
      <w:r>
        <w:rPr>
          <w:color w:val="000000"/>
        </w:rPr>
        <w:t xml:space="preserve">) δ = 175.7, 172.5, 68.0, 55.6, 52.4, 41.9, 32.9, 31.5, 29.6, 29.5, 29.0, 28.9, 28.4, 23.0, </w:t>
      </w:r>
      <w:r>
        <w:rPr>
          <w:color w:val="000000"/>
        </w:rPr>
        <w:lastRenderedPageBreak/>
        <w:t xml:space="preserve">22.3, 14.0; HRMS found 325.2855, </w:t>
      </w:r>
      <w:r w:rsidRPr="001C150D">
        <w:rPr>
          <w:color w:val="000000"/>
        </w:rPr>
        <w:t>C</w:t>
      </w:r>
      <w:r w:rsidRPr="00817C23">
        <w:rPr>
          <w:color w:val="000000"/>
          <w:vertAlign w:val="subscript"/>
        </w:rPr>
        <w:t>1</w:t>
      </w:r>
      <w:r>
        <w:rPr>
          <w:color w:val="000000"/>
          <w:vertAlign w:val="subscript"/>
        </w:rPr>
        <w:t>9</w:t>
      </w:r>
      <w:r w:rsidRPr="001C150D">
        <w:rPr>
          <w:color w:val="000000"/>
        </w:rPr>
        <w:t>H</w:t>
      </w:r>
      <w:r>
        <w:rPr>
          <w:color w:val="000000"/>
          <w:vertAlign w:val="subscript"/>
        </w:rPr>
        <w:t>36</w:t>
      </w:r>
      <w:r w:rsidRPr="001C150D">
        <w:rPr>
          <w:color w:val="000000"/>
        </w:rPr>
        <w:t>N</w:t>
      </w:r>
      <w:r w:rsidRPr="00817C23">
        <w:rPr>
          <w:color w:val="000000"/>
          <w:vertAlign w:val="subscript"/>
        </w:rPr>
        <w:t>2</w:t>
      </w:r>
      <w:r w:rsidRPr="001C150D">
        <w:rPr>
          <w:color w:val="000000"/>
        </w:rPr>
        <w:t>O</w:t>
      </w:r>
      <w:r w:rsidRPr="00817C23">
        <w:rPr>
          <w:color w:val="000000"/>
          <w:vertAlign w:val="subscript"/>
        </w:rPr>
        <w:t>2</w:t>
      </w:r>
      <w:r w:rsidRPr="001C150D">
        <w:rPr>
          <w:color w:val="000000"/>
        </w:rPr>
        <w:t>H</w:t>
      </w:r>
      <w:r w:rsidRPr="00DD556E">
        <w:rPr>
          <w:color w:val="000000"/>
          <w:vertAlign w:val="superscript"/>
        </w:rPr>
        <w:t>+</w:t>
      </w:r>
      <w:r>
        <w:rPr>
          <w:color w:val="000000"/>
        </w:rPr>
        <w:t xml:space="preserve"> requires 325.2855; Found: C, 70.55; H, 11.35; N, 8.63; C</w:t>
      </w:r>
      <w:r w:rsidRPr="00817C23">
        <w:rPr>
          <w:color w:val="000000"/>
          <w:vertAlign w:val="subscript"/>
        </w:rPr>
        <w:t>1</w:t>
      </w:r>
      <w:r>
        <w:rPr>
          <w:color w:val="000000"/>
          <w:vertAlign w:val="subscript"/>
        </w:rPr>
        <w:t>9</w:t>
      </w:r>
      <w:r w:rsidRPr="001C150D">
        <w:rPr>
          <w:color w:val="000000"/>
        </w:rPr>
        <w:t>H</w:t>
      </w:r>
      <w:r>
        <w:rPr>
          <w:color w:val="000000"/>
          <w:vertAlign w:val="subscript"/>
        </w:rPr>
        <w:t>36</w:t>
      </w:r>
      <w:r w:rsidRPr="001C150D">
        <w:rPr>
          <w:color w:val="000000"/>
        </w:rPr>
        <w:t>N</w:t>
      </w:r>
      <w:r w:rsidRPr="00817C23">
        <w:rPr>
          <w:color w:val="000000"/>
          <w:vertAlign w:val="subscript"/>
        </w:rPr>
        <w:t>2</w:t>
      </w:r>
      <w:r w:rsidRPr="001C150D">
        <w:rPr>
          <w:color w:val="000000"/>
        </w:rPr>
        <w:t>O</w:t>
      </w:r>
      <w:r w:rsidRPr="00817C23">
        <w:rPr>
          <w:color w:val="000000"/>
          <w:vertAlign w:val="subscript"/>
        </w:rPr>
        <w:t>2</w:t>
      </w:r>
      <w:r>
        <w:rPr>
          <w:color w:val="000000"/>
        </w:rPr>
        <w:t xml:space="preserve"> requires C, 70.32; H, 11.18; N, 8.63.</w:t>
      </w:r>
    </w:p>
    <w:p w:rsidR="00AB0049" w:rsidRDefault="00AB0049" w:rsidP="00887B7E">
      <w:pPr>
        <w:pStyle w:val="Heading4"/>
        <w:numPr>
          <w:ilvl w:val="3"/>
          <w:numId w:val="1"/>
        </w:numPr>
      </w:pPr>
      <w:bookmarkStart w:id="398" w:name="_Toc333585452"/>
      <w:bookmarkStart w:id="399" w:name="_Toc341091502"/>
      <w:bookmarkStart w:id="400" w:name="_Toc341091667"/>
      <w:r w:rsidRPr="00AA4E5B">
        <w:t>1-benzyl-2-methyl-5-oxo-N-(2,4,4-trimethylpentan-2-yl)pyrrolidine-2-carboxamide</w:t>
      </w:r>
      <w:r>
        <w:t xml:space="preserve"> </w:t>
      </w:r>
      <w:bookmarkEnd w:id="398"/>
      <w:bookmarkEnd w:id="399"/>
      <w:bookmarkEnd w:id="400"/>
      <w:r>
        <w:t>199</w:t>
      </w:r>
    </w:p>
    <w:p w:rsidR="00AB0049" w:rsidRDefault="00AB0049" w:rsidP="00887B7E">
      <w:pPr>
        <w:pStyle w:val="NoSpacing"/>
      </w:pPr>
    </w:p>
    <w:p w:rsidR="00AB0049" w:rsidRDefault="00AB0049" w:rsidP="00887B7E">
      <w:pPr>
        <w:jc w:val="center"/>
      </w:pPr>
      <w:r>
        <w:object w:dxaOrig="2710" w:dyaOrig="1284">
          <v:shape id="_x0000_i1341" type="#_x0000_t75" style="width:135.75pt;height:64.5pt" o:ole="">
            <v:imagedata r:id="rId616" o:title=""/>
          </v:shape>
          <o:OLEObject Type="Embed" ProgID="ChemDraw.Document.6.0" ShapeID="_x0000_i1341" DrawAspect="Content" ObjectID="_1434523944" r:id="rId617"/>
        </w:object>
      </w:r>
    </w:p>
    <w:p w:rsidR="00AB0049" w:rsidRDefault="00AB0049" w:rsidP="00887B7E">
      <w:pPr>
        <w:pStyle w:val="NoSpacing"/>
      </w:pPr>
    </w:p>
    <w:p w:rsidR="000C0219" w:rsidRDefault="000C0219" w:rsidP="00887B7E">
      <w:pPr>
        <w:rPr>
          <w:color w:val="000000"/>
        </w:rPr>
      </w:pPr>
      <w:r w:rsidRPr="000C0219">
        <w:rPr>
          <w:color w:val="000000"/>
        </w:rPr>
        <w:t xml:space="preserve">Isolated as a white solid. </w:t>
      </w:r>
      <w:r w:rsidR="00AB0049" w:rsidRPr="000C0219">
        <w:rPr>
          <w:color w:val="000000"/>
        </w:rPr>
        <w:t xml:space="preserve">Following </w:t>
      </w:r>
      <w:r>
        <w:rPr>
          <w:b/>
          <w:color w:val="000000"/>
        </w:rPr>
        <w:t xml:space="preserve">method </w:t>
      </w:r>
      <w:r w:rsidR="005366B5" w:rsidRPr="005366B5">
        <w:rPr>
          <w:b/>
          <w:color w:val="000000"/>
        </w:rPr>
        <w:t>M</w:t>
      </w:r>
      <w:r>
        <w:rPr>
          <w:color w:val="000000"/>
        </w:rPr>
        <w:t>, using 245 μL</w:t>
      </w:r>
      <w:r w:rsidRPr="000C0219">
        <w:rPr>
          <w:color w:val="000000"/>
        </w:rPr>
        <w:t xml:space="preserve"> </w:t>
      </w:r>
      <w:r w:rsidR="00AB0049" w:rsidRPr="000C0219">
        <w:rPr>
          <w:color w:val="000000"/>
        </w:rPr>
        <w:t>4</w:t>
      </w:r>
      <w:r w:rsidR="00AB0049">
        <w:rPr>
          <w:color w:val="000000"/>
        </w:rPr>
        <w:t xml:space="preserve">-oxopentanoic acid </w:t>
      </w:r>
      <w:r w:rsidR="00AB0049">
        <w:rPr>
          <w:b/>
          <w:color w:val="000000"/>
        </w:rPr>
        <w:t>184</w:t>
      </w:r>
      <w:r w:rsidR="00AB0049">
        <w:rPr>
          <w:color w:val="000000"/>
        </w:rPr>
        <w:t xml:space="preserve">, </w:t>
      </w:r>
      <w:r>
        <w:rPr>
          <w:color w:val="000000"/>
        </w:rPr>
        <w:t xml:space="preserve">262 μL </w:t>
      </w:r>
      <w:r w:rsidR="00AB0049">
        <w:rPr>
          <w:color w:val="000000"/>
        </w:rPr>
        <w:t xml:space="preserve">benzylamine </w:t>
      </w:r>
      <w:r w:rsidR="00AB0049">
        <w:rPr>
          <w:b/>
          <w:color w:val="000000"/>
        </w:rPr>
        <w:t>121</w:t>
      </w:r>
      <w:r w:rsidR="00AB0049">
        <w:rPr>
          <w:color w:val="000000"/>
        </w:rPr>
        <w:t xml:space="preserve"> </w:t>
      </w:r>
      <w:r w:rsidR="00AB0049" w:rsidRPr="00CD2F81">
        <w:rPr>
          <w:color w:val="000000"/>
        </w:rPr>
        <w:t xml:space="preserve">and </w:t>
      </w:r>
      <w:r>
        <w:rPr>
          <w:color w:val="000000"/>
        </w:rPr>
        <w:t>344 μL</w:t>
      </w:r>
      <w:r w:rsidRPr="00CD2F81">
        <w:rPr>
          <w:color w:val="000000"/>
        </w:rPr>
        <w:t xml:space="preserve"> </w:t>
      </w:r>
      <w:r w:rsidR="00AB0049" w:rsidRPr="00CD2F81">
        <w:rPr>
          <w:color w:val="000000"/>
        </w:rPr>
        <w:t>Walborksy’s reagent</w:t>
      </w:r>
      <w:r w:rsidR="00AB0049">
        <w:rPr>
          <w:color w:val="000000"/>
        </w:rPr>
        <w:t xml:space="preserve"> </w:t>
      </w:r>
      <w:r w:rsidR="00AB0049">
        <w:rPr>
          <w:b/>
          <w:color w:val="000000"/>
        </w:rPr>
        <w:t>178</w:t>
      </w:r>
      <w:r w:rsidR="00AB0049">
        <w:rPr>
          <w:color w:val="000000"/>
        </w:rPr>
        <w:t xml:space="preserve">, to give amide </w:t>
      </w:r>
      <w:r w:rsidR="00AB0049">
        <w:rPr>
          <w:b/>
          <w:color w:val="000000"/>
        </w:rPr>
        <w:t>199</w:t>
      </w:r>
      <w:r w:rsidR="00AB0049">
        <w:rPr>
          <w:color w:val="000000"/>
        </w:rPr>
        <w:t xml:space="preserve"> (549 mg, 80</w:t>
      </w:r>
      <w:r>
        <w:rPr>
          <w:color w:val="000000"/>
        </w:rPr>
        <w:t xml:space="preserve"> %).</w:t>
      </w:r>
    </w:p>
    <w:p w:rsidR="00AB0049" w:rsidRDefault="00AB0049" w:rsidP="00887B7E">
      <w:pPr>
        <w:rPr>
          <w:color w:val="000000"/>
        </w:rPr>
      </w:pPr>
      <w:r w:rsidRPr="0072623D">
        <w:rPr>
          <w:color w:val="000000"/>
        </w:rPr>
        <w:t xml:space="preserve">mp 126-128 </w:t>
      </w:r>
      <w:r w:rsidRPr="0072623D">
        <w:rPr>
          <w:color w:val="000000"/>
          <w:vertAlign w:val="superscript"/>
        </w:rPr>
        <w:t>o</w:t>
      </w:r>
      <w:r w:rsidRPr="0072623D">
        <w:rPr>
          <w:color w:val="000000"/>
        </w:rPr>
        <w:t xml:space="preserve">C; </w:t>
      </w:r>
      <w:r w:rsidRPr="00662A4E">
        <w:t>ν max (film/cm</w:t>
      </w:r>
      <w:r w:rsidRPr="00662A4E">
        <w:rPr>
          <w:vertAlign w:val="superscript"/>
        </w:rPr>
        <w:t>-1</w:t>
      </w:r>
      <w:r w:rsidRPr="00662A4E">
        <w:t>) = 3100, 1650, 1475, 990;</w:t>
      </w:r>
      <w:r>
        <w:t xml:space="preserve"> </w:t>
      </w:r>
      <w:r w:rsidRPr="002572F3">
        <w:rPr>
          <w:color w:val="000000"/>
          <w:vertAlign w:val="superscript"/>
        </w:rPr>
        <w:t>1</w:t>
      </w:r>
      <w:r w:rsidRPr="002572F3">
        <w:rPr>
          <w:color w:val="000000"/>
        </w:rPr>
        <w:t>H NMR (400 MHz, CDCl</w:t>
      </w:r>
      <w:r w:rsidRPr="002572F3">
        <w:rPr>
          <w:color w:val="000000"/>
          <w:vertAlign w:val="subscript"/>
        </w:rPr>
        <w:t>3</w:t>
      </w:r>
      <w:r w:rsidRPr="002572F3">
        <w:rPr>
          <w:color w:val="000000"/>
        </w:rPr>
        <w:t>) δ =</w:t>
      </w:r>
      <w:r>
        <w:rPr>
          <w:color w:val="000000"/>
        </w:rPr>
        <w:t xml:space="preserve"> 7.40-7.26 (5H, m), 5.46 (1h, brs), 4.45 (2H, s), 2.58-2.42 (2H, m), 2.38 (1H, m), 2.00-1.90 (1H, m), 1.55 (1H, d </w:t>
      </w:r>
      <w:r w:rsidRPr="002572F3">
        <w:rPr>
          <w:i/>
          <w:color w:val="000000"/>
        </w:rPr>
        <w:t>J</w:t>
      </w:r>
      <w:r>
        <w:rPr>
          <w:color w:val="000000"/>
        </w:rPr>
        <w:t xml:space="preserve"> = 15 Hz), 1.44 (3H, s), 1.33 (1H, d </w:t>
      </w:r>
      <w:r w:rsidRPr="002572F3">
        <w:rPr>
          <w:i/>
          <w:color w:val="000000"/>
        </w:rPr>
        <w:t>J</w:t>
      </w:r>
      <w:r>
        <w:rPr>
          <w:color w:val="000000"/>
        </w:rPr>
        <w:t xml:space="preserve"> = 15 Hz), 1.23 (3H, s), 1.13 (3H, s), 0.94 (9H, s)</w:t>
      </w:r>
      <w:r w:rsidRPr="002572F3">
        <w:rPr>
          <w:color w:val="000000"/>
        </w:rPr>
        <w:t xml:space="preserve">; </w:t>
      </w:r>
      <w:r w:rsidRPr="0097290C">
        <w:rPr>
          <w:color w:val="000000"/>
          <w:vertAlign w:val="superscript"/>
        </w:rPr>
        <w:t>13</w:t>
      </w:r>
      <w:r w:rsidRPr="0097290C">
        <w:rPr>
          <w:color w:val="000000"/>
        </w:rPr>
        <w:t>C NMR (400 MHz, CDCl</w:t>
      </w:r>
      <w:r w:rsidRPr="0097290C">
        <w:rPr>
          <w:color w:val="000000"/>
          <w:vertAlign w:val="subscript"/>
        </w:rPr>
        <w:t>3</w:t>
      </w:r>
      <w:r w:rsidRPr="0097290C">
        <w:rPr>
          <w:color w:val="000000"/>
        </w:rPr>
        <w:t xml:space="preserve">) δ = </w:t>
      </w:r>
      <w:r>
        <w:rPr>
          <w:color w:val="000000"/>
        </w:rPr>
        <w:t>176.6, 172.0, 138.0, 129.0, 128.4, 127.8, 68.2, 55.4, 52.1, 44.7, 33.6, 31.5, 31.4, 29.4, 28.5, 22.8</w:t>
      </w:r>
      <w:r w:rsidRPr="0097290C">
        <w:rPr>
          <w:color w:val="000000"/>
        </w:rPr>
        <w:t xml:space="preserve">; </w:t>
      </w:r>
      <w:r w:rsidRPr="00C32F92">
        <w:rPr>
          <w:color w:val="000000"/>
        </w:rPr>
        <w:t xml:space="preserve">HRMS </w:t>
      </w:r>
      <w:r>
        <w:rPr>
          <w:color w:val="000000"/>
        </w:rPr>
        <w:t xml:space="preserve">(ES) </w:t>
      </w:r>
      <w:r w:rsidRPr="00C32F92">
        <w:rPr>
          <w:color w:val="000000"/>
        </w:rPr>
        <w:t>found 345.2535, C</w:t>
      </w:r>
      <w:r w:rsidRPr="00C32F92">
        <w:rPr>
          <w:color w:val="000000"/>
          <w:vertAlign w:val="subscript"/>
        </w:rPr>
        <w:t>18</w:t>
      </w:r>
      <w:r w:rsidRPr="00C32F92">
        <w:rPr>
          <w:color w:val="000000"/>
        </w:rPr>
        <w:t>H</w:t>
      </w:r>
      <w:r w:rsidRPr="00C32F92">
        <w:rPr>
          <w:color w:val="000000"/>
          <w:vertAlign w:val="subscript"/>
        </w:rPr>
        <w:t>24</w:t>
      </w:r>
      <w:r w:rsidRPr="00C32F92">
        <w:rPr>
          <w:color w:val="000000"/>
        </w:rPr>
        <w:t>N</w:t>
      </w:r>
      <w:r w:rsidRPr="00C32F92">
        <w:rPr>
          <w:color w:val="000000"/>
          <w:vertAlign w:val="subscript"/>
        </w:rPr>
        <w:t>2</w:t>
      </w:r>
      <w:r w:rsidRPr="00C32F92">
        <w:rPr>
          <w:color w:val="000000"/>
        </w:rPr>
        <w:t>O</w:t>
      </w:r>
      <w:r w:rsidRPr="00C32F92">
        <w:rPr>
          <w:color w:val="000000"/>
          <w:vertAlign w:val="subscript"/>
        </w:rPr>
        <w:t>5</w:t>
      </w:r>
      <w:r w:rsidRPr="00C32F92">
        <w:rPr>
          <w:color w:val="000000"/>
        </w:rPr>
        <w:t>H</w:t>
      </w:r>
      <w:r w:rsidRPr="00C32F92">
        <w:rPr>
          <w:color w:val="000000"/>
          <w:vertAlign w:val="superscript"/>
        </w:rPr>
        <w:t>+</w:t>
      </w:r>
      <w:r w:rsidRPr="00C32F92">
        <w:rPr>
          <w:color w:val="000000"/>
        </w:rPr>
        <w:t xml:space="preserve"> requires </w:t>
      </w:r>
      <w:r>
        <w:rPr>
          <w:color w:val="000000"/>
        </w:rPr>
        <w:t>345.2537.</w:t>
      </w:r>
    </w:p>
    <w:p w:rsidR="00AB0049" w:rsidRDefault="00AB0049" w:rsidP="00887B7E">
      <w:pPr>
        <w:pStyle w:val="Heading4"/>
        <w:numPr>
          <w:ilvl w:val="3"/>
          <w:numId w:val="1"/>
        </w:numPr>
      </w:pPr>
      <w:bookmarkStart w:id="401" w:name="_Toc333585453"/>
      <w:bookmarkStart w:id="402" w:name="_Toc341091503"/>
      <w:bookmarkStart w:id="403" w:name="_Toc341091668"/>
      <w:r w:rsidRPr="00FD70A5">
        <w:t>1-(4-methoxybenzyl)-2-methyl-5-oxo-N-(2,4,4-trimethylpentan-2-yl)pyrrolidine-2-carboxamide</w:t>
      </w:r>
      <w:r>
        <w:t xml:space="preserve"> </w:t>
      </w:r>
      <w:bookmarkEnd w:id="401"/>
      <w:bookmarkEnd w:id="402"/>
      <w:bookmarkEnd w:id="403"/>
      <w:r>
        <w:t>200</w:t>
      </w:r>
    </w:p>
    <w:p w:rsidR="00AB0049" w:rsidRDefault="00AB0049" w:rsidP="00887B7E">
      <w:pPr>
        <w:pStyle w:val="NoSpacing"/>
      </w:pPr>
    </w:p>
    <w:p w:rsidR="00AB0049" w:rsidRDefault="00AB0049" w:rsidP="00887B7E">
      <w:pPr>
        <w:jc w:val="center"/>
      </w:pPr>
      <w:r>
        <w:object w:dxaOrig="3338" w:dyaOrig="1289">
          <v:shape id="_x0000_i1342" type="#_x0000_t75" style="width:166.5pt;height:64.5pt" o:ole="">
            <v:imagedata r:id="rId618" o:title=""/>
          </v:shape>
          <o:OLEObject Type="Embed" ProgID="ChemDraw.Document.6.0" ShapeID="_x0000_i1342" DrawAspect="Content" ObjectID="_1434523945" r:id="rId619"/>
        </w:object>
      </w:r>
    </w:p>
    <w:p w:rsidR="00AB0049" w:rsidRDefault="00AB0049" w:rsidP="00887B7E">
      <w:pPr>
        <w:pStyle w:val="NoSpacing"/>
      </w:pPr>
    </w:p>
    <w:p w:rsidR="00410344" w:rsidRDefault="00410344" w:rsidP="00887B7E">
      <w:pPr>
        <w:rPr>
          <w:color w:val="000000"/>
        </w:rPr>
      </w:pPr>
      <w:r w:rsidRPr="00410344">
        <w:rPr>
          <w:color w:val="000000"/>
        </w:rPr>
        <w:t xml:space="preserve">Isolated as a white solid. </w:t>
      </w:r>
      <w:r w:rsidR="00AB0049" w:rsidRPr="00410344">
        <w:rPr>
          <w:color w:val="000000"/>
        </w:rPr>
        <w:t xml:space="preserve">Following </w:t>
      </w:r>
      <w:r w:rsidR="00AB0049" w:rsidRPr="00AD7874">
        <w:rPr>
          <w:b/>
          <w:color w:val="000000"/>
        </w:rPr>
        <w:t xml:space="preserve">method </w:t>
      </w:r>
      <w:r w:rsidR="005366B5">
        <w:rPr>
          <w:b/>
          <w:color w:val="000000"/>
        </w:rPr>
        <w:t>M</w:t>
      </w:r>
      <w:r>
        <w:rPr>
          <w:color w:val="000000"/>
        </w:rPr>
        <w:t>, using</w:t>
      </w:r>
      <w:r w:rsidR="00AB0049" w:rsidRPr="00AD7874">
        <w:rPr>
          <w:b/>
          <w:color w:val="000000"/>
        </w:rPr>
        <w:t xml:space="preserve"> </w:t>
      </w:r>
      <w:r>
        <w:rPr>
          <w:color w:val="000000"/>
        </w:rPr>
        <w:t xml:space="preserve">245 μL </w:t>
      </w:r>
      <w:r w:rsidR="00AB0049">
        <w:rPr>
          <w:color w:val="000000"/>
        </w:rPr>
        <w:t xml:space="preserve">4-oxopentanoic acid </w:t>
      </w:r>
      <w:r w:rsidR="00AB0049">
        <w:rPr>
          <w:b/>
          <w:color w:val="000000"/>
        </w:rPr>
        <w:t>184</w:t>
      </w:r>
      <w:r w:rsidR="00AB0049">
        <w:rPr>
          <w:color w:val="000000"/>
        </w:rPr>
        <w:t xml:space="preserve">, </w:t>
      </w:r>
      <w:r>
        <w:rPr>
          <w:color w:val="000000"/>
        </w:rPr>
        <w:t>209 μL</w:t>
      </w:r>
      <w:r w:rsidRPr="00CD2F81">
        <w:rPr>
          <w:i/>
          <w:color w:val="000000"/>
        </w:rPr>
        <w:t xml:space="preserve"> </w:t>
      </w:r>
      <w:r w:rsidR="00AB0049" w:rsidRPr="00CD2F81">
        <w:rPr>
          <w:i/>
          <w:color w:val="000000"/>
        </w:rPr>
        <w:t>para</w:t>
      </w:r>
      <w:r w:rsidR="00AB0049">
        <w:rPr>
          <w:color w:val="000000"/>
        </w:rPr>
        <w:t xml:space="preserve">-methoxybenzylamine </w:t>
      </w:r>
      <w:r w:rsidR="00AB0049">
        <w:rPr>
          <w:b/>
          <w:color w:val="000000"/>
        </w:rPr>
        <w:t>134</w:t>
      </w:r>
      <w:r w:rsidR="00AB0049" w:rsidRPr="00CD2F81">
        <w:rPr>
          <w:color w:val="000000"/>
        </w:rPr>
        <w:t xml:space="preserve"> and </w:t>
      </w:r>
      <w:r>
        <w:rPr>
          <w:color w:val="000000"/>
        </w:rPr>
        <w:t>344 μL</w:t>
      </w:r>
      <w:r w:rsidRPr="00CD2F81">
        <w:rPr>
          <w:color w:val="000000"/>
        </w:rPr>
        <w:t xml:space="preserve"> </w:t>
      </w:r>
      <w:r w:rsidR="00AB0049" w:rsidRPr="00CD2F81">
        <w:rPr>
          <w:color w:val="000000"/>
        </w:rPr>
        <w:t>Walborksy’s reagent</w:t>
      </w:r>
      <w:r w:rsidR="00AB0049">
        <w:rPr>
          <w:color w:val="000000"/>
        </w:rPr>
        <w:t xml:space="preserve"> </w:t>
      </w:r>
      <w:r w:rsidR="00AB0049">
        <w:rPr>
          <w:b/>
          <w:color w:val="000000"/>
        </w:rPr>
        <w:t>178</w:t>
      </w:r>
      <w:r w:rsidR="00AB0049">
        <w:rPr>
          <w:color w:val="000000"/>
        </w:rPr>
        <w:t xml:space="preserve">, to give amide </w:t>
      </w:r>
      <w:r w:rsidR="00AB0049">
        <w:rPr>
          <w:b/>
          <w:color w:val="000000"/>
        </w:rPr>
        <w:t>200</w:t>
      </w:r>
      <w:r w:rsidR="00AB0049">
        <w:rPr>
          <w:color w:val="000000"/>
        </w:rPr>
        <w:t xml:space="preserve"> (549 mg, 80 %)</w:t>
      </w:r>
      <w:r>
        <w:rPr>
          <w:color w:val="000000"/>
        </w:rPr>
        <w:t>.</w:t>
      </w:r>
    </w:p>
    <w:p w:rsidR="00AB0049" w:rsidRDefault="00AB0049" w:rsidP="00887B7E">
      <w:pPr>
        <w:rPr>
          <w:color w:val="000000"/>
        </w:rPr>
      </w:pPr>
      <w:r w:rsidRPr="002205DD">
        <w:rPr>
          <w:color w:val="000000"/>
        </w:rPr>
        <w:t xml:space="preserve">mp 180 </w:t>
      </w:r>
      <w:r w:rsidRPr="002205DD">
        <w:rPr>
          <w:color w:val="000000"/>
          <w:vertAlign w:val="superscript"/>
        </w:rPr>
        <w:t>o</w:t>
      </w:r>
      <w:r w:rsidRPr="002205DD">
        <w:rPr>
          <w:color w:val="000000"/>
        </w:rPr>
        <w:t>C (decomposed);</w:t>
      </w:r>
      <w:r w:rsidRPr="00662A4E">
        <w:rPr>
          <w:color w:val="000000"/>
        </w:rPr>
        <w:t xml:space="preserve"> </w:t>
      </w:r>
      <w:r w:rsidRPr="00662A4E">
        <w:t>ν max (film/cm</w:t>
      </w:r>
      <w:r w:rsidRPr="00662A4E">
        <w:rPr>
          <w:vertAlign w:val="superscript"/>
        </w:rPr>
        <w:t>-1</w:t>
      </w:r>
      <w:r w:rsidRPr="00662A4E">
        <w:t xml:space="preserve">) = </w:t>
      </w:r>
      <w:r w:rsidRPr="001D6C82">
        <w:t>2930, 17</w:t>
      </w:r>
      <w:r>
        <w:t>10</w:t>
      </w:r>
      <w:r w:rsidRPr="001D6C82">
        <w:t xml:space="preserve">, </w:t>
      </w:r>
      <w:r>
        <w:t>1655</w:t>
      </w:r>
      <w:r w:rsidRPr="001D6C82">
        <w:t xml:space="preserve">, </w:t>
      </w:r>
      <w:r>
        <w:t xml:space="preserve">1500, 1265, </w:t>
      </w:r>
      <w:r w:rsidRPr="001D6C82">
        <w:t>9</w:t>
      </w:r>
      <w:r>
        <w:t>80</w:t>
      </w:r>
      <w:r w:rsidRPr="00662A4E">
        <w:t>;</w:t>
      </w:r>
      <w:r>
        <w:t xml:space="preserve"> </w:t>
      </w:r>
      <w:r w:rsidRPr="002572F3">
        <w:rPr>
          <w:color w:val="000000"/>
          <w:vertAlign w:val="superscript"/>
        </w:rPr>
        <w:t>1</w:t>
      </w:r>
      <w:r w:rsidRPr="002572F3">
        <w:rPr>
          <w:color w:val="000000"/>
        </w:rPr>
        <w:t>H NMR (400 MHz, CDCl</w:t>
      </w:r>
      <w:r w:rsidRPr="002572F3">
        <w:rPr>
          <w:color w:val="000000"/>
          <w:vertAlign w:val="subscript"/>
        </w:rPr>
        <w:t>3</w:t>
      </w:r>
      <w:r w:rsidRPr="002572F3">
        <w:rPr>
          <w:color w:val="000000"/>
        </w:rPr>
        <w:t>) δ =</w:t>
      </w:r>
      <w:r>
        <w:rPr>
          <w:color w:val="000000"/>
        </w:rPr>
        <w:t xml:space="preserve"> 7.34-7.28 (2H, m), 6.90-6.83 (2H, m), 5.46 (1H, brs), 4.46 (1H, d </w:t>
      </w:r>
      <w:r w:rsidRPr="00D94742">
        <w:rPr>
          <w:i/>
          <w:color w:val="000000"/>
        </w:rPr>
        <w:t>J</w:t>
      </w:r>
      <w:r>
        <w:rPr>
          <w:color w:val="000000"/>
        </w:rPr>
        <w:t xml:space="preserve"> = 15 Hz), 4.35 (1H, d </w:t>
      </w:r>
      <w:r w:rsidRPr="00D94742">
        <w:rPr>
          <w:i/>
          <w:color w:val="000000"/>
        </w:rPr>
        <w:t>J</w:t>
      </w:r>
      <w:r>
        <w:rPr>
          <w:color w:val="000000"/>
        </w:rPr>
        <w:t xml:space="preserve"> = 15 Hz), 3.80 (3H, s), 2.55-2.40 (2H, m), 2.37-2.28 (1H, m), 1.98-1.88 (1H, </w:t>
      </w:r>
      <w:r>
        <w:rPr>
          <w:color w:val="000000"/>
        </w:rPr>
        <w:lastRenderedPageBreak/>
        <w:t xml:space="preserve">m), 1.54 (1H, d </w:t>
      </w:r>
      <w:r w:rsidRPr="00D94742">
        <w:rPr>
          <w:i/>
          <w:color w:val="000000"/>
        </w:rPr>
        <w:t>J</w:t>
      </w:r>
      <w:r>
        <w:rPr>
          <w:color w:val="000000"/>
        </w:rPr>
        <w:t xml:space="preserve"> = 15 Hz), 1.45 (3H, s), 1.30 (1H, d </w:t>
      </w:r>
      <w:r w:rsidRPr="00D94742">
        <w:rPr>
          <w:i/>
          <w:color w:val="000000"/>
        </w:rPr>
        <w:t>J</w:t>
      </w:r>
      <w:r>
        <w:rPr>
          <w:color w:val="000000"/>
        </w:rPr>
        <w:t xml:space="preserve"> = 15 Hz), 1.25 (3H, s), 1.15 (3H, s), 0.93 (9H, s); </w:t>
      </w:r>
      <w:r w:rsidRPr="0097290C">
        <w:rPr>
          <w:color w:val="000000"/>
          <w:vertAlign w:val="superscript"/>
        </w:rPr>
        <w:t>13</w:t>
      </w:r>
      <w:r w:rsidRPr="0097290C">
        <w:rPr>
          <w:color w:val="000000"/>
        </w:rPr>
        <w:t>C NMR (400 MHz, CDCl</w:t>
      </w:r>
      <w:r w:rsidRPr="0097290C">
        <w:rPr>
          <w:color w:val="000000"/>
          <w:vertAlign w:val="subscript"/>
        </w:rPr>
        <w:t>3</w:t>
      </w:r>
      <w:r w:rsidRPr="0097290C">
        <w:rPr>
          <w:color w:val="000000"/>
        </w:rPr>
        <w:t>) δ =</w:t>
      </w:r>
      <w:r>
        <w:rPr>
          <w:color w:val="000000"/>
        </w:rPr>
        <w:t xml:space="preserve"> 176.5, 172.1, 159.2, 130.1, 129.9, 114.3, 68.1, 55.4, 55.3, 52.2, 44.1, 33.8, 31.5, 31.4, 29.5, 28.5, 27.6, 22.8; </w:t>
      </w:r>
      <w:r w:rsidRPr="007337B3">
        <w:rPr>
          <w:color w:val="000000"/>
        </w:rPr>
        <w:t>HRMS (ES) found 375.2644 C</w:t>
      </w:r>
      <w:r w:rsidRPr="007337B3">
        <w:rPr>
          <w:color w:val="000000"/>
          <w:vertAlign w:val="subscript"/>
        </w:rPr>
        <w:t>18</w:t>
      </w:r>
      <w:r w:rsidRPr="007337B3">
        <w:rPr>
          <w:color w:val="000000"/>
        </w:rPr>
        <w:t>H</w:t>
      </w:r>
      <w:r w:rsidRPr="007337B3">
        <w:rPr>
          <w:color w:val="000000"/>
          <w:vertAlign w:val="subscript"/>
        </w:rPr>
        <w:t>24</w:t>
      </w:r>
      <w:r w:rsidRPr="007337B3">
        <w:rPr>
          <w:color w:val="000000"/>
        </w:rPr>
        <w:t>N</w:t>
      </w:r>
      <w:r w:rsidRPr="007337B3">
        <w:rPr>
          <w:color w:val="000000"/>
          <w:vertAlign w:val="subscript"/>
        </w:rPr>
        <w:t>2</w:t>
      </w:r>
      <w:r w:rsidRPr="007337B3">
        <w:rPr>
          <w:color w:val="000000"/>
        </w:rPr>
        <w:t>O</w:t>
      </w:r>
      <w:r w:rsidRPr="007337B3">
        <w:rPr>
          <w:color w:val="000000"/>
          <w:vertAlign w:val="subscript"/>
        </w:rPr>
        <w:t>5</w:t>
      </w:r>
      <w:r w:rsidRPr="007337B3">
        <w:rPr>
          <w:color w:val="000000"/>
        </w:rPr>
        <w:t>H</w:t>
      </w:r>
      <w:r w:rsidRPr="007337B3">
        <w:rPr>
          <w:color w:val="000000"/>
          <w:vertAlign w:val="superscript"/>
        </w:rPr>
        <w:t>+</w:t>
      </w:r>
      <w:r w:rsidRPr="007337B3">
        <w:rPr>
          <w:color w:val="000000"/>
        </w:rPr>
        <w:t xml:space="preserve"> requires </w:t>
      </w:r>
      <w:r>
        <w:rPr>
          <w:color w:val="000000"/>
        </w:rPr>
        <w:t>375.2642.</w:t>
      </w:r>
    </w:p>
    <w:p w:rsidR="00AB0049" w:rsidRDefault="00AB0049" w:rsidP="00887B7E">
      <w:pPr>
        <w:pStyle w:val="Heading4"/>
        <w:numPr>
          <w:ilvl w:val="3"/>
          <w:numId w:val="1"/>
        </w:numPr>
      </w:pPr>
      <w:bookmarkStart w:id="404" w:name="_Toc333585454"/>
      <w:bookmarkStart w:id="405" w:name="_Toc341091504"/>
      <w:bookmarkStart w:id="406" w:name="_Toc341091669"/>
      <w:r w:rsidRPr="00A81D48">
        <w:t>1-allyl-2-methyl-5-oxo-N-(2,4,4-trimethylpentan-2-yl)pyrrolidine-2-carboxamide</w:t>
      </w:r>
      <w:r>
        <w:t xml:space="preserve"> </w:t>
      </w:r>
      <w:bookmarkEnd w:id="404"/>
      <w:bookmarkEnd w:id="405"/>
      <w:bookmarkEnd w:id="406"/>
      <w:r>
        <w:t>201</w:t>
      </w:r>
    </w:p>
    <w:p w:rsidR="00AB0049" w:rsidRDefault="00AB0049" w:rsidP="00887B7E">
      <w:pPr>
        <w:pStyle w:val="NoSpacing"/>
      </w:pPr>
    </w:p>
    <w:p w:rsidR="00AB0049" w:rsidRDefault="00AB0049" w:rsidP="00887B7E">
      <w:pPr>
        <w:jc w:val="center"/>
      </w:pPr>
      <w:r>
        <w:object w:dxaOrig="2395" w:dyaOrig="1200">
          <v:shape id="_x0000_i1343" type="#_x0000_t75" style="width:120pt;height:60pt" o:ole="">
            <v:imagedata r:id="rId620" o:title=""/>
          </v:shape>
          <o:OLEObject Type="Embed" ProgID="ChemDraw.Document.6.0" ShapeID="_x0000_i1343" DrawAspect="Content" ObjectID="_1434523946" r:id="rId621"/>
        </w:object>
      </w:r>
    </w:p>
    <w:p w:rsidR="00AB0049" w:rsidRDefault="00AB0049" w:rsidP="00887B7E">
      <w:pPr>
        <w:pStyle w:val="NoSpacing"/>
      </w:pPr>
    </w:p>
    <w:p w:rsidR="00410344" w:rsidRDefault="00410344" w:rsidP="00887B7E">
      <w:pPr>
        <w:rPr>
          <w:color w:val="000000"/>
        </w:rPr>
      </w:pPr>
      <w:r w:rsidRPr="00410344">
        <w:rPr>
          <w:color w:val="000000"/>
        </w:rPr>
        <w:t xml:space="preserve">Isolated as a white solid. </w:t>
      </w:r>
      <w:r w:rsidR="00AB0049" w:rsidRPr="00410344">
        <w:rPr>
          <w:color w:val="000000"/>
        </w:rPr>
        <w:t xml:space="preserve">Following </w:t>
      </w:r>
      <w:r w:rsidR="00AB0049" w:rsidRPr="00AD7874">
        <w:rPr>
          <w:b/>
          <w:color w:val="000000"/>
        </w:rPr>
        <w:t xml:space="preserve">method </w:t>
      </w:r>
      <w:r w:rsidR="005366B5">
        <w:rPr>
          <w:b/>
          <w:color w:val="000000"/>
        </w:rPr>
        <w:t>M</w:t>
      </w:r>
      <w:r>
        <w:rPr>
          <w:color w:val="000000"/>
        </w:rPr>
        <w:t xml:space="preserve">, using 245 μL </w:t>
      </w:r>
      <w:r w:rsidR="00AB0049">
        <w:rPr>
          <w:color w:val="000000"/>
        </w:rPr>
        <w:t xml:space="preserve">4-oxopentanoic acid, </w:t>
      </w:r>
      <w:r>
        <w:rPr>
          <w:color w:val="000000"/>
        </w:rPr>
        <w:t>180 μL</w:t>
      </w:r>
      <w:r w:rsidRPr="00003D13">
        <w:rPr>
          <w:color w:val="000000"/>
        </w:rPr>
        <w:t xml:space="preserve"> </w:t>
      </w:r>
      <w:r w:rsidR="00AB0049" w:rsidRPr="00003D13">
        <w:rPr>
          <w:color w:val="000000"/>
        </w:rPr>
        <w:t>allylamine</w:t>
      </w:r>
      <w:r w:rsidR="00AB0049">
        <w:rPr>
          <w:color w:val="000000"/>
        </w:rPr>
        <w:t xml:space="preserve"> </w:t>
      </w:r>
      <w:r w:rsidR="00AB0049">
        <w:rPr>
          <w:b/>
          <w:color w:val="000000"/>
        </w:rPr>
        <w:t>131</w:t>
      </w:r>
      <w:r w:rsidR="00AB0049">
        <w:rPr>
          <w:color w:val="000000"/>
        </w:rPr>
        <w:t xml:space="preserve"> and </w:t>
      </w:r>
      <w:r>
        <w:rPr>
          <w:color w:val="000000"/>
        </w:rPr>
        <w:t xml:space="preserve">344 μL </w:t>
      </w:r>
      <w:r w:rsidR="00AB0049">
        <w:rPr>
          <w:color w:val="000000"/>
        </w:rPr>
        <w:t xml:space="preserve">Walborksy’s reagent </w:t>
      </w:r>
      <w:r w:rsidR="00AB0049">
        <w:rPr>
          <w:b/>
          <w:color w:val="000000"/>
        </w:rPr>
        <w:t>178</w:t>
      </w:r>
      <w:r w:rsidR="00AB0049">
        <w:rPr>
          <w:color w:val="000000"/>
        </w:rPr>
        <w:t xml:space="preserve">, to give amide </w:t>
      </w:r>
      <w:r w:rsidR="00AB0049">
        <w:rPr>
          <w:b/>
          <w:color w:val="000000"/>
        </w:rPr>
        <w:t>201</w:t>
      </w:r>
      <w:r>
        <w:rPr>
          <w:color w:val="000000"/>
        </w:rPr>
        <w:t xml:space="preserve"> (528 mg, 90 %).</w:t>
      </w:r>
    </w:p>
    <w:p w:rsidR="00AB0049" w:rsidRDefault="00AB0049" w:rsidP="00887B7E">
      <w:pPr>
        <w:rPr>
          <w:color w:val="000000"/>
        </w:rPr>
      </w:pPr>
      <w:r w:rsidRPr="002205DD">
        <w:rPr>
          <w:color w:val="000000"/>
        </w:rPr>
        <w:t xml:space="preserve">mp 86-88 </w:t>
      </w:r>
      <w:r w:rsidRPr="002205DD">
        <w:rPr>
          <w:color w:val="000000"/>
          <w:vertAlign w:val="superscript"/>
        </w:rPr>
        <w:t>o</w:t>
      </w:r>
      <w:r w:rsidRPr="002205DD">
        <w:rPr>
          <w:color w:val="000000"/>
        </w:rPr>
        <w:t>C;</w:t>
      </w:r>
      <w:r>
        <w:rPr>
          <w:color w:val="000000"/>
        </w:rPr>
        <w:t xml:space="preserve"> </w:t>
      </w:r>
      <w:r w:rsidRPr="00733BB8">
        <w:t>ν max (film/cm</w:t>
      </w:r>
      <w:r w:rsidRPr="00733BB8">
        <w:rPr>
          <w:vertAlign w:val="superscript"/>
        </w:rPr>
        <w:t>-1</w:t>
      </w:r>
      <w:r w:rsidRPr="00733BB8">
        <w:t>) = 3000, 1690, 1510, 995, 980;</w:t>
      </w:r>
      <w:r>
        <w:t xml:space="preserve"> </w:t>
      </w:r>
      <w:r w:rsidRPr="00857CF5">
        <w:rPr>
          <w:color w:val="000000"/>
          <w:vertAlign w:val="superscript"/>
        </w:rPr>
        <w:t>1</w:t>
      </w:r>
      <w:r w:rsidRPr="00857CF5">
        <w:rPr>
          <w:color w:val="000000"/>
        </w:rPr>
        <w:t>H NMR (400 MHz, CDCl</w:t>
      </w:r>
      <w:r w:rsidRPr="00857CF5">
        <w:rPr>
          <w:color w:val="000000"/>
          <w:vertAlign w:val="subscript"/>
        </w:rPr>
        <w:t>3</w:t>
      </w:r>
      <w:r w:rsidRPr="00857CF5">
        <w:rPr>
          <w:color w:val="000000"/>
        </w:rPr>
        <w:t>) δ =</w:t>
      </w:r>
      <w:r>
        <w:rPr>
          <w:color w:val="000000"/>
        </w:rPr>
        <w:t xml:space="preserve"> 5.95-5.83 (1H, m), 5.69 (1H, brs), 5.26-5.16 (2H, m), 4.01-3.92 (1H, m), 3.76-3.69 (1H, m), 2.50-2.38 (2H, m), 2.34-2.25 (1H, m), 1.97-1.87 (1H, m), 1.74 (1H, d </w:t>
      </w:r>
      <w:r w:rsidRPr="00DF1319">
        <w:rPr>
          <w:i/>
          <w:color w:val="000000"/>
        </w:rPr>
        <w:t>J</w:t>
      </w:r>
      <w:r>
        <w:rPr>
          <w:color w:val="000000"/>
        </w:rPr>
        <w:t xml:space="preserve"> = 15 Hz), 1.66 (1H, d </w:t>
      </w:r>
      <w:r w:rsidRPr="00DF1319">
        <w:rPr>
          <w:i/>
          <w:color w:val="000000"/>
        </w:rPr>
        <w:t>J</w:t>
      </w:r>
      <w:r>
        <w:rPr>
          <w:color w:val="000000"/>
        </w:rPr>
        <w:t xml:space="preserve"> = 15 Hz), 1.48 (3H, s), 1.41 (3H, s), 1.37 (3H, s), 0.99 (9H, s);</w:t>
      </w:r>
      <w:r w:rsidRPr="00857CF5">
        <w:rPr>
          <w:color w:val="000000"/>
        </w:rPr>
        <w:t xml:space="preserve"> </w:t>
      </w:r>
      <w:r w:rsidRPr="00DF6ED1">
        <w:rPr>
          <w:color w:val="000000"/>
          <w:vertAlign w:val="superscript"/>
        </w:rPr>
        <w:t>13</w:t>
      </w:r>
      <w:r w:rsidRPr="00DF6ED1">
        <w:rPr>
          <w:color w:val="000000"/>
        </w:rPr>
        <w:t>C NMR (400 MHz, CDCl</w:t>
      </w:r>
      <w:r w:rsidRPr="00DF6ED1">
        <w:rPr>
          <w:color w:val="000000"/>
          <w:vertAlign w:val="subscript"/>
        </w:rPr>
        <w:t>3</w:t>
      </w:r>
      <w:r w:rsidRPr="00DF6ED1">
        <w:rPr>
          <w:color w:val="000000"/>
        </w:rPr>
        <w:t xml:space="preserve">) δ = </w:t>
      </w:r>
      <w:r>
        <w:rPr>
          <w:color w:val="000000"/>
        </w:rPr>
        <w:t>175.8, 172.2, 133.4, 118.1, 67.9, 55.7, 52.3, 44.0, 33.1, 31.6, 31.5, 29.4, 29.0, 22.8</w:t>
      </w:r>
      <w:r w:rsidRPr="00DF6ED1">
        <w:rPr>
          <w:color w:val="000000"/>
        </w:rPr>
        <w:t xml:space="preserve">; </w:t>
      </w:r>
      <w:r w:rsidRPr="007337B3">
        <w:rPr>
          <w:color w:val="000000"/>
        </w:rPr>
        <w:t xml:space="preserve">HRMS </w:t>
      </w:r>
      <w:r>
        <w:rPr>
          <w:color w:val="000000"/>
        </w:rPr>
        <w:t xml:space="preserve">(ES) </w:t>
      </w:r>
      <w:r w:rsidRPr="007337B3">
        <w:rPr>
          <w:color w:val="000000"/>
        </w:rPr>
        <w:t>found 295.2385, C</w:t>
      </w:r>
      <w:r w:rsidRPr="007337B3">
        <w:rPr>
          <w:color w:val="000000"/>
          <w:vertAlign w:val="subscript"/>
        </w:rPr>
        <w:t>17</w:t>
      </w:r>
      <w:r w:rsidRPr="007337B3">
        <w:rPr>
          <w:color w:val="000000"/>
        </w:rPr>
        <w:t>H</w:t>
      </w:r>
      <w:r w:rsidRPr="007337B3">
        <w:rPr>
          <w:color w:val="000000"/>
          <w:vertAlign w:val="subscript"/>
        </w:rPr>
        <w:t>30</w:t>
      </w:r>
      <w:r w:rsidRPr="007337B3">
        <w:rPr>
          <w:color w:val="000000"/>
        </w:rPr>
        <w:t>N</w:t>
      </w:r>
      <w:r w:rsidRPr="007337B3">
        <w:rPr>
          <w:color w:val="000000"/>
          <w:vertAlign w:val="subscript"/>
        </w:rPr>
        <w:t>2</w:t>
      </w:r>
      <w:r w:rsidRPr="007337B3">
        <w:rPr>
          <w:color w:val="000000"/>
        </w:rPr>
        <w:t>O</w:t>
      </w:r>
      <w:r w:rsidRPr="007337B3">
        <w:rPr>
          <w:color w:val="000000"/>
          <w:vertAlign w:val="subscript"/>
        </w:rPr>
        <w:t>2</w:t>
      </w:r>
      <w:r w:rsidRPr="007337B3">
        <w:rPr>
          <w:color w:val="000000"/>
        </w:rPr>
        <w:t>H</w:t>
      </w:r>
      <w:r w:rsidRPr="007337B3">
        <w:rPr>
          <w:color w:val="000000"/>
          <w:vertAlign w:val="superscript"/>
        </w:rPr>
        <w:t>+</w:t>
      </w:r>
      <w:r w:rsidRPr="007337B3">
        <w:rPr>
          <w:color w:val="000000"/>
        </w:rPr>
        <w:t xml:space="preserve"> requires </w:t>
      </w:r>
      <w:r>
        <w:rPr>
          <w:color w:val="000000"/>
        </w:rPr>
        <w:t>295.2380.</w:t>
      </w:r>
    </w:p>
    <w:p w:rsidR="00AB0049" w:rsidRDefault="00AB0049" w:rsidP="00887B7E">
      <w:pPr>
        <w:pStyle w:val="Heading4"/>
        <w:numPr>
          <w:ilvl w:val="3"/>
          <w:numId w:val="1"/>
        </w:numPr>
      </w:pPr>
      <w:bookmarkStart w:id="407" w:name="_Toc333585455"/>
      <w:bookmarkStart w:id="408" w:name="_Toc341091505"/>
      <w:bookmarkStart w:id="409" w:name="_Toc341091670"/>
      <w:r w:rsidRPr="00FD70A5">
        <w:t>1-cyclopropyl-2-methyl-5-oxo-N-(2,4,4-trimethylpentan-2-yl)</w:t>
      </w:r>
      <w:r>
        <w:t xml:space="preserve"> </w:t>
      </w:r>
      <w:r w:rsidRPr="00FD70A5">
        <w:t>pyrrolidine-2-carboxamide</w:t>
      </w:r>
      <w:r>
        <w:t xml:space="preserve"> </w:t>
      </w:r>
      <w:bookmarkEnd w:id="407"/>
      <w:bookmarkEnd w:id="408"/>
      <w:bookmarkEnd w:id="409"/>
      <w:r>
        <w:t>202</w:t>
      </w:r>
    </w:p>
    <w:p w:rsidR="00AB0049" w:rsidRDefault="00AB0049" w:rsidP="00887B7E">
      <w:pPr>
        <w:pStyle w:val="NoSpacing"/>
      </w:pPr>
    </w:p>
    <w:p w:rsidR="00AB0049" w:rsidRDefault="00AB0049" w:rsidP="00887B7E">
      <w:pPr>
        <w:jc w:val="center"/>
      </w:pPr>
      <w:r>
        <w:object w:dxaOrig="2388" w:dyaOrig="1104">
          <v:shape id="_x0000_i1344" type="#_x0000_t75" style="width:120pt;height:55.5pt" o:ole="">
            <v:imagedata r:id="rId622" o:title=""/>
          </v:shape>
          <o:OLEObject Type="Embed" ProgID="ChemDraw.Document.6.0" ShapeID="_x0000_i1344" DrawAspect="Content" ObjectID="_1434523947" r:id="rId623"/>
        </w:object>
      </w:r>
    </w:p>
    <w:p w:rsidR="00AB0049" w:rsidRDefault="00AB0049" w:rsidP="00887B7E">
      <w:pPr>
        <w:pStyle w:val="NoSpacing"/>
      </w:pPr>
    </w:p>
    <w:p w:rsidR="005366B5" w:rsidRDefault="005366B5" w:rsidP="00887B7E">
      <w:pPr>
        <w:rPr>
          <w:color w:val="000000"/>
        </w:rPr>
      </w:pPr>
      <w:r w:rsidRPr="005366B5">
        <w:rPr>
          <w:color w:val="000000"/>
        </w:rPr>
        <w:t xml:space="preserve">Isolated as a white solid. </w:t>
      </w:r>
      <w:r w:rsidR="00AB0049" w:rsidRPr="005366B5">
        <w:rPr>
          <w:color w:val="000000"/>
        </w:rPr>
        <w:t xml:space="preserve">Following </w:t>
      </w:r>
      <w:r w:rsidR="00AB0049" w:rsidRPr="00AD7874">
        <w:rPr>
          <w:b/>
          <w:color w:val="000000"/>
        </w:rPr>
        <w:t xml:space="preserve">method </w:t>
      </w:r>
      <w:r>
        <w:rPr>
          <w:b/>
          <w:color w:val="000000"/>
        </w:rPr>
        <w:t>M</w:t>
      </w:r>
      <w:r>
        <w:rPr>
          <w:color w:val="000000"/>
        </w:rPr>
        <w:t>, using</w:t>
      </w:r>
      <w:r w:rsidR="00AB0049" w:rsidRPr="00AD7874">
        <w:rPr>
          <w:b/>
          <w:color w:val="000000"/>
        </w:rPr>
        <w:t xml:space="preserve"> </w:t>
      </w:r>
      <w:r>
        <w:rPr>
          <w:color w:val="000000"/>
        </w:rPr>
        <w:t xml:space="preserve">245 μL </w:t>
      </w:r>
      <w:r w:rsidR="00AB0049">
        <w:rPr>
          <w:color w:val="000000"/>
        </w:rPr>
        <w:t xml:space="preserve">4-oxopentanoic acid </w:t>
      </w:r>
      <w:r w:rsidR="00AB0049">
        <w:rPr>
          <w:b/>
          <w:color w:val="000000"/>
        </w:rPr>
        <w:t>184</w:t>
      </w:r>
      <w:r w:rsidR="00AB0049">
        <w:rPr>
          <w:color w:val="000000"/>
        </w:rPr>
        <w:t xml:space="preserve">, </w:t>
      </w:r>
      <w:r>
        <w:rPr>
          <w:color w:val="000000"/>
        </w:rPr>
        <w:t xml:space="preserve">167 μL </w:t>
      </w:r>
      <w:r w:rsidR="00AB0049">
        <w:rPr>
          <w:color w:val="000000"/>
        </w:rPr>
        <w:t xml:space="preserve">cyclopropylamine </w:t>
      </w:r>
      <w:r w:rsidR="00AB0049">
        <w:rPr>
          <w:b/>
          <w:color w:val="000000"/>
        </w:rPr>
        <w:t>119</w:t>
      </w:r>
      <w:r w:rsidR="00AB0049">
        <w:rPr>
          <w:color w:val="000000"/>
        </w:rPr>
        <w:t xml:space="preserve"> and</w:t>
      </w:r>
      <w:r w:rsidR="00AB0049" w:rsidRPr="00CD2F81">
        <w:rPr>
          <w:color w:val="000000"/>
        </w:rPr>
        <w:t xml:space="preserve"> </w:t>
      </w:r>
      <w:r>
        <w:rPr>
          <w:color w:val="000000"/>
        </w:rPr>
        <w:t>344 μL</w:t>
      </w:r>
      <w:r w:rsidRPr="00CD2F81">
        <w:rPr>
          <w:color w:val="000000"/>
        </w:rPr>
        <w:t xml:space="preserve"> </w:t>
      </w:r>
      <w:r w:rsidR="00AB0049" w:rsidRPr="00CD2F81">
        <w:rPr>
          <w:color w:val="000000"/>
        </w:rPr>
        <w:t>Walborksy’s reagent</w:t>
      </w:r>
      <w:r w:rsidR="00AB0049">
        <w:rPr>
          <w:color w:val="000000"/>
        </w:rPr>
        <w:t xml:space="preserve"> </w:t>
      </w:r>
      <w:r w:rsidR="00AB0049">
        <w:rPr>
          <w:b/>
          <w:color w:val="000000"/>
        </w:rPr>
        <w:t>178</w:t>
      </w:r>
      <w:r w:rsidR="00AB0049">
        <w:rPr>
          <w:color w:val="000000"/>
        </w:rPr>
        <w:t xml:space="preserve">, to give amide </w:t>
      </w:r>
      <w:r w:rsidR="00AB0049">
        <w:rPr>
          <w:b/>
          <w:color w:val="000000"/>
        </w:rPr>
        <w:t>202</w:t>
      </w:r>
      <w:r w:rsidR="00AB0049">
        <w:rPr>
          <w:color w:val="000000"/>
        </w:rPr>
        <w:t xml:space="preserve"> (495 mg, 84 %)</w:t>
      </w:r>
      <w:r>
        <w:rPr>
          <w:color w:val="000000"/>
        </w:rPr>
        <w:t>.#</w:t>
      </w:r>
    </w:p>
    <w:p w:rsidR="00AB0049" w:rsidRDefault="00AB0049" w:rsidP="00887B7E">
      <w:pPr>
        <w:rPr>
          <w:color w:val="000000"/>
        </w:rPr>
      </w:pPr>
      <w:r w:rsidRPr="002205DD">
        <w:rPr>
          <w:color w:val="000000"/>
        </w:rPr>
        <w:lastRenderedPageBreak/>
        <w:t xml:space="preserve">mp 74-76 </w:t>
      </w:r>
      <w:r w:rsidRPr="002205DD">
        <w:rPr>
          <w:color w:val="000000"/>
          <w:vertAlign w:val="superscript"/>
        </w:rPr>
        <w:t>o</w:t>
      </w:r>
      <w:r w:rsidRPr="002205DD">
        <w:rPr>
          <w:color w:val="000000"/>
        </w:rPr>
        <w:t>C</w:t>
      </w:r>
      <w:r w:rsidRPr="0052217A">
        <w:rPr>
          <w:color w:val="000000"/>
        </w:rPr>
        <w:t xml:space="preserve">; </w:t>
      </w:r>
      <w:r w:rsidRPr="0052217A">
        <w:t>ν max (film/cm</w:t>
      </w:r>
      <w:r w:rsidRPr="0052217A">
        <w:rPr>
          <w:vertAlign w:val="superscript"/>
        </w:rPr>
        <w:t>-1</w:t>
      </w:r>
      <w:r w:rsidRPr="0052217A">
        <w:t>) = 2980, 1690, 1505, 1000;</w:t>
      </w:r>
      <w:r>
        <w:t xml:space="preserve"> </w:t>
      </w:r>
      <w:r w:rsidRPr="002572F3">
        <w:rPr>
          <w:color w:val="000000"/>
          <w:vertAlign w:val="superscript"/>
        </w:rPr>
        <w:t>1</w:t>
      </w:r>
      <w:r w:rsidRPr="002572F3">
        <w:rPr>
          <w:color w:val="000000"/>
        </w:rPr>
        <w:t>H NMR (400 MHz, CDCl</w:t>
      </w:r>
      <w:r w:rsidRPr="002572F3">
        <w:rPr>
          <w:color w:val="000000"/>
          <w:vertAlign w:val="subscript"/>
        </w:rPr>
        <w:t>3</w:t>
      </w:r>
      <w:r w:rsidRPr="002572F3">
        <w:rPr>
          <w:color w:val="000000"/>
        </w:rPr>
        <w:t>) δ =</w:t>
      </w:r>
      <w:r>
        <w:rPr>
          <w:color w:val="000000"/>
        </w:rPr>
        <w:t xml:space="preserve"> 5.63 (1H, brs), 2.50-2.28 (3H, m), 2.27-2.15 (1H, m), 1.93-1.82 (1H, m), 1.78 (1H, d </w:t>
      </w:r>
      <w:r w:rsidRPr="003B61AE">
        <w:rPr>
          <w:i/>
          <w:color w:val="000000"/>
        </w:rPr>
        <w:t>J</w:t>
      </w:r>
      <w:r>
        <w:rPr>
          <w:color w:val="000000"/>
        </w:rPr>
        <w:t xml:space="preserve"> = 15 Hz), 1.61-1.54 (4H, m), 1.43 (3H, s), 1.37 (3H, s), 0.99 (9H, s), 0.96-0.77 (3H, m), 0.73-0.64 (1H, m); </w:t>
      </w:r>
      <w:r w:rsidRPr="0097290C">
        <w:rPr>
          <w:color w:val="000000"/>
          <w:vertAlign w:val="superscript"/>
        </w:rPr>
        <w:t>13</w:t>
      </w:r>
      <w:r w:rsidRPr="0097290C">
        <w:rPr>
          <w:color w:val="000000"/>
        </w:rPr>
        <w:t>C NMR (400 MHz, CDCl</w:t>
      </w:r>
      <w:r w:rsidRPr="0097290C">
        <w:rPr>
          <w:color w:val="000000"/>
          <w:vertAlign w:val="subscript"/>
        </w:rPr>
        <w:t>3</w:t>
      </w:r>
      <w:r w:rsidRPr="0097290C">
        <w:rPr>
          <w:color w:val="000000"/>
        </w:rPr>
        <w:t>) δ =</w:t>
      </w:r>
      <w:r>
        <w:rPr>
          <w:color w:val="000000"/>
        </w:rPr>
        <w:t xml:space="preserve"> 177.3, 172.9, 68.1, 55.6, 52.6, 33.2,31.6, 31.5, 29.9, 28.8, 28.0, 24.0, 22.8, 6.7, 3.5; </w:t>
      </w:r>
      <w:r w:rsidRPr="007337B3">
        <w:rPr>
          <w:color w:val="000000"/>
        </w:rPr>
        <w:t>HRMS (ES) found 295.2380, C</w:t>
      </w:r>
      <w:r w:rsidRPr="007337B3">
        <w:rPr>
          <w:color w:val="000000"/>
          <w:vertAlign w:val="subscript"/>
        </w:rPr>
        <w:t>1</w:t>
      </w:r>
      <w:r>
        <w:rPr>
          <w:color w:val="000000"/>
          <w:vertAlign w:val="subscript"/>
        </w:rPr>
        <w:t>7</w:t>
      </w:r>
      <w:r w:rsidRPr="007337B3">
        <w:rPr>
          <w:color w:val="000000"/>
        </w:rPr>
        <w:t>H</w:t>
      </w:r>
      <w:r>
        <w:rPr>
          <w:color w:val="000000"/>
          <w:vertAlign w:val="subscript"/>
        </w:rPr>
        <w:t>30</w:t>
      </w:r>
      <w:r w:rsidRPr="007337B3">
        <w:rPr>
          <w:color w:val="000000"/>
        </w:rPr>
        <w:t>N</w:t>
      </w:r>
      <w:r w:rsidRPr="007337B3">
        <w:rPr>
          <w:color w:val="000000"/>
          <w:vertAlign w:val="subscript"/>
        </w:rPr>
        <w:t>2</w:t>
      </w:r>
      <w:r w:rsidRPr="007337B3">
        <w:rPr>
          <w:color w:val="000000"/>
        </w:rPr>
        <w:t>O</w:t>
      </w:r>
      <w:r>
        <w:rPr>
          <w:color w:val="000000"/>
          <w:vertAlign w:val="subscript"/>
        </w:rPr>
        <w:t>2</w:t>
      </w:r>
      <w:r w:rsidRPr="007337B3">
        <w:rPr>
          <w:color w:val="000000"/>
        </w:rPr>
        <w:t>H</w:t>
      </w:r>
      <w:r w:rsidRPr="007337B3">
        <w:rPr>
          <w:color w:val="000000"/>
          <w:vertAlign w:val="superscript"/>
        </w:rPr>
        <w:t>+</w:t>
      </w:r>
      <w:r w:rsidRPr="007337B3">
        <w:rPr>
          <w:color w:val="000000"/>
        </w:rPr>
        <w:t xml:space="preserve"> requires </w:t>
      </w:r>
      <w:r>
        <w:rPr>
          <w:color w:val="000000"/>
        </w:rPr>
        <w:t>295.2380.</w:t>
      </w:r>
    </w:p>
    <w:p w:rsidR="00AB0049" w:rsidRDefault="00AB0049" w:rsidP="00887B7E">
      <w:pPr>
        <w:pStyle w:val="Heading4"/>
        <w:numPr>
          <w:ilvl w:val="3"/>
          <w:numId w:val="1"/>
        </w:numPr>
      </w:pPr>
      <w:bookmarkStart w:id="410" w:name="_Toc333585456"/>
      <w:bookmarkStart w:id="411" w:name="_Toc341091506"/>
      <w:bookmarkStart w:id="412" w:name="_Toc341091671"/>
      <w:r w:rsidRPr="00BC2518">
        <w:t>ethyl 2-(2-methyl-5-oxo-1-pentylpyrrolidine-2-carboxamido)acetate</w:t>
      </w:r>
      <w:r>
        <w:t xml:space="preserve"> </w:t>
      </w:r>
      <w:bookmarkEnd w:id="410"/>
      <w:bookmarkEnd w:id="411"/>
      <w:bookmarkEnd w:id="412"/>
      <w:r>
        <w:t>203</w:t>
      </w:r>
    </w:p>
    <w:p w:rsidR="00AB0049" w:rsidRDefault="00AB0049" w:rsidP="00887B7E">
      <w:pPr>
        <w:pStyle w:val="NoSpacing"/>
      </w:pPr>
    </w:p>
    <w:p w:rsidR="00AB0049" w:rsidRDefault="00AB0049" w:rsidP="00887B7E">
      <w:pPr>
        <w:jc w:val="center"/>
      </w:pPr>
      <w:r>
        <w:object w:dxaOrig="2806" w:dyaOrig="1560">
          <v:shape id="_x0000_i1345" type="#_x0000_t75" style="width:140.25pt;height:77.25pt" o:ole="">
            <v:imagedata r:id="rId624" o:title=""/>
          </v:shape>
          <o:OLEObject Type="Embed" ProgID="ChemDraw.Document.6.0" ShapeID="_x0000_i1345" DrawAspect="Content" ObjectID="_1434523948" r:id="rId625"/>
        </w:object>
      </w:r>
    </w:p>
    <w:p w:rsidR="00AB0049" w:rsidRDefault="00AB0049" w:rsidP="00887B7E">
      <w:pPr>
        <w:pStyle w:val="NoSpacing"/>
      </w:pPr>
    </w:p>
    <w:p w:rsidR="005366B5" w:rsidRDefault="005366B5" w:rsidP="00887B7E">
      <w:pPr>
        <w:rPr>
          <w:color w:val="000000"/>
        </w:rPr>
      </w:pPr>
      <w:r w:rsidRPr="005366B5">
        <w:rPr>
          <w:color w:val="000000"/>
        </w:rPr>
        <w:t xml:space="preserve">Isolated as an oil. </w:t>
      </w:r>
      <w:r w:rsidR="00AB0049" w:rsidRPr="005366B5">
        <w:rPr>
          <w:color w:val="000000"/>
        </w:rPr>
        <w:t xml:space="preserve">Following </w:t>
      </w:r>
      <w:r w:rsidR="00AB0049" w:rsidRPr="0086598B">
        <w:rPr>
          <w:b/>
          <w:color w:val="000000"/>
        </w:rPr>
        <w:t xml:space="preserve">method </w:t>
      </w:r>
      <w:r>
        <w:rPr>
          <w:b/>
          <w:color w:val="000000"/>
        </w:rPr>
        <w:t>M</w:t>
      </w:r>
      <w:r>
        <w:rPr>
          <w:color w:val="000000"/>
        </w:rPr>
        <w:t>, using</w:t>
      </w:r>
      <w:r w:rsidR="00AB0049" w:rsidRPr="0086598B">
        <w:rPr>
          <w:b/>
          <w:color w:val="000000"/>
        </w:rPr>
        <w:t xml:space="preserve"> </w:t>
      </w:r>
      <w:r w:rsidRPr="0086598B">
        <w:rPr>
          <w:color w:val="000000"/>
        </w:rPr>
        <w:t xml:space="preserve">245 μL </w:t>
      </w:r>
      <w:r w:rsidR="00AB0049" w:rsidRPr="0086598B">
        <w:rPr>
          <w:color w:val="000000"/>
        </w:rPr>
        <w:t xml:space="preserve">4-oxopentanoic acid </w:t>
      </w:r>
      <w:r w:rsidR="00AB0049">
        <w:rPr>
          <w:b/>
          <w:color w:val="000000"/>
        </w:rPr>
        <w:t>184</w:t>
      </w:r>
      <w:r>
        <w:rPr>
          <w:b/>
          <w:color w:val="000000"/>
        </w:rPr>
        <w:t>,</w:t>
      </w:r>
      <w:r w:rsidR="00AB0049" w:rsidRPr="0086598B">
        <w:rPr>
          <w:color w:val="000000"/>
        </w:rPr>
        <w:t xml:space="preserve"> </w:t>
      </w:r>
      <w:r w:rsidRPr="0086598B">
        <w:rPr>
          <w:color w:val="000000"/>
        </w:rPr>
        <w:t xml:space="preserve">279 μL </w:t>
      </w:r>
      <w:r w:rsidR="00AB0049" w:rsidRPr="0086598B">
        <w:rPr>
          <w:color w:val="000000"/>
        </w:rPr>
        <w:t xml:space="preserve">1-pentylamine </w:t>
      </w:r>
      <w:r w:rsidR="00AB0049">
        <w:rPr>
          <w:b/>
          <w:color w:val="000000"/>
        </w:rPr>
        <w:t>136</w:t>
      </w:r>
      <w:r w:rsidR="00AB0049" w:rsidRPr="0086598B">
        <w:rPr>
          <w:color w:val="000000"/>
        </w:rPr>
        <w:t xml:space="preserve"> and </w:t>
      </w:r>
      <w:r w:rsidRPr="0086598B">
        <w:rPr>
          <w:color w:val="000000"/>
        </w:rPr>
        <w:t xml:space="preserve">217 μL </w:t>
      </w:r>
      <w:r w:rsidR="00AB0049" w:rsidRPr="0086598B">
        <w:rPr>
          <w:color w:val="000000"/>
        </w:rPr>
        <w:t xml:space="preserve">ethyl isocyanoacetate </w:t>
      </w:r>
      <w:r w:rsidR="00AB0049">
        <w:rPr>
          <w:b/>
          <w:color w:val="000000"/>
        </w:rPr>
        <w:t>165</w:t>
      </w:r>
      <w:r w:rsidR="00AB0049" w:rsidRPr="0086598B">
        <w:rPr>
          <w:color w:val="000000"/>
        </w:rPr>
        <w:t xml:space="preserve">, to give amide </w:t>
      </w:r>
      <w:r w:rsidR="00AB0049">
        <w:rPr>
          <w:b/>
          <w:color w:val="000000"/>
        </w:rPr>
        <w:t>203</w:t>
      </w:r>
      <w:r w:rsidR="00AB0049" w:rsidRPr="0086598B">
        <w:rPr>
          <w:color w:val="000000"/>
        </w:rPr>
        <w:t xml:space="preserve"> (401 mg, 67 %)</w:t>
      </w:r>
      <w:r>
        <w:rPr>
          <w:color w:val="000000"/>
        </w:rPr>
        <w:t>.</w:t>
      </w:r>
    </w:p>
    <w:p w:rsidR="00AB0049" w:rsidRDefault="00AB0049" w:rsidP="00887B7E">
      <w:pPr>
        <w:rPr>
          <w:color w:val="000000"/>
        </w:rPr>
      </w:pPr>
      <w:r w:rsidRPr="0086598B">
        <w:t>ν max (film/cm</w:t>
      </w:r>
      <w:r w:rsidRPr="0086598B">
        <w:rPr>
          <w:vertAlign w:val="superscript"/>
        </w:rPr>
        <w:t>-1</w:t>
      </w:r>
      <w:r w:rsidRPr="0086598B">
        <w:t>) =</w:t>
      </w:r>
      <w:r>
        <w:t xml:space="preserve"> 3580, 3440, 2960, 1700, 1630, 1505, 1400, 1370</w:t>
      </w:r>
      <w:r w:rsidRPr="0086598B">
        <w:t xml:space="preserve">; </w:t>
      </w:r>
      <w:r w:rsidRPr="0086598B">
        <w:rPr>
          <w:color w:val="000000"/>
          <w:vertAlign w:val="superscript"/>
        </w:rPr>
        <w:t>1</w:t>
      </w:r>
      <w:r w:rsidRPr="0086598B">
        <w:rPr>
          <w:color w:val="000000"/>
        </w:rPr>
        <w:t>H NMR (400 MHz, CDCl</w:t>
      </w:r>
      <w:r w:rsidRPr="0086598B">
        <w:rPr>
          <w:color w:val="000000"/>
          <w:vertAlign w:val="subscript"/>
        </w:rPr>
        <w:t>3</w:t>
      </w:r>
      <w:r w:rsidRPr="0086598B">
        <w:rPr>
          <w:color w:val="000000"/>
        </w:rPr>
        <w:t xml:space="preserve">) δ = 6.39 (1H, brs), 4.23 (2H, q </w:t>
      </w:r>
      <w:r w:rsidRPr="0086598B">
        <w:rPr>
          <w:i/>
          <w:color w:val="000000"/>
        </w:rPr>
        <w:t>J</w:t>
      </w:r>
      <w:r w:rsidRPr="0086598B">
        <w:rPr>
          <w:color w:val="000000"/>
        </w:rPr>
        <w:t xml:space="preserve"> = 7 Hz); 4.06-4.00 (2H, m), 3.54-3.41 (1H, m), 3.03-2.92 (1H, m), 2.59-2.31 (3H, m), 2.01-1.66 (1H, m), 1.65-1.25 (12H, m), 0.91 (3H, t </w:t>
      </w:r>
      <w:r w:rsidRPr="0086598B">
        <w:rPr>
          <w:i/>
          <w:color w:val="000000"/>
        </w:rPr>
        <w:t>J</w:t>
      </w:r>
      <w:r w:rsidRPr="0086598B">
        <w:rPr>
          <w:color w:val="000000"/>
        </w:rPr>
        <w:t xml:space="preserve"> = 7 Hz); </w:t>
      </w:r>
      <w:r w:rsidRPr="0086598B">
        <w:rPr>
          <w:color w:val="000000"/>
          <w:vertAlign w:val="superscript"/>
        </w:rPr>
        <w:t>13</w:t>
      </w:r>
      <w:r w:rsidRPr="0086598B">
        <w:rPr>
          <w:color w:val="000000"/>
        </w:rPr>
        <w:t>C NMR (400 MHz, CDCl</w:t>
      </w:r>
      <w:r w:rsidRPr="0086598B">
        <w:rPr>
          <w:color w:val="000000"/>
          <w:vertAlign w:val="subscript"/>
        </w:rPr>
        <w:t>3</w:t>
      </w:r>
      <w:r w:rsidRPr="0086598B">
        <w:rPr>
          <w:color w:val="000000"/>
        </w:rPr>
        <w:t>) δ =</w:t>
      </w:r>
      <w:r>
        <w:rPr>
          <w:color w:val="000000"/>
        </w:rPr>
        <w:t xml:space="preserve"> 175.8, 174.4, 67.6, 61.6, 42.0, 41.4, 33.1, 29.6, 29.4, 28.8, 23.0, 22.3, 14.1, 14.0</w:t>
      </w:r>
      <w:r w:rsidRPr="0086598B">
        <w:rPr>
          <w:color w:val="000000"/>
        </w:rPr>
        <w:t>; HRMS found 349.1747, C</w:t>
      </w:r>
      <w:r w:rsidRPr="0086598B">
        <w:rPr>
          <w:color w:val="000000"/>
          <w:vertAlign w:val="subscript"/>
        </w:rPr>
        <w:t>1</w:t>
      </w:r>
      <w:r>
        <w:rPr>
          <w:color w:val="000000"/>
          <w:vertAlign w:val="subscript"/>
        </w:rPr>
        <w:t>5</w:t>
      </w:r>
      <w:r w:rsidRPr="0086598B">
        <w:rPr>
          <w:color w:val="000000"/>
        </w:rPr>
        <w:t>H</w:t>
      </w:r>
      <w:r w:rsidRPr="0086598B">
        <w:rPr>
          <w:color w:val="000000"/>
          <w:vertAlign w:val="subscript"/>
        </w:rPr>
        <w:t>2</w:t>
      </w:r>
      <w:r>
        <w:rPr>
          <w:color w:val="000000"/>
          <w:vertAlign w:val="subscript"/>
        </w:rPr>
        <w:t>6</w:t>
      </w:r>
      <w:r w:rsidRPr="0086598B">
        <w:rPr>
          <w:color w:val="000000"/>
        </w:rPr>
        <w:t>N</w:t>
      </w:r>
      <w:r w:rsidRPr="0086598B">
        <w:rPr>
          <w:color w:val="000000"/>
          <w:vertAlign w:val="subscript"/>
        </w:rPr>
        <w:t>2</w:t>
      </w:r>
      <w:r w:rsidRPr="0086598B">
        <w:rPr>
          <w:color w:val="000000"/>
        </w:rPr>
        <w:t>O</w:t>
      </w:r>
      <w:r w:rsidRPr="000434F7">
        <w:rPr>
          <w:color w:val="000000"/>
          <w:vertAlign w:val="subscript"/>
        </w:rPr>
        <w:t>4</w:t>
      </w:r>
      <w:r w:rsidRPr="0086598B">
        <w:rPr>
          <w:color w:val="000000"/>
        </w:rPr>
        <w:t>H</w:t>
      </w:r>
      <w:r w:rsidRPr="0086598B">
        <w:rPr>
          <w:color w:val="000000"/>
          <w:vertAlign w:val="superscript"/>
        </w:rPr>
        <w:t>+</w:t>
      </w:r>
      <w:r w:rsidRPr="0086598B">
        <w:rPr>
          <w:color w:val="000000"/>
        </w:rPr>
        <w:t xml:space="preserve"> requires 349.1763.</w:t>
      </w:r>
    </w:p>
    <w:p w:rsidR="00AB0049" w:rsidRDefault="00AB0049" w:rsidP="00887B7E">
      <w:pPr>
        <w:pStyle w:val="Heading4"/>
        <w:numPr>
          <w:ilvl w:val="3"/>
          <w:numId w:val="1"/>
        </w:numPr>
      </w:pPr>
      <w:bookmarkStart w:id="413" w:name="_Toc333585457"/>
      <w:bookmarkStart w:id="414" w:name="_Toc341091507"/>
      <w:bookmarkStart w:id="415" w:name="_Toc341091672"/>
      <w:r w:rsidRPr="00AE6BEB">
        <w:t>ethyl 2-(1-cyclopropyl-2-methyl-5-oxopyrrolidine-2-carboxamido)</w:t>
      </w:r>
      <w:r>
        <w:t xml:space="preserve"> </w:t>
      </w:r>
      <w:r w:rsidRPr="00AE6BEB">
        <w:t>acetate</w:t>
      </w:r>
      <w:r>
        <w:t xml:space="preserve"> </w:t>
      </w:r>
      <w:bookmarkEnd w:id="413"/>
      <w:bookmarkEnd w:id="414"/>
      <w:bookmarkEnd w:id="415"/>
      <w:r>
        <w:t>204</w:t>
      </w:r>
    </w:p>
    <w:p w:rsidR="00AB0049" w:rsidRDefault="00AB0049" w:rsidP="00887B7E">
      <w:pPr>
        <w:pStyle w:val="NoSpacing"/>
      </w:pPr>
    </w:p>
    <w:p w:rsidR="00AB0049" w:rsidRDefault="00AB0049" w:rsidP="00887B7E">
      <w:pPr>
        <w:jc w:val="center"/>
      </w:pPr>
      <w:r>
        <w:object w:dxaOrig="2959" w:dyaOrig="1284">
          <v:shape id="_x0000_i1346" type="#_x0000_t75" style="width:147.75pt;height:64.5pt" o:ole="">
            <v:imagedata r:id="rId626" o:title=""/>
          </v:shape>
          <o:OLEObject Type="Embed" ProgID="ChemDraw.Document.6.0" ShapeID="_x0000_i1346" DrawAspect="Content" ObjectID="_1434523949" r:id="rId627"/>
        </w:object>
      </w:r>
    </w:p>
    <w:p w:rsidR="00AB0049" w:rsidRDefault="00AB0049" w:rsidP="00887B7E">
      <w:pPr>
        <w:pStyle w:val="NoSpacing"/>
      </w:pPr>
    </w:p>
    <w:p w:rsidR="00115E47" w:rsidRDefault="00115E47" w:rsidP="00887B7E">
      <w:pPr>
        <w:rPr>
          <w:color w:val="000000"/>
        </w:rPr>
      </w:pPr>
      <w:r w:rsidRPr="00115E47">
        <w:rPr>
          <w:color w:val="000000"/>
        </w:rPr>
        <w:t xml:space="preserve">Isolated as a white solid. </w:t>
      </w:r>
      <w:r w:rsidR="00AB0049" w:rsidRPr="00115E47">
        <w:rPr>
          <w:color w:val="000000"/>
        </w:rPr>
        <w:t xml:space="preserve">Following </w:t>
      </w:r>
      <w:r w:rsidR="00E873B4" w:rsidRPr="00E873B4">
        <w:rPr>
          <w:b/>
          <w:color w:val="000000"/>
        </w:rPr>
        <w:t>method M</w:t>
      </w:r>
      <w:r>
        <w:rPr>
          <w:color w:val="000000"/>
        </w:rPr>
        <w:t xml:space="preserve">, using 245 μL </w:t>
      </w:r>
      <w:r w:rsidR="00AB0049">
        <w:rPr>
          <w:color w:val="000000"/>
        </w:rPr>
        <w:t xml:space="preserve">4-oxopentanoic acid </w:t>
      </w:r>
      <w:r w:rsidR="00AB0049">
        <w:rPr>
          <w:b/>
          <w:color w:val="000000"/>
        </w:rPr>
        <w:t>184</w:t>
      </w:r>
      <w:r>
        <w:rPr>
          <w:color w:val="000000"/>
        </w:rPr>
        <w:t xml:space="preserve">, 262 μL </w:t>
      </w:r>
      <w:r w:rsidR="00AB0049">
        <w:rPr>
          <w:color w:val="000000"/>
        </w:rPr>
        <w:t xml:space="preserve">benzylamine </w:t>
      </w:r>
      <w:r w:rsidR="00AB0049">
        <w:rPr>
          <w:b/>
          <w:color w:val="000000"/>
        </w:rPr>
        <w:t>121</w:t>
      </w:r>
      <w:r w:rsidR="00AB0049">
        <w:rPr>
          <w:color w:val="000000"/>
        </w:rPr>
        <w:t xml:space="preserve"> </w:t>
      </w:r>
      <w:r w:rsidR="00AB0049" w:rsidRPr="00CD2F81">
        <w:rPr>
          <w:color w:val="000000"/>
        </w:rPr>
        <w:t xml:space="preserve">and </w:t>
      </w:r>
      <w:r>
        <w:rPr>
          <w:color w:val="000000"/>
        </w:rPr>
        <w:t xml:space="preserve">217 μL </w:t>
      </w:r>
      <w:r w:rsidR="00AB0049">
        <w:rPr>
          <w:color w:val="000000"/>
        </w:rPr>
        <w:t xml:space="preserve">ethyl isocyanoacetate </w:t>
      </w:r>
      <w:r w:rsidR="00AB0049">
        <w:rPr>
          <w:b/>
          <w:color w:val="000000"/>
        </w:rPr>
        <w:t>165</w:t>
      </w:r>
      <w:r w:rsidR="00AB0049">
        <w:rPr>
          <w:color w:val="000000"/>
        </w:rPr>
        <w:t xml:space="preserve">, to give amide </w:t>
      </w:r>
      <w:r w:rsidR="00AB0049">
        <w:rPr>
          <w:b/>
          <w:color w:val="000000"/>
        </w:rPr>
        <w:t>204</w:t>
      </w:r>
      <w:r w:rsidR="00AB0049">
        <w:rPr>
          <w:color w:val="000000"/>
        </w:rPr>
        <w:t xml:space="preserve"> (473 mg, 74 %)</w:t>
      </w:r>
      <w:r>
        <w:rPr>
          <w:color w:val="000000"/>
        </w:rPr>
        <w:t>.</w:t>
      </w:r>
    </w:p>
    <w:p w:rsidR="00AB0049" w:rsidRDefault="00AB0049" w:rsidP="00887B7E">
      <w:pPr>
        <w:rPr>
          <w:color w:val="000000"/>
        </w:rPr>
      </w:pPr>
      <w:r w:rsidRPr="008A6CB0">
        <w:rPr>
          <w:color w:val="000000"/>
        </w:rPr>
        <w:lastRenderedPageBreak/>
        <w:t xml:space="preserve">mp </w:t>
      </w:r>
      <w:r>
        <w:rPr>
          <w:color w:val="000000"/>
        </w:rPr>
        <w:t>1</w:t>
      </w:r>
      <w:r w:rsidR="0022346C">
        <w:rPr>
          <w:color w:val="000000"/>
        </w:rPr>
        <w:t>80</w:t>
      </w:r>
      <w:r w:rsidRPr="008A6CB0">
        <w:rPr>
          <w:color w:val="000000"/>
        </w:rPr>
        <w:t xml:space="preserve"> </w:t>
      </w:r>
      <w:r w:rsidRPr="008A6CB0">
        <w:rPr>
          <w:color w:val="000000"/>
          <w:vertAlign w:val="superscript"/>
        </w:rPr>
        <w:t>o</w:t>
      </w:r>
      <w:r w:rsidRPr="008A6CB0">
        <w:rPr>
          <w:color w:val="000000"/>
        </w:rPr>
        <w:t>C (decomposed);</w:t>
      </w:r>
      <w:r>
        <w:rPr>
          <w:color w:val="000000"/>
        </w:rPr>
        <w:t xml:space="preserve"> </w:t>
      </w:r>
      <w:r w:rsidRPr="001058CB">
        <w:t>ν max (film/cm</w:t>
      </w:r>
      <w:r w:rsidRPr="001058CB">
        <w:rPr>
          <w:vertAlign w:val="superscript"/>
        </w:rPr>
        <w:t>-1</w:t>
      </w:r>
      <w:r w:rsidRPr="001058CB">
        <w:t>) =</w:t>
      </w:r>
      <w:r>
        <w:t xml:space="preserve"> 3340, 2960, 1700, 1630, 1505, 980</w:t>
      </w:r>
      <w:r w:rsidRPr="001058CB">
        <w:t>;</w:t>
      </w:r>
      <w:r w:rsidRPr="008A6CB0">
        <w:t xml:space="preserve"> </w:t>
      </w:r>
      <w:r w:rsidRPr="0060660E">
        <w:rPr>
          <w:color w:val="000000"/>
          <w:vertAlign w:val="superscript"/>
        </w:rPr>
        <w:t>1</w:t>
      </w:r>
      <w:r w:rsidRPr="001C150D">
        <w:rPr>
          <w:color w:val="000000"/>
        </w:rPr>
        <w:t>H NMR (</w:t>
      </w:r>
      <w:r>
        <w:rPr>
          <w:color w:val="000000"/>
        </w:rPr>
        <w:t>400</w:t>
      </w:r>
      <w:r w:rsidRPr="001C150D">
        <w:rPr>
          <w:color w:val="000000"/>
        </w:rPr>
        <w:t xml:space="preserve"> MHz, CDCl</w:t>
      </w:r>
      <w:r w:rsidRPr="0060660E">
        <w:rPr>
          <w:color w:val="000000"/>
          <w:vertAlign w:val="subscript"/>
        </w:rPr>
        <w:t>3</w:t>
      </w:r>
      <w:r w:rsidRPr="001C150D">
        <w:rPr>
          <w:color w:val="000000"/>
        </w:rPr>
        <w:t>) δ =</w:t>
      </w:r>
      <w:r>
        <w:rPr>
          <w:color w:val="000000"/>
        </w:rPr>
        <w:t xml:space="preserve"> 7.35-7.22 (5H, m), 6.25 (1H, t </w:t>
      </w:r>
      <w:r w:rsidRPr="00A754FE">
        <w:rPr>
          <w:i/>
          <w:color w:val="000000"/>
        </w:rPr>
        <w:t>J</w:t>
      </w:r>
      <w:r>
        <w:rPr>
          <w:color w:val="000000"/>
        </w:rPr>
        <w:t xml:space="preserve"> = 5 Hz), 4.76 (1H, d </w:t>
      </w:r>
      <w:r w:rsidRPr="006A4902">
        <w:rPr>
          <w:i/>
          <w:color w:val="000000"/>
        </w:rPr>
        <w:t>J</w:t>
      </w:r>
      <w:r>
        <w:rPr>
          <w:color w:val="000000"/>
        </w:rPr>
        <w:t xml:space="preserve"> = 15 Hz); 4.34 (1H, d </w:t>
      </w:r>
      <w:r w:rsidRPr="006A4902">
        <w:rPr>
          <w:i/>
          <w:color w:val="000000"/>
        </w:rPr>
        <w:t>J</w:t>
      </w:r>
      <w:r>
        <w:rPr>
          <w:color w:val="000000"/>
        </w:rPr>
        <w:t xml:space="preserve"> = 15 Hz), 4.18 (1.5H, q </w:t>
      </w:r>
      <w:r w:rsidRPr="006A4902">
        <w:rPr>
          <w:i/>
          <w:color w:val="000000"/>
        </w:rPr>
        <w:t>J</w:t>
      </w:r>
      <w:r>
        <w:rPr>
          <w:color w:val="000000"/>
        </w:rPr>
        <w:t xml:space="preserve"> = 7 Hz), 3.98-3.89 (1H, m), 3.74-3.65 (1H, m), 3.50 (0.5H, q </w:t>
      </w:r>
      <w:r w:rsidRPr="002F5510">
        <w:rPr>
          <w:i/>
          <w:color w:val="000000"/>
        </w:rPr>
        <w:t>J</w:t>
      </w:r>
      <w:r w:rsidRPr="002F5510">
        <w:rPr>
          <w:color w:val="000000"/>
        </w:rPr>
        <w:t xml:space="preserve"> = 7 Hz), 2.71-2.59 (1H, m), 2.57-2.47 (1H, m), 2.43-2.35 (1H, m), 2.03-1.93 (1H, m), 1.43 (3H, s), 1.29 (2.5H, t </w:t>
      </w:r>
      <w:r w:rsidRPr="002F5510">
        <w:rPr>
          <w:i/>
          <w:color w:val="000000"/>
        </w:rPr>
        <w:t>J</w:t>
      </w:r>
      <w:r w:rsidRPr="002F5510">
        <w:rPr>
          <w:color w:val="000000"/>
        </w:rPr>
        <w:t xml:space="preserve"> = 7 Hz), 1.23 (0.5H, t </w:t>
      </w:r>
      <w:r w:rsidRPr="002F5510">
        <w:rPr>
          <w:i/>
          <w:color w:val="000000"/>
        </w:rPr>
        <w:t>J</w:t>
      </w:r>
      <w:r w:rsidRPr="002F5510">
        <w:rPr>
          <w:color w:val="000000"/>
        </w:rPr>
        <w:t xml:space="preserve"> = 7 Hz); </w:t>
      </w:r>
      <w:r w:rsidRPr="002F5510">
        <w:rPr>
          <w:color w:val="000000"/>
          <w:vertAlign w:val="superscript"/>
        </w:rPr>
        <w:t>13</w:t>
      </w:r>
      <w:r w:rsidRPr="002F5510">
        <w:rPr>
          <w:color w:val="000000"/>
        </w:rPr>
        <w:t>C NMR (400 MHz, CDCl</w:t>
      </w:r>
      <w:r w:rsidRPr="002F5510">
        <w:rPr>
          <w:color w:val="000000"/>
          <w:vertAlign w:val="subscript"/>
        </w:rPr>
        <w:t>3</w:t>
      </w:r>
      <w:r w:rsidRPr="002F5510">
        <w:rPr>
          <w:color w:val="000000"/>
        </w:rPr>
        <w:t>) δ = 176.2, 173.7, 144.3, 137.8, 128.7, 128.1, 127.5, 67.5, 61.6, 44.7, 41.3, 33.3, 29.5, 23.0, 14.1;</w:t>
      </w:r>
      <w:r>
        <w:rPr>
          <w:color w:val="000000"/>
        </w:rPr>
        <w:t xml:space="preserve"> HRMS found 319.1645, </w:t>
      </w:r>
      <w:r w:rsidRPr="001C150D">
        <w:rPr>
          <w:color w:val="000000"/>
        </w:rPr>
        <w:t>C</w:t>
      </w:r>
      <w:r w:rsidRPr="00817C23">
        <w:rPr>
          <w:color w:val="000000"/>
          <w:vertAlign w:val="subscript"/>
        </w:rPr>
        <w:t>1</w:t>
      </w:r>
      <w:r>
        <w:rPr>
          <w:color w:val="000000"/>
          <w:vertAlign w:val="subscript"/>
        </w:rPr>
        <w:t>7</w:t>
      </w:r>
      <w:r w:rsidRPr="001C150D">
        <w:rPr>
          <w:color w:val="000000"/>
        </w:rPr>
        <w:t>H</w:t>
      </w:r>
      <w:r>
        <w:rPr>
          <w:color w:val="000000"/>
          <w:vertAlign w:val="subscript"/>
        </w:rPr>
        <w:t>22</w:t>
      </w:r>
      <w:r w:rsidRPr="001C150D">
        <w:rPr>
          <w:color w:val="000000"/>
        </w:rPr>
        <w:t>N</w:t>
      </w:r>
      <w:r w:rsidRPr="00817C23">
        <w:rPr>
          <w:color w:val="000000"/>
          <w:vertAlign w:val="subscript"/>
        </w:rPr>
        <w:t>2</w:t>
      </w:r>
      <w:r w:rsidRPr="001C150D">
        <w:rPr>
          <w:color w:val="000000"/>
        </w:rPr>
        <w:t>O</w:t>
      </w:r>
      <w:r>
        <w:rPr>
          <w:color w:val="000000"/>
          <w:vertAlign w:val="subscript"/>
        </w:rPr>
        <w:t>4</w:t>
      </w:r>
      <w:r w:rsidRPr="001C150D">
        <w:rPr>
          <w:color w:val="000000"/>
        </w:rPr>
        <w:t>H</w:t>
      </w:r>
      <w:r w:rsidRPr="00DD556E">
        <w:rPr>
          <w:color w:val="000000"/>
          <w:vertAlign w:val="superscript"/>
        </w:rPr>
        <w:t>+</w:t>
      </w:r>
      <w:r>
        <w:rPr>
          <w:color w:val="000000"/>
        </w:rPr>
        <w:t xml:space="preserve"> requires 319.1658; Found: C, 64.62; H, 7.01; N, 8.38; C</w:t>
      </w:r>
      <w:r w:rsidRPr="00313294">
        <w:rPr>
          <w:color w:val="000000"/>
          <w:vertAlign w:val="subscript"/>
        </w:rPr>
        <w:t>17</w:t>
      </w:r>
      <w:r>
        <w:rPr>
          <w:color w:val="000000"/>
        </w:rPr>
        <w:t>H</w:t>
      </w:r>
      <w:r w:rsidRPr="00313294">
        <w:rPr>
          <w:color w:val="000000"/>
          <w:vertAlign w:val="subscript"/>
        </w:rPr>
        <w:t>22</w:t>
      </w:r>
      <w:r>
        <w:rPr>
          <w:color w:val="000000"/>
        </w:rPr>
        <w:t>N</w:t>
      </w:r>
      <w:r w:rsidRPr="00313294">
        <w:rPr>
          <w:color w:val="000000"/>
          <w:vertAlign w:val="subscript"/>
        </w:rPr>
        <w:t>2</w:t>
      </w:r>
      <w:r>
        <w:rPr>
          <w:color w:val="000000"/>
        </w:rPr>
        <w:t>O</w:t>
      </w:r>
      <w:r w:rsidRPr="00313294">
        <w:rPr>
          <w:color w:val="000000"/>
          <w:vertAlign w:val="subscript"/>
        </w:rPr>
        <w:t>4</w:t>
      </w:r>
      <w:r>
        <w:rPr>
          <w:color w:val="000000"/>
        </w:rPr>
        <w:t xml:space="preserve"> requires C, 64.13; H, 6.97; N, 8.38.</w:t>
      </w:r>
    </w:p>
    <w:p w:rsidR="00AB0049" w:rsidRDefault="00AB0049" w:rsidP="00887B7E">
      <w:pPr>
        <w:pStyle w:val="Heading4"/>
        <w:numPr>
          <w:ilvl w:val="3"/>
          <w:numId w:val="1"/>
        </w:numPr>
      </w:pPr>
      <w:bookmarkStart w:id="416" w:name="_Toc333585458"/>
      <w:bookmarkStart w:id="417" w:name="_Toc341091508"/>
      <w:bookmarkStart w:id="418" w:name="_Toc341091673"/>
      <w:r w:rsidRPr="00AE6BEB">
        <w:t>ethyl</w:t>
      </w:r>
      <w:r>
        <w:t xml:space="preserve"> </w:t>
      </w:r>
      <w:r w:rsidRPr="00AE6BEB">
        <w:t>2-(1-(4-methoxybenzyl)-2-methyl-5-oxopyrrolidine-2-carbox</w:t>
      </w:r>
      <w:r>
        <w:t>-</w:t>
      </w:r>
      <w:r w:rsidRPr="00AE6BEB">
        <w:t>amido)acetate</w:t>
      </w:r>
      <w:r>
        <w:t xml:space="preserve"> </w:t>
      </w:r>
      <w:bookmarkEnd w:id="416"/>
      <w:bookmarkEnd w:id="417"/>
      <w:bookmarkEnd w:id="418"/>
      <w:r>
        <w:t>205</w:t>
      </w:r>
    </w:p>
    <w:p w:rsidR="00AB0049" w:rsidRDefault="00AB0049" w:rsidP="00887B7E">
      <w:pPr>
        <w:pStyle w:val="NoSpacing"/>
      </w:pPr>
    </w:p>
    <w:p w:rsidR="00AB0049" w:rsidRPr="00313294" w:rsidRDefault="00AB0049" w:rsidP="00887B7E">
      <w:pPr>
        <w:jc w:val="center"/>
      </w:pPr>
      <w:r>
        <w:object w:dxaOrig="3581" w:dyaOrig="1285">
          <v:shape id="_x0000_i1347" type="#_x0000_t75" style="width:179.25pt;height:64.5pt" o:ole="">
            <v:imagedata r:id="rId628" o:title=""/>
          </v:shape>
          <o:OLEObject Type="Embed" ProgID="ChemDraw.Document.6.0" ShapeID="_x0000_i1347" DrawAspect="Content" ObjectID="_1434523950" r:id="rId629"/>
        </w:object>
      </w:r>
    </w:p>
    <w:p w:rsidR="00AB0049" w:rsidRDefault="00AB0049" w:rsidP="00887B7E">
      <w:pPr>
        <w:pStyle w:val="NoSpacing"/>
      </w:pPr>
    </w:p>
    <w:p w:rsidR="0022346C" w:rsidRDefault="0022346C" w:rsidP="00887B7E">
      <w:pPr>
        <w:rPr>
          <w:color w:val="000000"/>
        </w:rPr>
      </w:pPr>
      <w:r w:rsidRPr="0022346C">
        <w:rPr>
          <w:color w:val="000000"/>
        </w:rPr>
        <w:t xml:space="preserve">Isolated as a white solid. </w:t>
      </w:r>
      <w:r w:rsidR="00AB0049" w:rsidRPr="0022346C">
        <w:rPr>
          <w:color w:val="000000"/>
        </w:rPr>
        <w:t>Following</w:t>
      </w:r>
      <w:r w:rsidR="00AB0049" w:rsidRPr="00AD7874">
        <w:rPr>
          <w:b/>
          <w:color w:val="000000"/>
        </w:rPr>
        <w:t xml:space="preserve"> </w:t>
      </w:r>
      <w:r w:rsidR="00E873B4" w:rsidRPr="00E873B4">
        <w:rPr>
          <w:b/>
          <w:color w:val="000000"/>
        </w:rPr>
        <w:t>method M</w:t>
      </w:r>
      <w:r>
        <w:rPr>
          <w:color w:val="000000"/>
        </w:rPr>
        <w:t xml:space="preserve">, using 245 μL </w:t>
      </w:r>
      <w:r w:rsidR="00AB0049">
        <w:rPr>
          <w:color w:val="000000"/>
        </w:rPr>
        <w:t xml:space="preserve">4-oxopentanoic acid </w:t>
      </w:r>
      <w:r w:rsidR="00AB0049">
        <w:rPr>
          <w:b/>
          <w:color w:val="000000"/>
        </w:rPr>
        <w:t>184</w:t>
      </w:r>
      <w:r w:rsidR="00AB0049">
        <w:rPr>
          <w:color w:val="000000"/>
        </w:rPr>
        <w:t xml:space="preserve">, </w:t>
      </w:r>
      <w:r w:rsidR="00AB0049" w:rsidRPr="00CD2F81">
        <w:rPr>
          <w:i/>
          <w:color w:val="000000"/>
        </w:rPr>
        <w:t>para</w:t>
      </w:r>
      <w:r w:rsidR="00AB0049">
        <w:rPr>
          <w:color w:val="000000"/>
        </w:rPr>
        <w:t>-</w:t>
      </w:r>
      <w:r>
        <w:rPr>
          <w:color w:val="000000"/>
        </w:rPr>
        <w:t xml:space="preserve">209 μL </w:t>
      </w:r>
      <w:r w:rsidR="00AB0049">
        <w:rPr>
          <w:color w:val="000000"/>
        </w:rPr>
        <w:t xml:space="preserve">methoxybenzylamine </w:t>
      </w:r>
      <w:r w:rsidR="00AB0049">
        <w:rPr>
          <w:b/>
          <w:color w:val="000000"/>
        </w:rPr>
        <w:t>134</w:t>
      </w:r>
      <w:r w:rsidR="00AB0049">
        <w:rPr>
          <w:color w:val="000000"/>
        </w:rPr>
        <w:t xml:space="preserve"> </w:t>
      </w:r>
      <w:r w:rsidR="00AB0049" w:rsidRPr="00CD2F81">
        <w:rPr>
          <w:color w:val="000000"/>
        </w:rPr>
        <w:t xml:space="preserve">and </w:t>
      </w:r>
      <w:r>
        <w:rPr>
          <w:color w:val="000000"/>
        </w:rPr>
        <w:t xml:space="preserve">217 μL </w:t>
      </w:r>
      <w:r w:rsidR="00AB0049">
        <w:rPr>
          <w:color w:val="000000"/>
        </w:rPr>
        <w:t xml:space="preserve">ethyl isocyanoacetate </w:t>
      </w:r>
      <w:r w:rsidR="00AB0049">
        <w:rPr>
          <w:b/>
          <w:color w:val="000000"/>
        </w:rPr>
        <w:t>165</w:t>
      </w:r>
      <w:r w:rsidR="00AB0049">
        <w:rPr>
          <w:color w:val="000000"/>
        </w:rPr>
        <w:t xml:space="preserve">, to give amide </w:t>
      </w:r>
      <w:r w:rsidR="00AB0049">
        <w:rPr>
          <w:b/>
          <w:color w:val="000000"/>
        </w:rPr>
        <w:t>205</w:t>
      </w:r>
      <w:r>
        <w:rPr>
          <w:color w:val="000000"/>
        </w:rPr>
        <w:t xml:space="preserve"> (427 mg, 61 %).</w:t>
      </w:r>
    </w:p>
    <w:p w:rsidR="00AB0049" w:rsidRDefault="00AB0049" w:rsidP="00887B7E">
      <w:pPr>
        <w:rPr>
          <w:color w:val="000000"/>
        </w:rPr>
      </w:pPr>
      <w:r w:rsidRPr="008A6CB0">
        <w:rPr>
          <w:color w:val="000000"/>
        </w:rPr>
        <w:t xml:space="preserve">mp </w:t>
      </w:r>
      <w:r>
        <w:rPr>
          <w:color w:val="000000"/>
        </w:rPr>
        <w:t>16</w:t>
      </w:r>
      <w:r w:rsidRPr="008A6CB0">
        <w:rPr>
          <w:color w:val="000000"/>
        </w:rPr>
        <w:t xml:space="preserve">0 </w:t>
      </w:r>
      <w:r w:rsidRPr="008A6CB0">
        <w:rPr>
          <w:color w:val="000000"/>
          <w:vertAlign w:val="superscript"/>
        </w:rPr>
        <w:t>o</w:t>
      </w:r>
      <w:r w:rsidRPr="008A6CB0">
        <w:rPr>
          <w:color w:val="000000"/>
        </w:rPr>
        <w:t>C</w:t>
      </w:r>
      <w:r>
        <w:rPr>
          <w:color w:val="000000"/>
        </w:rPr>
        <w:t xml:space="preserve"> (decomposed)</w:t>
      </w:r>
      <w:r w:rsidRPr="001058CB">
        <w:rPr>
          <w:color w:val="000000"/>
        </w:rPr>
        <w:t xml:space="preserve">; </w:t>
      </w:r>
      <w:r w:rsidRPr="001058CB">
        <w:t>ν max (film/cm</w:t>
      </w:r>
      <w:r w:rsidRPr="001058CB">
        <w:rPr>
          <w:vertAlign w:val="superscript"/>
        </w:rPr>
        <w:t>-1</w:t>
      </w:r>
      <w:r w:rsidRPr="001058CB">
        <w:t xml:space="preserve">) = </w:t>
      </w:r>
      <w:r>
        <w:t>3580, 3440, 2960, 1700, 1640, 1510, 1250</w:t>
      </w:r>
      <w:r w:rsidRPr="001058CB">
        <w:t>;</w:t>
      </w:r>
      <w:r>
        <w:t xml:space="preserve"> </w:t>
      </w:r>
      <w:r w:rsidRPr="0060660E">
        <w:rPr>
          <w:color w:val="000000"/>
          <w:vertAlign w:val="superscript"/>
        </w:rPr>
        <w:t>1</w:t>
      </w:r>
      <w:r w:rsidRPr="001C150D">
        <w:rPr>
          <w:color w:val="000000"/>
        </w:rPr>
        <w:t>H NMR (</w:t>
      </w:r>
      <w:r>
        <w:rPr>
          <w:color w:val="000000"/>
        </w:rPr>
        <w:t>400</w:t>
      </w:r>
      <w:r w:rsidRPr="001C150D">
        <w:rPr>
          <w:color w:val="000000"/>
        </w:rPr>
        <w:t xml:space="preserve"> MHz, CDCl</w:t>
      </w:r>
      <w:r w:rsidRPr="0060660E">
        <w:rPr>
          <w:color w:val="000000"/>
          <w:vertAlign w:val="subscript"/>
        </w:rPr>
        <w:t>3</w:t>
      </w:r>
      <w:r w:rsidRPr="001C150D">
        <w:rPr>
          <w:color w:val="000000"/>
        </w:rPr>
        <w:t>) δ =</w:t>
      </w:r>
      <w:r>
        <w:rPr>
          <w:color w:val="000000"/>
        </w:rPr>
        <w:t xml:space="preserve"> 7.31-7.25 (2H, m), 6.86-6.82 (2H, m), 6.02 (1H, t </w:t>
      </w:r>
      <w:r w:rsidRPr="009030CA">
        <w:rPr>
          <w:i/>
          <w:color w:val="000000"/>
        </w:rPr>
        <w:t>J</w:t>
      </w:r>
      <w:r>
        <w:rPr>
          <w:color w:val="000000"/>
        </w:rPr>
        <w:t xml:space="preserve"> = 5 Hz), 4.63 (1H, d </w:t>
      </w:r>
      <w:r w:rsidRPr="009030CA">
        <w:rPr>
          <w:i/>
          <w:color w:val="000000"/>
        </w:rPr>
        <w:t>J</w:t>
      </w:r>
      <w:r>
        <w:rPr>
          <w:color w:val="000000"/>
        </w:rPr>
        <w:t xml:space="preserve"> = 15 Hz), 4.35 (1H, d </w:t>
      </w:r>
      <w:r w:rsidRPr="009030CA">
        <w:rPr>
          <w:i/>
          <w:color w:val="000000"/>
        </w:rPr>
        <w:t>J</w:t>
      </w:r>
      <w:r>
        <w:rPr>
          <w:color w:val="000000"/>
        </w:rPr>
        <w:t xml:space="preserve"> = 15 Hz), 4.21 (2H, q </w:t>
      </w:r>
      <w:r w:rsidRPr="009A2A39">
        <w:rPr>
          <w:i/>
          <w:color w:val="000000"/>
        </w:rPr>
        <w:t>J</w:t>
      </w:r>
      <w:r>
        <w:rPr>
          <w:color w:val="000000"/>
        </w:rPr>
        <w:t xml:space="preserve"> = 7 Hz), 3.99-3.90 (1H, m), 3.80 (3H, s), 3.72-3.63 (1H, m), 2.68-2.46 (3H, m), 2.41-2.32 (1H, m), 2.02-1.91 (1H, m), 1.46 (3H, s), 1.30 (3H, t </w:t>
      </w:r>
      <w:r w:rsidRPr="009A2A39">
        <w:rPr>
          <w:i/>
          <w:color w:val="000000"/>
        </w:rPr>
        <w:t>J</w:t>
      </w:r>
      <w:r>
        <w:rPr>
          <w:color w:val="000000"/>
        </w:rPr>
        <w:t xml:space="preserve"> = 7 Hz);</w:t>
      </w:r>
      <w:r w:rsidRPr="002F5510">
        <w:rPr>
          <w:color w:val="000000"/>
        </w:rPr>
        <w:t xml:space="preserve"> </w:t>
      </w:r>
      <w:r w:rsidRPr="002F5510">
        <w:rPr>
          <w:color w:val="000000"/>
          <w:vertAlign w:val="superscript"/>
        </w:rPr>
        <w:t>13</w:t>
      </w:r>
      <w:r w:rsidRPr="002F5510">
        <w:rPr>
          <w:color w:val="000000"/>
        </w:rPr>
        <w:t>C NMR (400 MHz, CDCl</w:t>
      </w:r>
      <w:r w:rsidRPr="002F5510">
        <w:rPr>
          <w:color w:val="000000"/>
          <w:vertAlign w:val="subscript"/>
        </w:rPr>
        <w:t>3</w:t>
      </w:r>
      <w:r w:rsidRPr="002F5510">
        <w:rPr>
          <w:color w:val="000000"/>
        </w:rPr>
        <w:t xml:space="preserve">) δ = </w:t>
      </w:r>
      <w:r>
        <w:rPr>
          <w:color w:val="000000"/>
        </w:rPr>
        <w:t>176.4, 174.0, 169.6, 158.9, 130.1, 129.2, 113.9, 67.8, 61.3, 55.2, 44.2, 41.3, 33.1, 29.6, 23.4, 14.1</w:t>
      </w:r>
      <w:r w:rsidRPr="002F5510">
        <w:rPr>
          <w:color w:val="000000"/>
        </w:rPr>
        <w:t>;</w:t>
      </w:r>
      <w:r>
        <w:rPr>
          <w:color w:val="000000"/>
        </w:rPr>
        <w:t xml:space="preserve"> HRMS found 349.1747, </w:t>
      </w:r>
      <w:r w:rsidRPr="001C150D">
        <w:rPr>
          <w:color w:val="000000"/>
        </w:rPr>
        <w:t>C</w:t>
      </w:r>
      <w:r w:rsidRPr="0097574E">
        <w:rPr>
          <w:color w:val="000000"/>
          <w:vertAlign w:val="subscript"/>
        </w:rPr>
        <w:t>18</w:t>
      </w:r>
      <w:r w:rsidRPr="001C150D">
        <w:rPr>
          <w:color w:val="000000"/>
        </w:rPr>
        <w:t>H</w:t>
      </w:r>
      <w:r>
        <w:rPr>
          <w:color w:val="000000"/>
          <w:vertAlign w:val="subscript"/>
        </w:rPr>
        <w:t>24</w:t>
      </w:r>
      <w:r w:rsidRPr="001C150D">
        <w:rPr>
          <w:color w:val="000000"/>
        </w:rPr>
        <w:t>N</w:t>
      </w:r>
      <w:r w:rsidRPr="00817C23">
        <w:rPr>
          <w:color w:val="000000"/>
          <w:vertAlign w:val="subscript"/>
        </w:rPr>
        <w:t>2</w:t>
      </w:r>
      <w:r w:rsidRPr="001C150D">
        <w:rPr>
          <w:color w:val="000000"/>
        </w:rPr>
        <w:t>O</w:t>
      </w:r>
      <w:r>
        <w:rPr>
          <w:color w:val="000000"/>
          <w:vertAlign w:val="subscript"/>
        </w:rPr>
        <w:t>5</w:t>
      </w:r>
      <w:r w:rsidRPr="001C150D">
        <w:rPr>
          <w:color w:val="000000"/>
        </w:rPr>
        <w:t>H</w:t>
      </w:r>
      <w:r w:rsidRPr="00DD556E">
        <w:rPr>
          <w:color w:val="000000"/>
          <w:vertAlign w:val="superscript"/>
        </w:rPr>
        <w:t>+</w:t>
      </w:r>
      <w:r>
        <w:rPr>
          <w:color w:val="000000"/>
        </w:rPr>
        <w:t xml:space="preserve"> requires 349.1763; Found: C, 62.77; H, 6.71; N, 7.51; C</w:t>
      </w:r>
      <w:r w:rsidRPr="008553CE">
        <w:rPr>
          <w:color w:val="000000"/>
          <w:vertAlign w:val="subscript"/>
        </w:rPr>
        <w:t>18</w:t>
      </w:r>
      <w:r>
        <w:rPr>
          <w:color w:val="000000"/>
        </w:rPr>
        <w:t>H</w:t>
      </w:r>
      <w:r w:rsidRPr="008553CE">
        <w:rPr>
          <w:color w:val="000000"/>
          <w:vertAlign w:val="subscript"/>
        </w:rPr>
        <w:t>24</w:t>
      </w:r>
      <w:r>
        <w:rPr>
          <w:color w:val="000000"/>
        </w:rPr>
        <w:t>N</w:t>
      </w:r>
      <w:r w:rsidRPr="008553CE">
        <w:rPr>
          <w:color w:val="000000"/>
          <w:vertAlign w:val="subscript"/>
        </w:rPr>
        <w:t>2</w:t>
      </w:r>
      <w:r>
        <w:rPr>
          <w:color w:val="000000"/>
        </w:rPr>
        <w:t>O</w:t>
      </w:r>
      <w:r w:rsidRPr="008553CE">
        <w:rPr>
          <w:color w:val="000000"/>
          <w:vertAlign w:val="subscript"/>
        </w:rPr>
        <w:t>5</w:t>
      </w:r>
      <w:r>
        <w:rPr>
          <w:color w:val="000000"/>
        </w:rPr>
        <w:t xml:space="preserve"> requires C, 62.05; H, 6.94;  N, 7.51.</w:t>
      </w:r>
    </w:p>
    <w:p w:rsidR="0022346C" w:rsidRDefault="0022346C" w:rsidP="00887B7E">
      <w:pPr>
        <w:rPr>
          <w:color w:val="000000"/>
        </w:rPr>
      </w:pPr>
    </w:p>
    <w:p w:rsidR="0022346C" w:rsidRDefault="0022346C" w:rsidP="00887B7E">
      <w:pPr>
        <w:rPr>
          <w:color w:val="000000"/>
        </w:rPr>
      </w:pPr>
    </w:p>
    <w:p w:rsidR="00AB0049" w:rsidRDefault="00AB0049" w:rsidP="00887B7E">
      <w:pPr>
        <w:pStyle w:val="Heading4"/>
        <w:numPr>
          <w:ilvl w:val="3"/>
          <w:numId w:val="1"/>
        </w:numPr>
      </w:pPr>
      <w:bookmarkStart w:id="419" w:name="_Toc333585459"/>
      <w:bookmarkStart w:id="420" w:name="_Toc341091509"/>
      <w:bookmarkStart w:id="421" w:name="_Toc341091674"/>
      <w:r w:rsidRPr="0060278F">
        <w:lastRenderedPageBreak/>
        <w:t>ethyl 2-(1-allyl-2-methyl-5-oxopyrrolidine-2-carboxamido)acetate</w:t>
      </w:r>
      <w:r>
        <w:t xml:space="preserve"> </w:t>
      </w:r>
      <w:bookmarkEnd w:id="419"/>
      <w:bookmarkEnd w:id="420"/>
      <w:bookmarkEnd w:id="421"/>
      <w:r>
        <w:t>206</w:t>
      </w:r>
    </w:p>
    <w:p w:rsidR="00AB0049" w:rsidRDefault="00AB0049" w:rsidP="00887B7E">
      <w:pPr>
        <w:pStyle w:val="NoSpacing"/>
      </w:pPr>
    </w:p>
    <w:p w:rsidR="00AB0049" w:rsidRDefault="00AB0049" w:rsidP="00887B7E">
      <w:pPr>
        <w:jc w:val="center"/>
      </w:pPr>
      <w:r>
        <w:object w:dxaOrig="2631" w:dyaOrig="1202">
          <v:shape id="_x0000_i1348" type="#_x0000_t75" style="width:131.25pt;height:60pt" o:ole="">
            <v:imagedata r:id="rId630" o:title=""/>
          </v:shape>
          <o:OLEObject Type="Embed" ProgID="ChemDraw.Document.6.0" ShapeID="_x0000_i1348" DrawAspect="Content" ObjectID="_1434523951" r:id="rId631"/>
        </w:object>
      </w:r>
    </w:p>
    <w:p w:rsidR="00AB0049" w:rsidRDefault="00AB0049" w:rsidP="00887B7E">
      <w:pPr>
        <w:pStyle w:val="NoSpacing"/>
      </w:pPr>
    </w:p>
    <w:p w:rsidR="0022346C" w:rsidRDefault="0062063D" w:rsidP="00887B7E">
      <w:pPr>
        <w:rPr>
          <w:color w:val="000000"/>
        </w:rPr>
      </w:pPr>
      <w:r w:rsidRPr="0022346C">
        <w:rPr>
          <w:color w:val="000000"/>
        </w:rPr>
        <w:t>Isolated</w:t>
      </w:r>
      <w:r w:rsidR="0022346C" w:rsidRPr="0022346C">
        <w:rPr>
          <w:color w:val="000000"/>
        </w:rPr>
        <w:t xml:space="preserve"> as an oil. </w:t>
      </w:r>
      <w:r w:rsidR="00AB0049" w:rsidRPr="0022346C">
        <w:rPr>
          <w:color w:val="000000"/>
        </w:rPr>
        <w:t xml:space="preserve">Following </w:t>
      </w:r>
      <w:r w:rsidR="00E873B4" w:rsidRPr="00E873B4">
        <w:rPr>
          <w:b/>
          <w:color w:val="000000"/>
        </w:rPr>
        <w:t>method M</w:t>
      </w:r>
      <w:r w:rsidR="0022346C">
        <w:rPr>
          <w:color w:val="000000"/>
        </w:rPr>
        <w:t xml:space="preserve">, using 245 μL </w:t>
      </w:r>
      <w:r w:rsidR="00AB0049">
        <w:rPr>
          <w:color w:val="000000"/>
        </w:rPr>
        <w:t xml:space="preserve">4-oxopentanoic acid </w:t>
      </w:r>
      <w:r w:rsidR="00AB0049">
        <w:rPr>
          <w:b/>
          <w:color w:val="000000"/>
        </w:rPr>
        <w:t>184</w:t>
      </w:r>
      <w:r w:rsidR="00AB0049">
        <w:rPr>
          <w:color w:val="000000"/>
        </w:rPr>
        <w:t xml:space="preserve">, </w:t>
      </w:r>
      <w:r w:rsidR="0022346C">
        <w:rPr>
          <w:color w:val="000000"/>
        </w:rPr>
        <w:t>180 μL</w:t>
      </w:r>
      <w:r w:rsidR="0022346C" w:rsidRPr="00003D13">
        <w:rPr>
          <w:color w:val="000000"/>
        </w:rPr>
        <w:t xml:space="preserve"> </w:t>
      </w:r>
      <w:r w:rsidR="00AB0049" w:rsidRPr="00003D13">
        <w:rPr>
          <w:color w:val="000000"/>
        </w:rPr>
        <w:t>allylamine</w:t>
      </w:r>
      <w:r w:rsidR="00AB0049">
        <w:rPr>
          <w:color w:val="000000"/>
        </w:rPr>
        <w:t xml:space="preserve"> </w:t>
      </w:r>
      <w:r w:rsidR="00AB0049">
        <w:rPr>
          <w:b/>
          <w:color w:val="000000"/>
        </w:rPr>
        <w:t>131</w:t>
      </w:r>
      <w:r w:rsidR="00AB0049">
        <w:rPr>
          <w:color w:val="000000"/>
        </w:rPr>
        <w:t xml:space="preserve"> and </w:t>
      </w:r>
      <w:r w:rsidR="0022346C">
        <w:rPr>
          <w:color w:val="000000"/>
        </w:rPr>
        <w:t xml:space="preserve">217 μL </w:t>
      </w:r>
      <w:r w:rsidR="00AB0049">
        <w:rPr>
          <w:color w:val="000000"/>
        </w:rPr>
        <w:t xml:space="preserve">ethyl isocyanoacetate </w:t>
      </w:r>
      <w:r w:rsidR="00AB0049">
        <w:rPr>
          <w:b/>
          <w:color w:val="000000"/>
        </w:rPr>
        <w:t>165</w:t>
      </w:r>
      <w:r w:rsidR="00AB0049">
        <w:rPr>
          <w:color w:val="000000"/>
        </w:rPr>
        <w:t xml:space="preserve">, to give amide </w:t>
      </w:r>
      <w:r w:rsidR="00AB0049">
        <w:rPr>
          <w:b/>
          <w:color w:val="000000"/>
        </w:rPr>
        <w:t>206</w:t>
      </w:r>
      <w:r w:rsidR="00AB0049">
        <w:rPr>
          <w:color w:val="000000"/>
        </w:rPr>
        <w:t xml:space="preserve"> (371 mg, 69 </w:t>
      </w:r>
      <w:r w:rsidR="0022346C">
        <w:rPr>
          <w:color w:val="000000"/>
        </w:rPr>
        <w:t>%).</w:t>
      </w:r>
    </w:p>
    <w:p w:rsidR="00AB0049" w:rsidRDefault="00AB0049" w:rsidP="00887B7E">
      <w:pPr>
        <w:rPr>
          <w:color w:val="000000"/>
        </w:rPr>
      </w:pPr>
      <w:r w:rsidRPr="000A5BD6">
        <w:t>ν max (film/cm</w:t>
      </w:r>
      <w:r w:rsidRPr="000A5BD6">
        <w:rPr>
          <w:vertAlign w:val="superscript"/>
        </w:rPr>
        <w:t>-1</w:t>
      </w:r>
      <w:r w:rsidRPr="000A5BD6">
        <w:t>) =</w:t>
      </w:r>
      <w:r>
        <w:t xml:space="preserve"> 3430, 2960, 1710, 1640, 1510, 1250 1005</w:t>
      </w:r>
      <w:r w:rsidRPr="000A5BD6">
        <w:t>;</w:t>
      </w:r>
      <w:r>
        <w:t xml:space="preserve"> </w:t>
      </w:r>
      <w:r w:rsidRPr="0060660E">
        <w:rPr>
          <w:color w:val="000000"/>
          <w:vertAlign w:val="superscript"/>
        </w:rPr>
        <w:t>1</w:t>
      </w:r>
      <w:r w:rsidRPr="001C150D">
        <w:rPr>
          <w:color w:val="000000"/>
        </w:rPr>
        <w:t>H NMR (</w:t>
      </w:r>
      <w:r>
        <w:rPr>
          <w:color w:val="000000"/>
        </w:rPr>
        <w:t>400</w:t>
      </w:r>
      <w:r w:rsidRPr="001C150D">
        <w:rPr>
          <w:color w:val="000000"/>
        </w:rPr>
        <w:t xml:space="preserve"> MHz, CDCl</w:t>
      </w:r>
      <w:r w:rsidRPr="0060660E">
        <w:rPr>
          <w:color w:val="000000"/>
          <w:vertAlign w:val="subscript"/>
        </w:rPr>
        <w:t>3</w:t>
      </w:r>
      <w:r w:rsidRPr="001C150D">
        <w:rPr>
          <w:color w:val="000000"/>
        </w:rPr>
        <w:t>) δ =</w:t>
      </w:r>
      <w:r>
        <w:rPr>
          <w:color w:val="000000"/>
        </w:rPr>
        <w:t xml:space="preserve"> 6.41 (1H, brs), 5.96-5.84 (1H, m), 5.27-5.16 (2H, m), 4.24 (2H, q </w:t>
      </w:r>
      <w:r w:rsidRPr="005925E8">
        <w:rPr>
          <w:i/>
          <w:color w:val="000000"/>
        </w:rPr>
        <w:t>J</w:t>
      </w:r>
      <w:r>
        <w:rPr>
          <w:color w:val="000000"/>
        </w:rPr>
        <w:t xml:space="preserve"> = 7 Hz), 4.17-4.08 (2H, m), 4.06-4.00 (2H, m), 2.64-2.33 (3H, m), 2.05-1.94 (1H, m), 1.56 (3H, s), 1.31 (3H, t </w:t>
      </w:r>
      <w:r w:rsidRPr="005925E8">
        <w:rPr>
          <w:i/>
          <w:color w:val="000000"/>
        </w:rPr>
        <w:t>J</w:t>
      </w:r>
      <w:r>
        <w:rPr>
          <w:color w:val="000000"/>
        </w:rPr>
        <w:t xml:space="preserve"> = 7 Hz); </w:t>
      </w:r>
      <w:r w:rsidRPr="007337B3">
        <w:rPr>
          <w:color w:val="000000"/>
          <w:vertAlign w:val="superscript"/>
        </w:rPr>
        <w:t>13</w:t>
      </w:r>
      <w:r w:rsidRPr="007337B3">
        <w:rPr>
          <w:color w:val="000000"/>
        </w:rPr>
        <w:t>C NMR (400 MHz, CDCl</w:t>
      </w:r>
      <w:r w:rsidRPr="007337B3">
        <w:rPr>
          <w:color w:val="000000"/>
          <w:vertAlign w:val="subscript"/>
        </w:rPr>
        <w:t>3</w:t>
      </w:r>
      <w:r w:rsidRPr="007337B3">
        <w:rPr>
          <w:color w:val="000000"/>
        </w:rPr>
        <w:t>) δ = 174.6, 173.4, 169.5, 131.8, 117.4, 65.5, 61.0, 44.5, 41.0, 35.7, 29.4, 23.9, 14.1;</w:t>
      </w:r>
      <w:r>
        <w:rPr>
          <w:color w:val="000000"/>
        </w:rPr>
        <w:t xml:space="preserve"> </w:t>
      </w:r>
      <w:r w:rsidRPr="007337B3">
        <w:rPr>
          <w:color w:val="000000"/>
        </w:rPr>
        <w:t>HRMS found 269.1496 C</w:t>
      </w:r>
      <w:r w:rsidRPr="007337B3">
        <w:rPr>
          <w:color w:val="000000"/>
          <w:vertAlign w:val="subscript"/>
        </w:rPr>
        <w:t>13</w:t>
      </w:r>
      <w:r w:rsidRPr="007337B3">
        <w:rPr>
          <w:color w:val="000000"/>
        </w:rPr>
        <w:t>H</w:t>
      </w:r>
      <w:r w:rsidRPr="007337B3">
        <w:rPr>
          <w:color w:val="000000"/>
          <w:vertAlign w:val="subscript"/>
        </w:rPr>
        <w:t>20</w:t>
      </w:r>
      <w:r w:rsidRPr="007337B3">
        <w:rPr>
          <w:color w:val="000000"/>
        </w:rPr>
        <w:t>N</w:t>
      </w:r>
      <w:r w:rsidRPr="007337B3">
        <w:rPr>
          <w:color w:val="000000"/>
          <w:vertAlign w:val="subscript"/>
        </w:rPr>
        <w:t>2</w:t>
      </w:r>
      <w:r w:rsidRPr="007337B3">
        <w:rPr>
          <w:color w:val="000000"/>
        </w:rPr>
        <w:t>O</w:t>
      </w:r>
      <w:r w:rsidRPr="007337B3">
        <w:rPr>
          <w:color w:val="000000"/>
          <w:vertAlign w:val="subscript"/>
        </w:rPr>
        <w:t>4</w:t>
      </w:r>
      <w:r w:rsidRPr="007337B3">
        <w:rPr>
          <w:color w:val="000000"/>
        </w:rPr>
        <w:t>H</w:t>
      </w:r>
      <w:r w:rsidRPr="007337B3">
        <w:rPr>
          <w:color w:val="000000"/>
          <w:vertAlign w:val="superscript"/>
        </w:rPr>
        <w:t>+</w:t>
      </w:r>
      <w:r w:rsidRPr="007337B3">
        <w:rPr>
          <w:color w:val="000000"/>
        </w:rPr>
        <w:t xml:space="preserve"> requires 269.1496;</w:t>
      </w:r>
    </w:p>
    <w:p w:rsidR="00AB0049" w:rsidRDefault="00AB0049" w:rsidP="00887B7E">
      <w:pPr>
        <w:pStyle w:val="Heading4"/>
        <w:numPr>
          <w:ilvl w:val="3"/>
          <w:numId w:val="1"/>
        </w:numPr>
      </w:pPr>
      <w:bookmarkStart w:id="422" w:name="_Toc333585460"/>
      <w:bookmarkStart w:id="423" w:name="_Toc341091510"/>
      <w:bookmarkStart w:id="424" w:name="_Toc341091675"/>
      <w:r w:rsidRPr="00AE6BEB">
        <w:t>ethyl 2-(1-cyclopropyl-2-methyl-5-oxopyrrolidine-2-carboxamido)</w:t>
      </w:r>
      <w:r>
        <w:t xml:space="preserve"> </w:t>
      </w:r>
      <w:r w:rsidRPr="00AE6BEB">
        <w:t>acetate</w:t>
      </w:r>
      <w:r>
        <w:t xml:space="preserve"> </w:t>
      </w:r>
      <w:bookmarkEnd w:id="422"/>
      <w:bookmarkEnd w:id="423"/>
      <w:bookmarkEnd w:id="424"/>
      <w:r>
        <w:t>207</w:t>
      </w:r>
    </w:p>
    <w:p w:rsidR="00AB0049" w:rsidRDefault="00AB0049" w:rsidP="00887B7E">
      <w:pPr>
        <w:pStyle w:val="NoSpacing"/>
      </w:pPr>
    </w:p>
    <w:p w:rsidR="00AB0049" w:rsidRDefault="00AB0049" w:rsidP="00887B7E">
      <w:pPr>
        <w:jc w:val="center"/>
      </w:pPr>
      <w:r>
        <w:object w:dxaOrig="2628" w:dyaOrig="1102">
          <v:shape id="_x0000_i1349" type="#_x0000_t75" style="width:130.5pt;height:55.5pt" o:ole="">
            <v:imagedata r:id="rId632" o:title=""/>
          </v:shape>
          <o:OLEObject Type="Embed" ProgID="ChemDraw.Document.6.0" ShapeID="_x0000_i1349" DrawAspect="Content" ObjectID="_1434523952" r:id="rId633"/>
        </w:object>
      </w:r>
    </w:p>
    <w:p w:rsidR="00AB0049" w:rsidRDefault="00AB0049" w:rsidP="00887B7E">
      <w:pPr>
        <w:pStyle w:val="NoSpacing"/>
      </w:pPr>
    </w:p>
    <w:p w:rsidR="00326465" w:rsidRDefault="00326465" w:rsidP="00887B7E">
      <w:pPr>
        <w:rPr>
          <w:color w:val="000000"/>
        </w:rPr>
      </w:pPr>
      <w:r w:rsidRPr="00326465">
        <w:rPr>
          <w:color w:val="000000"/>
        </w:rPr>
        <w:t xml:space="preserve">Isolated as an oil. </w:t>
      </w:r>
      <w:r w:rsidR="00AB0049" w:rsidRPr="00326465">
        <w:rPr>
          <w:color w:val="000000"/>
        </w:rPr>
        <w:t>Following</w:t>
      </w:r>
      <w:r w:rsidR="00AB0049" w:rsidRPr="00AD7874">
        <w:rPr>
          <w:b/>
          <w:color w:val="000000"/>
        </w:rPr>
        <w:t xml:space="preserve"> </w:t>
      </w:r>
      <w:r w:rsidR="00E873B4" w:rsidRPr="00E873B4">
        <w:rPr>
          <w:b/>
          <w:color w:val="000000"/>
        </w:rPr>
        <w:t>method M</w:t>
      </w:r>
      <w:r>
        <w:rPr>
          <w:color w:val="000000"/>
        </w:rPr>
        <w:t xml:space="preserve">, using 245 μL </w:t>
      </w:r>
      <w:r w:rsidR="00AB0049">
        <w:rPr>
          <w:color w:val="000000"/>
        </w:rPr>
        <w:t xml:space="preserve">4-oxopentanoic acid </w:t>
      </w:r>
      <w:r w:rsidR="00AB0049">
        <w:rPr>
          <w:b/>
          <w:color w:val="000000"/>
        </w:rPr>
        <w:t>184</w:t>
      </w:r>
      <w:r>
        <w:rPr>
          <w:b/>
          <w:color w:val="000000"/>
        </w:rPr>
        <w:t>,</w:t>
      </w:r>
      <w:r w:rsidR="00AB0049">
        <w:rPr>
          <w:color w:val="000000"/>
        </w:rPr>
        <w:t xml:space="preserve"> </w:t>
      </w:r>
      <w:r>
        <w:rPr>
          <w:color w:val="000000"/>
        </w:rPr>
        <w:t xml:space="preserve">167 μL </w:t>
      </w:r>
      <w:r w:rsidR="00AB0049">
        <w:rPr>
          <w:color w:val="000000"/>
        </w:rPr>
        <w:t xml:space="preserve">cyclopropylamine </w:t>
      </w:r>
      <w:r w:rsidR="00AB0049">
        <w:rPr>
          <w:b/>
          <w:color w:val="000000"/>
        </w:rPr>
        <w:t>119</w:t>
      </w:r>
      <w:r w:rsidR="00AB0049">
        <w:rPr>
          <w:color w:val="000000"/>
        </w:rPr>
        <w:t xml:space="preserve"> and</w:t>
      </w:r>
      <w:r w:rsidR="00AB0049" w:rsidRPr="00CD2F81">
        <w:rPr>
          <w:color w:val="000000"/>
        </w:rPr>
        <w:t xml:space="preserve"> </w:t>
      </w:r>
      <w:r>
        <w:rPr>
          <w:color w:val="000000"/>
        </w:rPr>
        <w:t xml:space="preserve">217 μL </w:t>
      </w:r>
      <w:r w:rsidR="00AB0049">
        <w:rPr>
          <w:color w:val="000000"/>
        </w:rPr>
        <w:t xml:space="preserve">ethyl isocyanoacetate </w:t>
      </w:r>
      <w:r w:rsidR="00AB0049">
        <w:rPr>
          <w:b/>
          <w:color w:val="000000"/>
        </w:rPr>
        <w:t>165</w:t>
      </w:r>
      <w:r w:rsidR="00AB0049">
        <w:rPr>
          <w:color w:val="000000"/>
        </w:rPr>
        <w:t xml:space="preserve">, to give amide </w:t>
      </w:r>
      <w:r w:rsidR="00AB0049">
        <w:rPr>
          <w:b/>
          <w:color w:val="000000"/>
        </w:rPr>
        <w:t>207</w:t>
      </w:r>
      <w:r w:rsidR="00AB0049">
        <w:rPr>
          <w:color w:val="000000"/>
        </w:rPr>
        <w:t xml:space="preserve"> (322 mg, 60 %)</w:t>
      </w:r>
      <w:r>
        <w:rPr>
          <w:color w:val="000000"/>
        </w:rPr>
        <w:t>.</w:t>
      </w:r>
    </w:p>
    <w:p w:rsidR="00AB0049" w:rsidRDefault="00AB0049" w:rsidP="00887B7E">
      <w:pPr>
        <w:rPr>
          <w:color w:val="000000"/>
        </w:rPr>
      </w:pPr>
      <w:r w:rsidRPr="007E6E05">
        <w:t>ν max (film/cm</w:t>
      </w:r>
      <w:r w:rsidRPr="007E6E05">
        <w:rPr>
          <w:vertAlign w:val="superscript"/>
        </w:rPr>
        <w:t>-1</w:t>
      </w:r>
      <w:r w:rsidRPr="007E6E05">
        <w:t>) =</w:t>
      </w:r>
      <w:r>
        <w:t xml:space="preserve"> 3250, 1710, 1650, 1510, 990; </w:t>
      </w:r>
      <w:r w:rsidRPr="0060660E">
        <w:rPr>
          <w:color w:val="000000"/>
          <w:vertAlign w:val="superscript"/>
        </w:rPr>
        <w:t>1</w:t>
      </w:r>
      <w:r w:rsidRPr="001C150D">
        <w:rPr>
          <w:color w:val="000000"/>
        </w:rPr>
        <w:t>H NMR (</w:t>
      </w:r>
      <w:r>
        <w:rPr>
          <w:color w:val="000000"/>
        </w:rPr>
        <w:t>250</w:t>
      </w:r>
      <w:r w:rsidRPr="001C150D">
        <w:rPr>
          <w:color w:val="000000"/>
        </w:rPr>
        <w:t xml:space="preserve"> MHz, CDCl</w:t>
      </w:r>
      <w:r w:rsidRPr="0060660E">
        <w:rPr>
          <w:color w:val="000000"/>
          <w:vertAlign w:val="subscript"/>
        </w:rPr>
        <w:t>3</w:t>
      </w:r>
      <w:r w:rsidRPr="001C150D">
        <w:rPr>
          <w:color w:val="000000"/>
        </w:rPr>
        <w:t>) δ =</w:t>
      </w:r>
      <w:r>
        <w:rPr>
          <w:color w:val="000000"/>
        </w:rPr>
        <w:t xml:space="preserve"> 6.28 (1H, brs), 4.24 (2H, q </w:t>
      </w:r>
      <w:r w:rsidRPr="008220C1">
        <w:rPr>
          <w:i/>
          <w:color w:val="000000"/>
        </w:rPr>
        <w:t>J</w:t>
      </w:r>
      <w:r>
        <w:rPr>
          <w:color w:val="000000"/>
        </w:rPr>
        <w:t xml:space="preserve"> = 7 Hz), 4.03 (2H, dd, J = 10, 5.5 Hz), 2.65-2.23 (4H, m), 2.03-1.87 (1H, m), 1.67 (3H, s), 1.31 (3H, t </w:t>
      </w:r>
      <w:r w:rsidRPr="00037A4D">
        <w:rPr>
          <w:i/>
          <w:color w:val="000000"/>
        </w:rPr>
        <w:t>J</w:t>
      </w:r>
      <w:r>
        <w:rPr>
          <w:color w:val="000000"/>
        </w:rPr>
        <w:t xml:space="preserve"> = 7 Hz), 1.04-0.63 (4H, m); </w:t>
      </w:r>
      <w:r w:rsidRPr="00202BF1">
        <w:rPr>
          <w:color w:val="000000"/>
          <w:vertAlign w:val="superscript"/>
        </w:rPr>
        <w:t>13</w:t>
      </w:r>
      <w:r w:rsidRPr="00202BF1">
        <w:rPr>
          <w:color w:val="000000"/>
        </w:rPr>
        <w:t>C NMR (400 MHz, CDCl</w:t>
      </w:r>
      <w:r w:rsidRPr="00202BF1">
        <w:rPr>
          <w:color w:val="000000"/>
          <w:vertAlign w:val="subscript"/>
        </w:rPr>
        <w:t>3</w:t>
      </w:r>
      <w:r w:rsidRPr="00202BF1">
        <w:rPr>
          <w:color w:val="000000"/>
        </w:rPr>
        <w:t>) δ =</w:t>
      </w:r>
      <w:r>
        <w:rPr>
          <w:color w:val="000000"/>
        </w:rPr>
        <w:t xml:space="preserve"> 177.5, 174.7, 169.6, 67.6, 61.7, 41.4, 33.6, 39.9, 23.9, 22.6, 14.1, 7.0, 3.5; HRMS found 269.1513, </w:t>
      </w:r>
      <w:r w:rsidRPr="001C150D">
        <w:rPr>
          <w:color w:val="000000"/>
        </w:rPr>
        <w:t>C</w:t>
      </w:r>
      <w:r w:rsidRPr="00817C23">
        <w:rPr>
          <w:color w:val="000000"/>
          <w:vertAlign w:val="subscript"/>
        </w:rPr>
        <w:t>1</w:t>
      </w:r>
      <w:r>
        <w:rPr>
          <w:color w:val="000000"/>
          <w:vertAlign w:val="subscript"/>
        </w:rPr>
        <w:t>3</w:t>
      </w:r>
      <w:r w:rsidRPr="001C150D">
        <w:rPr>
          <w:color w:val="000000"/>
        </w:rPr>
        <w:t>H</w:t>
      </w:r>
      <w:r>
        <w:rPr>
          <w:color w:val="000000"/>
          <w:vertAlign w:val="subscript"/>
        </w:rPr>
        <w:t>21</w:t>
      </w:r>
      <w:r w:rsidRPr="001C150D">
        <w:rPr>
          <w:color w:val="000000"/>
        </w:rPr>
        <w:t>N</w:t>
      </w:r>
      <w:r w:rsidRPr="00817C23">
        <w:rPr>
          <w:color w:val="000000"/>
          <w:vertAlign w:val="subscript"/>
        </w:rPr>
        <w:t>2</w:t>
      </w:r>
      <w:r w:rsidRPr="001C150D">
        <w:rPr>
          <w:color w:val="000000"/>
        </w:rPr>
        <w:t>O</w:t>
      </w:r>
      <w:r>
        <w:rPr>
          <w:color w:val="000000"/>
          <w:vertAlign w:val="subscript"/>
        </w:rPr>
        <w:t>4</w:t>
      </w:r>
      <w:r w:rsidRPr="001C150D">
        <w:rPr>
          <w:color w:val="000000"/>
        </w:rPr>
        <w:t>H</w:t>
      </w:r>
      <w:r w:rsidRPr="00DD556E">
        <w:rPr>
          <w:color w:val="000000"/>
          <w:vertAlign w:val="superscript"/>
        </w:rPr>
        <w:t>+</w:t>
      </w:r>
      <w:r>
        <w:rPr>
          <w:color w:val="000000"/>
        </w:rPr>
        <w:t xml:space="preserve"> requires 269.1501; Found: C, 58.21; H, 7.35; N, 10.30; C</w:t>
      </w:r>
      <w:r w:rsidRPr="00E27B08">
        <w:rPr>
          <w:color w:val="000000"/>
          <w:vertAlign w:val="subscript"/>
        </w:rPr>
        <w:t>13</w:t>
      </w:r>
      <w:r>
        <w:rPr>
          <w:color w:val="000000"/>
        </w:rPr>
        <w:t>H</w:t>
      </w:r>
      <w:r w:rsidRPr="00E27B08">
        <w:rPr>
          <w:color w:val="000000"/>
          <w:vertAlign w:val="subscript"/>
        </w:rPr>
        <w:t>21</w:t>
      </w:r>
      <w:r>
        <w:rPr>
          <w:color w:val="000000"/>
        </w:rPr>
        <w:t>N</w:t>
      </w:r>
      <w:r w:rsidRPr="00E27B08">
        <w:rPr>
          <w:color w:val="000000"/>
          <w:vertAlign w:val="subscript"/>
        </w:rPr>
        <w:t>2</w:t>
      </w:r>
      <w:r>
        <w:rPr>
          <w:color w:val="000000"/>
        </w:rPr>
        <w:t>O</w:t>
      </w:r>
      <w:r w:rsidRPr="00E27B08">
        <w:rPr>
          <w:color w:val="000000"/>
          <w:vertAlign w:val="subscript"/>
        </w:rPr>
        <w:t>4</w:t>
      </w:r>
      <w:r>
        <w:rPr>
          <w:color w:val="000000"/>
        </w:rPr>
        <w:t xml:space="preserve"> requires C, 58.19; H, 7.51; N, 10.44.</w:t>
      </w:r>
    </w:p>
    <w:p w:rsidR="00AB0049" w:rsidRDefault="00AB0049" w:rsidP="00887B7E">
      <w:pPr>
        <w:pStyle w:val="Heading3"/>
        <w:numPr>
          <w:ilvl w:val="2"/>
          <w:numId w:val="1"/>
        </w:numPr>
      </w:pPr>
      <w:bookmarkStart w:id="425" w:name="_Toc333585461"/>
      <w:bookmarkStart w:id="426" w:name="_Toc341091511"/>
      <w:bookmarkStart w:id="427" w:name="_Toc341185873"/>
      <w:r>
        <w:lastRenderedPageBreak/>
        <w:t xml:space="preserve">Experimental data for the synthesis of </w:t>
      </w:r>
      <w:r w:rsidR="002C730A">
        <w:t>piperidin-2-one</w:t>
      </w:r>
      <w:r>
        <w:t>s</w:t>
      </w:r>
      <w:bookmarkEnd w:id="425"/>
      <w:bookmarkEnd w:id="426"/>
      <w:bookmarkEnd w:id="427"/>
    </w:p>
    <w:p w:rsidR="00AB0049" w:rsidRDefault="00AB0049" w:rsidP="00887B7E"/>
    <w:p w:rsidR="00AB0049" w:rsidRDefault="00AB0049" w:rsidP="00887B7E">
      <w:pPr>
        <w:pStyle w:val="Heading4"/>
        <w:numPr>
          <w:ilvl w:val="3"/>
          <w:numId w:val="1"/>
        </w:numPr>
      </w:pPr>
      <w:bookmarkStart w:id="428" w:name="_Toc333585462"/>
      <w:bookmarkStart w:id="429" w:name="_Toc341091512"/>
      <w:bookmarkStart w:id="430" w:name="_Toc341091677"/>
      <w:r w:rsidRPr="00962302">
        <w:t>N-benzyl-2-methyl-6-oxo-1-pentylpiperidine-2-carboxamide</w:t>
      </w:r>
      <w:r>
        <w:t xml:space="preserve"> </w:t>
      </w:r>
      <w:bookmarkEnd w:id="428"/>
      <w:bookmarkEnd w:id="429"/>
      <w:bookmarkEnd w:id="430"/>
      <w:r>
        <w:t>208</w:t>
      </w:r>
    </w:p>
    <w:p w:rsidR="00AB0049" w:rsidRDefault="00AB0049" w:rsidP="00887B7E">
      <w:pPr>
        <w:pStyle w:val="NoSpacing"/>
      </w:pPr>
    </w:p>
    <w:p w:rsidR="00AB0049" w:rsidRDefault="00AB0049" w:rsidP="00887B7E">
      <w:pPr>
        <w:jc w:val="center"/>
      </w:pPr>
      <w:r>
        <w:object w:dxaOrig="2618" w:dyaOrig="1155">
          <v:shape id="_x0000_i1350" type="#_x0000_t75" style="width:131.25pt;height:57.75pt" o:ole="">
            <v:imagedata r:id="rId634" o:title=""/>
          </v:shape>
          <o:OLEObject Type="Embed" ProgID="ChemDraw.Document.6.0" ShapeID="_x0000_i1350" DrawAspect="Content" ObjectID="_1434523953" r:id="rId635"/>
        </w:object>
      </w:r>
    </w:p>
    <w:p w:rsidR="00AD4D43" w:rsidRDefault="00AD4D43" w:rsidP="00887B7E">
      <w:pPr>
        <w:rPr>
          <w:color w:val="000000"/>
        </w:rPr>
      </w:pPr>
      <w:r w:rsidRPr="00AD4D43">
        <w:rPr>
          <w:color w:val="000000"/>
        </w:rPr>
        <w:t xml:space="preserve">Isolated as an oil. </w:t>
      </w:r>
      <w:r w:rsidR="00AB0049" w:rsidRPr="00AD4D43">
        <w:rPr>
          <w:color w:val="000000"/>
        </w:rPr>
        <w:t xml:space="preserve">Following </w:t>
      </w:r>
      <w:r w:rsidR="00E873B4" w:rsidRPr="00E873B4">
        <w:rPr>
          <w:b/>
          <w:color w:val="000000"/>
        </w:rPr>
        <w:t>method M</w:t>
      </w:r>
      <w:r w:rsidRPr="00AD4D43">
        <w:rPr>
          <w:color w:val="000000"/>
        </w:rPr>
        <w:t>, using</w:t>
      </w:r>
      <w:r w:rsidR="00AB0049" w:rsidRPr="008A6CB0">
        <w:rPr>
          <w:color w:val="000000"/>
        </w:rPr>
        <w:t xml:space="preserve"> </w:t>
      </w:r>
      <w:r w:rsidRPr="008A6CB0">
        <w:rPr>
          <w:color w:val="000000"/>
        </w:rPr>
        <w:t xml:space="preserve">287 μL </w:t>
      </w:r>
      <w:r w:rsidR="00AB0049" w:rsidRPr="008A6CB0">
        <w:rPr>
          <w:color w:val="000000"/>
        </w:rPr>
        <w:t xml:space="preserve">5-oxohexanoic acid </w:t>
      </w:r>
      <w:r w:rsidR="00AB0049">
        <w:rPr>
          <w:b/>
          <w:color w:val="000000"/>
        </w:rPr>
        <w:t>186</w:t>
      </w:r>
      <w:r w:rsidR="00AB0049" w:rsidRPr="008A6CB0">
        <w:rPr>
          <w:color w:val="000000"/>
        </w:rPr>
        <w:t xml:space="preserve">, </w:t>
      </w:r>
      <w:r w:rsidRPr="008A6CB0">
        <w:rPr>
          <w:color w:val="000000"/>
        </w:rPr>
        <w:t xml:space="preserve">279 μL </w:t>
      </w:r>
      <w:r w:rsidR="00AB0049" w:rsidRPr="008A6CB0">
        <w:rPr>
          <w:color w:val="000000"/>
        </w:rPr>
        <w:t xml:space="preserve">1-pentylamine </w:t>
      </w:r>
      <w:r w:rsidR="00AB0049">
        <w:rPr>
          <w:b/>
          <w:color w:val="000000"/>
        </w:rPr>
        <w:t>136</w:t>
      </w:r>
      <w:r w:rsidR="00AB0049" w:rsidRPr="008A6CB0">
        <w:rPr>
          <w:color w:val="000000"/>
        </w:rPr>
        <w:t xml:space="preserve"> and </w:t>
      </w:r>
      <w:r w:rsidRPr="008A6CB0">
        <w:rPr>
          <w:color w:val="000000"/>
        </w:rPr>
        <w:t xml:space="preserve">234 mg </w:t>
      </w:r>
      <w:r w:rsidR="00AB0049" w:rsidRPr="008A6CB0">
        <w:rPr>
          <w:color w:val="000000"/>
        </w:rPr>
        <w:t xml:space="preserve">benzyl isocyanide </w:t>
      </w:r>
      <w:r w:rsidR="00AB0049">
        <w:rPr>
          <w:b/>
          <w:color w:val="000000"/>
        </w:rPr>
        <w:t>157</w:t>
      </w:r>
      <w:r w:rsidR="00AB0049" w:rsidRPr="008A6CB0">
        <w:rPr>
          <w:color w:val="000000"/>
        </w:rPr>
        <w:t xml:space="preserve">, to give amide </w:t>
      </w:r>
      <w:r w:rsidR="00AB0049">
        <w:rPr>
          <w:b/>
          <w:color w:val="000000"/>
        </w:rPr>
        <w:t>208</w:t>
      </w:r>
      <w:r w:rsidR="00AB0049" w:rsidRPr="008A6CB0">
        <w:rPr>
          <w:color w:val="000000"/>
        </w:rPr>
        <w:t xml:space="preserve"> (544 mg, 90 %)</w:t>
      </w:r>
      <w:r>
        <w:rPr>
          <w:color w:val="000000"/>
        </w:rPr>
        <w:t>.</w:t>
      </w:r>
    </w:p>
    <w:p w:rsidR="00AB0049" w:rsidRDefault="00AB0049" w:rsidP="00887B7E">
      <w:pPr>
        <w:rPr>
          <w:color w:val="000000"/>
        </w:rPr>
      </w:pPr>
      <w:r w:rsidRPr="007F1A9F">
        <w:t>ν max (film/cm</w:t>
      </w:r>
      <w:r w:rsidRPr="007F1A9F">
        <w:rPr>
          <w:vertAlign w:val="superscript"/>
        </w:rPr>
        <w:t>-1</w:t>
      </w:r>
      <w:r w:rsidRPr="007F1A9F">
        <w:t>) = 2960, 1630,</w:t>
      </w:r>
      <w:r>
        <w:t xml:space="preserve"> 1610,</w:t>
      </w:r>
      <w:r w:rsidRPr="007F1A9F">
        <w:t xml:space="preserve"> 910;</w:t>
      </w:r>
      <w:r>
        <w:t xml:space="preserve"> </w:t>
      </w:r>
      <w:r w:rsidRPr="0060660E">
        <w:rPr>
          <w:color w:val="000000"/>
          <w:vertAlign w:val="superscript"/>
        </w:rPr>
        <w:t>1</w:t>
      </w:r>
      <w:r w:rsidRPr="001C150D">
        <w:rPr>
          <w:color w:val="000000"/>
        </w:rPr>
        <w:t>H NMR (</w:t>
      </w:r>
      <w:r>
        <w:rPr>
          <w:color w:val="000000"/>
        </w:rPr>
        <w:t>400</w:t>
      </w:r>
      <w:r w:rsidRPr="001C150D">
        <w:rPr>
          <w:color w:val="000000"/>
        </w:rPr>
        <w:t xml:space="preserve"> MHz, CDCl</w:t>
      </w:r>
      <w:r w:rsidRPr="0060660E">
        <w:rPr>
          <w:color w:val="000000"/>
          <w:vertAlign w:val="subscript"/>
        </w:rPr>
        <w:t>3</w:t>
      </w:r>
      <w:r w:rsidRPr="001C150D">
        <w:rPr>
          <w:color w:val="000000"/>
        </w:rPr>
        <w:t>) δ =</w:t>
      </w:r>
      <w:r>
        <w:rPr>
          <w:color w:val="000000"/>
        </w:rPr>
        <w:t xml:space="preserve"> 7.45-7.23 (5H, m), 6.85 (1H, brs), 4.51-4.39 (2H, m), 3.75-3.65 (1H, m), 2.68-2.57 (1H, m), 2.41-2.26 (2H, m), 2.24-2.16 (1H, m), 1.99-1.62 (3H, m), 1.60 (3H, s), 1.53-1.15 (6H, m), 0.89 (3H, t </w:t>
      </w:r>
      <w:r w:rsidRPr="006E1B54">
        <w:rPr>
          <w:i/>
          <w:color w:val="000000"/>
        </w:rPr>
        <w:t>J</w:t>
      </w:r>
      <w:r>
        <w:rPr>
          <w:color w:val="000000"/>
        </w:rPr>
        <w:t xml:space="preserve"> = 7 Hz); </w:t>
      </w:r>
      <w:r w:rsidRPr="00202BF1">
        <w:rPr>
          <w:color w:val="000000"/>
          <w:vertAlign w:val="superscript"/>
        </w:rPr>
        <w:t>13</w:t>
      </w:r>
      <w:r w:rsidRPr="00202BF1">
        <w:rPr>
          <w:color w:val="000000"/>
        </w:rPr>
        <w:t>C NMR (400 MHz, CDCl</w:t>
      </w:r>
      <w:r w:rsidRPr="00202BF1">
        <w:rPr>
          <w:color w:val="000000"/>
          <w:vertAlign w:val="subscript"/>
        </w:rPr>
        <w:t>3</w:t>
      </w:r>
      <w:r w:rsidRPr="00202BF1">
        <w:rPr>
          <w:color w:val="000000"/>
        </w:rPr>
        <w:t>) δ =</w:t>
      </w:r>
      <w:r>
        <w:rPr>
          <w:color w:val="000000"/>
        </w:rPr>
        <w:t xml:space="preserve"> 173.8, 170.9, 138.2, 129.0, 128.4, 127.5, 66.4, 46.4, 44.0, 36.4, 32.8, 29.5, 28.6, 24.8, 22.3, 17.5, 14.0; HRMS found 269.1513, </w:t>
      </w:r>
      <w:r w:rsidRPr="001C150D">
        <w:rPr>
          <w:color w:val="000000"/>
        </w:rPr>
        <w:t>C</w:t>
      </w:r>
      <w:r w:rsidRPr="00817C23">
        <w:rPr>
          <w:color w:val="000000"/>
          <w:vertAlign w:val="subscript"/>
        </w:rPr>
        <w:t>1</w:t>
      </w:r>
      <w:r>
        <w:rPr>
          <w:color w:val="000000"/>
          <w:vertAlign w:val="subscript"/>
        </w:rPr>
        <w:t>3</w:t>
      </w:r>
      <w:r w:rsidRPr="001C150D">
        <w:rPr>
          <w:color w:val="000000"/>
        </w:rPr>
        <w:t>H</w:t>
      </w:r>
      <w:r>
        <w:rPr>
          <w:color w:val="000000"/>
          <w:vertAlign w:val="subscript"/>
        </w:rPr>
        <w:t>21</w:t>
      </w:r>
      <w:r w:rsidRPr="001C150D">
        <w:rPr>
          <w:color w:val="000000"/>
        </w:rPr>
        <w:t>N</w:t>
      </w:r>
      <w:r w:rsidRPr="00817C23">
        <w:rPr>
          <w:color w:val="000000"/>
          <w:vertAlign w:val="subscript"/>
        </w:rPr>
        <w:t>2</w:t>
      </w:r>
      <w:r w:rsidRPr="001C150D">
        <w:rPr>
          <w:color w:val="000000"/>
        </w:rPr>
        <w:t>O</w:t>
      </w:r>
      <w:r>
        <w:rPr>
          <w:color w:val="000000"/>
          <w:vertAlign w:val="subscript"/>
        </w:rPr>
        <w:t>4</w:t>
      </w:r>
      <w:r w:rsidRPr="001C150D">
        <w:rPr>
          <w:color w:val="000000"/>
        </w:rPr>
        <w:t>H</w:t>
      </w:r>
      <w:r w:rsidRPr="00DD556E">
        <w:rPr>
          <w:color w:val="000000"/>
          <w:vertAlign w:val="superscript"/>
        </w:rPr>
        <w:t>+</w:t>
      </w:r>
      <w:r>
        <w:rPr>
          <w:color w:val="000000"/>
        </w:rPr>
        <w:t xml:space="preserve"> requires 269.1501; Found: C, 58.21; H, 7.35; N, 10.30; C</w:t>
      </w:r>
      <w:r w:rsidRPr="00E27B08">
        <w:rPr>
          <w:color w:val="000000"/>
          <w:vertAlign w:val="subscript"/>
        </w:rPr>
        <w:t>13</w:t>
      </w:r>
      <w:r>
        <w:rPr>
          <w:color w:val="000000"/>
        </w:rPr>
        <w:t>H</w:t>
      </w:r>
      <w:r w:rsidRPr="00E27B08">
        <w:rPr>
          <w:color w:val="000000"/>
          <w:vertAlign w:val="subscript"/>
        </w:rPr>
        <w:t>21</w:t>
      </w:r>
      <w:r>
        <w:rPr>
          <w:color w:val="000000"/>
        </w:rPr>
        <w:t>N</w:t>
      </w:r>
      <w:r w:rsidRPr="00E27B08">
        <w:rPr>
          <w:color w:val="000000"/>
          <w:vertAlign w:val="subscript"/>
        </w:rPr>
        <w:t>2</w:t>
      </w:r>
      <w:r>
        <w:rPr>
          <w:color w:val="000000"/>
        </w:rPr>
        <w:t>O</w:t>
      </w:r>
      <w:r w:rsidRPr="00E27B08">
        <w:rPr>
          <w:color w:val="000000"/>
          <w:vertAlign w:val="subscript"/>
        </w:rPr>
        <w:t>4</w:t>
      </w:r>
      <w:r>
        <w:rPr>
          <w:color w:val="000000"/>
        </w:rPr>
        <w:t xml:space="preserve"> requires C, 58.19; H, 7.51; N, 10.44.</w:t>
      </w:r>
    </w:p>
    <w:p w:rsidR="00AB0049" w:rsidRDefault="00AB0049" w:rsidP="00887B7E">
      <w:pPr>
        <w:rPr>
          <w:color w:val="000000"/>
        </w:rPr>
      </w:pPr>
    </w:p>
    <w:p w:rsidR="00AB0049" w:rsidRDefault="00AB0049" w:rsidP="00887B7E">
      <w:pPr>
        <w:pStyle w:val="Heading4"/>
        <w:numPr>
          <w:ilvl w:val="3"/>
          <w:numId w:val="1"/>
        </w:numPr>
      </w:pPr>
      <w:bookmarkStart w:id="431" w:name="_Toc333585463"/>
      <w:bookmarkStart w:id="432" w:name="_Toc341091513"/>
      <w:bookmarkStart w:id="433" w:name="_Toc341091678"/>
      <w:r w:rsidRPr="002A641A">
        <w:t>N,1-dibenzyl-2-methyl-6-oxopiperidine-2-carboxamide</w:t>
      </w:r>
      <w:r>
        <w:t xml:space="preserve"> </w:t>
      </w:r>
      <w:bookmarkEnd w:id="431"/>
      <w:r>
        <w:t>209</w:t>
      </w:r>
      <w:r w:rsidRPr="00BB22FE">
        <w:rPr>
          <w:noProof/>
          <w:vertAlign w:val="superscript"/>
        </w:rPr>
        <w:t>110</w:t>
      </w:r>
      <w:bookmarkEnd w:id="432"/>
      <w:bookmarkEnd w:id="433"/>
    </w:p>
    <w:p w:rsidR="00AB0049" w:rsidRDefault="00AB0049" w:rsidP="00887B7E">
      <w:pPr>
        <w:pStyle w:val="NoSpacing"/>
      </w:pPr>
    </w:p>
    <w:p w:rsidR="00AB0049" w:rsidRDefault="00AB0049" w:rsidP="00887B7E">
      <w:pPr>
        <w:jc w:val="center"/>
      </w:pPr>
      <w:r>
        <w:object w:dxaOrig="2373" w:dyaOrig="1588">
          <v:shape id="_x0000_i1351" type="#_x0000_t75" style="width:118.5pt;height:79.5pt" o:ole="">
            <v:imagedata r:id="rId636" o:title=""/>
          </v:shape>
          <o:OLEObject Type="Embed" ProgID="ChemDraw.Document.6.0" ShapeID="_x0000_i1351" DrawAspect="Content" ObjectID="_1434523954" r:id="rId637"/>
        </w:object>
      </w:r>
    </w:p>
    <w:p w:rsidR="00AB0049" w:rsidRDefault="00AB0049" w:rsidP="00887B7E">
      <w:pPr>
        <w:pStyle w:val="NoSpacing"/>
      </w:pPr>
    </w:p>
    <w:p w:rsidR="00AD4D43" w:rsidRDefault="00AD4D43" w:rsidP="00887B7E">
      <w:pPr>
        <w:rPr>
          <w:color w:val="000000"/>
        </w:rPr>
      </w:pPr>
      <w:r w:rsidRPr="00AD4D43">
        <w:rPr>
          <w:color w:val="000000"/>
        </w:rPr>
        <w:t xml:space="preserve">Isolated as a white solid. </w:t>
      </w:r>
      <w:r w:rsidR="00AB0049" w:rsidRPr="00AD4D43">
        <w:rPr>
          <w:color w:val="000000"/>
        </w:rPr>
        <w:t>Following</w:t>
      </w:r>
      <w:r w:rsidR="00AB0049" w:rsidRPr="00AD7874">
        <w:rPr>
          <w:b/>
          <w:color w:val="000000"/>
        </w:rPr>
        <w:t xml:space="preserve"> </w:t>
      </w:r>
      <w:r w:rsidR="00E873B4" w:rsidRPr="00E873B4">
        <w:rPr>
          <w:b/>
          <w:color w:val="000000"/>
        </w:rPr>
        <w:t>method M</w:t>
      </w:r>
      <w:r>
        <w:rPr>
          <w:color w:val="000000"/>
        </w:rPr>
        <w:t xml:space="preserve">, using 287 μL </w:t>
      </w:r>
      <w:r w:rsidR="00AB0049">
        <w:rPr>
          <w:color w:val="000000"/>
        </w:rPr>
        <w:t xml:space="preserve">5-oxohexanoic acid </w:t>
      </w:r>
      <w:r w:rsidR="00AB0049">
        <w:rPr>
          <w:b/>
          <w:color w:val="000000"/>
        </w:rPr>
        <w:t>186</w:t>
      </w:r>
      <w:r w:rsidR="00AB0049">
        <w:rPr>
          <w:color w:val="000000"/>
        </w:rPr>
        <w:t xml:space="preserve">, </w:t>
      </w:r>
      <w:r>
        <w:rPr>
          <w:color w:val="000000"/>
        </w:rPr>
        <w:t xml:space="preserve">262 μL </w:t>
      </w:r>
      <w:r w:rsidR="00AB0049">
        <w:rPr>
          <w:color w:val="000000"/>
        </w:rPr>
        <w:t xml:space="preserve">benzylamine </w:t>
      </w:r>
      <w:r w:rsidR="00AB0049">
        <w:rPr>
          <w:b/>
          <w:color w:val="000000"/>
        </w:rPr>
        <w:t>121</w:t>
      </w:r>
      <w:r w:rsidR="00AB0049">
        <w:rPr>
          <w:color w:val="000000"/>
        </w:rPr>
        <w:t xml:space="preserve"> and </w:t>
      </w:r>
      <w:r>
        <w:rPr>
          <w:color w:val="000000"/>
        </w:rPr>
        <w:t xml:space="preserve">234 mg </w:t>
      </w:r>
      <w:r w:rsidR="00AB0049">
        <w:rPr>
          <w:color w:val="000000"/>
        </w:rPr>
        <w:t xml:space="preserve">benzyl isocyanide </w:t>
      </w:r>
      <w:r w:rsidR="00AB0049">
        <w:rPr>
          <w:b/>
          <w:color w:val="000000"/>
        </w:rPr>
        <w:t>157</w:t>
      </w:r>
      <w:r w:rsidR="00AB0049">
        <w:rPr>
          <w:color w:val="000000"/>
        </w:rPr>
        <w:t xml:space="preserve">, to give amide </w:t>
      </w:r>
      <w:r w:rsidR="00AB0049">
        <w:rPr>
          <w:b/>
          <w:color w:val="000000"/>
        </w:rPr>
        <w:t>209</w:t>
      </w:r>
      <w:r w:rsidR="00AB0049">
        <w:rPr>
          <w:color w:val="000000"/>
        </w:rPr>
        <w:t xml:space="preserve"> (455 mg, 71 %)</w:t>
      </w:r>
      <w:r>
        <w:rPr>
          <w:color w:val="000000"/>
        </w:rPr>
        <w:t>.</w:t>
      </w:r>
    </w:p>
    <w:p w:rsidR="00AB0049" w:rsidRDefault="00AB0049" w:rsidP="00887B7E">
      <w:pPr>
        <w:rPr>
          <w:color w:val="000000"/>
        </w:rPr>
      </w:pPr>
      <w:r>
        <w:rPr>
          <w:color w:val="000000"/>
        </w:rPr>
        <w:t xml:space="preserve">mp 108-110 </w:t>
      </w:r>
      <w:r w:rsidRPr="002A641A">
        <w:rPr>
          <w:color w:val="000000"/>
          <w:vertAlign w:val="superscript"/>
        </w:rPr>
        <w:t>o</w:t>
      </w:r>
      <w:r>
        <w:rPr>
          <w:color w:val="000000"/>
        </w:rPr>
        <w:t xml:space="preserve">C; </w:t>
      </w:r>
      <w:r w:rsidRPr="002C4896">
        <w:t>ν max (film/cm</w:t>
      </w:r>
      <w:r w:rsidRPr="002C4896">
        <w:rPr>
          <w:vertAlign w:val="superscript"/>
        </w:rPr>
        <w:t>-1</w:t>
      </w:r>
      <w:r w:rsidRPr="002C4896">
        <w:t xml:space="preserve">) = </w:t>
      </w:r>
      <w:r>
        <w:t>3010,</w:t>
      </w:r>
      <w:r w:rsidRPr="007F1A9F">
        <w:t xml:space="preserve"> 1630,</w:t>
      </w:r>
      <w:r>
        <w:t xml:space="preserve"> 1610,</w:t>
      </w:r>
      <w:r w:rsidRPr="007F1A9F">
        <w:t xml:space="preserve"> 9</w:t>
      </w:r>
      <w:r>
        <w:t>8</w:t>
      </w:r>
      <w:r w:rsidRPr="007F1A9F">
        <w:t>0</w:t>
      </w:r>
      <w:r w:rsidRPr="002C4896">
        <w:t>;</w:t>
      </w:r>
      <w:r>
        <w:t xml:space="preserve"> </w:t>
      </w:r>
      <w:r>
        <w:rPr>
          <w:color w:val="000000"/>
          <w:vertAlign w:val="superscript"/>
        </w:rPr>
        <w:t>1</w:t>
      </w:r>
      <w:r>
        <w:rPr>
          <w:color w:val="000000"/>
        </w:rPr>
        <w:t>H NMR (400 MHz, CDCl</w:t>
      </w:r>
      <w:r>
        <w:rPr>
          <w:color w:val="000000"/>
          <w:vertAlign w:val="subscript"/>
        </w:rPr>
        <w:t>3</w:t>
      </w:r>
      <w:r>
        <w:rPr>
          <w:color w:val="000000"/>
        </w:rPr>
        <w:t xml:space="preserve">) δ = 7.40-7.14 (10H, m), 6.61 (1H, brs), 5.20 (1H, d </w:t>
      </w:r>
      <w:r w:rsidRPr="00746517">
        <w:rPr>
          <w:i/>
          <w:color w:val="000000"/>
        </w:rPr>
        <w:t>J</w:t>
      </w:r>
      <w:r>
        <w:rPr>
          <w:color w:val="000000"/>
        </w:rPr>
        <w:t xml:space="preserve"> = 15.5 Hz), 4.53-4.42 (1H, m), 4.29-4.21 (1H, m), 4.06 (1H, d </w:t>
      </w:r>
      <w:r w:rsidRPr="00746517">
        <w:rPr>
          <w:i/>
          <w:color w:val="000000"/>
        </w:rPr>
        <w:t>J</w:t>
      </w:r>
      <w:r>
        <w:rPr>
          <w:color w:val="000000"/>
        </w:rPr>
        <w:t xml:space="preserve"> = 15.5 Hz), 2.58-2.50 (2H, m), 2.34-2.25 (1H, m), 1.88-1.67 (3H, m), 1.</w:t>
      </w:r>
      <w:r w:rsidRPr="007F094A">
        <w:rPr>
          <w:color w:val="000000"/>
        </w:rPr>
        <w:t>46 (3H, s);</w:t>
      </w:r>
      <w:r>
        <w:rPr>
          <w:color w:val="000000"/>
        </w:rPr>
        <w:t xml:space="preserve"> </w:t>
      </w:r>
      <w:r w:rsidRPr="007337B3">
        <w:rPr>
          <w:color w:val="000000"/>
        </w:rPr>
        <w:t>HRMS (ES) found 337.1911 C</w:t>
      </w:r>
      <w:r w:rsidRPr="007337B3">
        <w:rPr>
          <w:color w:val="000000"/>
          <w:vertAlign w:val="subscript"/>
        </w:rPr>
        <w:t>21</w:t>
      </w:r>
      <w:r w:rsidRPr="007337B3">
        <w:rPr>
          <w:color w:val="000000"/>
        </w:rPr>
        <w:t>H</w:t>
      </w:r>
      <w:r w:rsidRPr="007337B3">
        <w:rPr>
          <w:color w:val="000000"/>
          <w:vertAlign w:val="subscript"/>
        </w:rPr>
        <w:t>24</w:t>
      </w:r>
      <w:r w:rsidRPr="007337B3">
        <w:rPr>
          <w:color w:val="000000"/>
        </w:rPr>
        <w:t>N</w:t>
      </w:r>
      <w:r w:rsidRPr="007337B3">
        <w:rPr>
          <w:color w:val="000000"/>
          <w:vertAlign w:val="subscript"/>
        </w:rPr>
        <w:t>2</w:t>
      </w:r>
      <w:r w:rsidRPr="007337B3">
        <w:rPr>
          <w:color w:val="000000"/>
        </w:rPr>
        <w:t>O</w:t>
      </w:r>
      <w:r w:rsidRPr="007337B3">
        <w:rPr>
          <w:color w:val="000000"/>
          <w:vertAlign w:val="subscript"/>
        </w:rPr>
        <w:t>2</w:t>
      </w:r>
      <w:r w:rsidRPr="007337B3">
        <w:rPr>
          <w:color w:val="000000"/>
        </w:rPr>
        <w:t>H</w:t>
      </w:r>
      <w:r w:rsidRPr="007337B3">
        <w:rPr>
          <w:color w:val="000000"/>
          <w:vertAlign w:val="superscript"/>
        </w:rPr>
        <w:t>+</w:t>
      </w:r>
      <w:r w:rsidRPr="007337B3">
        <w:rPr>
          <w:color w:val="000000"/>
        </w:rPr>
        <w:t xml:space="preserve"> requires </w:t>
      </w:r>
      <w:r>
        <w:rPr>
          <w:color w:val="000000"/>
        </w:rPr>
        <w:t>337.1911. Data is in accordance with literature.</w:t>
      </w:r>
      <w:r w:rsidRPr="00BB22FE">
        <w:rPr>
          <w:noProof/>
          <w:color w:val="000000"/>
          <w:vertAlign w:val="superscript"/>
        </w:rPr>
        <w:t>110</w:t>
      </w:r>
    </w:p>
    <w:p w:rsidR="00AB0049" w:rsidRDefault="00AB0049" w:rsidP="00887B7E">
      <w:pPr>
        <w:pStyle w:val="Heading4"/>
        <w:numPr>
          <w:ilvl w:val="3"/>
          <w:numId w:val="1"/>
        </w:numPr>
      </w:pPr>
      <w:bookmarkStart w:id="434" w:name="_Toc333585464"/>
      <w:bookmarkStart w:id="435" w:name="_Toc341091514"/>
      <w:bookmarkStart w:id="436" w:name="_Toc341091679"/>
      <w:r w:rsidRPr="002A641A">
        <w:lastRenderedPageBreak/>
        <w:t>N-benzyl-1-(4-methoxybenzyl)-2-methyl-6-oxopiperidine-2-carboxamide</w:t>
      </w:r>
      <w:r>
        <w:t xml:space="preserve"> </w:t>
      </w:r>
      <w:bookmarkEnd w:id="434"/>
      <w:bookmarkEnd w:id="435"/>
      <w:bookmarkEnd w:id="436"/>
      <w:r>
        <w:t>210</w:t>
      </w:r>
    </w:p>
    <w:p w:rsidR="00AB0049" w:rsidRDefault="00AB0049" w:rsidP="00887B7E">
      <w:pPr>
        <w:pStyle w:val="NoSpacing"/>
      </w:pPr>
    </w:p>
    <w:p w:rsidR="00AB0049" w:rsidRDefault="00AB0049" w:rsidP="00887B7E">
      <w:pPr>
        <w:jc w:val="center"/>
      </w:pPr>
      <w:r>
        <w:object w:dxaOrig="2968" w:dyaOrig="1658">
          <v:shape id="_x0000_i1352" type="#_x0000_t75" style="width:148.5pt;height:83.25pt" o:ole="">
            <v:imagedata r:id="rId638" o:title=""/>
          </v:shape>
          <o:OLEObject Type="Embed" ProgID="ChemDraw.Document.6.0" ShapeID="_x0000_i1352" DrawAspect="Content" ObjectID="_1434523955" r:id="rId639"/>
        </w:object>
      </w:r>
    </w:p>
    <w:p w:rsidR="00AB0049" w:rsidRDefault="00AB0049" w:rsidP="00887B7E">
      <w:pPr>
        <w:pStyle w:val="NoSpacing"/>
      </w:pPr>
    </w:p>
    <w:p w:rsidR="00AD4D43" w:rsidRDefault="00AD4D43" w:rsidP="00887B7E">
      <w:pPr>
        <w:rPr>
          <w:color w:val="000000"/>
        </w:rPr>
      </w:pPr>
      <w:r w:rsidRPr="00AD4D43">
        <w:rPr>
          <w:color w:val="000000"/>
        </w:rPr>
        <w:t xml:space="preserve">Isolated as a white solid. </w:t>
      </w:r>
      <w:r w:rsidR="00AB0049" w:rsidRPr="00AD4D43">
        <w:rPr>
          <w:color w:val="000000"/>
        </w:rPr>
        <w:t xml:space="preserve">Following </w:t>
      </w:r>
      <w:r w:rsidR="00E873B4" w:rsidRPr="00E873B4">
        <w:rPr>
          <w:b/>
          <w:color w:val="000000"/>
        </w:rPr>
        <w:t>method M</w:t>
      </w:r>
      <w:r>
        <w:rPr>
          <w:color w:val="000000"/>
        </w:rPr>
        <w:t xml:space="preserve">, using 287 μL </w:t>
      </w:r>
      <w:r w:rsidR="00AB0049">
        <w:rPr>
          <w:color w:val="000000"/>
        </w:rPr>
        <w:t xml:space="preserve">5-oxohexanoic acid, </w:t>
      </w:r>
      <w:r>
        <w:rPr>
          <w:color w:val="000000"/>
        </w:rPr>
        <w:t>209 μL</w:t>
      </w:r>
      <w:r>
        <w:rPr>
          <w:i/>
          <w:color w:val="000000"/>
        </w:rPr>
        <w:t xml:space="preserve"> </w:t>
      </w:r>
      <w:r w:rsidR="00AB0049">
        <w:rPr>
          <w:i/>
          <w:color w:val="000000"/>
        </w:rPr>
        <w:t>p</w:t>
      </w:r>
      <w:r w:rsidR="00AB0049" w:rsidRPr="006A6EF6">
        <w:rPr>
          <w:i/>
          <w:color w:val="000000"/>
        </w:rPr>
        <w:t>ara</w:t>
      </w:r>
      <w:r w:rsidR="00AB0049">
        <w:rPr>
          <w:color w:val="000000"/>
        </w:rPr>
        <w:t xml:space="preserve">-methoxybenzylamine </w:t>
      </w:r>
      <w:r w:rsidR="00AB0049">
        <w:rPr>
          <w:b/>
          <w:color w:val="000000"/>
        </w:rPr>
        <w:t>134</w:t>
      </w:r>
      <w:r w:rsidR="00AB0049">
        <w:rPr>
          <w:color w:val="000000"/>
        </w:rPr>
        <w:t xml:space="preserve"> and </w:t>
      </w:r>
      <w:r>
        <w:rPr>
          <w:color w:val="000000"/>
        </w:rPr>
        <w:t xml:space="preserve">234 mg </w:t>
      </w:r>
      <w:r w:rsidR="00AB0049">
        <w:rPr>
          <w:color w:val="000000"/>
        </w:rPr>
        <w:t xml:space="preserve">benzylisocyanide </w:t>
      </w:r>
      <w:r w:rsidR="00AB0049">
        <w:rPr>
          <w:b/>
          <w:color w:val="000000"/>
        </w:rPr>
        <w:t>135</w:t>
      </w:r>
      <w:r w:rsidR="00AB0049">
        <w:rPr>
          <w:color w:val="000000"/>
        </w:rPr>
        <w:t xml:space="preserve">, to give amide </w:t>
      </w:r>
      <w:r w:rsidR="00AB0049">
        <w:rPr>
          <w:b/>
          <w:color w:val="000000"/>
        </w:rPr>
        <w:t>210</w:t>
      </w:r>
      <w:r w:rsidR="00AB0049">
        <w:rPr>
          <w:color w:val="000000"/>
        </w:rPr>
        <w:t xml:space="preserve"> (558 mg, 76 %)</w:t>
      </w:r>
      <w:r>
        <w:rPr>
          <w:color w:val="000000"/>
        </w:rPr>
        <w:t>.</w:t>
      </w:r>
    </w:p>
    <w:p w:rsidR="00AB0049" w:rsidRDefault="00AB0049" w:rsidP="00887B7E">
      <w:pPr>
        <w:rPr>
          <w:color w:val="000000"/>
        </w:rPr>
      </w:pPr>
      <w:r w:rsidRPr="00E25C52">
        <w:rPr>
          <w:color w:val="000000"/>
        </w:rPr>
        <w:t xml:space="preserve">mp 120-122 </w:t>
      </w:r>
      <w:r w:rsidRPr="00E25C52">
        <w:rPr>
          <w:color w:val="000000"/>
          <w:vertAlign w:val="superscript"/>
        </w:rPr>
        <w:t>o</w:t>
      </w:r>
      <w:r w:rsidRPr="00E25C52">
        <w:rPr>
          <w:color w:val="000000"/>
        </w:rPr>
        <w:t>C;</w:t>
      </w:r>
      <w:r>
        <w:rPr>
          <w:color w:val="000000"/>
        </w:rPr>
        <w:t xml:space="preserve"> </w:t>
      </w:r>
      <w:r w:rsidRPr="002C4896">
        <w:t>ν max (film/cm</w:t>
      </w:r>
      <w:r w:rsidRPr="002C4896">
        <w:rPr>
          <w:vertAlign w:val="superscript"/>
        </w:rPr>
        <w:t>-1</w:t>
      </w:r>
      <w:r w:rsidRPr="002C4896">
        <w:t>) =</w:t>
      </w:r>
      <w:r>
        <w:t xml:space="preserve"> 3200, 1640, 1590, 1250, 995</w:t>
      </w:r>
      <w:r w:rsidRPr="002C4896">
        <w:t>;</w:t>
      </w:r>
      <w:r>
        <w:t xml:space="preserve"> </w:t>
      </w:r>
      <w:r>
        <w:rPr>
          <w:color w:val="000000"/>
          <w:vertAlign w:val="superscript"/>
        </w:rPr>
        <w:t>1</w:t>
      </w:r>
      <w:r>
        <w:rPr>
          <w:color w:val="000000"/>
        </w:rPr>
        <w:t>H NMR (400 MHz, CDCl</w:t>
      </w:r>
      <w:r>
        <w:rPr>
          <w:color w:val="000000"/>
          <w:vertAlign w:val="subscript"/>
        </w:rPr>
        <w:t>3</w:t>
      </w:r>
      <w:r>
        <w:rPr>
          <w:color w:val="000000"/>
        </w:rPr>
        <w:t xml:space="preserve">) δ = 7.46-7.17 (5H, m), 7.16-7.09 (2H, m), 6.91-6.77 (3H, m), 5.11 (1H, d </w:t>
      </w:r>
      <w:r w:rsidRPr="005E4F83">
        <w:rPr>
          <w:i/>
          <w:color w:val="000000"/>
        </w:rPr>
        <w:t>J</w:t>
      </w:r>
      <w:r>
        <w:rPr>
          <w:color w:val="000000"/>
        </w:rPr>
        <w:t xml:space="preserve"> = 15.5 Hz), 4.46 (1H, dd </w:t>
      </w:r>
      <w:r w:rsidRPr="005E4F83">
        <w:rPr>
          <w:i/>
          <w:color w:val="000000"/>
        </w:rPr>
        <w:t>J</w:t>
      </w:r>
      <w:r>
        <w:rPr>
          <w:color w:val="000000"/>
        </w:rPr>
        <w:t xml:space="preserve"> = 14.5, 6 Hz), 4.25 (1H, dd </w:t>
      </w:r>
      <w:r w:rsidRPr="005E4F83">
        <w:rPr>
          <w:i/>
          <w:color w:val="000000"/>
        </w:rPr>
        <w:t>J</w:t>
      </w:r>
      <w:r>
        <w:rPr>
          <w:color w:val="000000"/>
        </w:rPr>
        <w:t xml:space="preserve"> = 14.5, 6 Hz), 4.00 (1H, d </w:t>
      </w:r>
      <w:r w:rsidRPr="009C5F2B">
        <w:rPr>
          <w:i/>
          <w:color w:val="000000"/>
        </w:rPr>
        <w:t>J</w:t>
      </w:r>
      <w:r>
        <w:rPr>
          <w:color w:val="000000"/>
        </w:rPr>
        <w:t xml:space="preserve"> = 15.5 Hz), 3.79 (1H, s), 2.54-2.44 (2H, m), 2.31-2.20 (1H, m), 1.84-1.67 (3H, m), 1.46 (3H, s); </w:t>
      </w:r>
      <w:r w:rsidRPr="007F094A">
        <w:rPr>
          <w:color w:val="000000"/>
          <w:vertAlign w:val="superscript"/>
        </w:rPr>
        <w:t>13</w:t>
      </w:r>
      <w:r w:rsidRPr="007F094A">
        <w:rPr>
          <w:color w:val="000000"/>
        </w:rPr>
        <w:t>C NMR (400 MHz, CDCl</w:t>
      </w:r>
      <w:r w:rsidRPr="007F094A">
        <w:rPr>
          <w:color w:val="000000"/>
          <w:vertAlign w:val="subscript"/>
        </w:rPr>
        <w:t>3</w:t>
      </w:r>
      <w:r w:rsidRPr="007F094A">
        <w:rPr>
          <w:color w:val="000000"/>
        </w:rPr>
        <w:t>) δ =</w:t>
      </w:r>
      <w:r>
        <w:rPr>
          <w:color w:val="000000"/>
        </w:rPr>
        <w:t xml:space="preserve"> 173.5, 171.9, 158.6, 138.2, 130.7, 129.0, 128.7, 128.4, 128.3, 127.9, 66.8, 55.3, 47.5, 44.1, 36.5, 32.5, 25.3, 17.5; </w:t>
      </w:r>
      <w:r w:rsidRPr="009551E8">
        <w:rPr>
          <w:color w:val="000000"/>
        </w:rPr>
        <w:t>HRMS found 367.2016 C</w:t>
      </w:r>
      <w:r w:rsidRPr="009551E8">
        <w:rPr>
          <w:color w:val="000000"/>
          <w:vertAlign w:val="subscript"/>
        </w:rPr>
        <w:t>22</w:t>
      </w:r>
      <w:r w:rsidRPr="009551E8">
        <w:rPr>
          <w:color w:val="000000"/>
        </w:rPr>
        <w:t>H</w:t>
      </w:r>
      <w:r w:rsidRPr="009551E8">
        <w:rPr>
          <w:color w:val="000000"/>
          <w:vertAlign w:val="subscript"/>
        </w:rPr>
        <w:t>26</w:t>
      </w:r>
      <w:r w:rsidRPr="009551E8">
        <w:rPr>
          <w:color w:val="000000"/>
        </w:rPr>
        <w:t>N</w:t>
      </w:r>
      <w:r w:rsidRPr="009551E8">
        <w:rPr>
          <w:color w:val="000000"/>
          <w:vertAlign w:val="subscript"/>
        </w:rPr>
        <w:t>2</w:t>
      </w:r>
      <w:r w:rsidRPr="009551E8">
        <w:rPr>
          <w:color w:val="000000"/>
        </w:rPr>
        <w:t>O</w:t>
      </w:r>
      <w:r w:rsidRPr="009551E8">
        <w:rPr>
          <w:color w:val="000000"/>
          <w:vertAlign w:val="subscript"/>
        </w:rPr>
        <w:t>3</w:t>
      </w:r>
      <w:r w:rsidRPr="009551E8">
        <w:rPr>
          <w:color w:val="000000"/>
        </w:rPr>
        <w:t>H</w:t>
      </w:r>
      <w:r w:rsidRPr="009551E8">
        <w:rPr>
          <w:color w:val="000000"/>
          <w:vertAlign w:val="superscript"/>
        </w:rPr>
        <w:t>+</w:t>
      </w:r>
      <w:r w:rsidRPr="009551E8">
        <w:rPr>
          <w:color w:val="000000"/>
        </w:rPr>
        <w:t xml:space="preserve">  requires </w:t>
      </w:r>
      <w:r>
        <w:rPr>
          <w:color w:val="000000"/>
        </w:rPr>
        <w:t>367.2016.</w:t>
      </w:r>
    </w:p>
    <w:p w:rsidR="00AB0049" w:rsidRPr="00CD4508" w:rsidRDefault="00AB0049" w:rsidP="00887B7E">
      <w:pPr>
        <w:pStyle w:val="Heading4"/>
        <w:numPr>
          <w:ilvl w:val="3"/>
          <w:numId w:val="1"/>
        </w:numPr>
      </w:pPr>
      <w:bookmarkStart w:id="437" w:name="_Toc333585465"/>
      <w:bookmarkStart w:id="438" w:name="_Toc341091515"/>
      <w:bookmarkStart w:id="439" w:name="_Toc341091680"/>
      <w:r w:rsidRPr="002A641A">
        <w:t>1-allyl-N-benzyl-2-methyl-6-oxopiperidine-2-carboxamide</w:t>
      </w:r>
      <w:r>
        <w:t xml:space="preserve"> </w:t>
      </w:r>
      <w:bookmarkEnd w:id="437"/>
      <w:bookmarkEnd w:id="438"/>
      <w:bookmarkEnd w:id="439"/>
      <w:r>
        <w:t>211</w:t>
      </w:r>
    </w:p>
    <w:p w:rsidR="00AB0049" w:rsidRDefault="00AB0049" w:rsidP="00887B7E">
      <w:pPr>
        <w:pStyle w:val="NoSpacing"/>
      </w:pPr>
    </w:p>
    <w:p w:rsidR="00AB0049" w:rsidRDefault="00AB0049" w:rsidP="00887B7E">
      <w:pPr>
        <w:jc w:val="center"/>
      </w:pPr>
      <w:r>
        <w:object w:dxaOrig="2194" w:dyaOrig="1435">
          <v:shape id="_x0000_i1353" type="#_x0000_t75" style="width:109.5pt;height:1in" o:ole="">
            <v:imagedata r:id="rId640" o:title=""/>
          </v:shape>
          <o:OLEObject Type="Embed" ProgID="ChemDraw.Document.6.0" ShapeID="_x0000_i1353" DrawAspect="Content" ObjectID="_1434523956" r:id="rId641"/>
        </w:object>
      </w:r>
    </w:p>
    <w:p w:rsidR="00AB0049" w:rsidRDefault="00AB0049" w:rsidP="00887B7E">
      <w:pPr>
        <w:pStyle w:val="NoSpacing"/>
      </w:pPr>
    </w:p>
    <w:p w:rsidR="00AD4D43" w:rsidRDefault="00AD4D43" w:rsidP="00887B7E">
      <w:pPr>
        <w:rPr>
          <w:color w:val="000000"/>
        </w:rPr>
      </w:pPr>
      <w:r w:rsidRPr="00AD4D43">
        <w:rPr>
          <w:color w:val="000000"/>
        </w:rPr>
        <w:t xml:space="preserve">Isolated as a white solid. </w:t>
      </w:r>
      <w:r w:rsidR="00AB0049" w:rsidRPr="00AD4D43">
        <w:rPr>
          <w:color w:val="000000"/>
        </w:rPr>
        <w:t>Following</w:t>
      </w:r>
      <w:r w:rsidR="00AB0049" w:rsidRPr="00AD7874">
        <w:rPr>
          <w:b/>
          <w:color w:val="000000"/>
        </w:rPr>
        <w:t xml:space="preserve"> </w:t>
      </w:r>
      <w:r w:rsidR="00E873B4" w:rsidRPr="00E873B4">
        <w:rPr>
          <w:b/>
          <w:color w:val="000000"/>
        </w:rPr>
        <w:t>method M</w:t>
      </w:r>
      <w:r w:rsidRPr="00AD4D43">
        <w:rPr>
          <w:color w:val="000000"/>
        </w:rPr>
        <w:t>, using</w:t>
      </w:r>
      <w:r w:rsidR="00AB0049" w:rsidRPr="00AD7874">
        <w:rPr>
          <w:b/>
          <w:color w:val="000000"/>
        </w:rPr>
        <w:t xml:space="preserve"> </w:t>
      </w:r>
      <w:r>
        <w:rPr>
          <w:color w:val="000000"/>
        </w:rPr>
        <w:t xml:space="preserve">287 μL </w:t>
      </w:r>
      <w:r w:rsidR="00AB0049">
        <w:rPr>
          <w:color w:val="000000"/>
        </w:rPr>
        <w:t xml:space="preserve">5-oxohexanoic acid </w:t>
      </w:r>
      <w:r w:rsidR="00AB0049">
        <w:rPr>
          <w:b/>
          <w:color w:val="000000"/>
        </w:rPr>
        <w:t>186</w:t>
      </w:r>
      <w:r>
        <w:rPr>
          <w:b/>
          <w:color w:val="000000"/>
        </w:rPr>
        <w:t>,</w:t>
      </w:r>
      <w:r w:rsidR="00AB0049">
        <w:rPr>
          <w:color w:val="000000"/>
        </w:rPr>
        <w:t xml:space="preserve"> </w:t>
      </w:r>
      <w:r>
        <w:rPr>
          <w:color w:val="000000"/>
        </w:rPr>
        <w:t>180 μL</w:t>
      </w:r>
      <w:r w:rsidRPr="00003D13">
        <w:rPr>
          <w:color w:val="000000"/>
        </w:rPr>
        <w:t xml:space="preserve"> </w:t>
      </w:r>
      <w:r w:rsidR="00AB0049" w:rsidRPr="00003D13">
        <w:rPr>
          <w:color w:val="000000"/>
        </w:rPr>
        <w:t>allylamine</w:t>
      </w:r>
      <w:r w:rsidR="00AB0049">
        <w:rPr>
          <w:color w:val="000000"/>
        </w:rPr>
        <w:t xml:space="preserve"> </w:t>
      </w:r>
      <w:r w:rsidR="00AB0049">
        <w:rPr>
          <w:b/>
          <w:color w:val="000000"/>
        </w:rPr>
        <w:t>131</w:t>
      </w:r>
      <w:r w:rsidR="00AB0049">
        <w:rPr>
          <w:color w:val="000000"/>
        </w:rPr>
        <w:t xml:space="preserve"> and </w:t>
      </w:r>
      <w:r>
        <w:rPr>
          <w:color w:val="000000"/>
        </w:rPr>
        <w:t xml:space="preserve">234 mg </w:t>
      </w:r>
      <w:r w:rsidR="00AB0049">
        <w:rPr>
          <w:color w:val="000000"/>
        </w:rPr>
        <w:t xml:space="preserve">benzylisocyanide </w:t>
      </w:r>
      <w:r w:rsidR="00AB0049">
        <w:rPr>
          <w:b/>
          <w:color w:val="000000"/>
        </w:rPr>
        <w:t>157</w:t>
      </w:r>
      <w:r w:rsidR="00AB0049">
        <w:rPr>
          <w:color w:val="000000"/>
        </w:rPr>
        <w:t xml:space="preserve">, to give amide </w:t>
      </w:r>
      <w:r w:rsidR="00AB0049">
        <w:rPr>
          <w:b/>
          <w:color w:val="000000"/>
        </w:rPr>
        <w:t>211</w:t>
      </w:r>
      <w:r w:rsidR="00AB0049">
        <w:rPr>
          <w:color w:val="000000"/>
        </w:rPr>
        <w:t xml:space="preserve"> (509 mg, 89 %)</w:t>
      </w:r>
      <w:r>
        <w:rPr>
          <w:color w:val="000000"/>
        </w:rPr>
        <w:t>.</w:t>
      </w:r>
    </w:p>
    <w:p w:rsidR="00AB0049" w:rsidRPr="009551E8" w:rsidRDefault="00AB0049" w:rsidP="00887B7E">
      <w:pPr>
        <w:rPr>
          <w:color w:val="000000"/>
          <w:highlight w:val="yellow"/>
        </w:rPr>
      </w:pPr>
      <w:r w:rsidRPr="00655712">
        <w:rPr>
          <w:color w:val="000000"/>
        </w:rPr>
        <w:t xml:space="preserve">mp 88-90 </w:t>
      </w:r>
      <w:r w:rsidRPr="00655712">
        <w:rPr>
          <w:color w:val="000000"/>
          <w:vertAlign w:val="superscript"/>
        </w:rPr>
        <w:t>o</w:t>
      </w:r>
      <w:r w:rsidRPr="00655712">
        <w:rPr>
          <w:color w:val="000000"/>
        </w:rPr>
        <w:t>C;</w:t>
      </w:r>
      <w:r w:rsidRPr="00582457">
        <w:rPr>
          <w:color w:val="000000"/>
        </w:rPr>
        <w:t xml:space="preserve"> </w:t>
      </w:r>
      <w:r w:rsidRPr="00582457">
        <w:t>ν max (film/cm</w:t>
      </w:r>
      <w:r w:rsidRPr="00582457">
        <w:rPr>
          <w:vertAlign w:val="superscript"/>
        </w:rPr>
        <w:t>-1</w:t>
      </w:r>
      <w:r w:rsidRPr="00582457">
        <w:t>) =</w:t>
      </w:r>
      <w:r>
        <w:t xml:space="preserve"> 3350, 2960, 1640, 1510, 1150</w:t>
      </w:r>
      <w:r w:rsidRPr="00582457">
        <w:t>;</w:t>
      </w:r>
      <w:r>
        <w:t xml:space="preserve"> </w:t>
      </w:r>
      <w:r w:rsidRPr="002572F3">
        <w:rPr>
          <w:color w:val="000000"/>
          <w:vertAlign w:val="superscript"/>
        </w:rPr>
        <w:t>1</w:t>
      </w:r>
      <w:r w:rsidRPr="002572F3">
        <w:rPr>
          <w:color w:val="000000"/>
        </w:rPr>
        <w:t>H NMR (400 MHz, CDCl</w:t>
      </w:r>
      <w:r w:rsidRPr="002572F3">
        <w:rPr>
          <w:color w:val="000000"/>
          <w:vertAlign w:val="subscript"/>
        </w:rPr>
        <w:t>3</w:t>
      </w:r>
      <w:r w:rsidRPr="002572F3">
        <w:rPr>
          <w:color w:val="000000"/>
        </w:rPr>
        <w:t>) δ =</w:t>
      </w:r>
      <w:r>
        <w:rPr>
          <w:color w:val="000000"/>
        </w:rPr>
        <w:t xml:space="preserve"> 7.41-7.22 (5H, m), 6.20 (1H, t </w:t>
      </w:r>
      <w:r w:rsidRPr="00CD4508">
        <w:rPr>
          <w:i/>
          <w:color w:val="000000"/>
        </w:rPr>
        <w:t>J</w:t>
      </w:r>
      <w:r>
        <w:rPr>
          <w:color w:val="000000"/>
        </w:rPr>
        <w:t xml:space="preserve"> = 6 Hz), 5.88-5.76 (1H, m), 5.20-5.08 (2H, m), 4.44 (2H, d </w:t>
      </w:r>
      <w:r w:rsidRPr="00CD4508">
        <w:rPr>
          <w:i/>
          <w:color w:val="000000"/>
        </w:rPr>
        <w:t>J</w:t>
      </w:r>
      <w:r>
        <w:rPr>
          <w:color w:val="000000"/>
        </w:rPr>
        <w:t xml:space="preserve"> = 6 Hz), 3.99-3.91 (1H, m), 3.81-3.73 (1H, m), 2.53-2.41 (2H, m), 2.39-2.30 (1H, m), 2.05-1.95 (1H, m), 1.57 (3H, s); </w:t>
      </w:r>
      <w:r w:rsidRPr="00304AC3">
        <w:rPr>
          <w:color w:val="000000"/>
          <w:vertAlign w:val="superscript"/>
        </w:rPr>
        <w:t>13</w:t>
      </w:r>
      <w:r w:rsidRPr="00304AC3">
        <w:rPr>
          <w:color w:val="000000"/>
        </w:rPr>
        <w:t>C NMR (400 MHz, CDCl</w:t>
      </w:r>
      <w:r w:rsidRPr="00304AC3">
        <w:rPr>
          <w:color w:val="000000"/>
          <w:vertAlign w:val="subscript"/>
        </w:rPr>
        <w:t>3</w:t>
      </w:r>
      <w:r w:rsidRPr="00304AC3">
        <w:rPr>
          <w:color w:val="000000"/>
        </w:rPr>
        <w:t xml:space="preserve">) δ = 173.4, 163.3, 137.7, 133.1, 128.9, 127.9, </w:t>
      </w:r>
      <w:r w:rsidRPr="00304AC3">
        <w:rPr>
          <w:color w:val="000000"/>
        </w:rPr>
        <w:lastRenderedPageBreak/>
        <w:t>127.8, 118.2, 68.6, 44.0, 43.9, 33.3, 29.4, 22.8;</w:t>
      </w:r>
      <w:r>
        <w:rPr>
          <w:color w:val="000000"/>
        </w:rPr>
        <w:t xml:space="preserve"> </w:t>
      </w:r>
      <w:r w:rsidRPr="009551E8">
        <w:rPr>
          <w:color w:val="000000"/>
        </w:rPr>
        <w:t>HRMS found 287.1755 C</w:t>
      </w:r>
      <w:r w:rsidRPr="009551E8">
        <w:rPr>
          <w:color w:val="000000"/>
          <w:vertAlign w:val="subscript"/>
        </w:rPr>
        <w:t>17</w:t>
      </w:r>
      <w:r w:rsidRPr="009551E8">
        <w:rPr>
          <w:color w:val="000000"/>
        </w:rPr>
        <w:t>H</w:t>
      </w:r>
      <w:r w:rsidRPr="009551E8">
        <w:rPr>
          <w:color w:val="000000"/>
          <w:vertAlign w:val="subscript"/>
        </w:rPr>
        <w:t>22</w:t>
      </w:r>
      <w:r w:rsidRPr="009551E8">
        <w:rPr>
          <w:color w:val="000000"/>
        </w:rPr>
        <w:t>N</w:t>
      </w:r>
      <w:r w:rsidRPr="009551E8">
        <w:rPr>
          <w:color w:val="000000"/>
          <w:vertAlign w:val="subscript"/>
        </w:rPr>
        <w:t>2</w:t>
      </w:r>
      <w:r w:rsidRPr="009551E8">
        <w:rPr>
          <w:color w:val="000000"/>
        </w:rPr>
        <w:t>O</w:t>
      </w:r>
      <w:r w:rsidRPr="009551E8">
        <w:rPr>
          <w:color w:val="000000"/>
          <w:vertAlign w:val="subscript"/>
        </w:rPr>
        <w:t>2</w:t>
      </w:r>
      <w:r w:rsidRPr="009551E8">
        <w:rPr>
          <w:color w:val="000000"/>
        </w:rPr>
        <w:t>H</w:t>
      </w:r>
      <w:r w:rsidRPr="009551E8">
        <w:rPr>
          <w:color w:val="000000"/>
          <w:vertAlign w:val="superscript"/>
        </w:rPr>
        <w:t>+</w:t>
      </w:r>
      <w:r w:rsidRPr="009551E8">
        <w:rPr>
          <w:color w:val="000000"/>
        </w:rPr>
        <w:t xml:space="preserve"> requires 349.1763</w:t>
      </w:r>
      <w:r>
        <w:rPr>
          <w:color w:val="000000"/>
        </w:rPr>
        <w:t>.</w:t>
      </w:r>
    </w:p>
    <w:p w:rsidR="00AB0049" w:rsidRDefault="00AB0049" w:rsidP="00887B7E">
      <w:pPr>
        <w:pStyle w:val="Heading4"/>
        <w:numPr>
          <w:ilvl w:val="3"/>
          <w:numId w:val="1"/>
        </w:numPr>
      </w:pPr>
      <w:bookmarkStart w:id="440" w:name="_Toc333585466"/>
      <w:bookmarkStart w:id="441" w:name="_Toc341091516"/>
      <w:bookmarkStart w:id="442" w:name="_Toc341091681"/>
      <w:r w:rsidRPr="002A641A">
        <w:t>N-benzyl-1-cyclopropyl-2-methyl-6-oxopiperidine-2-carboxamide</w:t>
      </w:r>
      <w:r>
        <w:t xml:space="preserve"> </w:t>
      </w:r>
      <w:bookmarkEnd w:id="440"/>
      <w:bookmarkEnd w:id="441"/>
      <w:bookmarkEnd w:id="442"/>
      <w:r>
        <w:t>212</w:t>
      </w:r>
    </w:p>
    <w:p w:rsidR="00AB0049" w:rsidRDefault="00AB0049" w:rsidP="00887B7E">
      <w:pPr>
        <w:pStyle w:val="NoSpacing"/>
      </w:pPr>
    </w:p>
    <w:p w:rsidR="00AB0049" w:rsidRDefault="00AB0049" w:rsidP="00887B7E">
      <w:pPr>
        <w:jc w:val="center"/>
        <w:rPr>
          <w:b/>
          <w:color w:val="000000"/>
        </w:rPr>
      </w:pPr>
      <w:r>
        <w:object w:dxaOrig="2197" w:dyaOrig="1510">
          <v:shape id="_x0000_i1354" type="#_x0000_t75" style="width:109.5pt;height:75.75pt" o:ole="">
            <v:imagedata r:id="rId642" o:title=""/>
          </v:shape>
          <o:OLEObject Type="Embed" ProgID="ChemDraw.Document.6.0" ShapeID="_x0000_i1354" DrawAspect="Content" ObjectID="_1434523957" r:id="rId643"/>
        </w:object>
      </w:r>
    </w:p>
    <w:p w:rsidR="00AB0049" w:rsidRDefault="00AB0049" w:rsidP="00887B7E">
      <w:pPr>
        <w:pStyle w:val="NoSpacing"/>
      </w:pPr>
    </w:p>
    <w:p w:rsidR="00787F23" w:rsidRDefault="00787F23" w:rsidP="00887B7E">
      <w:pPr>
        <w:rPr>
          <w:color w:val="000000"/>
        </w:rPr>
      </w:pPr>
      <w:r w:rsidRPr="00787F23">
        <w:rPr>
          <w:color w:val="000000"/>
        </w:rPr>
        <w:t xml:space="preserve">Isolated as a white solid. </w:t>
      </w:r>
      <w:r w:rsidR="00AB0049" w:rsidRPr="00787F23">
        <w:rPr>
          <w:color w:val="000000"/>
        </w:rPr>
        <w:t xml:space="preserve">Following </w:t>
      </w:r>
      <w:r w:rsidR="00E873B4" w:rsidRPr="00E873B4">
        <w:rPr>
          <w:b/>
          <w:color w:val="000000"/>
        </w:rPr>
        <w:t>method M</w:t>
      </w:r>
      <w:r>
        <w:rPr>
          <w:color w:val="000000"/>
        </w:rPr>
        <w:t xml:space="preserve">, using 287 μL </w:t>
      </w:r>
      <w:r w:rsidR="00AB0049">
        <w:rPr>
          <w:color w:val="000000"/>
        </w:rPr>
        <w:t xml:space="preserve">5-oxohexanoic acid </w:t>
      </w:r>
      <w:r w:rsidR="00AB0049">
        <w:rPr>
          <w:b/>
          <w:color w:val="000000"/>
        </w:rPr>
        <w:t>186</w:t>
      </w:r>
      <w:r w:rsidR="00AB0049">
        <w:rPr>
          <w:color w:val="000000"/>
        </w:rPr>
        <w:t xml:space="preserve"> </w:t>
      </w:r>
      <w:r>
        <w:rPr>
          <w:color w:val="000000"/>
        </w:rPr>
        <w:t xml:space="preserve">167 μL </w:t>
      </w:r>
      <w:r w:rsidR="00AB0049">
        <w:rPr>
          <w:color w:val="000000"/>
        </w:rPr>
        <w:t xml:space="preserve">cyclopropylamine </w:t>
      </w:r>
      <w:r w:rsidR="00AB0049">
        <w:rPr>
          <w:b/>
          <w:color w:val="000000"/>
        </w:rPr>
        <w:t>119</w:t>
      </w:r>
      <w:r>
        <w:rPr>
          <w:b/>
          <w:color w:val="000000"/>
        </w:rPr>
        <w:t xml:space="preserve"> </w:t>
      </w:r>
      <w:r w:rsidR="00AB0049">
        <w:rPr>
          <w:color w:val="000000"/>
        </w:rPr>
        <w:t xml:space="preserve">and </w:t>
      </w:r>
      <w:r>
        <w:rPr>
          <w:color w:val="000000"/>
        </w:rPr>
        <w:t xml:space="preserve">234 mg </w:t>
      </w:r>
      <w:r w:rsidR="00AB0049">
        <w:rPr>
          <w:color w:val="000000"/>
        </w:rPr>
        <w:t xml:space="preserve">benzylisocyanide </w:t>
      </w:r>
      <w:r w:rsidR="00AB0049">
        <w:rPr>
          <w:b/>
          <w:color w:val="000000"/>
        </w:rPr>
        <w:t>157</w:t>
      </w:r>
      <w:r w:rsidR="00AB0049">
        <w:rPr>
          <w:color w:val="000000"/>
        </w:rPr>
        <w:t xml:space="preserve">, to give amide </w:t>
      </w:r>
      <w:r w:rsidR="00AB0049">
        <w:rPr>
          <w:b/>
          <w:color w:val="000000"/>
        </w:rPr>
        <w:t>212</w:t>
      </w:r>
      <w:r w:rsidR="00AB0049">
        <w:rPr>
          <w:color w:val="000000"/>
        </w:rPr>
        <w:t xml:space="preserve"> (370 mg, 65 %)</w:t>
      </w:r>
      <w:r>
        <w:rPr>
          <w:color w:val="000000"/>
        </w:rPr>
        <w:t>.</w:t>
      </w:r>
    </w:p>
    <w:p w:rsidR="00AB0049" w:rsidRDefault="00AB0049" w:rsidP="00887B7E">
      <w:pPr>
        <w:rPr>
          <w:color w:val="000000"/>
        </w:rPr>
      </w:pPr>
      <w:r w:rsidRPr="00655712">
        <w:rPr>
          <w:color w:val="000000"/>
        </w:rPr>
        <w:t xml:space="preserve">mp 122-124 </w:t>
      </w:r>
      <w:r w:rsidRPr="00655712">
        <w:rPr>
          <w:color w:val="000000"/>
          <w:vertAlign w:val="superscript"/>
        </w:rPr>
        <w:t>o</w:t>
      </w:r>
      <w:r w:rsidRPr="00655712">
        <w:rPr>
          <w:color w:val="000000"/>
        </w:rPr>
        <w:t xml:space="preserve">C; </w:t>
      </w:r>
      <w:r w:rsidRPr="00582457">
        <w:t>ν max (film/cm</w:t>
      </w:r>
      <w:r w:rsidRPr="00582457">
        <w:rPr>
          <w:vertAlign w:val="superscript"/>
        </w:rPr>
        <w:t>-1</w:t>
      </w:r>
      <w:r w:rsidRPr="00582457">
        <w:t>) =</w:t>
      </w:r>
      <w:r>
        <w:t xml:space="preserve"> 3200, 1640, 1585, 950</w:t>
      </w:r>
      <w:r w:rsidRPr="00582457">
        <w:t>;</w:t>
      </w:r>
      <w:r w:rsidRPr="008B2822">
        <w:t xml:space="preserve"> </w:t>
      </w:r>
      <w:r w:rsidRPr="008B2822">
        <w:rPr>
          <w:color w:val="000000"/>
          <w:vertAlign w:val="superscript"/>
        </w:rPr>
        <w:t>1</w:t>
      </w:r>
      <w:r w:rsidRPr="008B2822">
        <w:rPr>
          <w:color w:val="000000"/>
        </w:rPr>
        <w:t>H NMR (400 MHz, CDCl</w:t>
      </w:r>
      <w:r w:rsidRPr="008B2822">
        <w:rPr>
          <w:color w:val="000000"/>
          <w:vertAlign w:val="subscript"/>
        </w:rPr>
        <w:t>3</w:t>
      </w:r>
      <w:r w:rsidRPr="008B2822">
        <w:rPr>
          <w:color w:val="000000"/>
        </w:rPr>
        <w:t xml:space="preserve">) δ = 7.47-7.23 (5H, m), 6.11 (1H, brs), 4.47-4.36 (2H, m), 2.54-2.37 (3H, m), 2.27-2.16 (1H, m), 1.78-1.67 (6H, m), 1.07-0.98 (1H, m), 0.77-0.61 (2H, m), 0.57-0.48 (1H, m); </w:t>
      </w:r>
      <w:r w:rsidRPr="009551E8">
        <w:rPr>
          <w:color w:val="000000"/>
          <w:vertAlign w:val="superscript"/>
        </w:rPr>
        <w:t>13</w:t>
      </w:r>
      <w:r w:rsidRPr="009551E8">
        <w:rPr>
          <w:color w:val="000000"/>
        </w:rPr>
        <w:t>C NMR (400 MHz, CDCl</w:t>
      </w:r>
      <w:r w:rsidRPr="009551E8">
        <w:rPr>
          <w:color w:val="000000"/>
          <w:vertAlign w:val="subscript"/>
        </w:rPr>
        <w:t>3</w:t>
      </w:r>
      <w:r w:rsidRPr="009551E8">
        <w:rPr>
          <w:color w:val="000000"/>
        </w:rPr>
        <w:t>) δ = 180.2, 178.9, 137.9, 126.7, 126.2, 67.0, 43.9, 34.5, 33.7, 22.2, 17.2, 9.6, 5.5;</w:t>
      </w:r>
      <w:r>
        <w:rPr>
          <w:color w:val="000000"/>
        </w:rPr>
        <w:t xml:space="preserve"> </w:t>
      </w:r>
      <w:r w:rsidRPr="009551E8">
        <w:rPr>
          <w:color w:val="000000"/>
        </w:rPr>
        <w:t>HRMS found 287.1755, C</w:t>
      </w:r>
      <w:r w:rsidRPr="009551E8">
        <w:rPr>
          <w:color w:val="000000"/>
          <w:vertAlign w:val="subscript"/>
        </w:rPr>
        <w:t>17</w:t>
      </w:r>
      <w:r w:rsidRPr="009551E8">
        <w:rPr>
          <w:color w:val="000000"/>
        </w:rPr>
        <w:t>H</w:t>
      </w:r>
      <w:r w:rsidRPr="009551E8">
        <w:rPr>
          <w:color w:val="000000"/>
          <w:vertAlign w:val="subscript"/>
        </w:rPr>
        <w:t>23</w:t>
      </w:r>
      <w:r w:rsidRPr="009551E8">
        <w:rPr>
          <w:color w:val="000000"/>
        </w:rPr>
        <w:t>N</w:t>
      </w:r>
      <w:r w:rsidRPr="009551E8">
        <w:rPr>
          <w:color w:val="000000"/>
          <w:vertAlign w:val="subscript"/>
        </w:rPr>
        <w:t>2</w:t>
      </w:r>
      <w:r w:rsidRPr="009551E8">
        <w:rPr>
          <w:color w:val="000000"/>
        </w:rPr>
        <w:t>O</w:t>
      </w:r>
      <w:r w:rsidRPr="009551E8">
        <w:rPr>
          <w:color w:val="000000"/>
          <w:vertAlign w:val="subscript"/>
        </w:rPr>
        <w:t>2</w:t>
      </w:r>
      <w:r w:rsidRPr="009551E8">
        <w:rPr>
          <w:color w:val="000000"/>
        </w:rPr>
        <w:t>H</w:t>
      </w:r>
      <w:r w:rsidRPr="009551E8">
        <w:rPr>
          <w:color w:val="000000"/>
          <w:vertAlign w:val="superscript"/>
        </w:rPr>
        <w:t>+</w:t>
      </w:r>
      <w:r w:rsidRPr="009551E8">
        <w:rPr>
          <w:color w:val="000000"/>
        </w:rPr>
        <w:t xml:space="preserve"> requires </w:t>
      </w:r>
      <w:r>
        <w:rPr>
          <w:color w:val="000000"/>
        </w:rPr>
        <w:t>287.1754.</w:t>
      </w:r>
    </w:p>
    <w:p w:rsidR="00AB0049" w:rsidRDefault="00AB0049" w:rsidP="00887B7E">
      <w:pPr>
        <w:pStyle w:val="Heading4"/>
        <w:numPr>
          <w:ilvl w:val="3"/>
          <w:numId w:val="1"/>
        </w:numPr>
      </w:pPr>
      <w:bookmarkStart w:id="443" w:name="_Toc333585467"/>
      <w:bookmarkStart w:id="444" w:name="_Toc341091517"/>
      <w:bookmarkStart w:id="445" w:name="_Toc341091682"/>
      <w:r w:rsidRPr="00AE6BEB">
        <w:t>N-tert-butyl-2-methyl-5-oxo-1-pentylpyrrolidine-2-carboxamide</w:t>
      </w:r>
      <w:r>
        <w:t xml:space="preserve"> </w:t>
      </w:r>
      <w:bookmarkEnd w:id="443"/>
      <w:bookmarkEnd w:id="444"/>
      <w:bookmarkEnd w:id="445"/>
      <w:r>
        <w:t>213</w:t>
      </w:r>
    </w:p>
    <w:p w:rsidR="00AB0049" w:rsidRDefault="00AB0049" w:rsidP="00887B7E">
      <w:pPr>
        <w:pStyle w:val="NoSpacing"/>
      </w:pPr>
    </w:p>
    <w:p w:rsidR="00AB0049" w:rsidRDefault="00AB0049" w:rsidP="00887B7E">
      <w:pPr>
        <w:jc w:val="center"/>
      </w:pPr>
      <w:r>
        <w:object w:dxaOrig="2323" w:dyaOrig="1150">
          <v:shape id="_x0000_i1355" type="#_x0000_t75" style="width:116.25pt;height:57.75pt" o:ole="">
            <v:imagedata r:id="rId644" o:title=""/>
          </v:shape>
          <o:OLEObject Type="Embed" ProgID="ChemDraw.Document.6.0" ShapeID="_x0000_i1355" DrawAspect="Content" ObjectID="_1434523958" r:id="rId645"/>
        </w:object>
      </w:r>
    </w:p>
    <w:p w:rsidR="00AB0049" w:rsidRDefault="00AB0049" w:rsidP="00887B7E">
      <w:pPr>
        <w:pStyle w:val="NoSpacing"/>
      </w:pPr>
    </w:p>
    <w:p w:rsidR="00F0183B" w:rsidRDefault="0045347F" w:rsidP="00887B7E">
      <w:pPr>
        <w:rPr>
          <w:color w:val="000000"/>
        </w:rPr>
      </w:pPr>
      <w:r w:rsidRPr="0045347F">
        <w:rPr>
          <w:color w:val="000000"/>
        </w:rPr>
        <w:t xml:space="preserve">Isolated as a white solid. </w:t>
      </w:r>
      <w:r w:rsidR="00AB0049" w:rsidRPr="0045347F">
        <w:rPr>
          <w:color w:val="000000"/>
        </w:rPr>
        <w:t xml:space="preserve">Following </w:t>
      </w:r>
      <w:r w:rsidR="00E873B4" w:rsidRPr="00E873B4">
        <w:rPr>
          <w:b/>
          <w:color w:val="000000"/>
        </w:rPr>
        <w:t>method M</w:t>
      </w:r>
      <w:r>
        <w:rPr>
          <w:color w:val="000000"/>
        </w:rPr>
        <w:t>, using</w:t>
      </w:r>
      <w:r w:rsidR="00AB0049" w:rsidRPr="00AD7874">
        <w:rPr>
          <w:b/>
          <w:color w:val="000000"/>
        </w:rPr>
        <w:t xml:space="preserve"> </w:t>
      </w:r>
      <w:r>
        <w:rPr>
          <w:color w:val="000000"/>
        </w:rPr>
        <w:t xml:space="preserve">287 μL </w:t>
      </w:r>
      <w:r w:rsidR="00AB0049">
        <w:rPr>
          <w:color w:val="000000"/>
        </w:rPr>
        <w:t xml:space="preserve">5-oxohexanoic acid </w:t>
      </w:r>
      <w:r w:rsidR="00AB0049">
        <w:rPr>
          <w:b/>
          <w:color w:val="000000"/>
        </w:rPr>
        <w:t>186</w:t>
      </w:r>
      <w:r w:rsidR="00AB0049">
        <w:rPr>
          <w:color w:val="000000"/>
        </w:rPr>
        <w:t xml:space="preserve">, </w:t>
      </w:r>
      <w:r>
        <w:rPr>
          <w:color w:val="000000"/>
        </w:rPr>
        <w:t xml:space="preserve">279 μL </w:t>
      </w:r>
      <w:r w:rsidR="00AB0049">
        <w:rPr>
          <w:color w:val="000000"/>
        </w:rPr>
        <w:t xml:space="preserve">1-pentylamine </w:t>
      </w:r>
      <w:r w:rsidR="00AB0049">
        <w:rPr>
          <w:b/>
          <w:color w:val="000000"/>
        </w:rPr>
        <w:t>136</w:t>
      </w:r>
      <w:r w:rsidR="00AB0049">
        <w:rPr>
          <w:color w:val="000000"/>
        </w:rPr>
        <w:t xml:space="preserve"> and </w:t>
      </w:r>
      <w:r w:rsidR="00F0183B">
        <w:rPr>
          <w:color w:val="000000"/>
        </w:rPr>
        <w:t>225 μL</w:t>
      </w:r>
      <w:r w:rsidR="00F0183B" w:rsidRPr="00737B7C">
        <w:rPr>
          <w:i/>
          <w:color w:val="000000"/>
        </w:rPr>
        <w:t xml:space="preserve"> </w:t>
      </w:r>
      <w:r w:rsidR="00AB0049" w:rsidRPr="00737B7C">
        <w:rPr>
          <w:i/>
          <w:color w:val="000000"/>
        </w:rPr>
        <w:t>tert</w:t>
      </w:r>
      <w:r w:rsidR="00AB0049">
        <w:rPr>
          <w:color w:val="000000"/>
        </w:rPr>
        <w:t xml:space="preserve">-butyl isocyanide </w:t>
      </w:r>
      <w:r w:rsidR="00AB0049">
        <w:rPr>
          <w:b/>
          <w:color w:val="000000"/>
        </w:rPr>
        <w:t>187</w:t>
      </w:r>
      <w:r w:rsidR="00AB0049">
        <w:rPr>
          <w:color w:val="000000"/>
        </w:rPr>
        <w:t xml:space="preserve">, to give amide </w:t>
      </w:r>
      <w:r w:rsidR="00AB0049">
        <w:rPr>
          <w:b/>
          <w:color w:val="000000"/>
        </w:rPr>
        <w:t>213</w:t>
      </w:r>
      <w:r w:rsidR="00AB0049">
        <w:rPr>
          <w:color w:val="000000"/>
        </w:rPr>
        <w:t xml:space="preserve"> (414 mg, 77 %)</w:t>
      </w:r>
      <w:r w:rsidR="00F0183B">
        <w:rPr>
          <w:color w:val="000000"/>
        </w:rPr>
        <w:t>.</w:t>
      </w:r>
    </w:p>
    <w:p w:rsidR="00AB0049" w:rsidRDefault="00AB0049" w:rsidP="00887B7E">
      <w:pPr>
        <w:rPr>
          <w:color w:val="000000"/>
        </w:rPr>
      </w:pPr>
      <w:r w:rsidRPr="0057386F">
        <w:rPr>
          <w:color w:val="000000"/>
        </w:rPr>
        <w:t xml:space="preserve">mp 160 </w:t>
      </w:r>
      <w:r w:rsidRPr="0057386F">
        <w:rPr>
          <w:color w:val="000000"/>
          <w:vertAlign w:val="superscript"/>
        </w:rPr>
        <w:t>o</w:t>
      </w:r>
      <w:r w:rsidRPr="0057386F">
        <w:rPr>
          <w:color w:val="000000"/>
        </w:rPr>
        <w:t>C</w:t>
      </w:r>
      <w:r>
        <w:rPr>
          <w:color w:val="000000"/>
        </w:rPr>
        <w:t xml:space="preserve"> (decomposed)</w:t>
      </w:r>
      <w:r w:rsidRPr="007736DC">
        <w:rPr>
          <w:color w:val="000000"/>
        </w:rPr>
        <w:t xml:space="preserve">; </w:t>
      </w:r>
      <w:r w:rsidRPr="007736DC">
        <w:t>ν max (film/cm</w:t>
      </w:r>
      <w:r w:rsidRPr="007736DC">
        <w:rPr>
          <w:vertAlign w:val="superscript"/>
        </w:rPr>
        <w:t>-1</w:t>
      </w:r>
      <w:r w:rsidRPr="007736DC">
        <w:t xml:space="preserve">) </w:t>
      </w:r>
      <w:r w:rsidRPr="002337B2">
        <w:t>=</w:t>
      </w:r>
      <w:r>
        <w:t xml:space="preserve"> 3440, 2960, 1670, 1630, 1505, 910</w:t>
      </w:r>
      <w:r w:rsidRPr="002337B2">
        <w:t xml:space="preserve">; </w:t>
      </w:r>
      <w:r w:rsidRPr="002337B2">
        <w:rPr>
          <w:color w:val="000000"/>
          <w:vertAlign w:val="superscript"/>
        </w:rPr>
        <w:t>1</w:t>
      </w:r>
      <w:r w:rsidRPr="002337B2">
        <w:rPr>
          <w:color w:val="000000"/>
        </w:rPr>
        <w:t>H NMR (400 MHz, CDCl</w:t>
      </w:r>
      <w:r w:rsidRPr="002337B2">
        <w:rPr>
          <w:color w:val="000000"/>
          <w:vertAlign w:val="subscript"/>
        </w:rPr>
        <w:t>3</w:t>
      </w:r>
      <w:r w:rsidRPr="002337B2">
        <w:rPr>
          <w:color w:val="000000"/>
        </w:rPr>
        <w:t xml:space="preserve">) δ = 5.61 (1H, brs), 3.67-3.56 (1H, m), 2.73-2.62 (1H, m), 2.53-2.30 (2H, m), 2.20-2.05 (1H, m), 1.92-1.60 (3H, m), 1.50 (3H, s), 1.46-1.15 (15H, m), 0.87 (3H, t </w:t>
      </w:r>
      <w:r w:rsidRPr="002337B2">
        <w:rPr>
          <w:i/>
          <w:color w:val="000000"/>
        </w:rPr>
        <w:t>J</w:t>
      </w:r>
      <w:r w:rsidRPr="002337B2">
        <w:rPr>
          <w:color w:val="000000"/>
        </w:rPr>
        <w:t xml:space="preserve"> = 7 Hz); </w:t>
      </w:r>
      <w:r w:rsidRPr="002337B2">
        <w:rPr>
          <w:color w:val="000000"/>
          <w:vertAlign w:val="superscript"/>
        </w:rPr>
        <w:t>13</w:t>
      </w:r>
      <w:r w:rsidRPr="002337B2">
        <w:rPr>
          <w:color w:val="000000"/>
        </w:rPr>
        <w:t>C NMR (400 MHz, CDCl</w:t>
      </w:r>
      <w:r w:rsidRPr="002337B2">
        <w:rPr>
          <w:color w:val="000000"/>
          <w:vertAlign w:val="subscript"/>
        </w:rPr>
        <w:t>3</w:t>
      </w:r>
      <w:r w:rsidRPr="002337B2">
        <w:rPr>
          <w:color w:val="000000"/>
        </w:rPr>
        <w:t>) δ = 172.9, 171.0, 66.6, 51.5, 46.1, 36.3, 32.7, 29.5, 28.8, 28.7, 24.4, 22.3, 17.6, 14.0;</w:t>
      </w:r>
      <w:r>
        <w:rPr>
          <w:color w:val="000000"/>
        </w:rPr>
        <w:t xml:space="preserve"> </w:t>
      </w:r>
      <w:r w:rsidRPr="00911792">
        <w:rPr>
          <w:color w:val="000000"/>
        </w:rPr>
        <w:t>HRMS (ES) found 317.224 C</w:t>
      </w:r>
      <w:r w:rsidRPr="00911792">
        <w:rPr>
          <w:color w:val="000000"/>
          <w:vertAlign w:val="subscript"/>
        </w:rPr>
        <w:t>19</w:t>
      </w:r>
      <w:r w:rsidRPr="00911792">
        <w:rPr>
          <w:color w:val="000000"/>
        </w:rPr>
        <w:t>H</w:t>
      </w:r>
      <w:r w:rsidRPr="00911792">
        <w:rPr>
          <w:color w:val="000000"/>
          <w:vertAlign w:val="subscript"/>
        </w:rPr>
        <w:t>28</w:t>
      </w:r>
      <w:r w:rsidRPr="00911792">
        <w:rPr>
          <w:color w:val="000000"/>
        </w:rPr>
        <w:t>N</w:t>
      </w:r>
      <w:r w:rsidRPr="00911792">
        <w:rPr>
          <w:color w:val="000000"/>
          <w:vertAlign w:val="subscript"/>
        </w:rPr>
        <w:t>2</w:t>
      </w:r>
      <w:r w:rsidRPr="00911792">
        <w:rPr>
          <w:color w:val="000000"/>
        </w:rPr>
        <w:t>O</w:t>
      </w:r>
      <w:r w:rsidRPr="00911792">
        <w:rPr>
          <w:color w:val="000000"/>
          <w:vertAlign w:val="subscript"/>
        </w:rPr>
        <w:t>2</w:t>
      </w:r>
      <w:r w:rsidRPr="00911792">
        <w:rPr>
          <w:color w:val="000000"/>
        </w:rPr>
        <w:t>H</w:t>
      </w:r>
      <w:r w:rsidRPr="00911792">
        <w:rPr>
          <w:color w:val="000000"/>
          <w:vertAlign w:val="superscript"/>
        </w:rPr>
        <w:t>+</w:t>
      </w:r>
      <w:r w:rsidRPr="00911792">
        <w:rPr>
          <w:color w:val="000000"/>
        </w:rPr>
        <w:t xml:space="preserve"> requires </w:t>
      </w:r>
      <w:r>
        <w:rPr>
          <w:color w:val="000000"/>
        </w:rPr>
        <w:t>317.2224.</w:t>
      </w:r>
    </w:p>
    <w:p w:rsidR="00AB0049" w:rsidRDefault="00AB0049" w:rsidP="00887B7E">
      <w:pPr>
        <w:pStyle w:val="Heading4"/>
        <w:numPr>
          <w:ilvl w:val="3"/>
          <w:numId w:val="1"/>
        </w:numPr>
      </w:pPr>
      <w:bookmarkStart w:id="446" w:name="_Toc333585468"/>
      <w:bookmarkStart w:id="447" w:name="_Toc341091518"/>
      <w:bookmarkStart w:id="448" w:name="_Toc341091683"/>
      <w:r w:rsidRPr="00BF6DEF">
        <w:lastRenderedPageBreak/>
        <w:t>1-benzyl-N-tert-butyl-2-methyl-6-oxopiperidine-2-carboxamide</w:t>
      </w:r>
      <w:r>
        <w:t xml:space="preserve"> </w:t>
      </w:r>
      <w:bookmarkEnd w:id="446"/>
      <w:bookmarkEnd w:id="447"/>
      <w:bookmarkEnd w:id="448"/>
      <w:r>
        <w:t>214</w:t>
      </w:r>
    </w:p>
    <w:p w:rsidR="00AB0049" w:rsidRPr="0052151B" w:rsidRDefault="00AB0049" w:rsidP="00887B7E">
      <w:pPr>
        <w:pStyle w:val="NoSpacing"/>
      </w:pPr>
    </w:p>
    <w:p w:rsidR="00AB0049" w:rsidRDefault="00AB0049" w:rsidP="00887B7E">
      <w:pPr>
        <w:jc w:val="center"/>
      </w:pPr>
      <w:r>
        <w:object w:dxaOrig="2076" w:dyaOrig="1582">
          <v:shape id="_x0000_i1356" type="#_x0000_t75" style="width:104.25pt;height:78.75pt" o:ole="">
            <v:imagedata r:id="rId646" o:title=""/>
          </v:shape>
          <o:OLEObject Type="Embed" ProgID="ChemDraw.Document.6.0" ShapeID="_x0000_i1356" DrawAspect="Content" ObjectID="_1434523959" r:id="rId647"/>
        </w:object>
      </w:r>
    </w:p>
    <w:p w:rsidR="00AB0049" w:rsidRDefault="00AB0049" w:rsidP="00887B7E">
      <w:pPr>
        <w:pStyle w:val="NoSpacing"/>
      </w:pPr>
    </w:p>
    <w:p w:rsidR="001646C3" w:rsidRDefault="001646C3" w:rsidP="00887B7E">
      <w:pPr>
        <w:rPr>
          <w:color w:val="000000"/>
        </w:rPr>
      </w:pPr>
      <w:r w:rsidRPr="001646C3">
        <w:rPr>
          <w:color w:val="000000"/>
        </w:rPr>
        <w:t xml:space="preserve">Isolated as a white solid. </w:t>
      </w:r>
      <w:r w:rsidR="00AB0049" w:rsidRPr="001646C3">
        <w:rPr>
          <w:color w:val="000000"/>
        </w:rPr>
        <w:t xml:space="preserve">Following </w:t>
      </w:r>
      <w:r w:rsidR="00E873B4" w:rsidRPr="00E873B4">
        <w:rPr>
          <w:b/>
          <w:color w:val="000000"/>
        </w:rPr>
        <w:t>method M</w:t>
      </w:r>
      <w:r>
        <w:rPr>
          <w:color w:val="000000"/>
        </w:rPr>
        <w:t xml:space="preserve">, using 287 μL </w:t>
      </w:r>
      <w:r w:rsidR="00AB0049">
        <w:rPr>
          <w:color w:val="000000"/>
        </w:rPr>
        <w:t xml:space="preserve">5-oxohexanoic acid, </w:t>
      </w:r>
      <w:r>
        <w:rPr>
          <w:color w:val="000000"/>
        </w:rPr>
        <w:t xml:space="preserve">262 μL </w:t>
      </w:r>
      <w:r w:rsidR="00AB0049">
        <w:rPr>
          <w:color w:val="000000"/>
        </w:rPr>
        <w:t xml:space="preserve">benzylamine </w:t>
      </w:r>
      <w:r w:rsidR="00AB0049">
        <w:rPr>
          <w:b/>
          <w:color w:val="000000"/>
        </w:rPr>
        <w:t>121</w:t>
      </w:r>
      <w:r w:rsidR="00AB0049">
        <w:rPr>
          <w:color w:val="000000"/>
        </w:rPr>
        <w:t xml:space="preserve"> and </w:t>
      </w:r>
      <w:r>
        <w:rPr>
          <w:color w:val="000000"/>
        </w:rPr>
        <w:t>225 μL</w:t>
      </w:r>
      <w:r w:rsidRPr="00737B7C">
        <w:rPr>
          <w:i/>
          <w:color w:val="000000"/>
        </w:rPr>
        <w:t xml:space="preserve"> </w:t>
      </w:r>
      <w:r w:rsidR="00AB0049" w:rsidRPr="00737B7C">
        <w:rPr>
          <w:i/>
          <w:color w:val="000000"/>
        </w:rPr>
        <w:t>tert</w:t>
      </w:r>
      <w:r w:rsidR="00AB0049">
        <w:rPr>
          <w:color w:val="000000"/>
        </w:rPr>
        <w:t xml:space="preserve">-butyl isocyanide </w:t>
      </w:r>
      <w:r w:rsidR="00AB0049">
        <w:rPr>
          <w:b/>
          <w:color w:val="000000"/>
        </w:rPr>
        <w:t>187</w:t>
      </w:r>
      <w:r w:rsidR="00AB0049">
        <w:rPr>
          <w:color w:val="000000"/>
        </w:rPr>
        <w:t xml:space="preserve">, to give amide </w:t>
      </w:r>
      <w:r w:rsidR="00AB0049">
        <w:rPr>
          <w:b/>
          <w:color w:val="000000"/>
        </w:rPr>
        <w:t>214</w:t>
      </w:r>
      <w:r w:rsidR="00AB0049">
        <w:rPr>
          <w:color w:val="000000"/>
        </w:rPr>
        <w:t xml:space="preserve"> (440 mg, 76 %)</w:t>
      </w:r>
      <w:r>
        <w:rPr>
          <w:color w:val="000000"/>
        </w:rPr>
        <w:t>.</w:t>
      </w:r>
    </w:p>
    <w:p w:rsidR="00AB0049" w:rsidRDefault="00AB0049" w:rsidP="00887B7E">
      <w:pPr>
        <w:rPr>
          <w:color w:val="000000"/>
        </w:rPr>
      </w:pPr>
      <w:r w:rsidRPr="0007765B">
        <w:rPr>
          <w:color w:val="000000"/>
        </w:rPr>
        <w:t xml:space="preserve">mp 134-136 </w:t>
      </w:r>
      <w:r w:rsidRPr="0007765B">
        <w:rPr>
          <w:color w:val="000000"/>
          <w:vertAlign w:val="superscript"/>
        </w:rPr>
        <w:t>o</w:t>
      </w:r>
      <w:r w:rsidRPr="0007765B">
        <w:rPr>
          <w:color w:val="000000"/>
        </w:rPr>
        <w:t xml:space="preserve">C; </w:t>
      </w:r>
      <w:r>
        <w:t>ν max (film/cm</w:t>
      </w:r>
      <w:r>
        <w:rPr>
          <w:vertAlign w:val="superscript"/>
        </w:rPr>
        <w:t>-1</w:t>
      </w:r>
      <w:r>
        <w:t xml:space="preserve">) = 3155, 2990, 1790, 1645, 1470, 1385; </w:t>
      </w:r>
      <w:r>
        <w:rPr>
          <w:color w:val="000000"/>
          <w:vertAlign w:val="superscript"/>
        </w:rPr>
        <w:t>1</w:t>
      </w:r>
      <w:r>
        <w:rPr>
          <w:color w:val="000000"/>
        </w:rPr>
        <w:t>H NMR (400 MHz, CDCl</w:t>
      </w:r>
      <w:r>
        <w:rPr>
          <w:color w:val="000000"/>
          <w:vertAlign w:val="subscript"/>
        </w:rPr>
        <w:t>3</w:t>
      </w:r>
      <w:r>
        <w:rPr>
          <w:color w:val="000000"/>
        </w:rPr>
        <w:t xml:space="preserve">) δ = 7.83-7.19 (5H, m), 5.61 (1H, brs), 4.99 (1H, d </w:t>
      </w:r>
      <w:r w:rsidRPr="004029B1">
        <w:rPr>
          <w:i/>
          <w:color w:val="000000"/>
        </w:rPr>
        <w:t>J</w:t>
      </w:r>
      <w:r>
        <w:rPr>
          <w:color w:val="000000"/>
        </w:rPr>
        <w:t xml:space="preserve"> = 15.5 Hz), 4.28 (1H, d </w:t>
      </w:r>
      <w:r w:rsidRPr="004029B1">
        <w:rPr>
          <w:i/>
          <w:color w:val="000000"/>
        </w:rPr>
        <w:t>J</w:t>
      </w:r>
      <w:r>
        <w:rPr>
          <w:color w:val="000000"/>
        </w:rPr>
        <w:t xml:space="preserve"> = 15.5 Hz), 2.65-2.56 (2H, m), 2.33-2.18 (1H, m), 1.90-1.72 (3H, m), 1.45 (3H, s), 1.25 (9H, s); </w:t>
      </w:r>
      <w:r>
        <w:rPr>
          <w:color w:val="000000"/>
          <w:vertAlign w:val="superscript"/>
        </w:rPr>
        <w:t>13</w:t>
      </w:r>
      <w:r>
        <w:rPr>
          <w:color w:val="000000"/>
        </w:rPr>
        <w:t>C NMR (400 MHz, CDCl</w:t>
      </w:r>
      <w:r>
        <w:rPr>
          <w:color w:val="000000"/>
          <w:vertAlign w:val="subscript"/>
        </w:rPr>
        <w:t>3</w:t>
      </w:r>
      <w:r>
        <w:rPr>
          <w:color w:val="000000"/>
        </w:rPr>
        <w:t xml:space="preserve">) δ = 172.5, 172.0, 138.5, 128.7, 127.1, 127.0, 67.1, 51.5, 47.8, 36.6, 32.3, 28.5, 24.7, 17.6; HRMS found 303.2068, </w:t>
      </w:r>
      <w:r w:rsidRPr="001C150D">
        <w:rPr>
          <w:color w:val="000000"/>
        </w:rPr>
        <w:t>C</w:t>
      </w:r>
      <w:r w:rsidRPr="00817C23">
        <w:rPr>
          <w:color w:val="000000"/>
          <w:vertAlign w:val="subscript"/>
        </w:rPr>
        <w:t>18</w:t>
      </w:r>
      <w:r w:rsidRPr="001C150D">
        <w:rPr>
          <w:color w:val="000000"/>
        </w:rPr>
        <w:t>H</w:t>
      </w:r>
      <w:r>
        <w:rPr>
          <w:color w:val="000000"/>
          <w:vertAlign w:val="subscript"/>
        </w:rPr>
        <w:t>27</w:t>
      </w:r>
      <w:r w:rsidRPr="001C150D">
        <w:rPr>
          <w:color w:val="000000"/>
        </w:rPr>
        <w:t>N</w:t>
      </w:r>
      <w:r w:rsidRPr="00817C23">
        <w:rPr>
          <w:color w:val="000000"/>
          <w:vertAlign w:val="subscript"/>
        </w:rPr>
        <w:t>2</w:t>
      </w:r>
      <w:r w:rsidRPr="001C150D">
        <w:rPr>
          <w:color w:val="000000"/>
        </w:rPr>
        <w:t>O</w:t>
      </w:r>
      <w:r w:rsidRPr="00817C23">
        <w:rPr>
          <w:color w:val="000000"/>
          <w:vertAlign w:val="subscript"/>
        </w:rPr>
        <w:t>2</w:t>
      </w:r>
      <w:r w:rsidRPr="001C150D">
        <w:rPr>
          <w:color w:val="000000"/>
        </w:rPr>
        <w:t>H</w:t>
      </w:r>
      <w:r w:rsidRPr="00DD556E">
        <w:rPr>
          <w:color w:val="000000"/>
          <w:vertAlign w:val="superscript"/>
        </w:rPr>
        <w:t>+</w:t>
      </w:r>
      <w:r>
        <w:rPr>
          <w:color w:val="000000"/>
        </w:rPr>
        <w:t xml:space="preserve"> requires 303.2073.</w:t>
      </w:r>
    </w:p>
    <w:p w:rsidR="00AB0049" w:rsidRDefault="00AB0049" w:rsidP="00887B7E">
      <w:pPr>
        <w:rPr>
          <w:color w:val="000000"/>
        </w:rPr>
      </w:pPr>
    </w:p>
    <w:p w:rsidR="00AB0049" w:rsidRDefault="00AB0049" w:rsidP="00887B7E">
      <w:pPr>
        <w:pStyle w:val="Heading4"/>
        <w:numPr>
          <w:ilvl w:val="3"/>
          <w:numId w:val="1"/>
        </w:numPr>
      </w:pPr>
      <w:bookmarkStart w:id="449" w:name="_Toc333585469"/>
      <w:bookmarkStart w:id="450" w:name="_Toc341091519"/>
      <w:bookmarkStart w:id="451" w:name="_Toc341091684"/>
      <w:r w:rsidRPr="00D020E5">
        <w:t xml:space="preserve">N-tert-butyl-1-(4-methoxybenzyl)-2-methyl-6-oxopiperidine-2-carboxamide </w:t>
      </w:r>
      <w:bookmarkEnd w:id="449"/>
      <w:bookmarkEnd w:id="450"/>
      <w:bookmarkEnd w:id="451"/>
      <w:r>
        <w:t>215</w:t>
      </w:r>
    </w:p>
    <w:p w:rsidR="00AB0049" w:rsidRDefault="00AB0049" w:rsidP="00887B7E">
      <w:pPr>
        <w:pStyle w:val="NoSpacing"/>
      </w:pPr>
    </w:p>
    <w:p w:rsidR="00AB0049" w:rsidRDefault="00AB0049" w:rsidP="00887B7E">
      <w:pPr>
        <w:jc w:val="center"/>
      </w:pPr>
      <w:r>
        <w:object w:dxaOrig="2674" w:dyaOrig="1654">
          <v:shape id="_x0000_i1357" type="#_x0000_t75" style="width:134.25pt;height:83.25pt" o:ole="">
            <v:imagedata r:id="rId648" o:title=""/>
          </v:shape>
          <o:OLEObject Type="Embed" ProgID="ChemDraw.Document.6.0" ShapeID="_x0000_i1357" DrawAspect="Content" ObjectID="_1434523960" r:id="rId649"/>
        </w:object>
      </w:r>
    </w:p>
    <w:p w:rsidR="00AB0049" w:rsidRDefault="00AB0049" w:rsidP="00887B7E">
      <w:pPr>
        <w:pStyle w:val="NoSpacing"/>
      </w:pPr>
    </w:p>
    <w:p w:rsidR="001646C3" w:rsidRDefault="001646C3" w:rsidP="00887B7E">
      <w:pPr>
        <w:rPr>
          <w:color w:val="000000"/>
        </w:rPr>
      </w:pPr>
      <w:r w:rsidRPr="001646C3">
        <w:rPr>
          <w:color w:val="000000"/>
        </w:rPr>
        <w:t xml:space="preserve">Isolated as a white solid. </w:t>
      </w:r>
      <w:r w:rsidR="00AB0049" w:rsidRPr="001646C3">
        <w:rPr>
          <w:color w:val="000000"/>
        </w:rPr>
        <w:t>Following</w:t>
      </w:r>
      <w:r w:rsidR="00AB0049" w:rsidRPr="00AD7874">
        <w:rPr>
          <w:b/>
          <w:color w:val="000000"/>
        </w:rPr>
        <w:t xml:space="preserve"> </w:t>
      </w:r>
      <w:r w:rsidR="00E873B4" w:rsidRPr="00E873B4">
        <w:rPr>
          <w:b/>
          <w:color w:val="000000"/>
        </w:rPr>
        <w:t>method M</w:t>
      </w:r>
      <w:r w:rsidRPr="001646C3">
        <w:rPr>
          <w:color w:val="000000"/>
        </w:rPr>
        <w:t>, using</w:t>
      </w:r>
      <w:r w:rsidR="00AB0049" w:rsidRPr="00AD7874">
        <w:rPr>
          <w:b/>
          <w:color w:val="000000"/>
        </w:rPr>
        <w:t xml:space="preserve"> </w:t>
      </w:r>
      <w:r>
        <w:rPr>
          <w:color w:val="000000"/>
        </w:rPr>
        <w:t xml:space="preserve">287 μL </w:t>
      </w:r>
      <w:r w:rsidR="00AB0049">
        <w:rPr>
          <w:color w:val="000000"/>
        </w:rPr>
        <w:t xml:space="preserve">5-oxohexanoic acid, </w:t>
      </w:r>
      <w:r>
        <w:rPr>
          <w:color w:val="000000"/>
        </w:rPr>
        <w:t>209 μL</w:t>
      </w:r>
      <w:r>
        <w:rPr>
          <w:i/>
          <w:color w:val="000000"/>
        </w:rPr>
        <w:t xml:space="preserve"> </w:t>
      </w:r>
      <w:r w:rsidR="00AB0049">
        <w:rPr>
          <w:i/>
          <w:color w:val="000000"/>
        </w:rPr>
        <w:t>p</w:t>
      </w:r>
      <w:r w:rsidR="00AB0049" w:rsidRPr="006A6EF6">
        <w:rPr>
          <w:i/>
          <w:color w:val="000000"/>
        </w:rPr>
        <w:t>ara</w:t>
      </w:r>
      <w:r w:rsidR="00AB0049">
        <w:rPr>
          <w:color w:val="000000"/>
        </w:rPr>
        <w:t xml:space="preserve">-methoxybenzylamine </w:t>
      </w:r>
      <w:r w:rsidR="00AB0049">
        <w:rPr>
          <w:b/>
          <w:color w:val="000000"/>
        </w:rPr>
        <w:t>134</w:t>
      </w:r>
      <w:r w:rsidR="00AB0049">
        <w:rPr>
          <w:color w:val="000000"/>
        </w:rPr>
        <w:t xml:space="preserve"> and </w:t>
      </w:r>
      <w:r>
        <w:rPr>
          <w:color w:val="000000"/>
        </w:rPr>
        <w:t>225 μL</w:t>
      </w:r>
      <w:r w:rsidRPr="008E3567">
        <w:rPr>
          <w:i/>
          <w:color w:val="000000"/>
        </w:rPr>
        <w:t xml:space="preserve"> </w:t>
      </w:r>
      <w:r w:rsidR="00AB0049" w:rsidRPr="008E3567">
        <w:rPr>
          <w:i/>
          <w:color w:val="000000"/>
        </w:rPr>
        <w:t>tert</w:t>
      </w:r>
      <w:r w:rsidR="00AB0049">
        <w:rPr>
          <w:color w:val="000000"/>
        </w:rPr>
        <w:t xml:space="preserve">-butyl isocyanide </w:t>
      </w:r>
      <w:r w:rsidR="00AB0049">
        <w:rPr>
          <w:b/>
          <w:color w:val="000000"/>
        </w:rPr>
        <w:t>187</w:t>
      </w:r>
      <w:r w:rsidR="00AB0049">
        <w:rPr>
          <w:color w:val="000000"/>
        </w:rPr>
        <w:t xml:space="preserve">, to give amide </w:t>
      </w:r>
      <w:r w:rsidR="00AB0049">
        <w:rPr>
          <w:b/>
          <w:color w:val="000000"/>
        </w:rPr>
        <w:t>215</w:t>
      </w:r>
      <w:r w:rsidR="00AB0049">
        <w:rPr>
          <w:color w:val="000000"/>
        </w:rPr>
        <w:t xml:space="preserve"> (540 mg, 81 %)</w:t>
      </w:r>
      <w:r>
        <w:rPr>
          <w:color w:val="000000"/>
        </w:rPr>
        <w:t>.</w:t>
      </w:r>
    </w:p>
    <w:p w:rsidR="00AB0049" w:rsidRDefault="00AB0049" w:rsidP="00887B7E">
      <w:pPr>
        <w:rPr>
          <w:color w:val="000000"/>
        </w:rPr>
      </w:pPr>
      <w:r w:rsidRPr="0007765B">
        <w:rPr>
          <w:color w:val="000000"/>
        </w:rPr>
        <w:t xml:space="preserve">mp </w:t>
      </w:r>
      <w:r>
        <w:rPr>
          <w:color w:val="000000"/>
        </w:rPr>
        <w:t>1</w:t>
      </w:r>
      <w:r w:rsidR="001646C3">
        <w:rPr>
          <w:color w:val="000000"/>
        </w:rPr>
        <w:t>75</w:t>
      </w:r>
      <w:r>
        <w:rPr>
          <w:color w:val="000000"/>
        </w:rPr>
        <w:t xml:space="preserve"> </w:t>
      </w:r>
      <w:r w:rsidRPr="0007765B">
        <w:rPr>
          <w:color w:val="000000"/>
          <w:vertAlign w:val="superscript"/>
        </w:rPr>
        <w:t>o</w:t>
      </w:r>
      <w:r>
        <w:rPr>
          <w:color w:val="000000"/>
        </w:rPr>
        <w:t xml:space="preserve">C (decomposed); </w:t>
      </w:r>
      <w:r w:rsidRPr="007736DC">
        <w:t>ν max (film/cm</w:t>
      </w:r>
      <w:r w:rsidRPr="007736DC">
        <w:rPr>
          <w:vertAlign w:val="superscript"/>
        </w:rPr>
        <w:t>-1</w:t>
      </w:r>
      <w:r w:rsidRPr="007736DC">
        <w:t>) = 3120, 1630, 1600, 1155, 995;</w:t>
      </w:r>
      <w:r>
        <w:t xml:space="preserve"> </w:t>
      </w:r>
      <w:r>
        <w:rPr>
          <w:color w:val="000000"/>
          <w:vertAlign w:val="superscript"/>
        </w:rPr>
        <w:t>1</w:t>
      </w:r>
      <w:r>
        <w:rPr>
          <w:color w:val="000000"/>
        </w:rPr>
        <w:t>H NMR (400 MHz, CDCl</w:t>
      </w:r>
      <w:r>
        <w:rPr>
          <w:color w:val="000000"/>
          <w:vertAlign w:val="subscript"/>
        </w:rPr>
        <w:t>3</w:t>
      </w:r>
      <w:r>
        <w:rPr>
          <w:color w:val="000000"/>
        </w:rPr>
        <w:t xml:space="preserve">) δ = 7.23-7.18 (2H, m), 6.88-6.83 (2H, m), 5.60 (1H, brs), 4.91 (1H, d </w:t>
      </w:r>
      <w:r w:rsidRPr="00434C66">
        <w:rPr>
          <w:i/>
          <w:color w:val="000000"/>
        </w:rPr>
        <w:t>J</w:t>
      </w:r>
      <w:r>
        <w:rPr>
          <w:color w:val="000000"/>
        </w:rPr>
        <w:t xml:space="preserve"> = 15 Hz), 4.25 (1H, d </w:t>
      </w:r>
      <w:r w:rsidRPr="00434C66">
        <w:rPr>
          <w:i/>
          <w:color w:val="000000"/>
        </w:rPr>
        <w:t>J</w:t>
      </w:r>
      <w:r>
        <w:rPr>
          <w:color w:val="000000"/>
        </w:rPr>
        <w:t xml:space="preserve"> = 15 Hz), 3.80 (3H, s), 2.67-2.51 (2H, m), 2.31-2.20 (1H, m), 1.89-1.73 (3H, m), 1.47 (3H, s), 1.25 (9H, s); </w:t>
      </w:r>
      <w:r w:rsidRPr="00640706">
        <w:rPr>
          <w:color w:val="000000"/>
          <w:vertAlign w:val="superscript"/>
        </w:rPr>
        <w:t>13</w:t>
      </w:r>
      <w:r w:rsidRPr="00640706">
        <w:rPr>
          <w:color w:val="000000"/>
        </w:rPr>
        <w:t>C NMR (400 MHz, CDCl</w:t>
      </w:r>
      <w:r w:rsidRPr="00640706">
        <w:rPr>
          <w:color w:val="000000"/>
          <w:vertAlign w:val="subscript"/>
        </w:rPr>
        <w:t>3</w:t>
      </w:r>
      <w:r w:rsidRPr="00640706">
        <w:rPr>
          <w:color w:val="000000"/>
        </w:rPr>
        <w:t xml:space="preserve">) δ = 172.6, 171.9, 158.7, 130.7, 128.7, </w:t>
      </w:r>
      <w:r w:rsidRPr="00640706">
        <w:rPr>
          <w:color w:val="000000"/>
        </w:rPr>
        <w:lastRenderedPageBreak/>
        <w:t xml:space="preserve">114.1, 67.0, 55.3, 51.5, 47.1, 36.6, 32.3, 28.5, 24.9, 17.5; </w:t>
      </w:r>
      <w:r>
        <w:rPr>
          <w:color w:val="000000"/>
        </w:rPr>
        <w:t xml:space="preserve">HRMS found 333.2167, </w:t>
      </w:r>
      <w:r w:rsidRPr="001C150D">
        <w:rPr>
          <w:color w:val="000000"/>
        </w:rPr>
        <w:t>C</w:t>
      </w:r>
      <w:r w:rsidRPr="00817C23">
        <w:rPr>
          <w:color w:val="000000"/>
          <w:vertAlign w:val="subscript"/>
        </w:rPr>
        <w:t>1</w:t>
      </w:r>
      <w:r>
        <w:rPr>
          <w:color w:val="000000"/>
          <w:vertAlign w:val="subscript"/>
        </w:rPr>
        <w:t>9</w:t>
      </w:r>
      <w:r w:rsidRPr="001C150D">
        <w:rPr>
          <w:color w:val="000000"/>
        </w:rPr>
        <w:t>H</w:t>
      </w:r>
      <w:r>
        <w:rPr>
          <w:color w:val="000000"/>
          <w:vertAlign w:val="subscript"/>
        </w:rPr>
        <w:t>29</w:t>
      </w:r>
      <w:r w:rsidRPr="001C150D">
        <w:rPr>
          <w:color w:val="000000"/>
        </w:rPr>
        <w:t>N</w:t>
      </w:r>
      <w:r w:rsidRPr="00817C23">
        <w:rPr>
          <w:color w:val="000000"/>
          <w:vertAlign w:val="subscript"/>
        </w:rPr>
        <w:t>2</w:t>
      </w:r>
      <w:r w:rsidRPr="001C150D">
        <w:rPr>
          <w:color w:val="000000"/>
        </w:rPr>
        <w:t>O</w:t>
      </w:r>
      <w:r>
        <w:rPr>
          <w:color w:val="000000"/>
          <w:vertAlign w:val="subscript"/>
        </w:rPr>
        <w:t>3</w:t>
      </w:r>
      <w:r w:rsidRPr="001C150D">
        <w:rPr>
          <w:color w:val="000000"/>
        </w:rPr>
        <w:t>H</w:t>
      </w:r>
      <w:r w:rsidRPr="00DD556E">
        <w:rPr>
          <w:color w:val="000000"/>
          <w:vertAlign w:val="superscript"/>
        </w:rPr>
        <w:t>+</w:t>
      </w:r>
      <w:r>
        <w:rPr>
          <w:color w:val="000000"/>
        </w:rPr>
        <w:t xml:space="preserve"> requires 333.2178; Found: C, 67.57; H, 8.23; N, 7.91; </w:t>
      </w:r>
      <w:r w:rsidRPr="001C150D">
        <w:rPr>
          <w:color w:val="000000"/>
        </w:rPr>
        <w:t>C</w:t>
      </w:r>
      <w:r w:rsidRPr="00817C23">
        <w:rPr>
          <w:color w:val="000000"/>
          <w:vertAlign w:val="subscript"/>
        </w:rPr>
        <w:t>1</w:t>
      </w:r>
      <w:r>
        <w:rPr>
          <w:color w:val="000000"/>
          <w:vertAlign w:val="subscript"/>
        </w:rPr>
        <w:t>9</w:t>
      </w:r>
      <w:r w:rsidRPr="001C150D">
        <w:rPr>
          <w:color w:val="000000"/>
        </w:rPr>
        <w:t>H</w:t>
      </w:r>
      <w:r>
        <w:rPr>
          <w:color w:val="000000"/>
          <w:vertAlign w:val="subscript"/>
        </w:rPr>
        <w:t>29</w:t>
      </w:r>
      <w:r w:rsidRPr="001C150D">
        <w:rPr>
          <w:color w:val="000000"/>
        </w:rPr>
        <w:t>N</w:t>
      </w:r>
      <w:r w:rsidRPr="00817C23">
        <w:rPr>
          <w:color w:val="000000"/>
          <w:vertAlign w:val="subscript"/>
        </w:rPr>
        <w:t>2</w:t>
      </w:r>
      <w:r w:rsidRPr="001C150D">
        <w:rPr>
          <w:color w:val="000000"/>
        </w:rPr>
        <w:t>O</w:t>
      </w:r>
      <w:r>
        <w:rPr>
          <w:color w:val="000000"/>
          <w:vertAlign w:val="subscript"/>
        </w:rPr>
        <w:t>3</w:t>
      </w:r>
      <w:r>
        <w:rPr>
          <w:color w:val="000000"/>
        </w:rPr>
        <w:t xml:space="preserve"> requires C, 68.65; H, 8.49; N, 8.43.</w:t>
      </w:r>
    </w:p>
    <w:p w:rsidR="00AB0049" w:rsidRDefault="00AB0049" w:rsidP="00887B7E">
      <w:pPr>
        <w:rPr>
          <w:color w:val="000000"/>
        </w:rPr>
      </w:pPr>
    </w:p>
    <w:p w:rsidR="00AB0049" w:rsidRDefault="00AB0049" w:rsidP="00887B7E">
      <w:pPr>
        <w:pStyle w:val="Heading4"/>
        <w:numPr>
          <w:ilvl w:val="3"/>
          <w:numId w:val="1"/>
        </w:numPr>
      </w:pPr>
      <w:bookmarkStart w:id="452" w:name="_Toc333585470"/>
      <w:bookmarkStart w:id="453" w:name="_Toc341091520"/>
      <w:bookmarkStart w:id="454" w:name="_Toc341091685"/>
      <w:r w:rsidRPr="00DF783D">
        <w:t>1-allyl-N-tert-butyl-2-methyl-6-oxopiperidine-2-carboxamide</w:t>
      </w:r>
      <w:r>
        <w:t xml:space="preserve"> </w:t>
      </w:r>
      <w:bookmarkEnd w:id="452"/>
      <w:bookmarkEnd w:id="453"/>
      <w:bookmarkEnd w:id="454"/>
      <w:r>
        <w:t>216</w:t>
      </w:r>
    </w:p>
    <w:p w:rsidR="00AB0049" w:rsidRDefault="00AB0049" w:rsidP="00887B7E">
      <w:pPr>
        <w:pStyle w:val="NoSpacing"/>
      </w:pPr>
    </w:p>
    <w:p w:rsidR="00AB0049" w:rsidRDefault="00AB0049" w:rsidP="00887B7E">
      <w:pPr>
        <w:jc w:val="center"/>
      </w:pPr>
      <w:r>
        <w:object w:dxaOrig="1898" w:dyaOrig="1431">
          <v:shape id="_x0000_i1358" type="#_x0000_t75" style="width:96pt;height:71.25pt" o:ole="">
            <v:imagedata r:id="rId650" o:title=""/>
          </v:shape>
          <o:OLEObject Type="Embed" ProgID="ChemDraw.Document.6.0" ShapeID="_x0000_i1358" DrawAspect="Content" ObjectID="_1434523961" r:id="rId651"/>
        </w:object>
      </w:r>
    </w:p>
    <w:p w:rsidR="00AB0049" w:rsidRDefault="00AB0049" w:rsidP="00887B7E">
      <w:pPr>
        <w:pStyle w:val="NoSpacing"/>
      </w:pPr>
    </w:p>
    <w:p w:rsidR="003230BE" w:rsidRDefault="003230BE" w:rsidP="00887B7E">
      <w:pPr>
        <w:rPr>
          <w:color w:val="000000"/>
        </w:rPr>
      </w:pPr>
      <w:r w:rsidRPr="003230BE">
        <w:rPr>
          <w:color w:val="000000"/>
        </w:rPr>
        <w:t xml:space="preserve">Isolated as an oil. </w:t>
      </w:r>
      <w:r w:rsidR="00AB0049" w:rsidRPr="003230BE">
        <w:rPr>
          <w:color w:val="000000"/>
        </w:rPr>
        <w:t xml:space="preserve">Following </w:t>
      </w:r>
      <w:r w:rsidR="00E873B4" w:rsidRPr="00E873B4">
        <w:rPr>
          <w:b/>
          <w:color w:val="000000"/>
        </w:rPr>
        <w:t>method M</w:t>
      </w:r>
      <w:r w:rsidRPr="003230BE">
        <w:rPr>
          <w:color w:val="000000"/>
        </w:rPr>
        <w:t>, using</w:t>
      </w:r>
      <w:r w:rsidR="00AB0049" w:rsidRPr="00AD7874">
        <w:rPr>
          <w:b/>
          <w:color w:val="000000"/>
        </w:rPr>
        <w:t xml:space="preserve"> </w:t>
      </w:r>
      <w:r>
        <w:rPr>
          <w:color w:val="000000"/>
        </w:rPr>
        <w:t xml:space="preserve">287 μL </w:t>
      </w:r>
      <w:r w:rsidR="00AB0049">
        <w:rPr>
          <w:color w:val="000000"/>
        </w:rPr>
        <w:t xml:space="preserve">5-oxohexanoic acid </w:t>
      </w:r>
      <w:r w:rsidR="00AB0049">
        <w:rPr>
          <w:b/>
          <w:color w:val="000000"/>
        </w:rPr>
        <w:t>186</w:t>
      </w:r>
      <w:r>
        <w:rPr>
          <w:b/>
          <w:color w:val="000000"/>
        </w:rPr>
        <w:t>,</w:t>
      </w:r>
      <w:r w:rsidR="00AB0049">
        <w:rPr>
          <w:color w:val="000000"/>
        </w:rPr>
        <w:t xml:space="preserve"> </w:t>
      </w:r>
      <w:r>
        <w:rPr>
          <w:color w:val="000000"/>
        </w:rPr>
        <w:t>180 μL</w:t>
      </w:r>
      <w:r w:rsidRPr="00003D13">
        <w:rPr>
          <w:color w:val="000000"/>
        </w:rPr>
        <w:t xml:space="preserve"> </w:t>
      </w:r>
      <w:r w:rsidR="00AB0049" w:rsidRPr="00003D13">
        <w:rPr>
          <w:color w:val="000000"/>
        </w:rPr>
        <w:t>allylamine</w:t>
      </w:r>
      <w:r w:rsidR="00AB0049">
        <w:rPr>
          <w:color w:val="000000"/>
        </w:rPr>
        <w:t xml:space="preserve"> </w:t>
      </w:r>
      <w:r w:rsidR="00AB0049">
        <w:rPr>
          <w:b/>
          <w:color w:val="000000"/>
        </w:rPr>
        <w:t>131</w:t>
      </w:r>
      <w:r w:rsidR="00AB0049">
        <w:rPr>
          <w:color w:val="000000"/>
        </w:rPr>
        <w:t xml:space="preserve"> and </w:t>
      </w:r>
      <w:r>
        <w:rPr>
          <w:color w:val="000000"/>
        </w:rPr>
        <w:t>225 μL</w:t>
      </w:r>
      <w:r w:rsidRPr="00F33695">
        <w:rPr>
          <w:i/>
          <w:color w:val="000000"/>
        </w:rPr>
        <w:t xml:space="preserve"> </w:t>
      </w:r>
      <w:r w:rsidR="00AB0049" w:rsidRPr="00F33695">
        <w:rPr>
          <w:i/>
          <w:color w:val="000000"/>
        </w:rPr>
        <w:t>tert</w:t>
      </w:r>
      <w:r w:rsidR="00AB0049">
        <w:rPr>
          <w:color w:val="000000"/>
        </w:rPr>
        <w:t xml:space="preserve">-butyl isocyanide </w:t>
      </w:r>
      <w:r w:rsidR="00AB0049">
        <w:rPr>
          <w:b/>
          <w:color w:val="000000"/>
        </w:rPr>
        <w:t>187</w:t>
      </w:r>
      <w:r w:rsidR="00AB0049">
        <w:rPr>
          <w:color w:val="000000"/>
        </w:rPr>
        <w:t xml:space="preserve">, to give amide </w:t>
      </w:r>
      <w:r w:rsidR="00AB0049">
        <w:rPr>
          <w:b/>
          <w:color w:val="000000"/>
        </w:rPr>
        <w:t>216</w:t>
      </w:r>
      <w:r w:rsidR="00AB0049">
        <w:rPr>
          <w:color w:val="000000"/>
        </w:rPr>
        <w:t xml:space="preserve"> (414 mg, 82 %)</w:t>
      </w:r>
      <w:r>
        <w:rPr>
          <w:color w:val="000000"/>
        </w:rPr>
        <w:t>.</w:t>
      </w:r>
    </w:p>
    <w:p w:rsidR="00AB0049" w:rsidRDefault="00AB0049" w:rsidP="00887B7E">
      <w:pPr>
        <w:rPr>
          <w:color w:val="000000"/>
        </w:rPr>
      </w:pPr>
      <w:r w:rsidRPr="00D85084">
        <w:rPr>
          <w:color w:val="000000"/>
        </w:rPr>
        <w:t xml:space="preserve">mp 61-62 </w:t>
      </w:r>
      <w:r w:rsidRPr="00D85084">
        <w:rPr>
          <w:color w:val="000000"/>
          <w:vertAlign w:val="superscript"/>
        </w:rPr>
        <w:t>o</w:t>
      </w:r>
      <w:r w:rsidRPr="00D85084">
        <w:rPr>
          <w:color w:val="000000"/>
        </w:rPr>
        <w:t xml:space="preserve">C; </w:t>
      </w:r>
      <w:r w:rsidRPr="000D7D51">
        <w:t>ν max (film/cm</w:t>
      </w:r>
      <w:r w:rsidRPr="000D7D51">
        <w:rPr>
          <w:vertAlign w:val="superscript"/>
        </w:rPr>
        <w:t>-1</w:t>
      </w:r>
      <w:r w:rsidRPr="000D7D51">
        <w:t>) = 3430, 2965, 1640, 1505, 1455, 910;</w:t>
      </w:r>
      <w:r w:rsidRPr="0038435A">
        <w:t xml:space="preserve"> </w:t>
      </w:r>
      <w:r w:rsidRPr="0038435A">
        <w:rPr>
          <w:color w:val="000000"/>
          <w:vertAlign w:val="superscript"/>
        </w:rPr>
        <w:t>1</w:t>
      </w:r>
      <w:r w:rsidRPr="0038435A">
        <w:rPr>
          <w:color w:val="000000"/>
        </w:rPr>
        <w:t>H NMR (400 MHz, CDCl</w:t>
      </w:r>
      <w:r w:rsidRPr="0038435A">
        <w:rPr>
          <w:color w:val="000000"/>
          <w:vertAlign w:val="subscript"/>
        </w:rPr>
        <w:t>3</w:t>
      </w:r>
      <w:r w:rsidRPr="0038435A">
        <w:rPr>
          <w:color w:val="000000"/>
        </w:rPr>
        <w:t xml:space="preserve">) δ = 5.97-5.85 (1H, m), 5.69 (1H, brs), 5.21-5.10 (2H, m), 4.32-4.24 (1H, m), 3.55-3.47 (1H, m), 2.55-2.37 (2H, m), 2.28-2.09 (1H, m), 1.82-1.64 (3H, m), 1.50 (3H, s), 1.34 (9H, s); </w:t>
      </w:r>
      <w:r w:rsidRPr="0038435A">
        <w:rPr>
          <w:color w:val="000000"/>
          <w:vertAlign w:val="superscript"/>
        </w:rPr>
        <w:t>13</w:t>
      </w:r>
      <w:r w:rsidRPr="0038435A">
        <w:rPr>
          <w:color w:val="000000"/>
        </w:rPr>
        <w:t>C NMR (400 MHz, CDCl</w:t>
      </w:r>
      <w:r w:rsidRPr="0038435A">
        <w:rPr>
          <w:color w:val="000000"/>
          <w:vertAlign w:val="subscript"/>
        </w:rPr>
        <w:t>3</w:t>
      </w:r>
      <w:r w:rsidRPr="0038435A">
        <w:rPr>
          <w:color w:val="000000"/>
        </w:rPr>
        <w:t>) δ = 172.7, 171.2, 134.2, 117.1, 66.9, 51.6, 47.8, 36.4, 32.5, 28.6, 24.4, 17.6;</w:t>
      </w:r>
      <w:r>
        <w:rPr>
          <w:color w:val="000000"/>
        </w:rPr>
        <w:t xml:space="preserve"> </w:t>
      </w:r>
      <w:r w:rsidRPr="006903CD">
        <w:rPr>
          <w:color w:val="000000"/>
        </w:rPr>
        <w:t>HRMS found 253.1910, C</w:t>
      </w:r>
      <w:r w:rsidRPr="006903CD">
        <w:rPr>
          <w:color w:val="000000"/>
          <w:vertAlign w:val="subscript"/>
        </w:rPr>
        <w:t>14</w:t>
      </w:r>
      <w:r w:rsidRPr="006903CD">
        <w:rPr>
          <w:color w:val="000000"/>
        </w:rPr>
        <w:t>H</w:t>
      </w:r>
      <w:r w:rsidRPr="006903CD">
        <w:rPr>
          <w:color w:val="000000"/>
          <w:vertAlign w:val="subscript"/>
        </w:rPr>
        <w:t>24</w:t>
      </w:r>
      <w:r w:rsidRPr="006903CD">
        <w:rPr>
          <w:color w:val="000000"/>
        </w:rPr>
        <w:t>N</w:t>
      </w:r>
      <w:r w:rsidRPr="006903CD">
        <w:rPr>
          <w:color w:val="000000"/>
          <w:vertAlign w:val="subscript"/>
        </w:rPr>
        <w:t>2</w:t>
      </w:r>
      <w:r w:rsidRPr="006903CD">
        <w:rPr>
          <w:color w:val="000000"/>
        </w:rPr>
        <w:t>O</w:t>
      </w:r>
      <w:r w:rsidRPr="006903CD">
        <w:rPr>
          <w:color w:val="000000"/>
          <w:vertAlign w:val="subscript"/>
        </w:rPr>
        <w:t>2</w:t>
      </w:r>
      <w:r w:rsidRPr="006903CD">
        <w:rPr>
          <w:color w:val="000000"/>
        </w:rPr>
        <w:t>H</w:t>
      </w:r>
      <w:r w:rsidRPr="006903CD">
        <w:rPr>
          <w:color w:val="000000"/>
          <w:vertAlign w:val="superscript"/>
        </w:rPr>
        <w:t>+</w:t>
      </w:r>
      <w:r w:rsidRPr="006903CD">
        <w:rPr>
          <w:color w:val="000000"/>
        </w:rPr>
        <w:t xml:space="preserve"> requires </w:t>
      </w:r>
      <w:r>
        <w:rPr>
          <w:color w:val="000000"/>
        </w:rPr>
        <w:t>253.1911.</w:t>
      </w:r>
    </w:p>
    <w:p w:rsidR="00AB0049" w:rsidRDefault="00AB0049" w:rsidP="00887B7E">
      <w:pPr>
        <w:pStyle w:val="Heading4"/>
        <w:numPr>
          <w:ilvl w:val="3"/>
          <w:numId w:val="1"/>
        </w:numPr>
      </w:pPr>
      <w:bookmarkStart w:id="455" w:name="_Toc333585471"/>
      <w:bookmarkStart w:id="456" w:name="_Toc341091521"/>
      <w:bookmarkStart w:id="457" w:name="_Toc341091686"/>
      <w:r w:rsidRPr="00DF783D">
        <w:t>N-tert-butyl-1-cyclopropyl-2-methyl-6-oxopiperidine-2-carboxamide</w:t>
      </w:r>
      <w:r>
        <w:t xml:space="preserve"> </w:t>
      </w:r>
      <w:bookmarkEnd w:id="455"/>
      <w:bookmarkEnd w:id="456"/>
      <w:bookmarkEnd w:id="457"/>
      <w:r>
        <w:t>217</w:t>
      </w:r>
    </w:p>
    <w:p w:rsidR="00AB0049" w:rsidRDefault="00AB0049" w:rsidP="00887B7E">
      <w:pPr>
        <w:pStyle w:val="NoSpacing"/>
      </w:pPr>
    </w:p>
    <w:p w:rsidR="00AB0049" w:rsidRDefault="00AB0049" w:rsidP="00887B7E">
      <w:pPr>
        <w:jc w:val="center"/>
      </w:pPr>
      <w:r>
        <w:object w:dxaOrig="1898" w:dyaOrig="1256">
          <v:shape id="_x0000_i1359" type="#_x0000_t75" style="width:96pt;height:63pt" o:ole="">
            <v:imagedata r:id="rId652" o:title=""/>
          </v:shape>
          <o:OLEObject Type="Embed" ProgID="ChemDraw.Document.6.0" ShapeID="_x0000_i1359" DrawAspect="Content" ObjectID="_1434523962" r:id="rId653"/>
        </w:object>
      </w:r>
    </w:p>
    <w:p w:rsidR="00AB0049" w:rsidRDefault="00AB0049" w:rsidP="00887B7E">
      <w:pPr>
        <w:pStyle w:val="NoSpacing"/>
      </w:pPr>
    </w:p>
    <w:p w:rsidR="003230BE" w:rsidRDefault="003230BE" w:rsidP="00887B7E">
      <w:pPr>
        <w:rPr>
          <w:color w:val="000000"/>
        </w:rPr>
      </w:pPr>
      <w:r w:rsidRPr="00E873B4">
        <w:rPr>
          <w:color w:val="000000"/>
        </w:rPr>
        <w:t xml:space="preserve">Isolated as a white solid. </w:t>
      </w:r>
      <w:r w:rsidR="00AB0049" w:rsidRPr="00E873B4">
        <w:rPr>
          <w:color w:val="000000"/>
        </w:rPr>
        <w:t xml:space="preserve">Following </w:t>
      </w:r>
      <w:r w:rsidR="00E873B4" w:rsidRPr="00E873B4">
        <w:rPr>
          <w:b/>
          <w:color w:val="000000"/>
        </w:rPr>
        <w:t>method M</w:t>
      </w:r>
      <w:r w:rsidRPr="00E873B4">
        <w:rPr>
          <w:color w:val="000000"/>
        </w:rPr>
        <w:t xml:space="preserve">, using 287 μL </w:t>
      </w:r>
      <w:r w:rsidR="00AB0049" w:rsidRPr="00E873B4">
        <w:rPr>
          <w:color w:val="000000"/>
        </w:rPr>
        <w:t xml:space="preserve">5-oxohexanoic acid, </w:t>
      </w:r>
      <w:r w:rsidRPr="00E873B4">
        <w:rPr>
          <w:color w:val="000000"/>
        </w:rPr>
        <w:t xml:space="preserve">167 μL </w:t>
      </w:r>
      <w:r w:rsidR="00AB0049" w:rsidRPr="00E873B4">
        <w:rPr>
          <w:color w:val="000000"/>
        </w:rPr>
        <w:t xml:space="preserve">cyclopropylamine </w:t>
      </w:r>
      <w:r w:rsidR="00AB0049" w:rsidRPr="00E873B4">
        <w:rPr>
          <w:b/>
          <w:color w:val="000000"/>
        </w:rPr>
        <w:t>119</w:t>
      </w:r>
      <w:r w:rsidR="00AB0049" w:rsidRPr="00E873B4">
        <w:rPr>
          <w:color w:val="000000"/>
        </w:rPr>
        <w:t xml:space="preserve"> and </w:t>
      </w:r>
      <w:r w:rsidRPr="00E873B4">
        <w:rPr>
          <w:color w:val="000000"/>
        </w:rPr>
        <w:t xml:space="preserve">234 mg </w:t>
      </w:r>
      <w:r w:rsidR="00AB0049" w:rsidRPr="00E873B4">
        <w:rPr>
          <w:i/>
          <w:color w:val="000000"/>
        </w:rPr>
        <w:t>tert</w:t>
      </w:r>
      <w:r w:rsidR="00AB0049" w:rsidRPr="00E873B4">
        <w:rPr>
          <w:color w:val="000000"/>
        </w:rPr>
        <w:t xml:space="preserve">-butyl isocyanide </w:t>
      </w:r>
      <w:r w:rsidR="00AB0049" w:rsidRPr="00E873B4">
        <w:rPr>
          <w:b/>
          <w:color w:val="000000"/>
        </w:rPr>
        <w:t>187</w:t>
      </w:r>
      <w:r w:rsidR="00AB0049" w:rsidRPr="00E873B4">
        <w:rPr>
          <w:color w:val="000000"/>
        </w:rPr>
        <w:t xml:space="preserve">, to give amide </w:t>
      </w:r>
      <w:r w:rsidR="00AB0049" w:rsidRPr="00E873B4">
        <w:rPr>
          <w:b/>
          <w:color w:val="000000"/>
        </w:rPr>
        <w:t>217</w:t>
      </w:r>
      <w:r w:rsidR="00AB0049" w:rsidRPr="00E873B4">
        <w:rPr>
          <w:color w:val="000000"/>
        </w:rPr>
        <w:t xml:space="preserve"> (413 mg, 82 %)</w:t>
      </w:r>
      <w:r w:rsidRPr="00E873B4">
        <w:rPr>
          <w:color w:val="000000"/>
        </w:rPr>
        <w:t>.</w:t>
      </w:r>
    </w:p>
    <w:p w:rsidR="00AB0049" w:rsidRDefault="00AB0049" w:rsidP="00887B7E">
      <w:pPr>
        <w:rPr>
          <w:color w:val="000000"/>
        </w:rPr>
      </w:pPr>
      <w:r w:rsidRPr="00FA6364">
        <w:rPr>
          <w:color w:val="000000"/>
        </w:rPr>
        <w:t xml:space="preserve">mp 88-90 </w:t>
      </w:r>
      <w:r w:rsidRPr="00FA6364">
        <w:rPr>
          <w:color w:val="000000"/>
          <w:vertAlign w:val="superscript"/>
        </w:rPr>
        <w:t>o</w:t>
      </w:r>
      <w:r w:rsidRPr="00FA6364">
        <w:rPr>
          <w:color w:val="000000"/>
        </w:rPr>
        <w:t xml:space="preserve">C; </w:t>
      </w:r>
      <w:r w:rsidRPr="00F53A64">
        <w:t>ν max (film/cm</w:t>
      </w:r>
      <w:r w:rsidRPr="00F53A64">
        <w:rPr>
          <w:vertAlign w:val="superscript"/>
        </w:rPr>
        <w:t>-1</w:t>
      </w:r>
      <w:r w:rsidRPr="00F53A64">
        <w:t>) =</w:t>
      </w:r>
      <w:r>
        <w:t xml:space="preserve"> 3435, 3155, 2970, 1670, 1635</w:t>
      </w:r>
      <w:r w:rsidRPr="00F53A64">
        <w:t xml:space="preserve">; </w:t>
      </w:r>
      <w:r w:rsidRPr="00590208">
        <w:rPr>
          <w:color w:val="000000"/>
          <w:vertAlign w:val="superscript"/>
        </w:rPr>
        <w:t>1</w:t>
      </w:r>
      <w:r w:rsidRPr="00590208">
        <w:rPr>
          <w:color w:val="000000"/>
        </w:rPr>
        <w:t>H NMR (400 MHz, CDCl</w:t>
      </w:r>
      <w:r w:rsidRPr="00590208">
        <w:rPr>
          <w:color w:val="000000"/>
          <w:vertAlign w:val="subscript"/>
        </w:rPr>
        <w:t>3</w:t>
      </w:r>
      <w:r w:rsidRPr="00590208">
        <w:rPr>
          <w:color w:val="000000"/>
        </w:rPr>
        <w:t xml:space="preserve">) δ = </w:t>
      </w:r>
      <w:r>
        <w:rPr>
          <w:color w:val="000000"/>
        </w:rPr>
        <w:t>5.64 (1H, brs), 2.69-2.39 (3H, m), 2.22-2.14 (1H, m), 1.79-1.62 (6H, m), 1.35 (9H, s), 1.20-</w:t>
      </w:r>
      <w:r>
        <w:rPr>
          <w:color w:val="000000"/>
        </w:rPr>
        <w:lastRenderedPageBreak/>
        <w:t xml:space="preserve">1.07 (1H, m), 0.96-0.87 (1H, m), 0.77-0.67 (1H, m), 0.65-0.55 (1H, m); </w:t>
      </w:r>
      <w:r w:rsidRPr="00FC3EF2">
        <w:rPr>
          <w:color w:val="000000"/>
          <w:vertAlign w:val="superscript"/>
        </w:rPr>
        <w:t>13</w:t>
      </w:r>
      <w:r w:rsidRPr="00FC3EF2">
        <w:rPr>
          <w:color w:val="000000"/>
        </w:rPr>
        <w:t>C NMR (400 MHz, CDCl</w:t>
      </w:r>
      <w:r w:rsidRPr="00FC3EF2">
        <w:rPr>
          <w:color w:val="000000"/>
          <w:vertAlign w:val="subscript"/>
        </w:rPr>
        <w:t>3</w:t>
      </w:r>
      <w:r w:rsidRPr="00FC3EF2">
        <w:rPr>
          <w:color w:val="000000"/>
        </w:rPr>
        <w:t>) δ = 173.8, 173.5, 66.3, 51.5, 37.2, 32.7, 28.6, 27.9, 24.4, 17.2, 9.6, 5.7;</w:t>
      </w:r>
      <w:r>
        <w:rPr>
          <w:color w:val="000000"/>
        </w:rPr>
        <w:t xml:space="preserve"> </w:t>
      </w:r>
      <w:r w:rsidRPr="006903CD">
        <w:rPr>
          <w:color w:val="000000"/>
        </w:rPr>
        <w:t xml:space="preserve">HRMS </w:t>
      </w:r>
      <w:r>
        <w:rPr>
          <w:color w:val="000000"/>
        </w:rPr>
        <w:t xml:space="preserve">(ES) </w:t>
      </w:r>
      <w:r w:rsidRPr="006903CD">
        <w:rPr>
          <w:color w:val="000000"/>
        </w:rPr>
        <w:t>found 253.1910, C</w:t>
      </w:r>
      <w:r w:rsidRPr="006903CD">
        <w:rPr>
          <w:color w:val="000000"/>
          <w:vertAlign w:val="subscript"/>
        </w:rPr>
        <w:t>14</w:t>
      </w:r>
      <w:r w:rsidRPr="006903CD">
        <w:rPr>
          <w:color w:val="000000"/>
        </w:rPr>
        <w:t>H</w:t>
      </w:r>
      <w:r w:rsidRPr="006903CD">
        <w:rPr>
          <w:color w:val="000000"/>
          <w:vertAlign w:val="subscript"/>
        </w:rPr>
        <w:t>24</w:t>
      </w:r>
      <w:r w:rsidRPr="006903CD">
        <w:rPr>
          <w:color w:val="000000"/>
        </w:rPr>
        <w:t>N</w:t>
      </w:r>
      <w:r w:rsidRPr="006903CD">
        <w:rPr>
          <w:color w:val="000000"/>
          <w:vertAlign w:val="subscript"/>
        </w:rPr>
        <w:t>2</w:t>
      </w:r>
      <w:r w:rsidRPr="006903CD">
        <w:rPr>
          <w:color w:val="000000"/>
        </w:rPr>
        <w:t>O</w:t>
      </w:r>
      <w:r w:rsidRPr="006903CD">
        <w:rPr>
          <w:color w:val="000000"/>
          <w:vertAlign w:val="subscript"/>
        </w:rPr>
        <w:t>2</w:t>
      </w:r>
      <w:r w:rsidRPr="006903CD">
        <w:rPr>
          <w:color w:val="000000"/>
        </w:rPr>
        <w:t>H</w:t>
      </w:r>
      <w:r w:rsidRPr="006903CD">
        <w:rPr>
          <w:color w:val="000000"/>
          <w:vertAlign w:val="superscript"/>
        </w:rPr>
        <w:t>+</w:t>
      </w:r>
      <w:r w:rsidRPr="006903CD">
        <w:rPr>
          <w:color w:val="000000"/>
        </w:rPr>
        <w:t xml:space="preserve"> requires </w:t>
      </w:r>
      <w:r>
        <w:rPr>
          <w:color w:val="000000"/>
        </w:rPr>
        <w:t>253.1911.</w:t>
      </w:r>
    </w:p>
    <w:p w:rsidR="00AB0049" w:rsidRDefault="00AB0049" w:rsidP="00887B7E">
      <w:pPr>
        <w:pStyle w:val="Heading4"/>
        <w:numPr>
          <w:ilvl w:val="3"/>
          <w:numId w:val="1"/>
        </w:numPr>
      </w:pPr>
      <w:bookmarkStart w:id="458" w:name="_Toc333585472"/>
      <w:bookmarkStart w:id="459" w:name="_Toc341091522"/>
      <w:bookmarkStart w:id="460" w:name="_Toc341091687"/>
      <w:r w:rsidRPr="001D7F5A">
        <w:rPr>
          <w:color w:val="000000"/>
        </w:rPr>
        <w:t>2-methyl-6-oxo-1-pentyl-N-(2,4,4-trimethylpentan-2-yl)piperidine-2-carboxamide</w:t>
      </w:r>
      <w:r>
        <w:t xml:space="preserve"> </w:t>
      </w:r>
      <w:bookmarkEnd w:id="458"/>
      <w:bookmarkEnd w:id="459"/>
      <w:bookmarkEnd w:id="460"/>
      <w:r>
        <w:t>218</w:t>
      </w:r>
    </w:p>
    <w:p w:rsidR="00AB0049" w:rsidRDefault="00AB0049" w:rsidP="00887B7E">
      <w:pPr>
        <w:pStyle w:val="NoSpacing"/>
      </w:pPr>
    </w:p>
    <w:p w:rsidR="00AB0049" w:rsidRDefault="00AB0049" w:rsidP="00887B7E">
      <w:pPr>
        <w:jc w:val="center"/>
      </w:pPr>
      <w:r>
        <w:object w:dxaOrig="2720" w:dyaOrig="1090">
          <v:shape id="_x0000_i1360" type="#_x0000_t75" style="width:135.75pt;height:55.5pt" o:ole="">
            <v:imagedata r:id="rId654" o:title=""/>
          </v:shape>
          <o:OLEObject Type="Embed" ProgID="ChemDraw.Document.6.0" ShapeID="_x0000_i1360" DrawAspect="Content" ObjectID="_1434523963" r:id="rId655"/>
        </w:object>
      </w:r>
    </w:p>
    <w:p w:rsidR="00AB0049" w:rsidRDefault="00AB0049" w:rsidP="00887B7E">
      <w:pPr>
        <w:pStyle w:val="NoSpacing"/>
      </w:pPr>
    </w:p>
    <w:p w:rsidR="001B3EB6" w:rsidRDefault="00E873B4" w:rsidP="00887B7E">
      <w:pPr>
        <w:rPr>
          <w:color w:val="000000"/>
        </w:rPr>
      </w:pPr>
      <w:r w:rsidRPr="00E873B4">
        <w:rPr>
          <w:color w:val="000000"/>
        </w:rPr>
        <w:t xml:space="preserve">Isolated as a white solid. </w:t>
      </w:r>
      <w:r w:rsidR="00AB0049" w:rsidRPr="00E873B4">
        <w:rPr>
          <w:color w:val="000000"/>
        </w:rPr>
        <w:t xml:space="preserve">Following </w:t>
      </w:r>
      <w:r w:rsidRPr="00E873B4">
        <w:rPr>
          <w:b/>
          <w:color w:val="000000"/>
        </w:rPr>
        <w:t>method M</w:t>
      </w:r>
      <w:r>
        <w:rPr>
          <w:color w:val="000000"/>
        </w:rPr>
        <w:t xml:space="preserve">, using 287 μL </w:t>
      </w:r>
      <w:r w:rsidR="00AB0049">
        <w:rPr>
          <w:color w:val="000000"/>
        </w:rPr>
        <w:t xml:space="preserve">5-oxohexanoic acid </w:t>
      </w:r>
      <w:r w:rsidR="00AB0049">
        <w:rPr>
          <w:b/>
          <w:color w:val="000000"/>
        </w:rPr>
        <w:t>186</w:t>
      </w:r>
      <w:r w:rsidR="00AB0049">
        <w:rPr>
          <w:color w:val="000000"/>
        </w:rPr>
        <w:t xml:space="preserve">, </w:t>
      </w:r>
      <w:r>
        <w:rPr>
          <w:color w:val="000000"/>
        </w:rPr>
        <w:t xml:space="preserve">279 μL </w:t>
      </w:r>
      <w:r w:rsidR="00AB0049">
        <w:rPr>
          <w:color w:val="000000"/>
        </w:rPr>
        <w:t xml:space="preserve">1-pentylamine </w:t>
      </w:r>
      <w:r w:rsidR="00AB0049">
        <w:rPr>
          <w:b/>
          <w:color w:val="000000"/>
        </w:rPr>
        <w:t>136</w:t>
      </w:r>
      <w:r w:rsidR="00AB0049">
        <w:rPr>
          <w:color w:val="000000"/>
        </w:rPr>
        <w:t xml:space="preserve"> and </w:t>
      </w:r>
      <w:r>
        <w:rPr>
          <w:color w:val="000000"/>
        </w:rPr>
        <w:t>344 μL</w:t>
      </w:r>
      <w:r w:rsidRPr="008E3567">
        <w:rPr>
          <w:color w:val="000000"/>
        </w:rPr>
        <w:t xml:space="preserve"> </w:t>
      </w:r>
      <w:r w:rsidR="00AB0049" w:rsidRPr="008E3567">
        <w:rPr>
          <w:color w:val="000000"/>
        </w:rPr>
        <w:t>Walborksy’s reagent</w:t>
      </w:r>
      <w:r w:rsidR="00AB0049">
        <w:rPr>
          <w:color w:val="000000"/>
        </w:rPr>
        <w:t xml:space="preserve"> </w:t>
      </w:r>
      <w:r w:rsidR="00AB0049">
        <w:rPr>
          <w:b/>
          <w:color w:val="000000"/>
        </w:rPr>
        <w:t>178</w:t>
      </w:r>
      <w:r w:rsidR="00AB0049">
        <w:rPr>
          <w:color w:val="000000"/>
        </w:rPr>
        <w:t xml:space="preserve">, to give amide </w:t>
      </w:r>
      <w:r w:rsidR="00AB0049">
        <w:rPr>
          <w:b/>
          <w:color w:val="000000"/>
        </w:rPr>
        <w:t>218</w:t>
      </w:r>
      <w:r w:rsidR="00AB0049">
        <w:rPr>
          <w:color w:val="000000"/>
        </w:rPr>
        <w:t xml:space="preserve"> (524 mg, 77 %)</w:t>
      </w:r>
      <w:r w:rsidR="001B3EB6">
        <w:rPr>
          <w:color w:val="000000"/>
        </w:rPr>
        <w:t>.</w:t>
      </w:r>
    </w:p>
    <w:p w:rsidR="00AB0049" w:rsidRDefault="00AB0049" w:rsidP="00887B7E">
      <w:pPr>
        <w:rPr>
          <w:color w:val="000000"/>
        </w:rPr>
      </w:pPr>
      <w:r w:rsidRPr="00DB6F75">
        <w:rPr>
          <w:color w:val="000000"/>
        </w:rPr>
        <w:t xml:space="preserve">mp 120-122 </w:t>
      </w:r>
      <w:r w:rsidRPr="00DB6F75">
        <w:rPr>
          <w:color w:val="000000"/>
          <w:vertAlign w:val="superscript"/>
        </w:rPr>
        <w:t>o</w:t>
      </w:r>
      <w:r w:rsidRPr="00DB6F75">
        <w:rPr>
          <w:color w:val="000000"/>
        </w:rPr>
        <w:t>C;</w:t>
      </w:r>
      <w:r>
        <w:rPr>
          <w:color w:val="000000"/>
        </w:rPr>
        <w:t xml:space="preserve"> </w:t>
      </w:r>
      <w:r w:rsidRPr="00597F92">
        <w:t>ν max (film/cm</w:t>
      </w:r>
      <w:r w:rsidRPr="00597F92">
        <w:rPr>
          <w:vertAlign w:val="superscript"/>
        </w:rPr>
        <w:t>-1</w:t>
      </w:r>
      <w:r w:rsidRPr="00597F92">
        <w:t xml:space="preserve">) = 3585, 2985, 1790, 1675; </w:t>
      </w:r>
      <w:r w:rsidRPr="00FD012F">
        <w:rPr>
          <w:color w:val="000000"/>
          <w:vertAlign w:val="superscript"/>
        </w:rPr>
        <w:t>1</w:t>
      </w:r>
      <w:r w:rsidRPr="00FD012F">
        <w:rPr>
          <w:color w:val="000000"/>
        </w:rPr>
        <w:t>H NMR (400 MHz, CDCl</w:t>
      </w:r>
      <w:r w:rsidRPr="00FD012F">
        <w:rPr>
          <w:color w:val="000000"/>
          <w:vertAlign w:val="subscript"/>
        </w:rPr>
        <w:t>3</w:t>
      </w:r>
      <w:r w:rsidRPr="00FD012F">
        <w:rPr>
          <w:color w:val="000000"/>
        </w:rPr>
        <w:t xml:space="preserve">) δ = 5.76 (1H, brs), 3.78-3.61 (1H, m), 2.75-2.59 (1H, m), 3.47-2.37 (2H, m), 2.26-2.09 (1H, m), 1.98-1.56 (6H, m), 1.53 (3H, s), 1.44 (3H, s), 1.41 (3H, s), 1.38-1.21 (5H, m), 1.01 (9H, s), 0.90 (3H, t </w:t>
      </w:r>
      <w:r w:rsidRPr="006903CD">
        <w:rPr>
          <w:i/>
          <w:color w:val="000000"/>
        </w:rPr>
        <w:t>J</w:t>
      </w:r>
      <w:r w:rsidRPr="00FD012F">
        <w:rPr>
          <w:color w:val="000000"/>
        </w:rPr>
        <w:t xml:space="preserve"> = 7 Hz); </w:t>
      </w:r>
      <w:r w:rsidRPr="00FD012F">
        <w:rPr>
          <w:color w:val="000000"/>
          <w:vertAlign w:val="superscript"/>
        </w:rPr>
        <w:t>13</w:t>
      </w:r>
      <w:r w:rsidRPr="00FD012F">
        <w:rPr>
          <w:color w:val="000000"/>
        </w:rPr>
        <w:t>C NMR (400 MHz, CDCl</w:t>
      </w:r>
      <w:r w:rsidRPr="00FD012F">
        <w:rPr>
          <w:color w:val="000000"/>
          <w:vertAlign w:val="subscript"/>
        </w:rPr>
        <w:t>3</w:t>
      </w:r>
      <w:r w:rsidRPr="00FD012F">
        <w:rPr>
          <w:color w:val="000000"/>
        </w:rPr>
        <w:t>) δ = 172.6, 170.9, 66.8, 55.7, 53.2, 46.2, 36.3, 32.7, 31.7, 31.6, 29.5, 29.0, 28.9, 27.9, 24.5, 22.4, 17.6, 14.0;</w:t>
      </w:r>
      <w:r>
        <w:rPr>
          <w:color w:val="000000"/>
        </w:rPr>
        <w:t xml:space="preserve"> </w:t>
      </w:r>
      <w:r w:rsidRPr="006903CD">
        <w:rPr>
          <w:color w:val="000000"/>
        </w:rPr>
        <w:t xml:space="preserve">HRMS found 339.3001, </w:t>
      </w:r>
      <w:r w:rsidRPr="00FD012F">
        <w:rPr>
          <w:color w:val="000000"/>
        </w:rPr>
        <w:t>C</w:t>
      </w:r>
      <w:r w:rsidRPr="00FD012F">
        <w:rPr>
          <w:color w:val="000000"/>
          <w:vertAlign w:val="subscript"/>
        </w:rPr>
        <w:t>20</w:t>
      </w:r>
      <w:r w:rsidRPr="00FD012F">
        <w:rPr>
          <w:color w:val="000000"/>
        </w:rPr>
        <w:t>H</w:t>
      </w:r>
      <w:r w:rsidRPr="00FD012F">
        <w:rPr>
          <w:color w:val="000000"/>
          <w:vertAlign w:val="subscript"/>
        </w:rPr>
        <w:t>38</w:t>
      </w:r>
      <w:r w:rsidRPr="00FD012F">
        <w:rPr>
          <w:color w:val="000000"/>
        </w:rPr>
        <w:t>N</w:t>
      </w:r>
      <w:r w:rsidRPr="00FD012F">
        <w:rPr>
          <w:color w:val="000000"/>
          <w:vertAlign w:val="subscript"/>
        </w:rPr>
        <w:t>2</w:t>
      </w:r>
      <w:r w:rsidRPr="00FD012F">
        <w:rPr>
          <w:color w:val="000000"/>
        </w:rPr>
        <w:t>O</w:t>
      </w:r>
      <w:r w:rsidRPr="00FD012F">
        <w:rPr>
          <w:color w:val="000000"/>
          <w:vertAlign w:val="subscript"/>
        </w:rPr>
        <w:t>2</w:t>
      </w:r>
      <w:r w:rsidRPr="00FD012F">
        <w:rPr>
          <w:color w:val="000000"/>
        </w:rPr>
        <w:t>H</w:t>
      </w:r>
      <w:r w:rsidRPr="00FD012F">
        <w:rPr>
          <w:color w:val="000000"/>
          <w:vertAlign w:val="superscript"/>
        </w:rPr>
        <w:t>+</w:t>
      </w:r>
      <w:r w:rsidRPr="00FD012F">
        <w:rPr>
          <w:color w:val="000000"/>
        </w:rPr>
        <w:t xml:space="preserve"> requires </w:t>
      </w:r>
      <w:r>
        <w:rPr>
          <w:color w:val="000000"/>
        </w:rPr>
        <w:t>339.3006</w:t>
      </w:r>
      <w:r w:rsidRPr="00FD012F">
        <w:rPr>
          <w:color w:val="000000"/>
        </w:rPr>
        <w:t>.</w:t>
      </w:r>
    </w:p>
    <w:p w:rsidR="00AB0049" w:rsidRDefault="00AB0049" w:rsidP="00887B7E">
      <w:pPr>
        <w:pStyle w:val="Heading4"/>
        <w:numPr>
          <w:ilvl w:val="3"/>
          <w:numId w:val="1"/>
        </w:numPr>
      </w:pPr>
      <w:bookmarkStart w:id="461" w:name="_Toc333585473"/>
      <w:bookmarkStart w:id="462" w:name="_Toc341091523"/>
      <w:bookmarkStart w:id="463" w:name="_Toc341091688"/>
      <w:r w:rsidRPr="0022353D">
        <w:rPr>
          <w:color w:val="000000"/>
        </w:rPr>
        <w:t>1-benzyl-2-methyl-6-oxo-N-(2,4,4-trimethylpentan-2-yl)piperidine-2-carboxamide</w:t>
      </w:r>
      <w:r>
        <w:t xml:space="preserve"> </w:t>
      </w:r>
      <w:bookmarkEnd w:id="461"/>
      <w:bookmarkEnd w:id="462"/>
      <w:bookmarkEnd w:id="463"/>
      <w:r>
        <w:t>219</w:t>
      </w:r>
    </w:p>
    <w:p w:rsidR="00AB0049" w:rsidRDefault="00AB0049" w:rsidP="00887B7E">
      <w:pPr>
        <w:pStyle w:val="NoSpacing"/>
      </w:pPr>
    </w:p>
    <w:p w:rsidR="00AB0049" w:rsidRDefault="00AB0049" w:rsidP="00887B7E">
      <w:pPr>
        <w:jc w:val="center"/>
      </w:pPr>
      <w:r>
        <w:object w:dxaOrig="2475" w:dyaOrig="1524">
          <v:shape id="_x0000_i1361" type="#_x0000_t75" style="width:123.75pt;height:76.5pt" o:ole="">
            <v:imagedata r:id="rId656" o:title=""/>
          </v:shape>
          <o:OLEObject Type="Embed" ProgID="ChemDraw.Document.6.0" ShapeID="_x0000_i1361" DrawAspect="Content" ObjectID="_1434523964" r:id="rId657"/>
        </w:object>
      </w:r>
    </w:p>
    <w:p w:rsidR="00AB0049" w:rsidRDefault="00AB0049" w:rsidP="00887B7E">
      <w:pPr>
        <w:pStyle w:val="NoSpacing"/>
      </w:pPr>
    </w:p>
    <w:p w:rsidR="001B3EB6" w:rsidRDefault="001B3EB6" w:rsidP="00887B7E">
      <w:pPr>
        <w:rPr>
          <w:color w:val="000000"/>
        </w:rPr>
      </w:pPr>
      <w:r w:rsidRPr="001B3EB6">
        <w:rPr>
          <w:color w:val="000000"/>
        </w:rPr>
        <w:t xml:space="preserve">Isolated as a white solid. </w:t>
      </w:r>
      <w:r w:rsidR="00AB0049" w:rsidRPr="001B3EB6">
        <w:rPr>
          <w:color w:val="000000"/>
        </w:rPr>
        <w:t>Following</w:t>
      </w:r>
      <w:r w:rsidR="00AB0049" w:rsidRPr="00AD7874">
        <w:rPr>
          <w:b/>
          <w:color w:val="000000"/>
        </w:rPr>
        <w:t xml:space="preserve"> </w:t>
      </w:r>
      <w:r w:rsidR="00E873B4" w:rsidRPr="00E873B4">
        <w:rPr>
          <w:b/>
          <w:color w:val="000000"/>
        </w:rPr>
        <w:t>method M</w:t>
      </w:r>
      <w:r>
        <w:rPr>
          <w:color w:val="000000"/>
        </w:rPr>
        <w:t xml:space="preserve">, using 287 μL </w:t>
      </w:r>
      <w:r w:rsidR="00AB0049">
        <w:rPr>
          <w:color w:val="000000"/>
        </w:rPr>
        <w:t xml:space="preserve">5-oxohexanoic acid </w:t>
      </w:r>
      <w:r w:rsidR="00AB0049">
        <w:rPr>
          <w:b/>
          <w:color w:val="000000"/>
        </w:rPr>
        <w:t>186</w:t>
      </w:r>
      <w:r w:rsidR="00AB0049">
        <w:rPr>
          <w:color w:val="000000"/>
        </w:rPr>
        <w:t xml:space="preserve">, </w:t>
      </w:r>
      <w:r>
        <w:rPr>
          <w:color w:val="000000"/>
        </w:rPr>
        <w:t xml:space="preserve">262 μL </w:t>
      </w:r>
      <w:r w:rsidR="00AB0049">
        <w:rPr>
          <w:color w:val="000000"/>
        </w:rPr>
        <w:t xml:space="preserve">benzylamine </w:t>
      </w:r>
      <w:r w:rsidR="00AB0049">
        <w:rPr>
          <w:b/>
          <w:color w:val="000000"/>
        </w:rPr>
        <w:t>121</w:t>
      </w:r>
      <w:r w:rsidR="00AB0049">
        <w:rPr>
          <w:color w:val="000000"/>
        </w:rPr>
        <w:t xml:space="preserve"> </w:t>
      </w:r>
      <w:r w:rsidR="00AB0049" w:rsidRPr="00CD2F81">
        <w:rPr>
          <w:color w:val="000000"/>
        </w:rPr>
        <w:t xml:space="preserve">and </w:t>
      </w:r>
      <w:r>
        <w:rPr>
          <w:color w:val="000000"/>
        </w:rPr>
        <w:t>344 μL</w:t>
      </w:r>
      <w:r w:rsidRPr="00CD2F81">
        <w:rPr>
          <w:color w:val="000000"/>
        </w:rPr>
        <w:t xml:space="preserve"> </w:t>
      </w:r>
      <w:r w:rsidR="00AB0049" w:rsidRPr="00CD2F81">
        <w:rPr>
          <w:color w:val="000000"/>
        </w:rPr>
        <w:t>Walborksy’s reagent</w:t>
      </w:r>
      <w:r w:rsidR="00AB0049">
        <w:rPr>
          <w:color w:val="000000"/>
        </w:rPr>
        <w:t xml:space="preserve"> </w:t>
      </w:r>
      <w:r w:rsidR="00AB0049">
        <w:rPr>
          <w:b/>
          <w:color w:val="000000"/>
        </w:rPr>
        <w:t>178</w:t>
      </w:r>
      <w:r w:rsidR="00AB0049">
        <w:rPr>
          <w:color w:val="000000"/>
        </w:rPr>
        <w:t xml:space="preserve">, to give amide </w:t>
      </w:r>
      <w:r w:rsidR="00AB0049">
        <w:rPr>
          <w:b/>
          <w:color w:val="000000"/>
        </w:rPr>
        <w:t>219</w:t>
      </w:r>
      <w:r w:rsidR="00AB0049">
        <w:rPr>
          <w:color w:val="000000"/>
        </w:rPr>
        <w:t xml:space="preserve"> (628 mg, 88 %)</w:t>
      </w:r>
      <w:r>
        <w:rPr>
          <w:color w:val="000000"/>
        </w:rPr>
        <w:t>.</w:t>
      </w:r>
    </w:p>
    <w:p w:rsidR="00AB0049" w:rsidRDefault="00AB0049" w:rsidP="00887B7E">
      <w:pPr>
        <w:rPr>
          <w:color w:val="000000"/>
        </w:rPr>
      </w:pPr>
      <w:r w:rsidRPr="00B806A3">
        <w:rPr>
          <w:color w:val="000000"/>
        </w:rPr>
        <w:t xml:space="preserve">mp 104-106 </w:t>
      </w:r>
      <w:r w:rsidRPr="00B806A3">
        <w:rPr>
          <w:color w:val="000000"/>
          <w:vertAlign w:val="superscript"/>
        </w:rPr>
        <w:t>o</w:t>
      </w:r>
      <w:r w:rsidRPr="00B806A3">
        <w:rPr>
          <w:color w:val="000000"/>
        </w:rPr>
        <w:t>C;</w:t>
      </w:r>
      <w:r w:rsidRPr="003152A0">
        <w:rPr>
          <w:color w:val="000000"/>
        </w:rPr>
        <w:t xml:space="preserve"> </w:t>
      </w:r>
      <w:r w:rsidRPr="003152A0">
        <w:t>ν max (film/cm</w:t>
      </w:r>
      <w:r w:rsidRPr="003152A0">
        <w:rPr>
          <w:vertAlign w:val="superscript"/>
        </w:rPr>
        <w:t>-1</w:t>
      </w:r>
      <w:r w:rsidRPr="003152A0">
        <w:t>) = 3150, 2980, 1610, 1580, 950;</w:t>
      </w:r>
      <w:r>
        <w:t xml:space="preserve"> </w:t>
      </w:r>
      <w:r>
        <w:rPr>
          <w:color w:val="000000"/>
          <w:vertAlign w:val="superscript"/>
        </w:rPr>
        <w:t>1</w:t>
      </w:r>
      <w:r>
        <w:rPr>
          <w:color w:val="000000"/>
        </w:rPr>
        <w:t>H NMR (400 MHz, CDCl</w:t>
      </w:r>
      <w:r>
        <w:rPr>
          <w:color w:val="000000"/>
          <w:vertAlign w:val="subscript"/>
        </w:rPr>
        <w:t>3</w:t>
      </w:r>
      <w:r>
        <w:rPr>
          <w:color w:val="000000"/>
        </w:rPr>
        <w:t xml:space="preserve">) δ = 7.39-7.15 (5H, m), 5.77 (1H, brs), 5.12 (1H, d </w:t>
      </w:r>
      <w:r w:rsidRPr="0022353D">
        <w:rPr>
          <w:i/>
          <w:color w:val="000000"/>
        </w:rPr>
        <w:t>J</w:t>
      </w:r>
      <w:r>
        <w:rPr>
          <w:color w:val="000000"/>
        </w:rPr>
        <w:t xml:space="preserve"> = 16 Hz), 4.14 (1H, d </w:t>
      </w:r>
      <w:r w:rsidRPr="0022353D">
        <w:rPr>
          <w:i/>
          <w:color w:val="000000"/>
        </w:rPr>
        <w:t>J</w:t>
      </w:r>
      <w:r>
        <w:rPr>
          <w:color w:val="000000"/>
        </w:rPr>
        <w:t xml:space="preserve"> = 16 Hz), 2.65-2.50 (2H, m), 2.32-2.20 (1H, m), 1.87-1.73 (3H, m), 1.62 (1H, d </w:t>
      </w:r>
      <w:r w:rsidRPr="0022353D">
        <w:rPr>
          <w:i/>
          <w:color w:val="000000"/>
        </w:rPr>
        <w:t>J</w:t>
      </w:r>
      <w:r>
        <w:rPr>
          <w:color w:val="000000"/>
        </w:rPr>
        <w:t xml:space="preserve"> = 15 Hz), 1.54 (1H, d </w:t>
      </w:r>
      <w:r w:rsidRPr="0022353D">
        <w:rPr>
          <w:i/>
          <w:color w:val="000000"/>
        </w:rPr>
        <w:t>J</w:t>
      </w:r>
      <w:r>
        <w:rPr>
          <w:color w:val="000000"/>
        </w:rPr>
        <w:t xml:space="preserve"> = 15 Hz), </w:t>
      </w:r>
      <w:r>
        <w:rPr>
          <w:color w:val="000000"/>
        </w:rPr>
        <w:lastRenderedPageBreak/>
        <w:t xml:space="preserve">1.41 (3H, s), 1.40 (3H, s), 1.34 (3H, s), 1.31-1.24 (2H, m), 1.01 (9H, s); </w:t>
      </w:r>
      <w:r w:rsidRPr="00F5505B">
        <w:rPr>
          <w:color w:val="000000"/>
          <w:vertAlign w:val="superscript"/>
        </w:rPr>
        <w:t>13</w:t>
      </w:r>
      <w:r w:rsidRPr="00F5505B">
        <w:rPr>
          <w:color w:val="000000"/>
        </w:rPr>
        <w:t>C NMR (400 MHz, CDCl</w:t>
      </w:r>
      <w:r w:rsidRPr="00F5505B">
        <w:rPr>
          <w:color w:val="000000"/>
          <w:vertAlign w:val="subscript"/>
        </w:rPr>
        <w:t>3</w:t>
      </w:r>
      <w:r w:rsidRPr="00F5505B">
        <w:rPr>
          <w:color w:val="000000"/>
        </w:rPr>
        <w:t>) δ =</w:t>
      </w:r>
      <w:r>
        <w:rPr>
          <w:color w:val="000000"/>
        </w:rPr>
        <w:t xml:space="preserve"> 172.2, 171.9, 138.5, 128.6, 128.0, 127.0, 67.2, 61.5, 55.8, 53.0, 48.0, 36.5, 32.3, 31.6, 28.7, 27.8, 24.9, 17.6; </w:t>
      </w:r>
      <w:r w:rsidRPr="004C515F">
        <w:rPr>
          <w:color w:val="000000"/>
        </w:rPr>
        <w:t>HRMS found 359.2693, C</w:t>
      </w:r>
      <w:r w:rsidRPr="004C515F">
        <w:rPr>
          <w:color w:val="000000"/>
          <w:vertAlign w:val="subscript"/>
        </w:rPr>
        <w:t>22</w:t>
      </w:r>
      <w:r w:rsidRPr="004C515F">
        <w:rPr>
          <w:color w:val="000000"/>
        </w:rPr>
        <w:t>H</w:t>
      </w:r>
      <w:r w:rsidRPr="004C515F">
        <w:rPr>
          <w:color w:val="000000"/>
          <w:vertAlign w:val="subscript"/>
        </w:rPr>
        <w:t>34</w:t>
      </w:r>
      <w:r w:rsidRPr="004C515F">
        <w:rPr>
          <w:color w:val="000000"/>
        </w:rPr>
        <w:t>N</w:t>
      </w:r>
      <w:r w:rsidRPr="004C515F">
        <w:rPr>
          <w:color w:val="000000"/>
          <w:vertAlign w:val="subscript"/>
        </w:rPr>
        <w:t>2</w:t>
      </w:r>
      <w:r w:rsidRPr="004C515F">
        <w:rPr>
          <w:color w:val="000000"/>
        </w:rPr>
        <w:t>O</w:t>
      </w:r>
      <w:r w:rsidRPr="004C515F">
        <w:rPr>
          <w:color w:val="000000"/>
          <w:vertAlign w:val="subscript"/>
        </w:rPr>
        <w:t>2</w:t>
      </w:r>
      <w:r w:rsidRPr="004C515F">
        <w:rPr>
          <w:color w:val="000000"/>
        </w:rPr>
        <w:t>H</w:t>
      </w:r>
      <w:r w:rsidRPr="004C515F">
        <w:rPr>
          <w:color w:val="000000"/>
          <w:vertAlign w:val="superscript"/>
        </w:rPr>
        <w:t>+</w:t>
      </w:r>
      <w:r w:rsidRPr="004C515F">
        <w:rPr>
          <w:color w:val="000000"/>
        </w:rPr>
        <w:t xml:space="preserve"> requires </w:t>
      </w:r>
      <w:r>
        <w:rPr>
          <w:color w:val="000000"/>
        </w:rPr>
        <w:t>359.2693.</w:t>
      </w:r>
    </w:p>
    <w:p w:rsidR="00AB0049" w:rsidRDefault="00AB0049" w:rsidP="00887B7E">
      <w:pPr>
        <w:pStyle w:val="Heading4"/>
        <w:numPr>
          <w:ilvl w:val="3"/>
          <w:numId w:val="1"/>
        </w:numPr>
      </w:pPr>
      <w:bookmarkStart w:id="464" w:name="_Toc333585474"/>
      <w:bookmarkStart w:id="465" w:name="_Toc341091524"/>
      <w:bookmarkStart w:id="466" w:name="_Toc341091689"/>
      <w:r w:rsidRPr="00F1110F">
        <w:t xml:space="preserve">1-(4-methoxybenzyl)-2-methyl-6-oxo-N-(2,4,4-trimethylpentan-2-yl)piperidine-2-carboxamide </w:t>
      </w:r>
      <w:bookmarkEnd w:id="464"/>
      <w:bookmarkEnd w:id="465"/>
      <w:bookmarkEnd w:id="466"/>
      <w:r>
        <w:t>220</w:t>
      </w:r>
    </w:p>
    <w:p w:rsidR="00AB0049" w:rsidRDefault="00AB0049" w:rsidP="00887B7E">
      <w:pPr>
        <w:pStyle w:val="NoSpacing"/>
      </w:pPr>
    </w:p>
    <w:p w:rsidR="00AB0049" w:rsidRDefault="00AB0049" w:rsidP="00887B7E">
      <w:pPr>
        <w:jc w:val="center"/>
      </w:pPr>
      <w:r>
        <w:object w:dxaOrig="3070" w:dyaOrig="1594">
          <v:shape id="_x0000_i1362" type="#_x0000_t75" style="width:153pt;height:79.5pt" o:ole="">
            <v:imagedata r:id="rId658" o:title=""/>
          </v:shape>
          <o:OLEObject Type="Embed" ProgID="ChemDraw.Document.6.0" ShapeID="_x0000_i1362" DrawAspect="Content" ObjectID="_1434523965" r:id="rId659"/>
        </w:object>
      </w:r>
    </w:p>
    <w:p w:rsidR="00AB0049" w:rsidRDefault="00AB0049" w:rsidP="00887B7E">
      <w:pPr>
        <w:pStyle w:val="NoSpacing"/>
      </w:pPr>
    </w:p>
    <w:p w:rsidR="00EB5602" w:rsidRDefault="00EB5602" w:rsidP="00887B7E">
      <w:pPr>
        <w:rPr>
          <w:color w:val="000000"/>
        </w:rPr>
      </w:pPr>
      <w:r w:rsidRPr="00EB5602">
        <w:rPr>
          <w:color w:val="000000"/>
        </w:rPr>
        <w:t xml:space="preserve">Isolated as a white solid. </w:t>
      </w:r>
      <w:r w:rsidR="00AB0049" w:rsidRPr="00EB5602">
        <w:rPr>
          <w:color w:val="000000"/>
        </w:rPr>
        <w:t xml:space="preserve">Following </w:t>
      </w:r>
      <w:r w:rsidR="00E873B4" w:rsidRPr="00E873B4">
        <w:rPr>
          <w:b/>
          <w:color w:val="000000"/>
        </w:rPr>
        <w:t>method M</w:t>
      </w:r>
      <w:r>
        <w:rPr>
          <w:color w:val="000000"/>
        </w:rPr>
        <w:t xml:space="preserve">, using 287 μL </w:t>
      </w:r>
      <w:r w:rsidR="00AB0049">
        <w:rPr>
          <w:color w:val="000000"/>
        </w:rPr>
        <w:t xml:space="preserve">5-oxohexanoic acid </w:t>
      </w:r>
      <w:r>
        <w:rPr>
          <w:b/>
          <w:color w:val="000000"/>
        </w:rPr>
        <w:t>186</w:t>
      </w:r>
      <w:r w:rsidR="00AB0049">
        <w:rPr>
          <w:color w:val="000000"/>
        </w:rPr>
        <w:t xml:space="preserve">, </w:t>
      </w:r>
      <w:r>
        <w:rPr>
          <w:color w:val="000000"/>
        </w:rPr>
        <w:t>209 μL</w:t>
      </w:r>
      <w:r w:rsidRPr="00CD2F81">
        <w:rPr>
          <w:i/>
          <w:color w:val="000000"/>
        </w:rPr>
        <w:t xml:space="preserve"> </w:t>
      </w:r>
      <w:r w:rsidR="00AB0049" w:rsidRPr="00CD2F81">
        <w:rPr>
          <w:i/>
          <w:color w:val="000000"/>
        </w:rPr>
        <w:t>para</w:t>
      </w:r>
      <w:r w:rsidR="00AB0049">
        <w:rPr>
          <w:color w:val="000000"/>
        </w:rPr>
        <w:t xml:space="preserve">-methoxybenzylamine </w:t>
      </w:r>
      <w:r w:rsidR="00AB0049">
        <w:rPr>
          <w:b/>
          <w:color w:val="000000"/>
        </w:rPr>
        <w:t>134</w:t>
      </w:r>
      <w:r w:rsidR="00AB0049">
        <w:rPr>
          <w:color w:val="000000"/>
        </w:rPr>
        <w:t xml:space="preserve"> </w:t>
      </w:r>
      <w:r w:rsidR="00AB0049" w:rsidRPr="00CD2F81">
        <w:rPr>
          <w:color w:val="000000"/>
        </w:rPr>
        <w:t xml:space="preserve">and </w:t>
      </w:r>
      <w:r>
        <w:rPr>
          <w:color w:val="000000"/>
        </w:rPr>
        <w:t>344 μL</w:t>
      </w:r>
      <w:r w:rsidRPr="00CD2F81">
        <w:rPr>
          <w:color w:val="000000"/>
        </w:rPr>
        <w:t xml:space="preserve"> </w:t>
      </w:r>
      <w:r w:rsidR="00AB0049" w:rsidRPr="00CD2F81">
        <w:rPr>
          <w:color w:val="000000"/>
        </w:rPr>
        <w:t>Walborksy’s reagent</w:t>
      </w:r>
      <w:r w:rsidR="00AB0049">
        <w:rPr>
          <w:color w:val="000000"/>
        </w:rPr>
        <w:t xml:space="preserve"> </w:t>
      </w:r>
      <w:r w:rsidR="00AB0049">
        <w:rPr>
          <w:b/>
          <w:color w:val="000000"/>
        </w:rPr>
        <w:t>178</w:t>
      </w:r>
      <w:r w:rsidR="00AB0049">
        <w:rPr>
          <w:color w:val="000000"/>
        </w:rPr>
        <w:t xml:space="preserve">, to give amide </w:t>
      </w:r>
      <w:r w:rsidR="00AB0049">
        <w:rPr>
          <w:b/>
          <w:color w:val="000000"/>
        </w:rPr>
        <w:t>220</w:t>
      </w:r>
      <w:r w:rsidR="00AB0049">
        <w:rPr>
          <w:color w:val="000000"/>
        </w:rPr>
        <w:t xml:space="preserve"> (553 mg, 71 %)</w:t>
      </w:r>
      <w:r>
        <w:rPr>
          <w:color w:val="000000"/>
        </w:rPr>
        <w:t>.</w:t>
      </w:r>
    </w:p>
    <w:p w:rsidR="00AB0049" w:rsidRDefault="00AB0049" w:rsidP="00887B7E">
      <w:pPr>
        <w:rPr>
          <w:color w:val="000000"/>
        </w:rPr>
      </w:pPr>
      <w:r w:rsidRPr="00B806A3">
        <w:rPr>
          <w:color w:val="000000"/>
        </w:rPr>
        <w:t xml:space="preserve">mp </w:t>
      </w:r>
      <w:r>
        <w:rPr>
          <w:color w:val="000000"/>
        </w:rPr>
        <w:t>146-148</w:t>
      </w:r>
      <w:r w:rsidRPr="00B806A3">
        <w:rPr>
          <w:color w:val="000000"/>
        </w:rPr>
        <w:t xml:space="preserve"> </w:t>
      </w:r>
      <w:r w:rsidRPr="00B806A3">
        <w:rPr>
          <w:color w:val="000000"/>
          <w:vertAlign w:val="superscript"/>
        </w:rPr>
        <w:t>o</w:t>
      </w:r>
      <w:r w:rsidRPr="00B806A3">
        <w:rPr>
          <w:color w:val="000000"/>
        </w:rPr>
        <w:t xml:space="preserve">C; </w:t>
      </w:r>
      <w:r w:rsidRPr="00281EB4">
        <w:t>ν max (film/cm</w:t>
      </w:r>
      <w:r w:rsidRPr="00281EB4">
        <w:rPr>
          <w:vertAlign w:val="superscript"/>
        </w:rPr>
        <w:t>-1</w:t>
      </w:r>
      <w:r w:rsidRPr="00281EB4">
        <w:t>) =</w:t>
      </w:r>
      <w:r>
        <w:t xml:space="preserve"> 3110, 1650, 1590, 1150, 980</w:t>
      </w:r>
      <w:r w:rsidRPr="00281EB4">
        <w:t>;</w:t>
      </w:r>
      <w:r>
        <w:t xml:space="preserve"> </w:t>
      </w:r>
      <w:r>
        <w:rPr>
          <w:color w:val="000000"/>
        </w:rPr>
        <w:t xml:space="preserve"> </w:t>
      </w:r>
      <w:r>
        <w:rPr>
          <w:color w:val="000000"/>
          <w:vertAlign w:val="superscript"/>
        </w:rPr>
        <w:t>1</w:t>
      </w:r>
      <w:r>
        <w:rPr>
          <w:color w:val="000000"/>
        </w:rPr>
        <w:t>H NMR (400 MHz, CDCl</w:t>
      </w:r>
      <w:r>
        <w:rPr>
          <w:color w:val="000000"/>
          <w:vertAlign w:val="subscript"/>
        </w:rPr>
        <w:t>3</w:t>
      </w:r>
      <w:r>
        <w:rPr>
          <w:color w:val="000000"/>
        </w:rPr>
        <w:t xml:space="preserve">) δ = 7.20-7.15 (2H, m), 6.89-6.82 (2H, m), 5.75 (1H, brs), 5.01 (1H, d </w:t>
      </w:r>
      <w:r w:rsidRPr="00F1110F">
        <w:rPr>
          <w:i/>
          <w:color w:val="000000"/>
        </w:rPr>
        <w:t>J</w:t>
      </w:r>
      <w:r>
        <w:rPr>
          <w:color w:val="000000"/>
        </w:rPr>
        <w:t xml:space="preserve"> = 15 Hz), 4.14 (1H, d </w:t>
      </w:r>
      <w:r w:rsidRPr="00F1110F">
        <w:rPr>
          <w:i/>
          <w:color w:val="000000"/>
        </w:rPr>
        <w:t>J</w:t>
      </w:r>
      <w:r>
        <w:rPr>
          <w:color w:val="000000"/>
        </w:rPr>
        <w:t xml:space="preserve"> = 15 Hz), 3.79 (3H, s), 2.60-2.49 (2H, m), 2.31-2.20 (1H, m), 1.84-1.71 (3H, m), 1.58 (1H, d </w:t>
      </w:r>
      <w:r w:rsidRPr="00F1110F">
        <w:rPr>
          <w:i/>
          <w:color w:val="000000"/>
        </w:rPr>
        <w:t>J</w:t>
      </w:r>
      <w:r>
        <w:rPr>
          <w:color w:val="000000"/>
        </w:rPr>
        <w:t xml:space="preserve"> = 14 Hz), 1.52 (1H, d </w:t>
      </w:r>
      <w:r w:rsidRPr="00F1110F">
        <w:rPr>
          <w:i/>
          <w:color w:val="000000"/>
        </w:rPr>
        <w:t>J</w:t>
      </w:r>
      <w:r>
        <w:rPr>
          <w:color w:val="000000"/>
        </w:rPr>
        <w:t xml:space="preserve"> = 14 Hz), 1.43 (3H, s), 1.39 (3H, s), 1.34 (3H, s), 1.00 (9H, s); </w:t>
      </w:r>
      <w:r w:rsidRPr="00F5505B">
        <w:rPr>
          <w:color w:val="000000"/>
          <w:vertAlign w:val="superscript"/>
        </w:rPr>
        <w:t>13</w:t>
      </w:r>
      <w:r w:rsidRPr="00F5505B">
        <w:rPr>
          <w:color w:val="000000"/>
        </w:rPr>
        <w:t>C NMR (400 MHz, CDCl</w:t>
      </w:r>
      <w:r w:rsidRPr="00F5505B">
        <w:rPr>
          <w:color w:val="000000"/>
          <w:vertAlign w:val="subscript"/>
        </w:rPr>
        <w:t>3</w:t>
      </w:r>
      <w:r w:rsidRPr="00F5505B">
        <w:rPr>
          <w:color w:val="000000"/>
        </w:rPr>
        <w:t>) δ =</w:t>
      </w:r>
      <w:r>
        <w:rPr>
          <w:color w:val="000000"/>
        </w:rPr>
        <w:t xml:space="preserve"> 172.2, 171.9, 158.6, 130.7, 128.6, 114.0, 67.1, 55.8, 55.3, 53.0, 47.3, 36.5, 32.4, 31.6, 31.5, 28.7, 27.7, 25.0, 17.6; </w:t>
      </w:r>
      <w:r w:rsidRPr="004C515F">
        <w:rPr>
          <w:color w:val="000000"/>
        </w:rPr>
        <w:t>HRMS found 389.2799, C</w:t>
      </w:r>
      <w:r w:rsidRPr="004C515F">
        <w:rPr>
          <w:color w:val="000000"/>
          <w:vertAlign w:val="subscript"/>
        </w:rPr>
        <w:t>23</w:t>
      </w:r>
      <w:r w:rsidRPr="004C515F">
        <w:rPr>
          <w:color w:val="000000"/>
        </w:rPr>
        <w:t>H</w:t>
      </w:r>
      <w:r w:rsidRPr="004C515F">
        <w:rPr>
          <w:color w:val="000000"/>
          <w:vertAlign w:val="subscript"/>
        </w:rPr>
        <w:t>36</w:t>
      </w:r>
      <w:r w:rsidRPr="004C515F">
        <w:rPr>
          <w:color w:val="000000"/>
        </w:rPr>
        <w:t>N</w:t>
      </w:r>
      <w:r w:rsidRPr="004C515F">
        <w:rPr>
          <w:color w:val="000000"/>
          <w:vertAlign w:val="subscript"/>
        </w:rPr>
        <w:t>2</w:t>
      </w:r>
      <w:r w:rsidRPr="004C515F">
        <w:rPr>
          <w:color w:val="000000"/>
        </w:rPr>
        <w:t>O</w:t>
      </w:r>
      <w:r w:rsidRPr="004C515F">
        <w:rPr>
          <w:color w:val="000000"/>
          <w:vertAlign w:val="subscript"/>
        </w:rPr>
        <w:t>3</w:t>
      </w:r>
      <w:r w:rsidRPr="004C515F">
        <w:rPr>
          <w:color w:val="000000"/>
        </w:rPr>
        <w:t>H</w:t>
      </w:r>
      <w:r w:rsidRPr="004C515F">
        <w:rPr>
          <w:color w:val="000000"/>
          <w:vertAlign w:val="superscript"/>
        </w:rPr>
        <w:t>+</w:t>
      </w:r>
      <w:r w:rsidRPr="004C515F">
        <w:rPr>
          <w:color w:val="000000"/>
        </w:rPr>
        <w:t xml:space="preserve"> requires </w:t>
      </w:r>
      <w:r>
        <w:rPr>
          <w:color w:val="000000"/>
        </w:rPr>
        <w:t>389.2799.</w:t>
      </w:r>
    </w:p>
    <w:p w:rsidR="00AB0049" w:rsidRDefault="00AB0049" w:rsidP="00887B7E">
      <w:pPr>
        <w:pStyle w:val="Heading4"/>
        <w:numPr>
          <w:ilvl w:val="3"/>
          <w:numId w:val="1"/>
        </w:numPr>
      </w:pPr>
      <w:bookmarkStart w:id="467" w:name="_Toc333585475"/>
      <w:bookmarkStart w:id="468" w:name="_Toc341091525"/>
      <w:bookmarkStart w:id="469" w:name="_Toc341091690"/>
      <w:r w:rsidRPr="00875A30">
        <w:rPr>
          <w:color w:val="000000"/>
        </w:rPr>
        <w:t>1-allyl-2-methyl-6-oxo-N-(2,4,4-trimethylpentan-2-yl)piperidine-2-carboxamide</w:t>
      </w:r>
      <w:r>
        <w:t xml:space="preserve"> </w:t>
      </w:r>
      <w:bookmarkEnd w:id="467"/>
      <w:bookmarkEnd w:id="468"/>
      <w:bookmarkEnd w:id="469"/>
      <w:r>
        <w:t>221</w:t>
      </w:r>
    </w:p>
    <w:p w:rsidR="00AB0049" w:rsidRDefault="00AB0049" w:rsidP="00887B7E">
      <w:pPr>
        <w:pStyle w:val="NoSpacing"/>
      </w:pPr>
    </w:p>
    <w:p w:rsidR="00AB0049" w:rsidRDefault="00AB0049" w:rsidP="00887B7E">
      <w:pPr>
        <w:jc w:val="center"/>
      </w:pPr>
      <w:r>
        <w:object w:dxaOrig="2294" w:dyaOrig="1368">
          <v:shape id="_x0000_i1363" type="#_x0000_t75" style="width:114.75pt;height:68.25pt" o:ole="">
            <v:imagedata r:id="rId660" o:title=""/>
          </v:shape>
          <o:OLEObject Type="Embed" ProgID="ChemDraw.Document.6.0" ShapeID="_x0000_i1363" DrawAspect="Content" ObjectID="_1434523966" r:id="rId661"/>
        </w:object>
      </w:r>
    </w:p>
    <w:p w:rsidR="00AB0049" w:rsidRDefault="00AB0049" w:rsidP="00887B7E">
      <w:pPr>
        <w:pStyle w:val="NoSpacing"/>
      </w:pPr>
    </w:p>
    <w:p w:rsidR="00B473D6" w:rsidRDefault="00B473D6" w:rsidP="00887B7E">
      <w:pPr>
        <w:rPr>
          <w:color w:val="000000"/>
        </w:rPr>
      </w:pPr>
      <w:r w:rsidRPr="00B473D6">
        <w:rPr>
          <w:color w:val="000000"/>
        </w:rPr>
        <w:t xml:space="preserve">Isolated as a white solid. </w:t>
      </w:r>
      <w:r w:rsidR="00AB0049" w:rsidRPr="00B473D6">
        <w:rPr>
          <w:color w:val="000000"/>
        </w:rPr>
        <w:t>Following</w:t>
      </w:r>
      <w:r w:rsidR="00AB0049" w:rsidRPr="00AD7874">
        <w:rPr>
          <w:b/>
          <w:color w:val="000000"/>
        </w:rPr>
        <w:t xml:space="preserve"> </w:t>
      </w:r>
      <w:r w:rsidR="00E873B4" w:rsidRPr="00E873B4">
        <w:rPr>
          <w:b/>
          <w:color w:val="000000"/>
        </w:rPr>
        <w:t>method M</w:t>
      </w:r>
      <w:r>
        <w:rPr>
          <w:color w:val="000000"/>
        </w:rPr>
        <w:t xml:space="preserve">, using 287 μL </w:t>
      </w:r>
      <w:r w:rsidR="00AB0049">
        <w:rPr>
          <w:color w:val="000000"/>
        </w:rPr>
        <w:t xml:space="preserve">5-oxohexanoic acid </w:t>
      </w:r>
      <w:r w:rsidR="00AB0049">
        <w:rPr>
          <w:b/>
          <w:color w:val="000000"/>
        </w:rPr>
        <w:t>186</w:t>
      </w:r>
      <w:r w:rsidR="00AB0049">
        <w:rPr>
          <w:color w:val="000000"/>
        </w:rPr>
        <w:t xml:space="preserve">, </w:t>
      </w:r>
      <w:r>
        <w:rPr>
          <w:color w:val="000000"/>
        </w:rPr>
        <w:t>180 μL</w:t>
      </w:r>
      <w:r w:rsidRPr="00003D13">
        <w:rPr>
          <w:color w:val="000000"/>
        </w:rPr>
        <w:t xml:space="preserve"> </w:t>
      </w:r>
      <w:r w:rsidR="00AB0049" w:rsidRPr="00003D13">
        <w:rPr>
          <w:color w:val="000000"/>
        </w:rPr>
        <w:t>allylamine</w:t>
      </w:r>
      <w:r w:rsidR="00AB0049">
        <w:rPr>
          <w:color w:val="000000"/>
        </w:rPr>
        <w:t xml:space="preserve"> </w:t>
      </w:r>
      <w:r w:rsidR="00AB0049">
        <w:rPr>
          <w:b/>
          <w:color w:val="000000"/>
        </w:rPr>
        <w:t>131</w:t>
      </w:r>
      <w:r w:rsidR="00AB0049">
        <w:rPr>
          <w:color w:val="000000"/>
        </w:rPr>
        <w:t xml:space="preserve"> and </w:t>
      </w:r>
      <w:r>
        <w:rPr>
          <w:color w:val="000000"/>
        </w:rPr>
        <w:t xml:space="preserve">344 μL </w:t>
      </w:r>
      <w:r w:rsidR="00AB0049">
        <w:rPr>
          <w:color w:val="000000"/>
        </w:rPr>
        <w:t xml:space="preserve">Walborksy’s reagent </w:t>
      </w:r>
      <w:r w:rsidR="00AB0049">
        <w:rPr>
          <w:b/>
          <w:color w:val="000000"/>
        </w:rPr>
        <w:t>178</w:t>
      </w:r>
      <w:r w:rsidR="00AB0049">
        <w:rPr>
          <w:color w:val="000000"/>
        </w:rPr>
        <w:t xml:space="preserve">, to give amide </w:t>
      </w:r>
      <w:r w:rsidR="00AB0049">
        <w:rPr>
          <w:b/>
          <w:color w:val="000000"/>
        </w:rPr>
        <w:t>221</w:t>
      </w:r>
      <w:r w:rsidR="00AB0049">
        <w:rPr>
          <w:color w:val="000000"/>
        </w:rPr>
        <w:t xml:space="preserve"> (423 mg, 69 %)</w:t>
      </w:r>
      <w:r>
        <w:rPr>
          <w:color w:val="000000"/>
        </w:rPr>
        <w:t>.</w:t>
      </w:r>
    </w:p>
    <w:p w:rsidR="00AB0049" w:rsidRDefault="00AB0049" w:rsidP="00887B7E">
      <w:pPr>
        <w:rPr>
          <w:color w:val="000000"/>
        </w:rPr>
      </w:pPr>
      <w:r w:rsidRPr="00B806A3">
        <w:rPr>
          <w:color w:val="000000"/>
        </w:rPr>
        <w:lastRenderedPageBreak/>
        <w:t xml:space="preserve">mp 98-100 </w:t>
      </w:r>
      <w:r w:rsidRPr="00B806A3">
        <w:rPr>
          <w:color w:val="000000"/>
          <w:vertAlign w:val="superscript"/>
        </w:rPr>
        <w:t>o</w:t>
      </w:r>
      <w:r w:rsidRPr="00B806A3">
        <w:rPr>
          <w:color w:val="000000"/>
        </w:rPr>
        <w:t>C;</w:t>
      </w:r>
      <w:r>
        <w:rPr>
          <w:color w:val="000000"/>
        </w:rPr>
        <w:t xml:space="preserve"> </w:t>
      </w:r>
      <w:r w:rsidRPr="00BD37EA">
        <w:t>ν max (film/cm</w:t>
      </w:r>
      <w:r w:rsidRPr="00BD37EA">
        <w:rPr>
          <w:vertAlign w:val="superscript"/>
        </w:rPr>
        <w:t>-1</w:t>
      </w:r>
      <w:r w:rsidRPr="00BD37EA">
        <w:t>) = 3110, 1645,  1590, 1450;</w:t>
      </w:r>
      <w:r>
        <w:t xml:space="preserve"> </w:t>
      </w:r>
      <w:r>
        <w:rPr>
          <w:color w:val="000000"/>
          <w:vertAlign w:val="superscript"/>
        </w:rPr>
        <w:t>1</w:t>
      </w:r>
      <w:r>
        <w:rPr>
          <w:color w:val="000000"/>
        </w:rPr>
        <w:t>H NMR (400 MHz, CDCl</w:t>
      </w:r>
      <w:r>
        <w:rPr>
          <w:color w:val="000000"/>
          <w:vertAlign w:val="subscript"/>
        </w:rPr>
        <w:t>3</w:t>
      </w:r>
      <w:r>
        <w:rPr>
          <w:color w:val="000000"/>
        </w:rPr>
        <w:t xml:space="preserve">) δ = 5.95-5.83 (1H, m), 5.80 (1H, brs), 5.17-5.10 (2H, m), 4.42-4..34 (1H, m), 3.48-3.39 (1H, m), 2.55-2.41 (2H, m), 2.23-2.10 (1H, m), 1.79-1.68 (4H, m), 1.72 (1H, d </w:t>
      </w:r>
      <w:r w:rsidRPr="009F17D2">
        <w:rPr>
          <w:i/>
          <w:color w:val="000000"/>
        </w:rPr>
        <w:t>J</w:t>
      </w:r>
      <w:r>
        <w:rPr>
          <w:color w:val="000000"/>
        </w:rPr>
        <w:t xml:space="preserve"> = 15 Hz), 1.49 (3H, s), 1.43 (3H, s), 1.40 (3H, s), 0.99 (9H, s); </w:t>
      </w:r>
      <w:r w:rsidRPr="00F5505B">
        <w:rPr>
          <w:color w:val="000000"/>
          <w:vertAlign w:val="superscript"/>
        </w:rPr>
        <w:t>13</w:t>
      </w:r>
      <w:r w:rsidRPr="00F5505B">
        <w:rPr>
          <w:color w:val="000000"/>
        </w:rPr>
        <w:t>C NMR (400 MHz, CDCl</w:t>
      </w:r>
      <w:r w:rsidRPr="00F5505B">
        <w:rPr>
          <w:color w:val="000000"/>
          <w:vertAlign w:val="subscript"/>
        </w:rPr>
        <w:t>3</w:t>
      </w:r>
      <w:r w:rsidRPr="00F5505B">
        <w:rPr>
          <w:color w:val="000000"/>
        </w:rPr>
        <w:t>) δ =</w:t>
      </w:r>
      <w:r>
        <w:rPr>
          <w:color w:val="000000"/>
        </w:rPr>
        <w:t xml:space="preserve"> 172.3, 171.0, 134.3, 116.9, 67.0, 55.8, 53.2, 47.8, 36.3, 32.5, 31.6, 31.5, 28.9, 27.8, 24.5, 17.6;</w:t>
      </w:r>
      <w:r w:rsidRPr="00DF6ED1">
        <w:rPr>
          <w:color w:val="000000"/>
        </w:rPr>
        <w:t xml:space="preserve"> </w:t>
      </w:r>
      <w:r w:rsidRPr="004C515F">
        <w:rPr>
          <w:color w:val="000000"/>
        </w:rPr>
        <w:t>HRMS found 309.2537, C</w:t>
      </w:r>
      <w:r w:rsidRPr="004C515F">
        <w:rPr>
          <w:color w:val="000000"/>
          <w:vertAlign w:val="subscript"/>
        </w:rPr>
        <w:t>18</w:t>
      </w:r>
      <w:r w:rsidRPr="004C515F">
        <w:rPr>
          <w:color w:val="000000"/>
        </w:rPr>
        <w:t>H</w:t>
      </w:r>
      <w:r w:rsidRPr="004C515F">
        <w:rPr>
          <w:color w:val="000000"/>
          <w:vertAlign w:val="subscript"/>
        </w:rPr>
        <w:t>32</w:t>
      </w:r>
      <w:r w:rsidRPr="004C515F">
        <w:rPr>
          <w:color w:val="000000"/>
        </w:rPr>
        <w:t>N</w:t>
      </w:r>
      <w:r w:rsidRPr="004C515F">
        <w:rPr>
          <w:color w:val="000000"/>
          <w:vertAlign w:val="subscript"/>
        </w:rPr>
        <w:t>2</w:t>
      </w:r>
      <w:r w:rsidRPr="004C515F">
        <w:rPr>
          <w:color w:val="000000"/>
        </w:rPr>
        <w:t>O</w:t>
      </w:r>
      <w:r w:rsidRPr="004C515F">
        <w:rPr>
          <w:color w:val="000000"/>
          <w:vertAlign w:val="subscript"/>
        </w:rPr>
        <w:t>2</w:t>
      </w:r>
      <w:r w:rsidRPr="004C515F">
        <w:rPr>
          <w:color w:val="000000"/>
        </w:rPr>
        <w:t>H</w:t>
      </w:r>
      <w:r w:rsidRPr="004C515F">
        <w:rPr>
          <w:color w:val="000000"/>
          <w:vertAlign w:val="superscript"/>
        </w:rPr>
        <w:t>+</w:t>
      </w:r>
      <w:r w:rsidRPr="004C515F">
        <w:rPr>
          <w:color w:val="000000"/>
        </w:rPr>
        <w:t xml:space="preserve"> requires </w:t>
      </w:r>
      <w:r>
        <w:rPr>
          <w:color w:val="000000"/>
        </w:rPr>
        <w:t>309.2537.</w:t>
      </w:r>
    </w:p>
    <w:p w:rsidR="00AB0049" w:rsidRDefault="00AB0049" w:rsidP="00887B7E">
      <w:pPr>
        <w:pStyle w:val="Heading4"/>
        <w:numPr>
          <w:ilvl w:val="3"/>
          <w:numId w:val="1"/>
        </w:numPr>
      </w:pPr>
      <w:bookmarkStart w:id="470" w:name="_Toc333585476"/>
      <w:bookmarkStart w:id="471" w:name="_Toc341091526"/>
      <w:bookmarkStart w:id="472" w:name="_Toc341091691"/>
      <w:r w:rsidRPr="001D7F5A">
        <w:rPr>
          <w:color w:val="000000"/>
        </w:rPr>
        <w:t xml:space="preserve">1-cyclopropyl-2-methyl-6-oxo-N-(2,4,4-trimethylpentan-2-yl)piperidine-2-carboxamide </w:t>
      </w:r>
      <w:bookmarkEnd w:id="470"/>
      <w:bookmarkEnd w:id="471"/>
      <w:bookmarkEnd w:id="472"/>
      <w:r>
        <w:t>222</w:t>
      </w:r>
    </w:p>
    <w:p w:rsidR="00AB0049" w:rsidRDefault="00AB0049" w:rsidP="00887B7E">
      <w:pPr>
        <w:pStyle w:val="NoSpacing"/>
      </w:pPr>
    </w:p>
    <w:p w:rsidR="00AB0049" w:rsidRDefault="00AB0049" w:rsidP="00887B7E">
      <w:pPr>
        <w:jc w:val="center"/>
      </w:pPr>
      <w:r>
        <w:object w:dxaOrig="2297" w:dyaOrig="1193">
          <v:shape id="_x0000_i1364" type="#_x0000_t75" style="width:114.75pt;height:60pt" o:ole="">
            <v:imagedata r:id="rId662" o:title=""/>
          </v:shape>
          <o:OLEObject Type="Embed" ProgID="ChemDraw.Document.6.0" ShapeID="_x0000_i1364" DrawAspect="Content" ObjectID="_1434523967" r:id="rId663"/>
        </w:object>
      </w:r>
    </w:p>
    <w:p w:rsidR="00AB0049" w:rsidRDefault="00AB0049" w:rsidP="00887B7E">
      <w:pPr>
        <w:pStyle w:val="NoSpacing"/>
      </w:pPr>
    </w:p>
    <w:p w:rsidR="0095494A" w:rsidRDefault="0095494A" w:rsidP="00887B7E">
      <w:pPr>
        <w:rPr>
          <w:color w:val="000000"/>
        </w:rPr>
      </w:pPr>
      <w:r w:rsidRPr="0095494A">
        <w:rPr>
          <w:color w:val="000000"/>
        </w:rPr>
        <w:t xml:space="preserve">Isolated as a white solid. </w:t>
      </w:r>
      <w:r w:rsidR="00AB0049" w:rsidRPr="0095494A">
        <w:rPr>
          <w:color w:val="000000"/>
        </w:rPr>
        <w:t xml:space="preserve">Following </w:t>
      </w:r>
      <w:r w:rsidR="00E873B4" w:rsidRPr="00E873B4">
        <w:rPr>
          <w:b/>
          <w:color w:val="000000"/>
        </w:rPr>
        <w:t>method M</w:t>
      </w:r>
      <w:r>
        <w:rPr>
          <w:color w:val="000000"/>
        </w:rPr>
        <w:t xml:space="preserve">, using 287 μL </w:t>
      </w:r>
      <w:r w:rsidR="00AB0049">
        <w:rPr>
          <w:color w:val="000000"/>
        </w:rPr>
        <w:t xml:space="preserve">5-oxohexanoic acid </w:t>
      </w:r>
      <w:r w:rsidR="00AB0049">
        <w:rPr>
          <w:b/>
          <w:color w:val="000000"/>
        </w:rPr>
        <w:t>186</w:t>
      </w:r>
      <w:r w:rsidR="00AB0049">
        <w:rPr>
          <w:color w:val="000000"/>
        </w:rPr>
        <w:t xml:space="preserve">, </w:t>
      </w:r>
      <w:r>
        <w:rPr>
          <w:color w:val="000000"/>
        </w:rPr>
        <w:t xml:space="preserve">167 μL </w:t>
      </w:r>
      <w:r w:rsidR="00AB0049">
        <w:rPr>
          <w:color w:val="000000"/>
        </w:rPr>
        <w:t xml:space="preserve">cyclopropylamine </w:t>
      </w:r>
      <w:r w:rsidR="00AB0049">
        <w:rPr>
          <w:b/>
          <w:color w:val="000000"/>
        </w:rPr>
        <w:t>119</w:t>
      </w:r>
      <w:r w:rsidR="00AB0049">
        <w:rPr>
          <w:color w:val="000000"/>
        </w:rPr>
        <w:t xml:space="preserve"> and</w:t>
      </w:r>
      <w:r w:rsidR="00AB0049" w:rsidRPr="00CD2F81">
        <w:rPr>
          <w:color w:val="000000"/>
        </w:rPr>
        <w:t xml:space="preserve"> </w:t>
      </w:r>
      <w:r>
        <w:rPr>
          <w:color w:val="000000"/>
        </w:rPr>
        <w:t>344 μL</w:t>
      </w:r>
      <w:r w:rsidRPr="00CD2F81">
        <w:rPr>
          <w:color w:val="000000"/>
        </w:rPr>
        <w:t xml:space="preserve"> </w:t>
      </w:r>
      <w:r w:rsidR="00AB0049" w:rsidRPr="00CD2F81">
        <w:rPr>
          <w:color w:val="000000"/>
        </w:rPr>
        <w:t>Walborksy’s reagent</w:t>
      </w:r>
      <w:r w:rsidR="00AB0049">
        <w:rPr>
          <w:color w:val="000000"/>
        </w:rPr>
        <w:t xml:space="preserve"> </w:t>
      </w:r>
      <w:r w:rsidR="00AB0049">
        <w:rPr>
          <w:b/>
          <w:color w:val="000000"/>
        </w:rPr>
        <w:t>178</w:t>
      </w:r>
      <w:r w:rsidR="00AB0049">
        <w:rPr>
          <w:color w:val="000000"/>
        </w:rPr>
        <w:t xml:space="preserve">, to give amide </w:t>
      </w:r>
      <w:r w:rsidR="00AB0049">
        <w:rPr>
          <w:b/>
          <w:color w:val="000000"/>
        </w:rPr>
        <w:t>222</w:t>
      </w:r>
      <w:r w:rsidR="00AB0049">
        <w:rPr>
          <w:color w:val="000000"/>
        </w:rPr>
        <w:t xml:space="preserve"> (495 mg, 84 %)</w:t>
      </w:r>
      <w:r>
        <w:rPr>
          <w:color w:val="000000"/>
        </w:rPr>
        <w:t>.</w:t>
      </w:r>
    </w:p>
    <w:p w:rsidR="00AB0049" w:rsidRDefault="00AB0049" w:rsidP="00887B7E">
      <w:pPr>
        <w:rPr>
          <w:color w:val="000000"/>
        </w:rPr>
      </w:pPr>
      <w:r w:rsidRPr="00B806A3">
        <w:rPr>
          <w:color w:val="000000"/>
        </w:rPr>
        <w:t xml:space="preserve">mp 122-124 </w:t>
      </w:r>
      <w:r w:rsidRPr="00B806A3">
        <w:rPr>
          <w:color w:val="000000"/>
          <w:vertAlign w:val="superscript"/>
        </w:rPr>
        <w:t>o</w:t>
      </w:r>
      <w:r w:rsidRPr="00B806A3">
        <w:rPr>
          <w:color w:val="000000"/>
        </w:rPr>
        <w:t>C;</w:t>
      </w:r>
      <w:r w:rsidRPr="002F5389">
        <w:rPr>
          <w:color w:val="000000"/>
        </w:rPr>
        <w:t xml:space="preserve"> </w:t>
      </w:r>
      <w:r w:rsidRPr="002F5389">
        <w:t>ν max (film/cm</w:t>
      </w:r>
      <w:r w:rsidRPr="002F5389">
        <w:rPr>
          <w:vertAlign w:val="superscript"/>
        </w:rPr>
        <w:t>-1</w:t>
      </w:r>
      <w:r w:rsidRPr="002F5389">
        <w:t>) = 2990, 1645, 1590, 1120;</w:t>
      </w:r>
      <w:r>
        <w:t xml:space="preserve"> </w:t>
      </w:r>
      <w:r>
        <w:rPr>
          <w:color w:val="000000"/>
          <w:vertAlign w:val="superscript"/>
        </w:rPr>
        <w:t>1</w:t>
      </w:r>
      <w:r>
        <w:rPr>
          <w:color w:val="000000"/>
        </w:rPr>
        <w:t>H NMR (400 MHz, CDCl</w:t>
      </w:r>
      <w:r>
        <w:rPr>
          <w:color w:val="000000"/>
          <w:vertAlign w:val="subscript"/>
        </w:rPr>
        <w:t>3</w:t>
      </w:r>
      <w:r>
        <w:rPr>
          <w:color w:val="000000"/>
        </w:rPr>
        <w:t xml:space="preserve">) δ = 5.80 (1H, brs), 2.57-2.36 (3H, m), 2.20-2.11 (1H, m), 1.82-1.57 (7H, m), 1.46 (3H, s), 1.40 (3H, s), 1.13-1.03 (1H, m), 1.00 (9H, s), 0.95-0.82 (2H, m), 0.74-0.59 (2H, m); </w:t>
      </w:r>
      <w:r w:rsidRPr="00F5505B">
        <w:rPr>
          <w:color w:val="000000"/>
          <w:vertAlign w:val="superscript"/>
        </w:rPr>
        <w:t>13</w:t>
      </w:r>
      <w:r w:rsidRPr="00F5505B">
        <w:rPr>
          <w:color w:val="000000"/>
        </w:rPr>
        <w:t>C NMR (400 MHz, CDCl</w:t>
      </w:r>
      <w:r w:rsidRPr="00F5505B">
        <w:rPr>
          <w:color w:val="000000"/>
          <w:vertAlign w:val="subscript"/>
        </w:rPr>
        <w:t>3</w:t>
      </w:r>
      <w:r w:rsidRPr="00F5505B">
        <w:rPr>
          <w:color w:val="000000"/>
        </w:rPr>
        <w:t>) δ =</w:t>
      </w:r>
      <w:r>
        <w:rPr>
          <w:color w:val="000000"/>
        </w:rPr>
        <w:t xml:space="preserve"> 173.3, 173.3, 66.4, 55.9, 54.0, 37.1, 32.6, 31.6, 31.5, 28.5, 27.9, 26.9, 24.4, 17.2, 9.5, 5.9; </w:t>
      </w:r>
      <w:r w:rsidRPr="004A5F74">
        <w:rPr>
          <w:color w:val="000000"/>
        </w:rPr>
        <w:t>HRMS found 309.2535, C</w:t>
      </w:r>
      <w:r w:rsidRPr="004A5F74">
        <w:rPr>
          <w:color w:val="000000"/>
          <w:vertAlign w:val="subscript"/>
        </w:rPr>
        <w:t>18</w:t>
      </w:r>
      <w:r w:rsidRPr="004A5F74">
        <w:rPr>
          <w:color w:val="000000"/>
        </w:rPr>
        <w:t>H</w:t>
      </w:r>
      <w:r w:rsidRPr="004A5F74">
        <w:rPr>
          <w:color w:val="000000"/>
          <w:vertAlign w:val="subscript"/>
        </w:rPr>
        <w:t>32</w:t>
      </w:r>
      <w:r w:rsidRPr="004A5F74">
        <w:rPr>
          <w:color w:val="000000"/>
        </w:rPr>
        <w:t>N</w:t>
      </w:r>
      <w:r w:rsidRPr="004A5F74">
        <w:rPr>
          <w:color w:val="000000"/>
          <w:vertAlign w:val="subscript"/>
        </w:rPr>
        <w:t>2</w:t>
      </w:r>
      <w:r w:rsidRPr="004A5F74">
        <w:rPr>
          <w:color w:val="000000"/>
        </w:rPr>
        <w:t>O</w:t>
      </w:r>
      <w:r w:rsidRPr="004A5F74">
        <w:rPr>
          <w:color w:val="000000"/>
          <w:vertAlign w:val="subscript"/>
        </w:rPr>
        <w:t>2</w:t>
      </w:r>
      <w:r w:rsidRPr="004A5F74">
        <w:rPr>
          <w:color w:val="000000"/>
        </w:rPr>
        <w:t>H</w:t>
      </w:r>
      <w:r w:rsidRPr="004A5F74">
        <w:rPr>
          <w:color w:val="000000"/>
          <w:vertAlign w:val="superscript"/>
        </w:rPr>
        <w:t>+</w:t>
      </w:r>
      <w:r w:rsidRPr="004A5F74">
        <w:rPr>
          <w:color w:val="000000"/>
        </w:rPr>
        <w:t xml:space="preserve"> requires </w:t>
      </w:r>
      <w:r>
        <w:rPr>
          <w:color w:val="000000"/>
        </w:rPr>
        <w:t>309.4735.</w:t>
      </w:r>
    </w:p>
    <w:p w:rsidR="00AB0049" w:rsidRDefault="00AB0049" w:rsidP="00887B7E">
      <w:pPr>
        <w:pStyle w:val="Heading4"/>
        <w:numPr>
          <w:ilvl w:val="3"/>
          <w:numId w:val="1"/>
        </w:numPr>
      </w:pPr>
      <w:bookmarkStart w:id="473" w:name="_Toc333585477"/>
      <w:bookmarkStart w:id="474" w:name="_Toc341091527"/>
      <w:bookmarkStart w:id="475" w:name="_Toc341091692"/>
      <w:r w:rsidRPr="001D7F5A">
        <w:rPr>
          <w:color w:val="000000"/>
        </w:rPr>
        <w:t xml:space="preserve">ethyl 2-(2-methyl-6-oxo-1-pentylpiperidine-2-carboxamido)acetate </w:t>
      </w:r>
      <w:bookmarkEnd w:id="473"/>
      <w:bookmarkEnd w:id="474"/>
      <w:bookmarkEnd w:id="475"/>
      <w:r>
        <w:t>223</w:t>
      </w:r>
    </w:p>
    <w:p w:rsidR="00AB0049" w:rsidRDefault="00AB0049" w:rsidP="00887B7E">
      <w:pPr>
        <w:pStyle w:val="NoSpacing"/>
      </w:pPr>
    </w:p>
    <w:p w:rsidR="00AB0049" w:rsidRDefault="00AB0049" w:rsidP="00887B7E">
      <w:pPr>
        <w:jc w:val="center"/>
      </w:pPr>
      <w:r>
        <w:object w:dxaOrig="2918" w:dyaOrig="1331">
          <v:shape id="_x0000_i1365" type="#_x0000_t75" style="width:145.5pt;height:66.75pt" o:ole="">
            <v:imagedata r:id="rId664" o:title=""/>
          </v:shape>
          <o:OLEObject Type="Embed" ProgID="ChemDraw.Document.6.0" ShapeID="_x0000_i1365" DrawAspect="Content" ObjectID="_1434523968" r:id="rId665"/>
        </w:object>
      </w:r>
    </w:p>
    <w:p w:rsidR="00AB0049" w:rsidRDefault="00AB0049" w:rsidP="00887B7E">
      <w:pPr>
        <w:pStyle w:val="NoSpacing"/>
      </w:pPr>
    </w:p>
    <w:p w:rsidR="0095494A" w:rsidRDefault="0095494A" w:rsidP="00887B7E">
      <w:pPr>
        <w:rPr>
          <w:color w:val="000000"/>
        </w:rPr>
      </w:pPr>
      <w:r w:rsidRPr="0095494A">
        <w:rPr>
          <w:color w:val="000000"/>
        </w:rPr>
        <w:t xml:space="preserve">Isolated as an oil. </w:t>
      </w:r>
      <w:r w:rsidR="00AB0049" w:rsidRPr="0095494A">
        <w:rPr>
          <w:color w:val="000000"/>
        </w:rPr>
        <w:t xml:space="preserve">Following </w:t>
      </w:r>
      <w:r w:rsidR="00E873B4" w:rsidRPr="00E873B4">
        <w:rPr>
          <w:b/>
          <w:color w:val="000000"/>
        </w:rPr>
        <w:t>method M</w:t>
      </w:r>
      <w:r>
        <w:rPr>
          <w:color w:val="000000"/>
        </w:rPr>
        <w:t xml:space="preserve">, using 287 μL </w:t>
      </w:r>
      <w:r w:rsidR="00AB0049">
        <w:rPr>
          <w:color w:val="000000"/>
        </w:rPr>
        <w:t xml:space="preserve">5-oxohexanoic acid </w:t>
      </w:r>
      <w:r w:rsidR="00AB0049">
        <w:rPr>
          <w:b/>
          <w:color w:val="000000"/>
        </w:rPr>
        <w:t>223</w:t>
      </w:r>
      <w:r>
        <w:rPr>
          <w:b/>
          <w:color w:val="000000"/>
        </w:rPr>
        <w:t>,</w:t>
      </w:r>
      <w:r w:rsidR="00AB0049">
        <w:rPr>
          <w:color w:val="000000"/>
        </w:rPr>
        <w:t xml:space="preserve"> </w:t>
      </w:r>
      <w:r>
        <w:rPr>
          <w:color w:val="000000"/>
        </w:rPr>
        <w:t xml:space="preserve">279 μL </w:t>
      </w:r>
      <w:r w:rsidR="00AB0049">
        <w:rPr>
          <w:color w:val="000000"/>
        </w:rPr>
        <w:t xml:space="preserve">1-pentylamine </w:t>
      </w:r>
      <w:r w:rsidR="00AB0049">
        <w:rPr>
          <w:b/>
          <w:color w:val="000000"/>
        </w:rPr>
        <w:t>136</w:t>
      </w:r>
      <w:r w:rsidR="00AB0049">
        <w:rPr>
          <w:color w:val="000000"/>
        </w:rPr>
        <w:t xml:space="preserve"> and </w:t>
      </w:r>
      <w:r>
        <w:rPr>
          <w:color w:val="000000"/>
        </w:rPr>
        <w:t xml:space="preserve">217 μL </w:t>
      </w:r>
      <w:r w:rsidR="00AB0049">
        <w:rPr>
          <w:color w:val="000000"/>
        </w:rPr>
        <w:t xml:space="preserve">ethyl isocyanoacetate </w:t>
      </w:r>
      <w:r w:rsidR="00AB0049">
        <w:rPr>
          <w:b/>
          <w:color w:val="000000"/>
        </w:rPr>
        <w:t>165</w:t>
      </w:r>
      <w:r w:rsidR="00AB0049">
        <w:rPr>
          <w:color w:val="000000"/>
        </w:rPr>
        <w:t xml:space="preserve">, to give amide </w:t>
      </w:r>
      <w:r w:rsidR="00AB0049">
        <w:rPr>
          <w:b/>
          <w:color w:val="000000"/>
        </w:rPr>
        <w:t>223</w:t>
      </w:r>
      <w:r w:rsidR="00AB0049">
        <w:rPr>
          <w:color w:val="000000"/>
        </w:rPr>
        <w:t xml:space="preserve"> (440 mg, 71 %)</w:t>
      </w:r>
      <w:r>
        <w:rPr>
          <w:color w:val="000000"/>
        </w:rPr>
        <w:t>.</w:t>
      </w:r>
    </w:p>
    <w:p w:rsidR="00AB0049" w:rsidRDefault="00AB0049" w:rsidP="00887B7E">
      <w:pPr>
        <w:rPr>
          <w:color w:val="000000"/>
        </w:rPr>
      </w:pPr>
      <w:r w:rsidRPr="005E48DA">
        <w:lastRenderedPageBreak/>
        <w:t>ν max (film/cm</w:t>
      </w:r>
      <w:r w:rsidRPr="005E48DA">
        <w:rPr>
          <w:vertAlign w:val="superscript"/>
        </w:rPr>
        <w:t>-1</w:t>
      </w:r>
      <w:r w:rsidRPr="005E48DA">
        <w:t xml:space="preserve">) = 3330, 2960, 1750, 1670, 1630, 905; </w:t>
      </w:r>
      <w:r w:rsidRPr="004312FF">
        <w:rPr>
          <w:color w:val="000000"/>
          <w:vertAlign w:val="superscript"/>
        </w:rPr>
        <w:t>1</w:t>
      </w:r>
      <w:r w:rsidRPr="004312FF">
        <w:rPr>
          <w:color w:val="000000"/>
        </w:rPr>
        <w:t>H NMR (400 MHz, CDCl</w:t>
      </w:r>
      <w:r w:rsidRPr="004312FF">
        <w:rPr>
          <w:color w:val="000000"/>
          <w:vertAlign w:val="subscript"/>
        </w:rPr>
        <w:t>3</w:t>
      </w:r>
      <w:r w:rsidRPr="004312FF">
        <w:rPr>
          <w:color w:val="000000"/>
        </w:rPr>
        <w:t xml:space="preserve">) δ = 7.59-7.40 (1H, m), 4.27-3.60 (4H, m), 3.35-3.10 (1H, m), 2.73-2.55 (1H, m), 2.52-2.05 (3H, m), 1.95-1.59 (2H, m), 1.55 (3H, s), 1.40-1.13 (9H, m), 0.85 (3H, t </w:t>
      </w:r>
      <w:r w:rsidRPr="004312FF">
        <w:rPr>
          <w:i/>
          <w:color w:val="000000"/>
        </w:rPr>
        <w:t>J</w:t>
      </w:r>
      <w:r w:rsidRPr="004312FF">
        <w:rPr>
          <w:color w:val="000000"/>
        </w:rPr>
        <w:t xml:space="preserve"> = 7 Hz); </w:t>
      </w:r>
      <w:r w:rsidRPr="004312FF">
        <w:rPr>
          <w:color w:val="000000"/>
          <w:vertAlign w:val="superscript"/>
        </w:rPr>
        <w:t>13</w:t>
      </w:r>
      <w:r w:rsidRPr="004312FF">
        <w:rPr>
          <w:color w:val="000000"/>
        </w:rPr>
        <w:t>C NMR (400 MHz, CDCl</w:t>
      </w:r>
      <w:r w:rsidRPr="004312FF">
        <w:rPr>
          <w:color w:val="000000"/>
          <w:vertAlign w:val="subscript"/>
        </w:rPr>
        <w:t>3</w:t>
      </w:r>
      <w:r w:rsidRPr="004312FF">
        <w:rPr>
          <w:color w:val="000000"/>
        </w:rPr>
        <w:t xml:space="preserve">) δ = 174.5, 171.2, 170.2, 66.3, 61.3, 46.4, 41.4, 36.3, 32.8, 28.9,. 28.6, 24.9, 22.3, 17.2, 14.1, 14.0; </w:t>
      </w:r>
      <w:r w:rsidRPr="004A5F74">
        <w:rPr>
          <w:color w:val="000000"/>
        </w:rPr>
        <w:t>HRMS found 313.2120, C</w:t>
      </w:r>
      <w:r w:rsidRPr="004A5F74">
        <w:rPr>
          <w:color w:val="000000"/>
          <w:vertAlign w:val="subscript"/>
        </w:rPr>
        <w:t>16</w:t>
      </w:r>
      <w:r w:rsidRPr="004A5F74">
        <w:rPr>
          <w:color w:val="000000"/>
        </w:rPr>
        <w:t>H</w:t>
      </w:r>
      <w:r w:rsidRPr="004A5F74">
        <w:rPr>
          <w:color w:val="000000"/>
          <w:vertAlign w:val="subscript"/>
        </w:rPr>
        <w:t>29</w:t>
      </w:r>
      <w:r w:rsidRPr="004A5F74">
        <w:rPr>
          <w:color w:val="000000"/>
        </w:rPr>
        <w:t>N</w:t>
      </w:r>
      <w:r w:rsidRPr="004A5F74">
        <w:rPr>
          <w:color w:val="000000"/>
          <w:vertAlign w:val="subscript"/>
        </w:rPr>
        <w:t>2</w:t>
      </w:r>
      <w:r w:rsidRPr="004A5F74">
        <w:rPr>
          <w:color w:val="000000"/>
        </w:rPr>
        <w:t>O</w:t>
      </w:r>
      <w:r w:rsidRPr="004A5F74">
        <w:rPr>
          <w:color w:val="000000"/>
          <w:vertAlign w:val="subscript"/>
        </w:rPr>
        <w:t>4</w:t>
      </w:r>
      <w:r w:rsidRPr="004A5F74">
        <w:rPr>
          <w:color w:val="000000"/>
        </w:rPr>
        <w:t>H</w:t>
      </w:r>
      <w:r w:rsidRPr="004A5F74">
        <w:rPr>
          <w:color w:val="000000"/>
          <w:vertAlign w:val="superscript"/>
        </w:rPr>
        <w:t>+</w:t>
      </w:r>
      <w:r w:rsidRPr="004A5F74">
        <w:rPr>
          <w:color w:val="000000"/>
        </w:rPr>
        <w:t xml:space="preserve"> requires 313.2122.</w:t>
      </w:r>
    </w:p>
    <w:p w:rsidR="00AB0049" w:rsidRDefault="00AB0049" w:rsidP="00887B7E">
      <w:pPr>
        <w:pStyle w:val="Heading4"/>
        <w:numPr>
          <w:ilvl w:val="3"/>
          <w:numId w:val="1"/>
        </w:numPr>
      </w:pPr>
      <w:bookmarkStart w:id="476" w:name="_Toc333585478"/>
      <w:bookmarkStart w:id="477" w:name="_Toc341091528"/>
      <w:bookmarkStart w:id="478" w:name="_Toc341091693"/>
      <w:r w:rsidRPr="001D7F5A">
        <w:rPr>
          <w:color w:val="000000"/>
        </w:rPr>
        <w:t xml:space="preserve">ethyl 2-(1-benzyl-2-methyl-6-oxopiperidine-2-carboxamido)acetate </w:t>
      </w:r>
      <w:bookmarkEnd w:id="476"/>
      <w:bookmarkEnd w:id="477"/>
      <w:bookmarkEnd w:id="478"/>
      <w:r>
        <w:t>224</w:t>
      </w:r>
    </w:p>
    <w:p w:rsidR="00AB0049" w:rsidRDefault="00AB0049" w:rsidP="00887B7E">
      <w:pPr>
        <w:pStyle w:val="NoSpacing"/>
      </w:pPr>
    </w:p>
    <w:p w:rsidR="00AB0049" w:rsidRDefault="00AB0049" w:rsidP="00887B7E">
      <w:pPr>
        <w:jc w:val="center"/>
      </w:pPr>
      <w:r>
        <w:object w:dxaOrig="2654" w:dyaOrig="1522">
          <v:shape id="_x0000_i1366" type="#_x0000_t75" style="width:132.75pt;height:75.75pt" o:ole="">
            <v:imagedata r:id="rId666" o:title=""/>
          </v:shape>
          <o:OLEObject Type="Embed" ProgID="ChemDraw.Document.6.0" ShapeID="_x0000_i1366" DrawAspect="Content" ObjectID="_1434523969" r:id="rId667"/>
        </w:object>
      </w:r>
    </w:p>
    <w:p w:rsidR="00AB0049" w:rsidRDefault="00AB0049" w:rsidP="00887B7E">
      <w:pPr>
        <w:pStyle w:val="NoSpacing"/>
      </w:pPr>
    </w:p>
    <w:p w:rsidR="0095494A" w:rsidRDefault="0095494A" w:rsidP="00887B7E">
      <w:pPr>
        <w:rPr>
          <w:color w:val="000000"/>
        </w:rPr>
      </w:pPr>
      <w:r w:rsidRPr="0095494A">
        <w:rPr>
          <w:color w:val="000000"/>
        </w:rPr>
        <w:t xml:space="preserve">Isolated as a white solid. </w:t>
      </w:r>
      <w:r w:rsidR="00AB0049" w:rsidRPr="0095494A">
        <w:rPr>
          <w:color w:val="000000"/>
        </w:rPr>
        <w:t>Following</w:t>
      </w:r>
      <w:r w:rsidR="00AB0049" w:rsidRPr="00AD7874">
        <w:rPr>
          <w:b/>
          <w:color w:val="000000"/>
        </w:rPr>
        <w:t xml:space="preserve"> </w:t>
      </w:r>
      <w:r w:rsidR="00E873B4" w:rsidRPr="00E873B4">
        <w:rPr>
          <w:b/>
          <w:color w:val="000000"/>
        </w:rPr>
        <w:t>method M</w:t>
      </w:r>
      <w:r>
        <w:rPr>
          <w:color w:val="000000"/>
        </w:rPr>
        <w:t xml:space="preserve">, using 287 μL </w:t>
      </w:r>
      <w:r w:rsidR="00AB0049">
        <w:rPr>
          <w:color w:val="000000"/>
        </w:rPr>
        <w:t xml:space="preserve">5-oxohexanoic acid </w:t>
      </w:r>
      <w:r w:rsidR="00AB0049">
        <w:rPr>
          <w:b/>
          <w:color w:val="000000"/>
        </w:rPr>
        <w:t>186</w:t>
      </w:r>
      <w:r w:rsidR="00AB0049">
        <w:rPr>
          <w:color w:val="000000"/>
        </w:rPr>
        <w:t xml:space="preserve">, </w:t>
      </w:r>
      <w:r>
        <w:rPr>
          <w:color w:val="000000"/>
        </w:rPr>
        <w:t xml:space="preserve">262 μL </w:t>
      </w:r>
      <w:r w:rsidR="00AB0049">
        <w:rPr>
          <w:color w:val="000000"/>
        </w:rPr>
        <w:t xml:space="preserve">benzylamine </w:t>
      </w:r>
      <w:r w:rsidR="00AB0049">
        <w:rPr>
          <w:b/>
          <w:color w:val="000000"/>
        </w:rPr>
        <w:t>121</w:t>
      </w:r>
      <w:r w:rsidR="00AB0049">
        <w:rPr>
          <w:color w:val="000000"/>
        </w:rPr>
        <w:t xml:space="preserve"> </w:t>
      </w:r>
      <w:r w:rsidR="00AB0049" w:rsidRPr="00CD2F81">
        <w:rPr>
          <w:color w:val="000000"/>
        </w:rPr>
        <w:t xml:space="preserve">and </w:t>
      </w:r>
      <w:r>
        <w:rPr>
          <w:color w:val="000000"/>
        </w:rPr>
        <w:t xml:space="preserve">217 μL </w:t>
      </w:r>
      <w:r w:rsidR="00AB0049">
        <w:rPr>
          <w:color w:val="000000"/>
        </w:rPr>
        <w:t xml:space="preserve">ethyl isocyanoacetate </w:t>
      </w:r>
      <w:r w:rsidR="00AB0049">
        <w:rPr>
          <w:b/>
          <w:color w:val="000000"/>
        </w:rPr>
        <w:t>165</w:t>
      </w:r>
      <w:r w:rsidR="00AB0049">
        <w:rPr>
          <w:color w:val="000000"/>
        </w:rPr>
        <w:t xml:space="preserve">, to give amide </w:t>
      </w:r>
      <w:r w:rsidR="00AB0049">
        <w:rPr>
          <w:b/>
          <w:color w:val="000000"/>
        </w:rPr>
        <w:t>224</w:t>
      </w:r>
      <w:r w:rsidR="00AB0049">
        <w:rPr>
          <w:color w:val="000000"/>
        </w:rPr>
        <w:t xml:space="preserve"> (473 mg, 74 %)</w:t>
      </w:r>
      <w:r>
        <w:rPr>
          <w:color w:val="000000"/>
        </w:rPr>
        <w:t>.</w:t>
      </w:r>
    </w:p>
    <w:p w:rsidR="00AB0049" w:rsidRDefault="00AB0049" w:rsidP="00887B7E">
      <w:pPr>
        <w:rPr>
          <w:color w:val="000000"/>
        </w:rPr>
      </w:pPr>
      <w:r w:rsidRPr="00B806A3">
        <w:rPr>
          <w:color w:val="000000"/>
        </w:rPr>
        <w:t xml:space="preserve">mp 80-82 </w:t>
      </w:r>
      <w:r w:rsidRPr="00B806A3">
        <w:rPr>
          <w:color w:val="000000"/>
          <w:vertAlign w:val="superscript"/>
        </w:rPr>
        <w:t>o</w:t>
      </w:r>
      <w:r w:rsidRPr="00B806A3">
        <w:rPr>
          <w:color w:val="000000"/>
        </w:rPr>
        <w:t>C;</w:t>
      </w:r>
      <w:r>
        <w:rPr>
          <w:color w:val="000000"/>
        </w:rPr>
        <w:t xml:space="preserve"> </w:t>
      </w:r>
      <w:r w:rsidRPr="005E48DA">
        <w:t>ν max (film/cm</w:t>
      </w:r>
      <w:r w:rsidRPr="005E48DA">
        <w:rPr>
          <w:vertAlign w:val="superscript"/>
        </w:rPr>
        <w:t>-1</w:t>
      </w:r>
      <w:r w:rsidRPr="005E48DA">
        <w:t>) = 3330, 2950, 1750, 1630, 910;</w:t>
      </w:r>
      <w:r>
        <w:t xml:space="preserve"> </w:t>
      </w:r>
      <w:r w:rsidRPr="00A32772">
        <w:rPr>
          <w:color w:val="000000"/>
          <w:vertAlign w:val="superscript"/>
        </w:rPr>
        <w:t>1</w:t>
      </w:r>
      <w:r w:rsidRPr="00A32772">
        <w:rPr>
          <w:color w:val="000000"/>
        </w:rPr>
        <w:t>H NMR (400 MHz, CDCl</w:t>
      </w:r>
      <w:r w:rsidRPr="00A32772">
        <w:rPr>
          <w:color w:val="000000"/>
          <w:vertAlign w:val="subscript"/>
        </w:rPr>
        <w:t>3</w:t>
      </w:r>
      <w:r w:rsidRPr="00A32772">
        <w:rPr>
          <w:color w:val="000000"/>
        </w:rPr>
        <w:t xml:space="preserve">) δ = 7.80 (1H, brs), 7.42-7.04 (5H, m), 5.38 (1H, d </w:t>
      </w:r>
      <w:r w:rsidRPr="00A32772">
        <w:rPr>
          <w:i/>
          <w:color w:val="000000"/>
        </w:rPr>
        <w:t>J</w:t>
      </w:r>
      <w:r w:rsidRPr="00A32772">
        <w:rPr>
          <w:color w:val="000000"/>
        </w:rPr>
        <w:t xml:space="preserve"> = 16 Hz), 4.29-4.01 (2H, m), 3.97 (1H, d </w:t>
      </w:r>
      <w:r w:rsidRPr="00A32772">
        <w:rPr>
          <w:i/>
          <w:color w:val="000000"/>
        </w:rPr>
        <w:t>J</w:t>
      </w:r>
      <w:r w:rsidRPr="00A32772">
        <w:rPr>
          <w:color w:val="000000"/>
        </w:rPr>
        <w:t xml:space="preserve"> = 16 Hz), 3.87-3.76 (2H, m), 2.65-2.43 (2H, m), 2.32-2.15 (1H, m), 2.08-1.92 (1H, m), 1.84-1.69 (2H, m), 1.34 (3H, s), 1.22 (3H, t </w:t>
      </w:r>
      <w:r w:rsidRPr="00A32772">
        <w:rPr>
          <w:i/>
          <w:color w:val="000000"/>
        </w:rPr>
        <w:t>J</w:t>
      </w:r>
      <w:r w:rsidRPr="00A32772">
        <w:rPr>
          <w:color w:val="000000"/>
        </w:rPr>
        <w:t xml:space="preserve"> = 7 Hz); </w:t>
      </w:r>
      <w:r w:rsidRPr="00A32772">
        <w:rPr>
          <w:color w:val="000000"/>
          <w:vertAlign w:val="superscript"/>
        </w:rPr>
        <w:t>13</w:t>
      </w:r>
      <w:r w:rsidRPr="00A32772">
        <w:rPr>
          <w:color w:val="000000"/>
        </w:rPr>
        <w:t>C NMR (400 MHz, CDCl</w:t>
      </w:r>
      <w:r w:rsidRPr="00A32772">
        <w:rPr>
          <w:color w:val="000000"/>
          <w:vertAlign w:val="subscript"/>
        </w:rPr>
        <w:t>3</w:t>
      </w:r>
      <w:r w:rsidRPr="00A32772">
        <w:rPr>
          <w:color w:val="000000"/>
        </w:rPr>
        <w:t>) δ = 174.2, 172.3, 169.7, 138.7, 128.6, 128.4, 126.8, 66.9, 61.2, 52.1, 48.4, 41.3, 36.3, 32.6, 25.3, 17.2, 14.1;</w:t>
      </w:r>
      <w:r w:rsidRPr="00B24547">
        <w:rPr>
          <w:color w:val="000000"/>
        </w:rPr>
        <w:t xml:space="preserve"> HRMS found 333.1809 C</w:t>
      </w:r>
      <w:r w:rsidRPr="00B24547">
        <w:rPr>
          <w:color w:val="000000"/>
          <w:vertAlign w:val="subscript"/>
        </w:rPr>
        <w:t>18</w:t>
      </w:r>
      <w:r w:rsidRPr="00B24547">
        <w:rPr>
          <w:color w:val="000000"/>
        </w:rPr>
        <w:t>H</w:t>
      </w:r>
      <w:r w:rsidRPr="00B24547">
        <w:rPr>
          <w:color w:val="000000"/>
          <w:vertAlign w:val="subscript"/>
        </w:rPr>
        <w:t>24</w:t>
      </w:r>
      <w:r w:rsidRPr="00B24547">
        <w:rPr>
          <w:color w:val="000000"/>
        </w:rPr>
        <w:t>N</w:t>
      </w:r>
      <w:r w:rsidRPr="00B24547">
        <w:rPr>
          <w:color w:val="000000"/>
          <w:vertAlign w:val="subscript"/>
        </w:rPr>
        <w:t>2</w:t>
      </w:r>
      <w:r w:rsidRPr="00B24547">
        <w:rPr>
          <w:color w:val="000000"/>
        </w:rPr>
        <w:t>O</w:t>
      </w:r>
      <w:r w:rsidRPr="00B24547">
        <w:rPr>
          <w:color w:val="000000"/>
          <w:vertAlign w:val="subscript"/>
        </w:rPr>
        <w:t>4</w:t>
      </w:r>
      <w:r w:rsidRPr="00B24547">
        <w:rPr>
          <w:color w:val="000000"/>
        </w:rPr>
        <w:t>H</w:t>
      </w:r>
      <w:r w:rsidRPr="00B24547">
        <w:rPr>
          <w:color w:val="000000"/>
          <w:vertAlign w:val="superscript"/>
        </w:rPr>
        <w:t>+</w:t>
      </w:r>
      <w:r w:rsidRPr="00B24547">
        <w:rPr>
          <w:color w:val="000000"/>
        </w:rPr>
        <w:t xml:space="preserve"> requires 333.1809.</w:t>
      </w:r>
    </w:p>
    <w:p w:rsidR="00AB0049" w:rsidRDefault="00AB0049" w:rsidP="00887B7E">
      <w:pPr>
        <w:pStyle w:val="Heading4"/>
        <w:numPr>
          <w:ilvl w:val="3"/>
          <w:numId w:val="1"/>
        </w:numPr>
      </w:pPr>
      <w:bookmarkStart w:id="479" w:name="_Toc333585479"/>
      <w:bookmarkStart w:id="480" w:name="_Toc341091529"/>
      <w:bookmarkStart w:id="481" w:name="_Toc341091694"/>
      <w:r w:rsidRPr="001D7F5A">
        <w:rPr>
          <w:color w:val="000000"/>
        </w:rPr>
        <w:t>ethyl 2-(1-(4-methoxybenzyl)-2-methyl-6-oxopiperidine-2-carbox</w:t>
      </w:r>
      <w:r>
        <w:rPr>
          <w:color w:val="000000"/>
        </w:rPr>
        <w:t>-</w:t>
      </w:r>
      <w:r w:rsidRPr="001D7F5A">
        <w:rPr>
          <w:color w:val="000000"/>
        </w:rPr>
        <w:t>amido)</w:t>
      </w:r>
      <w:r>
        <w:rPr>
          <w:color w:val="000000"/>
        </w:rPr>
        <w:t xml:space="preserve"> acetate </w:t>
      </w:r>
      <w:bookmarkEnd w:id="479"/>
      <w:bookmarkEnd w:id="480"/>
      <w:bookmarkEnd w:id="481"/>
      <w:r>
        <w:t>225</w:t>
      </w:r>
    </w:p>
    <w:p w:rsidR="00AB0049" w:rsidRDefault="00AB0049" w:rsidP="00887B7E">
      <w:pPr>
        <w:pStyle w:val="NoSpacing"/>
      </w:pPr>
    </w:p>
    <w:p w:rsidR="00AB0049" w:rsidRPr="00313294" w:rsidRDefault="00AB0049" w:rsidP="00887B7E">
      <w:pPr>
        <w:jc w:val="center"/>
      </w:pPr>
      <w:r>
        <w:object w:dxaOrig="3292" w:dyaOrig="1593">
          <v:shape id="_x0000_i1367" type="#_x0000_t75" style="width:165pt;height:79.5pt" o:ole="">
            <v:imagedata r:id="rId668" o:title=""/>
          </v:shape>
          <o:OLEObject Type="Embed" ProgID="ChemDraw.Document.6.0" ShapeID="_x0000_i1367" DrawAspect="Content" ObjectID="_1434523970" r:id="rId669"/>
        </w:object>
      </w:r>
    </w:p>
    <w:p w:rsidR="00AB0049" w:rsidRDefault="00AB0049" w:rsidP="00887B7E">
      <w:pPr>
        <w:pStyle w:val="NoSpacing"/>
      </w:pPr>
    </w:p>
    <w:p w:rsidR="00F64312" w:rsidRDefault="00F64312" w:rsidP="00887B7E">
      <w:pPr>
        <w:rPr>
          <w:color w:val="000000"/>
        </w:rPr>
      </w:pPr>
      <w:r w:rsidRPr="00F64312">
        <w:rPr>
          <w:color w:val="000000"/>
        </w:rPr>
        <w:lastRenderedPageBreak/>
        <w:t xml:space="preserve">Isolated as a white solid. </w:t>
      </w:r>
      <w:r w:rsidR="00AB0049" w:rsidRPr="00F64312">
        <w:rPr>
          <w:color w:val="000000"/>
        </w:rPr>
        <w:t xml:space="preserve">Following </w:t>
      </w:r>
      <w:r w:rsidR="00E873B4" w:rsidRPr="00E873B4">
        <w:rPr>
          <w:b/>
          <w:color w:val="000000"/>
        </w:rPr>
        <w:t>method M</w:t>
      </w:r>
      <w:r>
        <w:rPr>
          <w:color w:val="000000"/>
        </w:rPr>
        <w:t xml:space="preserve">, using 287 μL </w:t>
      </w:r>
      <w:r w:rsidR="00AB0049">
        <w:rPr>
          <w:color w:val="000000"/>
        </w:rPr>
        <w:t xml:space="preserve">5-oxohexanoic acid </w:t>
      </w:r>
      <w:r w:rsidR="00AB0049">
        <w:rPr>
          <w:b/>
          <w:color w:val="000000"/>
        </w:rPr>
        <w:t>186</w:t>
      </w:r>
      <w:r w:rsidR="00AB0049">
        <w:rPr>
          <w:color w:val="000000"/>
        </w:rPr>
        <w:t xml:space="preserve">, </w:t>
      </w:r>
      <w:r>
        <w:rPr>
          <w:color w:val="000000"/>
        </w:rPr>
        <w:t xml:space="preserve">209 μL </w:t>
      </w:r>
      <w:r w:rsidR="00AB0049" w:rsidRPr="00CD2F81">
        <w:rPr>
          <w:i/>
          <w:color w:val="000000"/>
        </w:rPr>
        <w:t>para</w:t>
      </w:r>
      <w:r w:rsidR="00AB0049">
        <w:rPr>
          <w:color w:val="000000"/>
        </w:rPr>
        <w:t xml:space="preserve">-methoxybenzylamine </w:t>
      </w:r>
      <w:r w:rsidR="00AB0049">
        <w:rPr>
          <w:b/>
          <w:color w:val="000000"/>
        </w:rPr>
        <w:t>134</w:t>
      </w:r>
      <w:r w:rsidR="00AB0049">
        <w:rPr>
          <w:color w:val="000000"/>
        </w:rPr>
        <w:t xml:space="preserve"> </w:t>
      </w:r>
      <w:r w:rsidR="00AB0049" w:rsidRPr="00CD2F81">
        <w:rPr>
          <w:color w:val="000000"/>
        </w:rPr>
        <w:t xml:space="preserve">and </w:t>
      </w:r>
      <w:r>
        <w:rPr>
          <w:color w:val="000000"/>
        </w:rPr>
        <w:t xml:space="preserve">217 μL </w:t>
      </w:r>
      <w:r w:rsidR="00AB0049">
        <w:rPr>
          <w:color w:val="000000"/>
        </w:rPr>
        <w:t xml:space="preserve">ethyl isocyanoacetate </w:t>
      </w:r>
      <w:r w:rsidR="00AB0049">
        <w:rPr>
          <w:b/>
          <w:color w:val="000000"/>
        </w:rPr>
        <w:t>165</w:t>
      </w:r>
      <w:r w:rsidR="00AB0049">
        <w:rPr>
          <w:color w:val="000000"/>
        </w:rPr>
        <w:t xml:space="preserve">, to give amide </w:t>
      </w:r>
      <w:r w:rsidR="00AB0049">
        <w:rPr>
          <w:b/>
          <w:color w:val="000000"/>
        </w:rPr>
        <w:t>225</w:t>
      </w:r>
      <w:r w:rsidR="00AB0049">
        <w:rPr>
          <w:color w:val="000000"/>
        </w:rPr>
        <w:t xml:space="preserve"> (477 mg, 66 %)</w:t>
      </w:r>
      <w:r>
        <w:rPr>
          <w:color w:val="000000"/>
        </w:rPr>
        <w:t>.</w:t>
      </w:r>
    </w:p>
    <w:p w:rsidR="00AB0049" w:rsidRDefault="00AB0049" w:rsidP="00887B7E">
      <w:pPr>
        <w:rPr>
          <w:color w:val="000000"/>
        </w:rPr>
      </w:pPr>
      <w:r w:rsidRPr="006059FD">
        <w:rPr>
          <w:color w:val="000000"/>
        </w:rPr>
        <w:t xml:space="preserve">mp 90-92 </w:t>
      </w:r>
      <w:r w:rsidRPr="006059FD">
        <w:rPr>
          <w:color w:val="000000"/>
          <w:vertAlign w:val="superscript"/>
        </w:rPr>
        <w:t>o</w:t>
      </w:r>
      <w:r w:rsidRPr="006059FD">
        <w:rPr>
          <w:color w:val="000000"/>
        </w:rPr>
        <w:t xml:space="preserve">C; </w:t>
      </w:r>
      <w:r w:rsidRPr="00110AA4">
        <w:t>ν max (film/cm</w:t>
      </w:r>
      <w:r w:rsidRPr="00110AA4">
        <w:rPr>
          <w:vertAlign w:val="superscript"/>
        </w:rPr>
        <w:t>-1</w:t>
      </w:r>
      <w:r w:rsidRPr="00110AA4">
        <w:t>) = 3340, 2955, 1750, 1630, 1510, 910;</w:t>
      </w:r>
      <w:r>
        <w:t xml:space="preserve"> </w:t>
      </w:r>
      <w:r w:rsidRPr="004B71E2">
        <w:rPr>
          <w:color w:val="000000"/>
          <w:vertAlign w:val="superscript"/>
        </w:rPr>
        <w:t>1</w:t>
      </w:r>
      <w:r w:rsidRPr="004B71E2">
        <w:rPr>
          <w:color w:val="000000"/>
        </w:rPr>
        <w:t>H NMR (400 MHz, CDCl</w:t>
      </w:r>
      <w:r w:rsidRPr="004B71E2">
        <w:rPr>
          <w:color w:val="000000"/>
          <w:vertAlign w:val="subscript"/>
        </w:rPr>
        <w:t>3</w:t>
      </w:r>
      <w:r w:rsidRPr="004B71E2">
        <w:rPr>
          <w:color w:val="000000"/>
        </w:rPr>
        <w:t xml:space="preserve">) δ = 7.88-7.71 (1H, m), 7.09-7.03 (2H, m), 6.81-6.75 (2H, m), 5.28 (1H, d J = 16 Hz), 4.10-4.00 (2H, m), 3.88-3.83 (2H, m), 3.76-3.73 (4H, m), 2.60-2.40 (2H, m), 2.28-2.15 (1H, m), 2.04-1.89 (2H, m), 1.80-1.67 (2H, m), 1.33 (3H, s), 1.21 (3H, t </w:t>
      </w:r>
      <w:r w:rsidRPr="004B71E2">
        <w:rPr>
          <w:i/>
          <w:color w:val="000000"/>
        </w:rPr>
        <w:t>J</w:t>
      </w:r>
      <w:r w:rsidRPr="004B71E2">
        <w:rPr>
          <w:color w:val="000000"/>
        </w:rPr>
        <w:t xml:space="preserve"> = 7 Hz); </w:t>
      </w:r>
      <w:r w:rsidRPr="004B71E2">
        <w:rPr>
          <w:color w:val="000000"/>
          <w:vertAlign w:val="superscript"/>
        </w:rPr>
        <w:t>13</w:t>
      </w:r>
      <w:r w:rsidRPr="004B71E2">
        <w:rPr>
          <w:color w:val="000000"/>
        </w:rPr>
        <w:t>C NMR (400 MHz, CDCl</w:t>
      </w:r>
      <w:r w:rsidRPr="004B71E2">
        <w:rPr>
          <w:color w:val="000000"/>
          <w:vertAlign w:val="subscript"/>
        </w:rPr>
        <w:t>3</w:t>
      </w:r>
      <w:r w:rsidRPr="004B71E2">
        <w:rPr>
          <w:color w:val="000000"/>
        </w:rPr>
        <w:t>) δ =</w:t>
      </w:r>
      <w:r>
        <w:rPr>
          <w:color w:val="000000"/>
        </w:rPr>
        <w:t xml:space="preserve"> 174.3, 172.3, 170.2, 158.4, 130.8, 129.1, 113.8, 66.8, 61.2, 55.2, 52.0, 41.3, 36.4, 32.6, 25.3, 17.2, 14.1</w:t>
      </w:r>
      <w:r w:rsidRPr="004B71E2">
        <w:rPr>
          <w:color w:val="000000"/>
        </w:rPr>
        <w:t xml:space="preserve">; </w:t>
      </w:r>
      <w:r w:rsidRPr="00437330">
        <w:rPr>
          <w:color w:val="000000"/>
        </w:rPr>
        <w:t>HRMS found 363.1910 C</w:t>
      </w:r>
      <w:r w:rsidRPr="00437330">
        <w:rPr>
          <w:color w:val="000000"/>
          <w:vertAlign w:val="subscript"/>
        </w:rPr>
        <w:t>19</w:t>
      </w:r>
      <w:r w:rsidRPr="00437330">
        <w:rPr>
          <w:color w:val="000000"/>
        </w:rPr>
        <w:t>H</w:t>
      </w:r>
      <w:r w:rsidRPr="00437330">
        <w:rPr>
          <w:color w:val="000000"/>
          <w:vertAlign w:val="subscript"/>
        </w:rPr>
        <w:t>26</w:t>
      </w:r>
      <w:r w:rsidRPr="00437330">
        <w:rPr>
          <w:color w:val="000000"/>
        </w:rPr>
        <w:t>N</w:t>
      </w:r>
      <w:r w:rsidRPr="00437330">
        <w:rPr>
          <w:color w:val="000000"/>
          <w:vertAlign w:val="subscript"/>
        </w:rPr>
        <w:t>2</w:t>
      </w:r>
      <w:r w:rsidRPr="00437330">
        <w:rPr>
          <w:color w:val="000000"/>
        </w:rPr>
        <w:t>O</w:t>
      </w:r>
      <w:r w:rsidRPr="00437330">
        <w:rPr>
          <w:color w:val="000000"/>
          <w:vertAlign w:val="subscript"/>
        </w:rPr>
        <w:t>5</w:t>
      </w:r>
      <w:r w:rsidRPr="00437330">
        <w:rPr>
          <w:color w:val="000000"/>
        </w:rPr>
        <w:t>H</w:t>
      </w:r>
      <w:r w:rsidRPr="00437330">
        <w:rPr>
          <w:color w:val="000000"/>
          <w:vertAlign w:val="superscript"/>
        </w:rPr>
        <w:t>+</w:t>
      </w:r>
      <w:r w:rsidRPr="00437330">
        <w:rPr>
          <w:color w:val="000000"/>
        </w:rPr>
        <w:t xml:space="preserve"> requires 363.1914.</w:t>
      </w:r>
    </w:p>
    <w:p w:rsidR="00AB0049" w:rsidRDefault="00AB0049" w:rsidP="00887B7E">
      <w:pPr>
        <w:pStyle w:val="Heading4"/>
        <w:numPr>
          <w:ilvl w:val="3"/>
          <w:numId w:val="1"/>
        </w:numPr>
      </w:pPr>
      <w:bookmarkStart w:id="482" w:name="_Toc333585480"/>
      <w:bookmarkStart w:id="483" w:name="_Toc341091530"/>
      <w:bookmarkStart w:id="484" w:name="_Toc341091695"/>
      <w:r w:rsidRPr="001D7F5A">
        <w:rPr>
          <w:color w:val="000000"/>
        </w:rPr>
        <w:t>ethyl 2-(1-allyl-2-methyl-6-oxopiperidine-2-carboxamido)acetate</w:t>
      </w:r>
      <w:r>
        <w:t xml:space="preserve"> </w:t>
      </w:r>
      <w:bookmarkEnd w:id="482"/>
      <w:bookmarkEnd w:id="483"/>
      <w:bookmarkEnd w:id="484"/>
      <w:r>
        <w:t>226</w:t>
      </w:r>
    </w:p>
    <w:p w:rsidR="00AB0049" w:rsidRDefault="00AB0049" w:rsidP="00887B7E">
      <w:pPr>
        <w:pStyle w:val="NoSpacing"/>
      </w:pPr>
    </w:p>
    <w:p w:rsidR="00AB0049" w:rsidRDefault="00AB0049" w:rsidP="00887B7E">
      <w:pPr>
        <w:jc w:val="center"/>
      </w:pPr>
      <w:r>
        <w:object w:dxaOrig="2477" w:dyaOrig="1371">
          <v:shape id="_x0000_i1368" type="#_x0000_t75" style="width:123.75pt;height:68.25pt" o:ole="">
            <v:imagedata r:id="rId670" o:title=""/>
          </v:shape>
          <o:OLEObject Type="Embed" ProgID="ChemDraw.Document.6.0" ShapeID="_x0000_i1368" DrawAspect="Content" ObjectID="_1434523971" r:id="rId671"/>
        </w:object>
      </w:r>
    </w:p>
    <w:p w:rsidR="00AB0049" w:rsidRDefault="00AB0049" w:rsidP="00887B7E">
      <w:pPr>
        <w:pStyle w:val="NoSpacing"/>
      </w:pPr>
    </w:p>
    <w:p w:rsidR="00F64312" w:rsidRDefault="00F64312" w:rsidP="00887B7E">
      <w:pPr>
        <w:rPr>
          <w:color w:val="000000"/>
        </w:rPr>
      </w:pPr>
      <w:r w:rsidRPr="00F64312">
        <w:rPr>
          <w:color w:val="000000"/>
        </w:rPr>
        <w:t xml:space="preserve">Isolated as an oil. </w:t>
      </w:r>
      <w:r w:rsidR="00AB0049" w:rsidRPr="00F64312">
        <w:rPr>
          <w:color w:val="000000"/>
        </w:rPr>
        <w:t xml:space="preserve">Following </w:t>
      </w:r>
      <w:r w:rsidR="00E873B4" w:rsidRPr="00E873B4">
        <w:rPr>
          <w:b/>
          <w:color w:val="000000"/>
        </w:rPr>
        <w:t>method M</w:t>
      </w:r>
      <w:r>
        <w:rPr>
          <w:color w:val="000000"/>
        </w:rPr>
        <w:t xml:space="preserve">, using 287 μL </w:t>
      </w:r>
      <w:r w:rsidR="00AB0049">
        <w:rPr>
          <w:color w:val="000000"/>
        </w:rPr>
        <w:t xml:space="preserve">5-oxohexanoic acid </w:t>
      </w:r>
      <w:r w:rsidR="00AB0049">
        <w:rPr>
          <w:b/>
          <w:color w:val="000000"/>
        </w:rPr>
        <w:t>186</w:t>
      </w:r>
      <w:r w:rsidR="00AB0049">
        <w:rPr>
          <w:color w:val="000000"/>
        </w:rPr>
        <w:t xml:space="preserve">, </w:t>
      </w:r>
      <w:r>
        <w:rPr>
          <w:color w:val="000000"/>
        </w:rPr>
        <w:t>180 μL</w:t>
      </w:r>
      <w:r w:rsidRPr="00003D13">
        <w:rPr>
          <w:color w:val="000000"/>
        </w:rPr>
        <w:t xml:space="preserve"> </w:t>
      </w:r>
      <w:r w:rsidR="00AB0049" w:rsidRPr="00003D13">
        <w:rPr>
          <w:color w:val="000000"/>
        </w:rPr>
        <w:t>allylamine</w:t>
      </w:r>
      <w:r w:rsidR="00AB0049">
        <w:rPr>
          <w:color w:val="000000"/>
        </w:rPr>
        <w:t xml:space="preserve"> </w:t>
      </w:r>
      <w:r w:rsidR="00AB0049">
        <w:rPr>
          <w:b/>
          <w:color w:val="000000"/>
        </w:rPr>
        <w:t>131</w:t>
      </w:r>
      <w:r w:rsidR="00AB0049">
        <w:rPr>
          <w:color w:val="000000"/>
        </w:rPr>
        <w:t xml:space="preserve"> and </w:t>
      </w:r>
      <w:r>
        <w:rPr>
          <w:color w:val="000000"/>
        </w:rPr>
        <w:t xml:space="preserve">217 μL </w:t>
      </w:r>
      <w:r w:rsidR="00AB0049">
        <w:rPr>
          <w:color w:val="000000"/>
        </w:rPr>
        <w:t xml:space="preserve">ethyl isocyanoacetate </w:t>
      </w:r>
      <w:r w:rsidR="00AB0049">
        <w:rPr>
          <w:b/>
          <w:color w:val="000000"/>
        </w:rPr>
        <w:t>165</w:t>
      </w:r>
      <w:r w:rsidR="00AB0049">
        <w:rPr>
          <w:color w:val="000000"/>
        </w:rPr>
        <w:t xml:space="preserve">, to give amide </w:t>
      </w:r>
      <w:r w:rsidR="00AB0049">
        <w:rPr>
          <w:b/>
          <w:color w:val="000000"/>
        </w:rPr>
        <w:t>226</w:t>
      </w:r>
      <w:r w:rsidR="00AB0049">
        <w:rPr>
          <w:color w:val="000000"/>
        </w:rPr>
        <w:t xml:space="preserve"> (422 mg, 75 %)</w:t>
      </w:r>
      <w:r>
        <w:rPr>
          <w:color w:val="000000"/>
        </w:rPr>
        <w:t>.</w:t>
      </w:r>
    </w:p>
    <w:p w:rsidR="00AB0049" w:rsidRDefault="00AB0049" w:rsidP="00887B7E">
      <w:pPr>
        <w:rPr>
          <w:color w:val="000000"/>
        </w:rPr>
      </w:pPr>
      <w:r w:rsidRPr="00110AA4">
        <w:t>ν max (film/cm</w:t>
      </w:r>
      <w:r w:rsidRPr="00110AA4">
        <w:rPr>
          <w:vertAlign w:val="superscript"/>
        </w:rPr>
        <w:t>-1</w:t>
      </w:r>
      <w:r w:rsidRPr="00110AA4">
        <w:t>) = 3450, 1745, 1630, 910;</w:t>
      </w:r>
      <w:r>
        <w:t xml:space="preserve"> </w:t>
      </w:r>
      <w:r w:rsidRPr="00997892">
        <w:rPr>
          <w:color w:val="000000"/>
          <w:vertAlign w:val="superscript"/>
        </w:rPr>
        <w:t>1</w:t>
      </w:r>
      <w:r w:rsidRPr="00997892">
        <w:rPr>
          <w:color w:val="000000"/>
        </w:rPr>
        <w:t>H NMR (400 MHz, CDCl</w:t>
      </w:r>
      <w:r w:rsidRPr="00997892">
        <w:rPr>
          <w:color w:val="000000"/>
          <w:vertAlign w:val="subscript"/>
        </w:rPr>
        <w:t>3</w:t>
      </w:r>
      <w:r w:rsidRPr="00997892">
        <w:rPr>
          <w:color w:val="000000"/>
        </w:rPr>
        <w:t>) δ =</w:t>
      </w:r>
      <w:r>
        <w:rPr>
          <w:color w:val="000000"/>
        </w:rPr>
        <w:t xml:space="preserve"> 7.25 (1H, t J = 5.5 Hz), 5.92-5.80 (1H, m), 5.14-5.07 (2H, m), 4.57-4.48 (1H, m), 4.19 (2H, q </w:t>
      </w:r>
      <w:r w:rsidRPr="00997892">
        <w:rPr>
          <w:i/>
          <w:color w:val="000000"/>
        </w:rPr>
        <w:t>J</w:t>
      </w:r>
      <w:r>
        <w:rPr>
          <w:color w:val="000000"/>
        </w:rPr>
        <w:t xml:space="preserve"> = 7 Hz), 4.01 (2H, t </w:t>
      </w:r>
      <w:r w:rsidRPr="00997892">
        <w:rPr>
          <w:i/>
          <w:color w:val="000000"/>
        </w:rPr>
        <w:t>J</w:t>
      </w:r>
      <w:r>
        <w:rPr>
          <w:color w:val="000000"/>
        </w:rPr>
        <w:t xml:space="preserve"> = 5.5 Hz), 3.85-3.41 (1H, m), 2.56-2.31 (2H, m), 2.29-2.19 (1H, m), 1.97-1.70 (2H,, m), 1.55 (3H, s), 1.28 (3H, t </w:t>
      </w:r>
      <w:r w:rsidRPr="00084219">
        <w:rPr>
          <w:i/>
          <w:color w:val="000000"/>
        </w:rPr>
        <w:t>J</w:t>
      </w:r>
      <w:r>
        <w:rPr>
          <w:color w:val="000000"/>
        </w:rPr>
        <w:t xml:space="preserve"> = 7 Hz)</w:t>
      </w:r>
      <w:r w:rsidRPr="00997892">
        <w:rPr>
          <w:color w:val="000000"/>
        </w:rPr>
        <w:t xml:space="preserve">; </w:t>
      </w:r>
      <w:r w:rsidRPr="00997892">
        <w:rPr>
          <w:color w:val="000000"/>
          <w:vertAlign w:val="superscript"/>
        </w:rPr>
        <w:t>13</w:t>
      </w:r>
      <w:r w:rsidRPr="00997892">
        <w:rPr>
          <w:color w:val="000000"/>
        </w:rPr>
        <w:t>C NMR (400 MHz, CDCl</w:t>
      </w:r>
      <w:r w:rsidRPr="00997892">
        <w:rPr>
          <w:color w:val="000000"/>
          <w:vertAlign w:val="subscript"/>
        </w:rPr>
        <w:t>3</w:t>
      </w:r>
      <w:r w:rsidRPr="00997892">
        <w:rPr>
          <w:color w:val="000000"/>
        </w:rPr>
        <w:t xml:space="preserve">) δ = 174.3, 171.4, 169.7, 134.3, 116.5, 66.6, 61.4, 48.0, 41.5, 36.3, 24.9, 17.3, 14.1; </w:t>
      </w:r>
      <w:r w:rsidRPr="00CA63D3">
        <w:rPr>
          <w:color w:val="000000"/>
        </w:rPr>
        <w:t xml:space="preserve">HRMS </w:t>
      </w:r>
      <w:r>
        <w:rPr>
          <w:color w:val="000000"/>
        </w:rPr>
        <w:t xml:space="preserve">(ES) </w:t>
      </w:r>
      <w:r w:rsidRPr="00CA63D3">
        <w:rPr>
          <w:color w:val="000000"/>
        </w:rPr>
        <w:t>found 283.1652 C</w:t>
      </w:r>
      <w:r w:rsidRPr="00CA63D3">
        <w:rPr>
          <w:color w:val="000000"/>
          <w:vertAlign w:val="subscript"/>
        </w:rPr>
        <w:t>14</w:t>
      </w:r>
      <w:r w:rsidRPr="00CA63D3">
        <w:rPr>
          <w:color w:val="000000"/>
        </w:rPr>
        <w:t>H</w:t>
      </w:r>
      <w:r w:rsidRPr="00CA63D3">
        <w:rPr>
          <w:color w:val="000000"/>
          <w:vertAlign w:val="subscript"/>
        </w:rPr>
        <w:t>22</w:t>
      </w:r>
      <w:r w:rsidRPr="00CA63D3">
        <w:rPr>
          <w:color w:val="000000"/>
        </w:rPr>
        <w:t>N</w:t>
      </w:r>
      <w:r w:rsidRPr="00CA63D3">
        <w:rPr>
          <w:color w:val="000000"/>
          <w:vertAlign w:val="subscript"/>
        </w:rPr>
        <w:t>2</w:t>
      </w:r>
      <w:r w:rsidRPr="00CA63D3">
        <w:rPr>
          <w:color w:val="000000"/>
        </w:rPr>
        <w:t>O</w:t>
      </w:r>
      <w:r w:rsidRPr="00CA63D3">
        <w:rPr>
          <w:color w:val="000000"/>
          <w:vertAlign w:val="subscript"/>
        </w:rPr>
        <w:t>4</w:t>
      </w:r>
      <w:r w:rsidRPr="00CA63D3">
        <w:rPr>
          <w:color w:val="000000"/>
        </w:rPr>
        <w:t>H</w:t>
      </w:r>
      <w:r w:rsidRPr="00CA63D3">
        <w:rPr>
          <w:color w:val="000000"/>
          <w:vertAlign w:val="superscript"/>
        </w:rPr>
        <w:t>+</w:t>
      </w:r>
      <w:r w:rsidRPr="00CA63D3">
        <w:rPr>
          <w:color w:val="000000"/>
        </w:rPr>
        <w:t xml:space="preserve"> requires 283.1652.</w:t>
      </w:r>
    </w:p>
    <w:p w:rsidR="00AB0049" w:rsidRDefault="00AB0049" w:rsidP="00887B7E">
      <w:pPr>
        <w:pStyle w:val="Heading4"/>
        <w:numPr>
          <w:ilvl w:val="3"/>
          <w:numId w:val="1"/>
        </w:numPr>
      </w:pPr>
      <w:bookmarkStart w:id="485" w:name="_Toc333585481"/>
      <w:bookmarkStart w:id="486" w:name="_Toc341091531"/>
      <w:bookmarkStart w:id="487" w:name="_Toc341091696"/>
      <w:r w:rsidRPr="00DF783D">
        <w:t>ethyl 2-(1-cyclopropyl-2-methyl-6-oxopiperidine-2-carboxamido)</w:t>
      </w:r>
      <w:r>
        <w:t xml:space="preserve"> </w:t>
      </w:r>
      <w:r w:rsidRPr="00DF783D">
        <w:t>acetate</w:t>
      </w:r>
      <w:r>
        <w:t xml:space="preserve"> </w:t>
      </w:r>
      <w:bookmarkEnd w:id="485"/>
      <w:bookmarkEnd w:id="486"/>
      <w:bookmarkEnd w:id="487"/>
      <w:r>
        <w:t>227</w:t>
      </w:r>
    </w:p>
    <w:p w:rsidR="00AB0049" w:rsidRDefault="00AB0049" w:rsidP="00887B7E">
      <w:pPr>
        <w:pStyle w:val="NoSpacing"/>
      </w:pPr>
    </w:p>
    <w:p w:rsidR="00AB0049" w:rsidRDefault="00AB0049" w:rsidP="00887B7E">
      <w:pPr>
        <w:jc w:val="center"/>
      </w:pPr>
      <w:r>
        <w:object w:dxaOrig="2475" w:dyaOrig="1334">
          <v:shape id="_x0000_i1369" type="#_x0000_t75" style="width:123.75pt;height:66.75pt" o:ole="">
            <v:imagedata r:id="rId672" o:title=""/>
          </v:shape>
          <o:OLEObject Type="Embed" ProgID="ChemDraw.Document.6.0" ShapeID="_x0000_i1369" DrawAspect="Content" ObjectID="_1434523972" r:id="rId673"/>
        </w:object>
      </w:r>
    </w:p>
    <w:p w:rsidR="00AB0049" w:rsidRDefault="00AB0049" w:rsidP="00887B7E">
      <w:pPr>
        <w:pStyle w:val="NoSpacing"/>
      </w:pPr>
    </w:p>
    <w:p w:rsidR="009742B4" w:rsidRDefault="00DE0AD0" w:rsidP="00887B7E">
      <w:pPr>
        <w:rPr>
          <w:color w:val="000000"/>
        </w:rPr>
      </w:pPr>
      <w:r w:rsidRPr="00DE0AD0">
        <w:rPr>
          <w:color w:val="000000"/>
        </w:rPr>
        <w:t xml:space="preserve">Isolated as an oil. </w:t>
      </w:r>
      <w:r w:rsidR="00AB0049" w:rsidRPr="00DE0AD0">
        <w:rPr>
          <w:color w:val="000000"/>
        </w:rPr>
        <w:t xml:space="preserve">Following </w:t>
      </w:r>
      <w:r w:rsidR="00E873B4" w:rsidRPr="00E873B4">
        <w:rPr>
          <w:b/>
          <w:color w:val="000000"/>
        </w:rPr>
        <w:t>method M</w:t>
      </w:r>
      <w:r>
        <w:rPr>
          <w:color w:val="000000"/>
        </w:rPr>
        <w:t xml:space="preserve">, using 287 μL </w:t>
      </w:r>
      <w:r w:rsidR="00AB0049">
        <w:rPr>
          <w:color w:val="000000"/>
        </w:rPr>
        <w:t xml:space="preserve">5-oxohexanoic acid </w:t>
      </w:r>
      <w:r w:rsidR="00AB0049">
        <w:rPr>
          <w:b/>
          <w:color w:val="000000"/>
        </w:rPr>
        <w:t>186</w:t>
      </w:r>
      <w:r>
        <w:rPr>
          <w:color w:val="000000"/>
        </w:rPr>
        <w:t xml:space="preserve">, 167 μL </w:t>
      </w:r>
      <w:r w:rsidR="00AB0049">
        <w:rPr>
          <w:color w:val="000000"/>
        </w:rPr>
        <w:t xml:space="preserve">cyclopropylamine </w:t>
      </w:r>
      <w:r w:rsidR="00AB0049">
        <w:rPr>
          <w:b/>
          <w:color w:val="000000"/>
        </w:rPr>
        <w:t>119</w:t>
      </w:r>
      <w:r w:rsidR="00AB0049">
        <w:rPr>
          <w:color w:val="000000"/>
        </w:rPr>
        <w:t xml:space="preserve"> and</w:t>
      </w:r>
      <w:r w:rsidR="00AB0049" w:rsidRPr="00CD2F81">
        <w:rPr>
          <w:color w:val="000000"/>
        </w:rPr>
        <w:t xml:space="preserve"> </w:t>
      </w:r>
      <w:r>
        <w:rPr>
          <w:color w:val="000000"/>
        </w:rPr>
        <w:t xml:space="preserve">217 μL </w:t>
      </w:r>
      <w:r w:rsidR="00AB0049">
        <w:rPr>
          <w:color w:val="000000"/>
        </w:rPr>
        <w:t xml:space="preserve">ethyl isocyanoacetate </w:t>
      </w:r>
      <w:r w:rsidR="00AB0049">
        <w:rPr>
          <w:b/>
          <w:color w:val="000000"/>
        </w:rPr>
        <w:t>165</w:t>
      </w:r>
      <w:r w:rsidR="00AB0049">
        <w:rPr>
          <w:color w:val="000000"/>
        </w:rPr>
        <w:t xml:space="preserve">, to give amide </w:t>
      </w:r>
      <w:r w:rsidR="00AB0049">
        <w:rPr>
          <w:b/>
          <w:color w:val="000000"/>
        </w:rPr>
        <w:t>227</w:t>
      </w:r>
      <w:r w:rsidR="00AB0049">
        <w:rPr>
          <w:color w:val="000000"/>
        </w:rPr>
        <w:t xml:space="preserve"> (400 mg, 71 %)</w:t>
      </w:r>
      <w:r w:rsidR="009742B4">
        <w:rPr>
          <w:color w:val="000000"/>
        </w:rPr>
        <w:t>.</w:t>
      </w:r>
    </w:p>
    <w:p w:rsidR="00AB0049" w:rsidRDefault="00AB0049" w:rsidP="00887B7E">
      <w:pPr>
        <w:rPr>
          <w:color w:val="000000"/>
        </w:rPr>
      </w:pPr>
      <w:r w:rsidRPr="008450CA">
        <w:t>ν max (film/cm</w:t>
      </w:r>
      <w:r w:rsidRPr="008450CA">
        <w:rPr>
          <w:vertAlign w:val="superscript"/>
        </w:rPr>
        <w:t>-1</w:t>
      </w:r>
      <w:r w:rsidRPr="008450CA">
        <w:t xml:space="preserve">) = </w:t>
      </w:r>
      <w:r w:rsidRPr="00110AA4">
        <w:t xml:space="preserve">3450, 1745, 1630, </w:t>
      </w:r>
      <w:r>
        <w:t xml:space="preserve">1600; </w:t>
      </w:r>
      <w:r w:rsidRPr="0060660E">
        <w:rPr>
          <w:color w:val="000000"/>
          <w:vertAlign w:val="superscript"/>
        </w:rPr>
        <w:t>1</w:t>
      </w:r>
      <w:r w:rsidRPr="001C150D">
        <w:rPr>
          <w:color w:val="000000"/>
        </w:rPr>
        <w:t>H NMR (</w:t>
      </w:r>
      <w:r>
        <w:rPr>
          <w:color w:val="000000"/>
        </w:rPr>
        <w:t>250</w:t>
      </w:r>
      <w:r w:rsidRPr="001C150D">
        <w:rPr>
          <w:color w:val="000000"/>
        </w:rPr>
        <w:t xml:space="preserve"> MHz, CDCl</w:t>
      </w:r>
      <w:r w:rsidRPr="0060660E">
        <w:rPr>
          <w:color w:val="000000"/>
          <w:vertAlign w:val="subscript"/>
        </w:rPr>
        <w:t>3</w:t>
      </w:r>
      <w:r w:rsidRPr="001C150D">
        <w:rPr>
          <w:color w:val="000000"/>
        </w:rPr>
        <w:t>) δ =</w:t>
      </w:r>
      <w:r>
        <w:rPr>
          <w:color w:val="000000"/>
        </w:rPr>
        <w:t xml:space="preserve"> 6.28 (1H, brs), 4.24 (2H, q </w:t>
      </w:r>
      <w:r w:rsidRPr="008220C1">
        <w:rPr>
          <w:i/>
          <w:color w:val="000000"/>
        </w:rPr>
        <w:t>J</w:t>
      </w:r>
      <w:r>
        <w:rPr>
          <w:color w:val="000000"/>
        </w:rPr>
        <w:t xml:space="preserve"> = 7 Hz), 4.10-405 (2H, m), 2.65-2.23 (4H, m), 2.03-1.76 (3H, m), 1.67 (3H, s), 1.31 (3H, t </w:t>
      </w:r>
      <w:r w:rsidRPr="00037A4D">
        <w:rPr>
          <w:i/>
          <w:color w:val="000000"/>
        </w:rPr>
        <w:t>J</w:t>
      </w:r>
      <w:r>
        <w:rPr>
          <w:color w:val="000000"/>
        </w:rPr>
        <w:t xml:space="preserve"> = 7 Hz), 1.04-0.63 (4H, m); </w:t>
      </w:r>
      <w:r w:rsidRPr="00202BF1">
        <w:rPr>
          <w:color w:val="000000"/>
          <w:vertAlign w:val="superscript"/>
        </w:rPr>
        <w:t>13</w:t>
      </w:r>
      <w:r w:rsidRPr="00202BF1">
        <w:rPr>
          <w:color w:val="000000"/>
        </w:rPr>
        <w:t>C NMR (400 MHz, CDCl</w:t>
      </w:r>
      <w:r w:rsidRPr="00202BF1">
        <w:rPr>
          <w:color w:val="000000"/>
          <w:vertAlign w:val="subscript"/>
        </w:rPr>
        <w:t>3</w:t>
      </w:r>
      <w:r w:rsidRPr="00202BF1">
        <w:rPr>
          <w:color w:val="000000"/>
        </w:rPr>
        <w:t>) δ =</w:t>
      </w:r>
      <w:r>
        <w:rPr>
          <w:color w:val="000000"/>
        </w:rPr>
        <w:t xml:space="preserve"> 174.7, 169.6, 168.3, 67.6, 61.7, 41.4, 33.6, 39.9, 32.7, 21.1, 22.6, 14.1, 7.0, 3.5;</w:t>
      </w:r>
      <w:r w:rsidRPr="00CA63D3">
        <w:rPr>
          <w:color w:val="000000"/>
        </w:rPr>
        <w:t xml:space="preserve"> HRMS </w:t>
      </w:r>
      <w:r>
        <w:rPr>
          <w:color w:val="000000"/>
        </w:rPr>
        <w:t xml:space="preserve">(ES) </w:t>
      </w:r>
      <w:r w:rsidRPr="00CA63D3">
        <w:rPr>
          <w:color w:val="000000"/>
        </w:rPr>
        <w:t>found 283.1650 C</w:t>
      </w:r>
      <w:r w:rsidRPr="00CA63D3">
        <w:rPr>
          <w:color w:val="000000"/>
          <w:vertAlign w:val="subscript"/>
        </w:rPr>
        <w:t>14</w:t>
      </w:r>
      <w:r w:rsidRPr="00CA63D3">
        <w:rPr>
          <w:color w:val="000000"/>
        </w:rPr>
        <w:t>H</w:t>
      </w:r>
      <w:r w:rsidRPr="00CA63D3">
        <w:rPr>
          <w:color w:val="000000"/>
          <w:vertAlign w:val="subscript"/>
        </w:rPr>
        <w:t>22</w:t>
      </w:r>
      <w:r w:rsidRPr="00CA63D3">
        <w:rPr>
          <w:color w:val="000000"/>
        </w:rPr>
        <w:t>N</w:t>
      </w:r>
      <w:r w:rsidRPr="00CA63D3">
        <w:rPr>
          <w:color w:val="000000"/>
          <w:vertAlign w:val="subscript"/>
        </w:rPr>
        <w:t>2</w:t>
      </w:r>
      <w:r w:rsidRPr="00CA63D3">
        <w:rPr>
          <w:color w:val="000000"/>
        </w:rPr>
        <w:t>O</w:t>
      </w:r>
      <w:r w:rsidRPr="00CA63D3">
        <w:rPr>
          <w:color w:val="000000"/>
          <w:vertAlign w:val="subscript"/>
        </w:rPr>
        <w:t>4</w:t>
      </w:r>
      <w:r w:rsidRPr="00CA63D3">
        <w:rPr>
          <w:color w:val="000000"/>
        </w:rPr>
        <w:t>H</w:t>
      </w:r>
      <w:r w:rsidRPr="00CA63D3">
        <w:rPr>
          <w:color w:val="000000"/>
          <w:vertAlign w:val="superscript"/>
        </w:rPr>
        <w:t>+</w:t>
      </w:r>
      <w:r w:rsidRPr="00CA63D3">
        <w:rPr>
          <w:color w:val="000000"/>
        </w:rPr>
        <w:t xml:space="preserve"> requires 283.1652.</w:t>
      </w:r>
    </w:p>
    <w:p w:rsidR="00AB0049" w:rsidRDefault="00AB0049" w:rsidP="00887B7E">
      <w:pPr>
        <w:pStyle w:val="Heading4"/>
        <w:numPr>
          <w:ilvl w:val="3"/>
          <w:numId w:val="1"/>
        </w:numPr>
      </w:pPr>
      <w:bookmarkStart w:id="488" w:name="_Toc333585482"/>
      <w:bookmarkStart w:id="489" w:name="_Toc341091532"/>
      <w:bookmarkStart w:id="490" w:name="_Toc341091697"/>
      <w:r w:rsidRPr="000C468C">
        <w:t xml:space="preserve">Preparation of N-benzyl-2-methyl-5-oxopyrrolidine-2-carboxamide </w:t>
      </w:r>
      <w:bookmarkEnd w:id="488"/>
      <w:bookmarkEnd w:id="489"/>
      <w:bookmarkEnd w:id="490"/>
      <w:r>
        <w:t>228</w:t>
      </w:r>
    </w:p>
    <w:p w:rsidR="00AB0049" w:rsidRDefault="00AB0049" w:rsidP="00887B7E">
      <w:pPr>
        <w:jc w:val="center"/>
      </w:pPr>
      <w:r>
        <w:object w:dxaOrig="7607" w:dyaOrig="2342">
          <v:shape id="_x0000_i1370" type="#_x0000_t75" style="width:381pt;height:117pt" o:ole="">
            <v:imagedata r:id="rId674" o:title=""/>
          </v:shape>
          <o:OLEObject Type="Embed" ProgID="ChemDraw.Document.6.0" ShapeID="_x0000_i1370" DrawAspect="Content" ObjectID="_1434523973" r:id="rId675"/>
        </w:object>
      </w:r>
    </w:p>
    <w:p w:rsidR="00AB0049" w:rsidRDefault="00AB0049" w:rsidP="00887B7E">
      <w:pPr>
        <w:rPr>
          <w:color w:val="000000"/>
        </w:rPr>
      </w:pPr>
      <w:r w:rsidRPr="003F4960">
        <w:t xml:space="preserve">The Vapourtec R-series system was fitted with a 10 mL reactor, a 100 psi back-pressure regulator and primed with </w:t>
      </w:r>
      <w:r>
        <w:t>methanol</w:t>
      </w:r>
      <w:r w:rsidRPr="003F4960">
        <w:t xml:space="preserve">. Two </w:t>
      </w:r>
      <w:r>
        <w:t xml:space="preserve">2 mL </w:t>
      </w:r>
      <w:r w:rsidRPr="003F4960">
        <w:t>solutions were prepared: solution A contained</w:t>
      </w:r>
      <w:r w:rsidRPr="001922A2">
        <w:t xml:space="preserve"> </w:t>
      </w:r>
      <w:r w:rsidRPr="0067728A">
        <w:rPr>
          <w:i/>
        </w:rPr>
        <w:t>tert</w:t>
      </w:r>
      <w:r>
        <w:t xml:space="preserve">-butyl isocyanide </w:t>
      </w:r>
      <w:r>
        <w:rPr>
          <w:b/>
        </w:rPr>
        <w:t>187</w:t>
      </w:r>
      <w:r w:rsidRPr="003F4960">
        <w:t xml:space="preserve"> (</w:t>
      </w:r>
      <w:r>
        <w:t>225 μL, 2.0 mmol</w:t>
      </w:r>
      <w:r w:rsidRPr="003F4960">
        <w:t xml:space="preserve">) </w:t>
      </w:r>
      <w:r>
        <w:t xml:space="preserve">and 4-oxopentanoic acid  </w:t>
      </w:r>
      <w:r>
        <w:rPr>
          <w:b/>
        </w:rPr>
        <w:t>184</w:t>
      </w:r>
      <w:r w:rsidRPr="0067728A">
        <w:rPr>
          <w:b/>
        </w:rPr>
        <w:t xml:space="preserve"> </w:t>
      </w:r>
      <w:r>
        <w:t xml:space="preserve">(245 μL, 2.4 mmol) </w:t>
      </w:r>
      <w:r w:rsidRPr="003F4960">
        <w:t xml:space="preserve">in </w:t>
      </w:r>
      <w:r>
        <w:t>methanol</w:t>
      </w:r>
      <w:r w:rsidRPr="003F4960">
        <w:t xml:space="preserve">, solution B contained </w:t>
      </w:r>
      <w:r>
        <w:t xml:space="preserve">hexamethyldisilazane </w:t>
      </w:r>
      <w:r w:rsidRPr="00C25E70">
        <w:rPr>
          <w:b/>
        </w:rPr>
        <w:t>229</w:t>
      </w:r>
      <w:r>
        <w:t xml:space="preserve"> (HMDS) </w:t>
      </w:r>
      <w:r w:rsidRPr="003F4960">
        <w:t>(</w:t>
      </w:r>
      <w:r>
        <w:t>503 μL</w:t>
      </w:r>
      <w:r w:rsidRPr="003F4960">
        <w:t xml:space="preserve">, </w:t>
      </w:r>
      <w:r>
        <w:t>2.4 mmol</w:t>
      </w:r>
      <w:r w:rsidRPr="003F4960">
        <w:t>)</w:t>
      </w:r>
      <w:r>
        <w:t xml:space="preserve"> in methanol</w:t>
      </w:r>
      <w:r w:rsidRPr="003F4960">
        <w:t>. Both solutions were injected into 2 mL sample loops then pumped through the reactor. The solutions combined at a T-piece and passed through th</w:t>
      </w:r>
      <w:r>
        <w:t>e 10 mL flow reactor heated to 13</w:t>
      </w:r>
      <w:r w:rsidRPr="003F4960">
        <w:t xml:space="preserve">0 </w:t>
      </w:r>
      <w:r w:rsidRPr="003F4960">
        <w:rPr>
          <w:vertAlign w:val="superscript"/>
        </w:rPr>
        <w:t>o</w:t>
      </w:r>
      <w:r w:rsidRPr="003F4960">
        <w:t xml:space="preserve">C at a combined flow rate of </w:t>
      </w:r>
      <w:r>
        <w:t>0.67</w:t>
      </w:r>
      <w:r w:rsidRPr="003F4960">
        <w:t xml:space="preserve"> mL/min, resulting in a residence time of </w:t>
      </w:r>
      <w:r>
        <w:t>15</w:t>
      </w:r>
      <w:r w:rsidRPr="003F4960">
        <w:t xml:space="preserve"> minutes. The output stream of the reactor was collected</w:t>
      </w:r>
      <w:r>
        <w:t xml:space="preserve"> and solvent removed under vacuum. The crude mixture was purified by column chromatography, eluting with 5 % methanol/ethyl acetate) to yield the titled amide </w:t>
      </w:r>
      <w:r>
        <w:rPr>
          <w:b/>
        </w:rPr>
        <w:t>228</w:t>
      </w:r>
      <w:r>
        <w:t xml:space="preserve"> (176 mg, 45 %) as a colourless oil; R</w:t>
      </w:r>
      <w:r w:rsidRPr="00D37095">
        <w:rPr>
          <w:vertAlign w:val="subscript"/>
        </w:rPr>
        <w:t>f</w:t>
      </w:r>
      <w:r>
        <w:t xml:space="preserve"> (5 % methanol/ethyl acetate) = 0.2; </w:t>
      </w:r>
      <w:r w:rsidRPr="00732CF6">
        <w:t>ν max (film/cm</w:t>
      </w:r>
      <w:r w:rsidRPr="00732CF6">
        <w:rPr>
          <w:vertAlign w:val="superscript"/>
        </w:rPr>
        <w:t>-1</w:t>
      </w:r>
      <w:r w:rsidRPr="00732CF6">
        <w:t xml:space="preserve">) = </w:t>
      </w:r>
      <w:r>
        <w:t>3155, 2965, 2935, 1675, 1510</w:t>
      </w:r>
      <w:r w:rsidRPr="00732CF6">
        <w:t>;</w:t>
      </w:r>
      <w:r>
        <w:t xml:space="preserve"> </w:t>
      </w:r>
      <w:r w:rsidRPr="00F364F9">
        <w:rPr>
          <w:color w:val="000000"/>
          <w:vertAlign w:val="superscript"/>
        </w:rPr>
        <w:t>1</w:t>
      </w:r>
      <w:r w:rsidRPr="00F364F9">
        <w:rPr>
          <w:color w:val="000000"/>
        </w:rPr>
        <w:t>H NMR (400 MHz, CDCl</w:t>
      </w:r>
      <w:r w:rsidRPr="00F364F9">
        <w:rPr>
          <w:color w:val="000000"/>
          <w:vertAlign w:val="subscript"/>
        </w:rPr>
        <w:t>3</w:t>
      </w:r>
      <w:r w:rsidRPr="00F364F9">
        <w:rPr>
          <w:color w:val="000000"/>
        </w:rPr>
        <w:t xml:space="preserve">) δ = </w:t>
      </w:r>
      <w:r>
        <w:rPr>
          <w:color w:val="000000"/>
        </w:rPr>
        <w:t>9</w:t>
      </w:r>
      <w:r w:rsidRPr="00F364F9">
        <w:rPr>
          <w:color w:val="000000"/>
        </w:rPr>
        <w:t xml:space="preserve">.18 (1H, brs), 7.80 (1H, brs), </w:t>
      </w:r>
      <w:r>
        <w:rPr>
          <w:color w:val="000000"/>
        </w:rPr>
        <w:t>2.47-2.35</w:t>
      </w:r>
      <w:r w:rsidRPr="00043AB9">
        <w:rPr>
          <w:color w:val="000000"/>
        </w:rPr>
        <w:t xml:space="preserve"> (</w:t>
      </w:r>
      <w:r>
        <w:rPr>
          <w:color w:val="000000"/>
        </w:rPr>
        <w:t>3</w:t>
      </w:r>
      <w:r w:rsidRPr="00043AB9">
        <w:rPr>
          <w:color w:val="000000"/>
        </w:rPr>
        <w:t>H, m), 2.33-2.24 (1H, m),</w:t>
      </w:r>
      <w:r>
        <w:rPr>
          <w:color w:val="000000"/>
        </w:rPr>
        <w:t xml:space="preserve"> 1.74 (3H, s), 1.37 (9H, s)</w:t>
      </w:r>
      <w:r w:rsidRPr="004B07EA">
        <w:rPr>
          <w:color w:val="000000"/>
        </w:rPr>
        <w:t xml:space="preserve">; </w:t>
      </w:r>
      <w:r w:rsidRPr="004B07EA">
        <w:rPr>
          <w:color w:val="000000"/>
          <w:vertAlign w:val="superscript"/>
        </w:rPr>
        <w:t>13</w:t>
      </w:r>
      <w:r w:rsidRPr="004B07EA">
        <w:rPr>
          <w:color w:val="000000"/>
        </w:rPr>
        <w:t>C NMR (400 MHz, CDCl</w:t>
      </w:r>
      <w:r w:rsidRPr="004B07EA">
        <w:rPr>
          <w:color w:val="000000"/>
          <w:vertAlign w:val="subscript"/>
        </w:rPr>
        <w:t>3</w:t>
      </w:r>
      <w:r w:rsidRPr="004B07EA">
        <w:rPr>
          <w:color w:val="000000"/>
        </w:rPr>
        <w:t xml:space="preserve">) δ = 175.6, 173.7, </w:t>
      </w:r>
      <w:r w:rsidRPr="004B07EA">
        <w:rPr>
          <w:color w:val="000000"/>
        </w:rPr>
        <w:lastRenderedPageBreak/>
        <w:t>60.3, 53.1, 37.8, 30.2, 29.2, 26.0;</w:t>
      </w:r>
      <w:r w:rsidRPr="00F364F9">
        <w:rPr>
          <w:color w:val="000000"/>
        </w:rPr>
        <w:t xml:space="preserve"> HRMS (ES) found 199.1440 C</w:t>
      </w:r>
      <w:r w:rsidRPr="00F364F9">
        <w:rPr>
          <w:color w:val="000000"/>
          <w:vertAlign w:val="subscript"/>
        </w:rPr>
        <w:t>10</w:t>
      </w:r>
      <w:r w:rsidRPr="00F364F9">
        <w:rPr>
          <w:color w:val="000000"/>
        </w:rPr>
        <w:t>H</w:t>
      </w:r>
      <w:r w:rsidRPr="00F364F9">
        <w:rPr>
          <w:color w:val="000000"/>
          <w:vertAlign w:val="subscript"/>
        </w:rPr>
        <w:t>18</w:t>
      </w:r>
      <w:r w:rsidRPr="00F364F9">
        <w:rPr>
          <w:color w:val="000000"/>
        </w:rPr>
        <w:t>N</w:t>
      </w:r>
      <w:r w:rsidRPr="00F364F9">
        <w:rPr>
          <w:color w:val="000000"/>
          <w:vertAlign w:val="subscript"/>
        </w:rPr>
        <w:t>2</w:t>
      </w:r>
      <w:r w:rsidRPr="00F364F9">
        <w:rPr>
          <w:color w:val="000000"/>
        </w:rPr>
        <w:t>O</w:t>
      </w:r>
      <w:r w:rsidRPr="00F364F9">
        <w:rPr>
          <w:color w:val="000000"/>
          <w:vertAlign w:val="subscript"/>
        </w:rPr>
        <w:t>2</w:t>
      </w:r>
      <w:r w:rsidRPr="00F364F9">
        <w:rPr>
          <w:color w:val="000000"/>
        </w:rPr>
        <w:t>H</w:t>
      </w:r>
      <w:r w:rsidRPr="00F364F9">
        <w:rPr>
          <w:color w:val="000000"/>
          <w:vertAlign w:val="superscript"/>
        </w:rPr>
        <w:t>+</w:t>
      </w:r>
      <w:r w:rsidRPr="00F364F9">
        <w:rPr>
          <w:color w:val="000000"/>
        </w:rPr>
        <w:t xml:space="preserve"> requires 199.1441.</w:t>
      </w:r>
    </w:p>
    <w:p w:rsidR="00AB0049" w:rsidRDefault="00AB0049" w:rsidP="00887B7E">
      <w:pPr>
        <w:rPr>
          <w:color w:val="000000"/>
        </w:rPr>
      </w:pPr>
    </w:p>
    <w:p w:rsidR="00AB0049" w:rsidRDefault="00AB0049" w:rsidP="00887B7E">
      <w:pPr>
        <w:pStyle w:val="Heading4"/>
        <w:numPr>
          <w:ilvl w:val="3"/>
          <w:numId w:val="1"/>
        </w:numPr>
      </w:pPr>
      <w:bookmarkStart w:id="491" w:name="_Toc333585484"/>
      <w:bookmarkStart w:id="492" w:name="_Toc341091533"/>
      <w:bookmarkStart w:id="493" w:name="_Toc341091698"/>
      <w:r>
        <w:t xml:space="preserve">Preparation of </w:t>
      </w:r>
      <w:r w:rsidRPr="000C468C">
        <w:t xml:space="preserve">N-benzyl-2-methyl-5-oxopyrrolidine-2-carboxamide </w:t>
      </w:r>
      <w:r>
        <w:t xml:space="preserve">228 </w:t>
      </w:r>
      <w:r w:rsidRPr="00D37095">
        <w:rPr>
          <w:i/>
        </w:rPr>
        <w:t>via</w:t>
      </w:r>
      <w:r>
        <w:t xml:space="preserve"> deprotection of </w:t>
      </w:r>
      <w:bookmarkEnd w:id="491"/>
      <w:bookmarkEnd w:id="492"/>
      <w:bookmarkEnd w:id="493"/>
      <w:r>
        <w:t>195</w:t>
      </w:r>
    </w:p>
    <w:p w:rsidR="00AB0049" w:rsidRPr="006D409D" w:rsidRDefault="00AB0049" w:rsidP="00887B7E">
      <w:pPr>
        <w:pStyle w:val="NoSpacing"/>
      </w:pPr>
    </w:p>
    <w:p w:rsidR="00AB0049" w:rsidRDefault="00AB0049" w:rsidP="00887B7E">
      <w:pPr>
        <w:jc w:val="center"/>
      </w:pPr>
      <w:r>
        <w:object w:dxaOrig="7200" w:dyaOrig="1451">
          <v:shape id="_x0000_i1371" type="#_x0000_t75" style="width:5in;height:72.75pt" o:ole="">
            <v:imagedata r:id="rId676" o:title=""/>
          </v:shape>
          <o:OLEObject Type="Embed" ProgID="ChemDraw.Document.6.0" ShapeID="_x0000_i1371" DrawAspect="Content" ObjectID="_1434523974" r:id="rId677"/>
        </w:object>
      </w:r>
    </w:p>
    <w:p w:rsidR="00AB0049" w:rsidRPr="006D409D" w:rsidRDefault="00AB0049" w:rsidP="00887B7E">
      <w:pPr>
        <w:pStyle w:val="NoSpacing"/>
      </w:pPr>
    </w:p>
    <w:p w:rsidR="00AB0049" w:rsidRDefault="00AB0049" w:rsidP="00887B7E">
      <w:r>
        <w:t xml:space="preserve">A solution of cerium ammonium nitrate (CAN) (5.45 g, 10 mmol) in 20 mL solvent mixture of water:acetonitrile (1:1) was added to a solution of amide </w:t>
      </w:r>
      <w:r>
        <w:rPr>
          <w:b/>
        </w:rPr>
        <w:t>195</w:t>
      </w:r>
      <w:r>
        <w:t xml:space="preserve"> (288 mg, 1 mmol) in 10 mL solvent </w:t>
      </w:r>
      <w:r w:rsidRPr="00D452F1">
        <w:t xml:space="preserve">mixture of water:acetonitrile and heated to 70 </w:t>
      </w:r>
      <w:r w:rsidRPr="00D452F1">
        <w:rPr>
          <w:vertAlign w:val="superscript"/>
        </w:rPr>
        <w:t>o</w:t>
      </w:r>
      <w:r w:rsidRPr="00D452F1">
        <w:t xml:space="preserve">C for 24 hours. The reaction was diluted with 50 mL ethyl acetate and the layers separated. The aqueous layer was extracted with ethyl acetate (2 </w:t>
      </w:r>
      <w:r w:rsidRPr="00D452F1">
        <w:rPr>
          <w:rFonts w:eastAsia="MS Mincho"/>
        </w:rPr>
        <w:t>×</w:t>
      </w:r>
      <w:r w:rsidRPr="00D452F1">
        <w:t xml:space="preserve"> 20 mL) and organic layers combined, and then washed with 20 mL brine. The organic layer was dried with magnesium sulfate and solvent removed under vacuum.  The crude</w:t>
      </w:r>
      <w:r>
        <w:t xml:space="preserve"> mixture was purified by column chromatography, eluting with a gradient of 3:7 ethyl acetate:hexanes to 1:19 methanol/ethyl acetate to yield the title amide </w:t>
      </w:r>
      <w:r>
        <w:rPr>
          <w:b/>
        </w:rPr>
        <w:t>228</w:t>
      </w:r>
      <w:r>
        <w:t xml:space="preserve"> (48 mg, 24 %) as a colourless oil. Spectroscopic data is in accordance with that shown above.</w:t>
      </w:r>
    </w:p>
    <w:p w:rsidR="00AB0049" w:rsidRDefault="00AB0049" w:rsidP="00887B7E">
      <w:pPr>
        <w:pStyle w:val="Heading4"/>
        <w:numPr>
          <w:ilvl w:val="3"/>
          <w:numId w:val="1"/>
        </w:numPr>
      </w:pPr>
      <w:bookmarkStart w:id="494" w:name="_Toc333585485"/>
      <w:bookmarkStart w:id="495" w:name="_Toc341091534"/>
      <w:bookmarkStart w:id="496" w:name="_Toc341091699"/>
      <w:r>
        <w:t xml:space="preserve">Preparation of </w:t>
      </w:r>
      <w:r w:rsidRPr="000C468C">
        <w:t xml:space="preserve">N-benzyl-2-methyl-5-oxopyrrolidine-2-carboxamide </w:t>
      </w:r>
      <w:r>
        <w:t xml:space="preserve">228 </w:t>
      </w:r>
      <w:r w:rsidRPr="00D37095">
        <w:rPr>
          <w:i/>
        </w:rPr>
        <w:t>via</w:t>
      </w:r>
      <w:r>
        <w:t xml:space="preserve"> deprotection of </w:t>
      </w:r>
      <w:bookmarkEnd w:id="494"/>
      <w:bookmarkEnd w:id="495"/>
      <w:bookmarkEnd w:id="496"/>
      <w:r>
        <w:t>231</w:t>
      </w:r>
    </w:p>
    <w:p w:rsidR="00AB0049" w:rsidRPr="00D452F1" w:rsidRDefault="00AB0049" w:rsidP="00887B7E">
      <w:pPr>
        <w:pStyle w:val="NoSpacing"/>
      </w:pPr>
    </w:p>
    <w:p w:rsidR="00AB0049" w:rsidRDefault="00AB0049" w:rsidP="00887B7E">
      <w:pPr>
        <w:jc w:val="center"/>
        <w:rPr>
          <w:color w:val="000000"/>
        </w:rPr>
      </w:pPr>
      <w:r>
        <w:object w:dxaOrig="7012" w:dyaOrig="1790">
          <v:shape id="_x0000_i1372" type="#_x0000_t75" style="width:350.25pt;height:88.5pt" o:ole="">
            <v:imagedata r:id="rId678" o:title=""/>
          </v:shape>
          <o:OLEObject Type="Embed" ProgID="ChemDraw.Document.6.0" ShapeID="_x0000_i1372" DrawAspect="Content" ObjectID="_1434523975" r:id="rId679"/>
        </w:object>
      </w:r>
    </w:p>
    <w:p w:rsidR="00AB0049" w:rsidRDefault="00AB0049" w:rsidP="00887B7E">
      <w:r>
        <w:t xml:space="preserve">A solution of cerium ammonium nitrate (CAN) (5.45 g, 10 mmol) in 20 mL solvent mixture of water:acetonitrile (1:1) was added to a solution of amide </w:t>
      </w:r>
      <w:r>
        <w:rPr>
          <w:b/>
        </w:rPr>
        <w:t>231</w:t>
      </w:r>
      <w:r>
        <w:t xml:space="preserve"> (288 mg, 1 mmol) in 10 mL </w:t>
      </w:r>
      <w:r>
        <w:lastRenderedPageBreak/>
        <w:t xml:space="preserve">solvent mixture of water:acetonitrile and heated to 70 </w:t>
      </w:r>
      <w:r w:rsidRPr="00D37095">
        <w:rPr>
          <w:vertAlign w:val="superscript"/>
        </w:rPr>
        <w:t>o</w:t>
      </w:r>
      <w:r>
        <w:t xml:space="preserve">C for 24 hours. The reaction was </w:t>
      </w:r>
      <w:r w:rsidRPr="00D452F1">
        <w:t xml:space="preserve">diluted with 50 mL ethyl acetate and the layers separated. The aqueous layer was extracted with ethyl acetate (2 </w:t>
      </w:r>
      <w:r w:rsidRPr="00D452F1">
        <w:rPr>
          <w:rFonts w:eastAsia="MS Mincho"/>
        </w:rPr>
        <w:t>×</w:t>
      </w:r>
      <w:r w:rsidRPr="00D452F1">
        <w:t xml:space="preserve"> 20 mL) and organic layers combined, and then washed with 20 mL brine. The organic layer was dried with magnesium sulfate and solvent removed under vacuum.  The crude mixture was purified by column chromatography, eluting with a gradient of 3:7 ethyl acetate:hexanes to 1:19 methanol/ethyl acetate to yield the title amide </w:t>
      </w:r>
      <w:r>
        <w:rPr>
          <w:b/>
        </w:rPr>
        <w:t>228</w:t>
      </w:r>
      <w:r w:rsidRPr="00D452F1">
        <w:t xml:space="preserve"> (</w:t>
      </w:r>
      <w:r>
        <w:t xml:space="preserve">90 </w:t>
      </w:r>
      <w:r w:rsidRPr="00D452F1">
        <w:t xml:space="preserve">mg, </w:t>
      </w:r>
      <w:r>
        <w:t>45</w:t>
      </w:r>
      <w:r w:rsidRPr="00D452F1">
        <w:t xml:space="preserve"> %) as a colourless oil. Spectroscopic data is in accordance with that shown above.</w:t>
      </w:r>
    </w:p>
    <w:p w:rsidR="00AB0049" w:rsidRDefault="00AB0049" w:rsidP="00887B7E">
      <w:pPr>
        <w:pStyle w:val="Heading4"/>
        <w:numPr>
          <w:ilvl w:val="3"/>
          <w:numId w:val="4"/>
        </w:numPr>
      </w:pPr>
      <w:bookmarkStart w:id="497" w:name="_Toc333585483"/>
      <w:bookmarkStart w:id="498" w:name="_Toc341091535"/>
      <w:bookmarkStart w:id="499" w:name="_Toc341091700"/>
      <w:r>
        <w:t xml:space="preserve">Preparation of </w:t>
      </w:r>
      <w:r w:rsidRPr="0098393A">
        <w:t>N-tert-butyl-1-(2,4-dimethoxybenzyl)-2-methyl-5-oxopyrrolidine-2-carbox</w:t>
      </w:r>
      <w:r>
        <w:t>-</w:t>
      </w:r>
      <w:r w:rsidRPr="0098393A">
        <w:t>amide</w:t>
      </w:r>
      <w:r>
        <w:t xml:space="preserve"> </w:t>
      </w:r>
      <w:bookmarkEnd w:id="497"/>
      <w:bookmarkEnd w:id="498"/>
      <w:bookmarkEnd w:id="499"/>
      <w:r>
        <w:t>231</w:t>
      </w:r>
    </w:p>
    <w:p w:rsidR="00AB0049" w:rsidRPr="00D452F1" w:rsidRDefault="00AB0049" w:rsidP="00887B7E">
      <w:pPr>
        <w:pStyle w:val="NoSpacing"/>
      </w:pPr>
    </w:p>
    <w:p w:rsidR="00AB0049" w:rsidRDefault="00AB0049" w:rsidP="00887B7E">
      <w:pPr>
        <w:pStyle w:val="NoSpacing"/>
      </w:pPr>
      <w:r>
        <w:object w:dxaOrig="9597" w:dyaOrig="2601">
          <v:shape id="_x0000_i1373" type="#_x0000_t75" style="width:480pt;height:129.75pt" o:ole="">
            <v:imagedata r:id="rId680" o:title=""/>
          </v:shape>
          <o:OLEObject Type="Embed" ProgID="ChemDraw.Document.6.0" ShapeID="_x0000_i1373" DrawAspect="Content" ObjectID="_1434523976" r:id="rId681"/>
        </w:object>
      </w:r>
    </w:p>
    <w:p w:rsidR="00AB0049" w:rsidRDefault="00AB0049" w:rsidP="00887B7E">
      <w:pPr>
        <w:rPr>
          <w:color w:val="000000"/>
        </w:rPr>
      </w:pPr>
      <w:r w:rsidRPr="00D452F1">
        <w:rPr>
          <w:b/>
        </w:rPr>
        <w:t xml:space="preserve">Prepared according to </w:t>
      </w:r>
      <w:r w:rsidR="00E873B4" w:rsidRPr="00E873B4">
        <w:rPr>
          <w:b/>
        </w:rPr>
        <w:t>method M</w:t>
      </w:r>
      <w:r>
        <w:t>:</w:t>
      </w:r>
      <w:r w:rsidRPr="0098393A">
        <w:rPr>
          <w:b/>
          <w:color w:val="000000"/>
        </w:rPr>
        <w:t xml:space="preserve"> </w:t>
      </w:r>
      <w:r>
        <w:rPr>
          <w:color w:val="000000"/>
        </w:rPr>
        <w:t xml:space="preserve">4-oxopentanoic acid </w:t>
      </w:r>
      <w:r>
        <w:rPr>
          <w:b/>
          <w:color w:val="000000"/>
        </w:rPr>
        <w:t>184</w:t>
      </w:r>
      <w:r>
        <w:rPr>
          <w:color w:val="000000"/>
        </w:rPr>
        <w:t xml:space="preserve"> (245 μL, 2.4 mmol), 2,4-</w:t>
      </w:r>
      <w:r w:rsidRPr="0098393A">
        <w:rPr>
          <w:color w:val="000000"/>
        </w:rPr>
        <w:t>di</w:t>
      </w:r>
      <w:r>
        <w:rPr>
          <w:color w:val="000000"/>
        </w:rPr>
        <w:t xml:space="preserve">methoxybenzylamine </w:t>
      </w:r>
      <w:r>
        <w:rPr>
          <w:b/>
          <w:color w:val="000000"/>
        </w:rPr>
        <w:t>230</w:t>
      </w:r>
      <w:r>
        <w:rPr>
          <w:color w:val="000000"/>
        </w:rPr>
        <w:t xml:space="preserve"> (361 μL, 2.4 mmol) and </w:t>
      </w:r>
      <w:r w:rsidRPr="008E3567">
        <w:rPr>
          <w:i/>
          <w:color w:val="000000"/>
        </w:rPr>
        <w:t>tert</w:t>
      </w:r>
      <w:r>
        <w:rPr>
          <w:color w:val="000000"/>
        </w:rPr>
        <w:t xml:space="preserve">-butyl isocyanide </w:t>
      </w:r>
      <w:r>
        <w:rPr>
          <w:b/>
          <w:color w:val="000000"/>
        </w:rPr>
        <w:t>187</w:t>
      </w:r>
      <w:r>
        <w:rPr>
          <w:color w:val="000000"/>
        </w:rPr>
        <w:t xml:space="preserve"> (225 μL, 2.0 mmol) used, to give amide </w:t>
      </w:r>
      <w:r>
        <w:rPr>
          <w:b/>
          <w:color w:val="000000"/>
        </w:rPr>
        <w:t>231</w:t>
      </w:r>
      <w:r>
        <w:rPr>
          <w:color w:val="000000"/>
        </w:rPr>
        <w:t xml:space="preserve"> (560 mg, 81 %) as a white solid; mp 144-146 </w:t>
      </w:r>
      <w:r w:rsidRPr="001E5921">
        <w:rPr>
          <w:color w:val="000000"/>
          <w:vertAlign w:val="superscript"/>
        </w:rPr>
        <w:t>o</w:t>
      </w:r>
      <w:r>
        <w:rPr>
          <w:color w:val="000000"/>
        </w:rPr>
        <w:t xml:space="preserve">C; </w:t>
      </w:r>
      <w:r w:rsidRPr="00C24660">
        <w:t>ν max (film/cm</w:t>
      </w:r>
      <w:r w:rsidRPr="00C24660">
        <w:rPr>
          <w:vertAlign w:val="superscript"/>
        </w:rPr>
        <w:t>-1</w:t>
      </w:r>
      <w:r w:rsidRPr="00C24660">
        <w:t xml:space="preserve">) = 3420, 2965, 1670, 1510, </w:t>
      </w:r>
      <w:r w:rsidRPr="00E61509">
        <w:t xml:space="preserve">1455, 910; </w:t>
      </w:r>
      <w:r w:rsidRPr="00E61509">
        <w:rPr>
          <w:color w:val="000000"/>
          <w:vertAlign w:val="superscript"/>
        </w:rPr>
        <w:t>1</w:t>
      </w:r>
      <w:r w:rsidRPr="00E61509">
        <w:rPr>
          <w:color w:val="000000"/>
        </w:rPr>
        <w:t>H</w:t>
      </w:r>
      <w:r w:rsidRPr="00043AB9">
        <w:rPr>
          <w:color w:val="000000"/>
        </w:rPr>
        <w:t xml:space="preserve"> NMR (400 MHz, CDCl</w:t>
      </w:r>
      <w:r w:rsidRPr="00043AB9">
        <w:rPr>
          <w:color w:val="000000"/>
          <w:vertAlign w:val="subscript"/>
        </w:rPr>
        <w:t>3</w:t>
      </w:r>
      <w:r w:rsidRPr="00043AB9">
        <w:rPr>
          <w:color w:val="000000"/>
        </w:rPr>
        <w:t xml:space="preserve">) δ = 7.49-7.45 (1H, m), 6.49-6.45 (1H, m), 6.43-6.41 (1H, m), 5.37 (1H, brs), 4.67 (1H, d </w:t>
      </w:r>
      <w:r w:rsidRPr="00043AB9">
        <w:rPr>
          <w:i/>
          <w:color w:val="000000"/>
        </w:rPr>
        <w:t>J</w:t>
      </w:r>
      <w:r w:rsidRPr="00043AB9">
        <w:rPr>
          <w:color w:val="000000"/>
        </w:rPr>
        <w:t xml:space="preserve"> = 15 Hz), 4.25 (1H, d </w:t>
      </w:r>
      <w:r w:rsidRPr="00043AB9">
        <w:rPr>
          <w:i/>
          <w:color w:val="000000"/>
        </w:rPr>
        <w:t>J</w:t>
      </w:r>
      <w:r w:rsidRPr="00043AB9">
        <w:rPr>
          <w:color w:val="000000"/>
        </w:rPr>
        <w:t xml:space="preserve"> = 15 Hz), 3.80 (3H, s), 3.79 (3H, s), 2.49-2.34 (2H, m), 2.33-2.24 (1H, m), 1.96-1.86 (1H, m), 1.57 (3H, s), 1.01 (9H, s); </w:t>
      </w:r>
      <w:r w:rsidRPr="00043AB9">
        <w:rPr>
          <w:color w:val="000000"/>
          <w:vertAlign w:val="superscript"/>
        </w:rPr>
        <w:t>13</w:t>
      </w:r>
      <w:r w:rsidRPr="00043AB9">
        <w:rPr>
          <w:color w:val="000000"/>
        </w:rPr>
        <w:t>C NMR (400 MHz, CDCl</w:t>
      </w:r>
      <w:r w:rsidRPr="00043AB9">
        <w:rPr>
          <w:color w:val="000000"/>
          <w:vertAlign w:val="subscript"/>
        </w:rPr>
        <w:t>3</w:t>
      </w:r>
      <w:r w:rsidRPr="00043AB9">
        <w:rPr>
          <w:color w:val="000000"/>
        </w:rPr>
        <w:t>) δ = 176.5, 172.7, 160.8, 158.3, 131.8, 118.5, 104.8, 98.5, 68.1, 55.5, 55.2, 50.6, 37.4, 34.5, 29.6, 28.0, 21.8</w:t>
      </w:r>
      <w:r w:rsidRPr="00CA63D3">
        <w:rPr>
          <w:color w:val="000000"/>
        </w:rPr>
        <w:t xml:space="preserve">; HRMS </w:t>
      </w:r>
      <w:r>
        <w:rPr>
          <w:color w:val="000000"/>
        </w:rPr>
        <w:t xml:space="preserve">(ES) </w:t>
      </w:r>
      <w:r w:rsidRPr="00CA63D3">
        <w:rPr>
          <w:color w:val="000000"/>
        </w:rPr>
        <w:t>found 349.2122 C</w:t>
      </w:r>
      <w:r w:rsidRPr="00CA63D3">
        <w:rPr>
          <w:color w:val="000000"/>
          <w:vertAlign w:val="subscript"/>
        </w:rPr>
        <w:t>19</w:t>
      </w:r>
      <w:r w:rsidRPr="00CA63D3">
        <w:rPr>
          <w:color w:val="000000"/>
        </w:rPr>
        <w:t>H</w:t>
      </w:r>
      <w:r w:rsidRPr="00CA63D3">
        <w:rPr>
          <w:color w:val="000000"/>
          <w:vertAlign w:val="subscript"/>
        </w:rPr>
        <w:t>28</w:t>
      </w:r>
      <w:r w:rsidRPr="00CA63D3">
        <w:rPr>
          <w:color w:val="000000"/>
        </w:rPr>
        <w:t>N</w:t>
      </w:r>
      <w:r w:rsidRPr="00CA63D3">
        <w:rPr>
          <w:color w:val="000000"/>
          <w:vertAlign w:val="subscript"/>
        </w:rPr>
        <w:t>2</w:t>
      </w:r>
      <w:r w:rsidRPr="00CA63D3">
        <w:rPr>
          <w:color w:val="000000"/>
        </w:rPr>
        <w:t>O</w:t>
      </w:r>
      <w:r w:rsidRPr="00CA63D3">
        <w:rPr>
          <w:color w:val="000000"/>
          <w:vertAlign w:val="subscript"/>
        </w:rPr>
        <w:t>4</w:t>
      </w:r>
      <w:r w:rsidRPr="00CA63D3">
        <w:rPr>
          <w:color w:val="000000"/>
        </w:rPr>
        <w:t>H</w:t>
      </w:r>
      <w:r w:rsidRPr="00CA63D3">
        <w:rPr>
          <w:color w:val="000000"/>
          <w:vertAlign w:val="superscript"/>
        </w:rPr>
        <w:t>+</w:t>
      </w:r>
      <w:r w:rsidRPr="00CA63D3">
        <w:rPr>
          <w:color w:val="000000"/>
        </w:rPr>
        <w:t xml:space="preserve"> requires 349.2122.</w:t>
      </w:r>
    </w:p>
    <w:p w:rsidR="00AB0049" w:rsidRDefault="00AB0049" w:rsidP="00887B7E">
      <w:pPr>
        <w:rPr>
          <w:color w:val="000000"/>
        </w:rPr>
      </w:pPr>
    </w:p>
    <w:p w:rsidR="00556B19" w:rsidRDefault="00556B19" w:rsidP="00887B7E">
      <w:pPr>
        <w:rPr>
          <w:color w:val="000000"/>
        </w:rPr>
      </w:pPr>
    </w:p>
    <w:p w:rsidR="00556B19" w:rsidRDefault="00556B19" w:rsidP="00887B7E">
      <w:pPr>
        <w:rPr>
          <w:color w:val="000000"/>
        </w:rPr>
      </w:pPr>
    </w:p>
    <w:p w:rsidR="00AB0049" w:rsidRPr="00C01324" w:rsidRDefault="00AB0049" w:rsidP="00887B7E">
      <w:pPr>
        <w:pStyle w:val="Heading4"/>
        <w:numPr>
          <w:ilvl w:val="3"/>
          <w:numId w:val="1"/>
        </w:numPr>
      </w:pPr>
      <w:bookmarkStart w:id="500" w:name="_Toc333585488"/>
      <w:bookmarkStart w:id="501" w:name="_Toc341091536"/>
      <w:bookmarkStart w:id="502" w:name="_Toc341091701"/>
      <w:r w:rsidRPr="00C01324">
        <w:lastRenderedPageBreak/>
        <w:t>Preparation of (E)-1-(2-nitrostyryl)pyrrolidine</w:t>
      </w:r>
      <w:r>
        <w:t xml:space="preserve"> </w:t>
      </w:r>
      <w:bookmarkEnd w:id="500"/>
      <w:r>
        <w:t>237</w:t>
      </w:r>
      <w:r w:rsidRPr="007F29CC">
        <w:rPr>
          <w:noProof/>
          <w:vertAlign w:val="superscript"/>
        </w:rPr>
        <w:t>128</w:t>
      </w:r>
      <w:bookmarkEnd w:id="501"/>
      <w:bookmarkEnd w:id="502"/>
    </w:p>
    <w:p w:rsidR="00AB0049" w:rsidRDefault="00AB0049" w:rsidP="00887B7E">
      <w:pPr>
        <w:pStyle w:val="NoSpacing"/>
        <w:jc w:val="center"/>
      </w:pPr>
    </w:p>
    <w:p w:rsidR="00AB0049" w:rsidRDefault="00AB0049" w:rsidP="00887B7E">
      <w:pPr>
        <w:jc w:val="center"/>
      </w:pPr>
      <w:r>
        <w:object w:dxaOrig="1781" w:dyaOrig="1006">
          <v:shape id="_x0000_i1374" type="#_x0000_t75" style="width:88.5pt;height:50.25pt" o:ole="">
            <v:imagedata r:id="rId682" o:title=""/>
          </v:shape>
          <o:OLEObject Type="Embed" ProgID="ChemDraw.Document.6.0" ShapeID="_x0000_i1374" DrawAspect="Content" ObjectID="_1434523977" r:id="rId683"/>
        </w:object>
      </w:r>
    </w:p>
    <w:p w:rsidR="00AB0049" w:rsidRDefault="00AB0049" w:rsidP="00887B7E">
      <w:pPr>
        <w:pStyle w:val="NoSpacing"/>
      </w:pPr>
    </w:p>
    <w:p w:rsidR="00AB0049" w:rsidRDefault="00AB0049" w:rsidP="00887B7E">
      <w:pPr>
        <w:rPr>
          <w:color w:val="000000"/>
        </w:rPr>
      </w:pPr>
      <w:r>
        <w:t xml:space="preserve">A solution of 2-nitrotoluene (3.1 mL, 26.8 mmol), dimethylformamide diethyl acetal (5.5 mL, 32.1 mmol) and pyrrolidine (2.6 mL, 32.1 mmol) was heated to 80 </w:t>
      </w:r>
      <w:r w:rsidRPr="002B2425">
        <w:rPr>
          <w:vertAlign w:val="superscript"/>
        </w:rPr>
        <w:t>o</w:t>
      </w:r>
      <w:r>
        <w:t xml:space="preserve">C for 24 hours. 40 mL of water was added, and the solution was extracted with ethyl acetate (5 </w:t>
      </w:r>
      <w:r>
        <w:rPr>
          <w:rFonts w:ascii="MS Mincho" w:eastAsia="MS Mincho" w:hAnsi="MS Mincho" w:hint="eastAsia"/>
        </w:rPr>
        <w:t>×</w:t>
      </w:r>
      <w:r>
        <w:t xml:space="preserve"> 200 mL).  The organic layer was dried with magnesium sulfate and reduced under vacuum to yield </w:t>
      </w:r>
      <w:r>
        <w:rPr>
          <w:b/>
        </w:rPr>
        <w:t>237</w:t>
      </w:r>
      <w:r>
        <w:t xml:space="preserve"> as a dark red oil that was used without further purification; v max (film/cm</w:t>
      </w:r>
      <w:r w:rsidRPr="0059472C">
        <w:rPr>
          <w:vertAlign w:val="superscript"/>
        </w:rPr>
        <w:t>-1</w:t>
      </w:r>
      <w:r>
        <w:t xml:space="preserve">) = 3010, 1610, 1510, 1350, 980; </w:t>
      </w:r>
      <w:r w:rsidRPr="00D939A5">
        <w:rPr>
          <w:vertAlign w:val="superscript"/>
        </w:rPr>
        <w:t>1</w:t>
      </w:r>
      <w:r>
        <w:t>H NMR (400 MHz, CDCl</w:t>
      </w:r>
      <w:r w:rsidRPr="00D939A5">
        <w:rPr>
          <w:vertAlign w:val="subscript"/>
        </w:rPr>
        <w:t>3</w:t>
      </w:r>
      <w:r>
        <w:t xml:space="preserve">) δ = 7.88-7.81 (1H, m), 7.49-7.44 (1H, m), 7.35-7.22 (2H, m), 6.98-6.92 (1H, m), 5.84 (1H, d, </w:t>
      </w:r>
      <w:r w:rsidRPr="00D939A5">
        <w:rPr>
          <w:i/>
        </w:rPr>
        <w:t>J</w:t>
      </w:r>
      <w:r>
        <w:t xml:space="preserve"> = 13 Hz), 3.40-3.30 (4H, m), 2.00-1.94 (4H, m); </w:t>
      </w:r>
      <w:r>
        <w:rPr>
          <w:color w:val="000000"/>
        </w:rPr>
        <w:t>Data is in accordance with literature.</w:t>
      </w:r>
      <w:r w:rsidRPr="007F29CC">
        <w:rPr>
          <w:noProof/>
          <w:color w:val="000000"/>
          <w:vertAlign w:val="superscript"/>
        </w:rPr>
        <w:t>128</w:t>
      </w:r>
    </w:p>
    <w:p w:rsidR="00AB0049" w:rsidRDefault="00AB0049" w:rsidP="00887B7E">
      <w:pPr>
        <w:pStyle w:val="Heading4"/>
        <w:numPr>
          <w:ilvl w:val="3"/>
          <w:numId w:val="1"/>
        </w:numPr>
      </w:pPr>
      <w:bookmarkStart w:id="503" w:name="_Toc333585489"/>
      <w:bookmarkStart w:id="504" w:name="_Toc341091537"/>
      <w:bookmarkStart w:id="505" w:name="_Toc341091702"/>
      <w:r w:rsidRPr="00D939A5">
        <w:t>1-(2,2-dimethoxyethyl)-2-nitrobenzene</w:t>
      </w:r>
      <w:r>
        <w:t xml:space="preserve"> </w:t>
      </w:r>
      <w:bookmarkEnd w:id="503"/>
      <w:r>
        <w:t>238</w:t>
      </w:r>
      <w:r w:rsidRPr="007F29CC">
        <w:rPr>
          <w:noProof/>
          <w:vertAlign w:val="superscript"/>
        </w:rPr>
        <w:t>128</w:t>
      </w:r>
      <w:bookmarkEnd w:id="504"/>
      <w:bookmarkEnd w:id="505"/>
    </w:p>
    <w:p w:rsidR="00AB0049" w:rsidRPr="00C01324" w:rsidRDefault="00AB0049" w:rsidP="00887B7E">
      <w:pPr>
        <w:pStyle w:val="NoSpacing"/>
      </w:pPr>
    </w:p>
    <w:p w:rsidR="00AB0049" w:rsidRDefault="00AB0049" w:rsidP="00887B7E">
      <w:pPr>
        <w:jc w:val="center"/>
      </w:pPr>
      <w:r>
        <w:object w:dxaOrig="1672" w:dyaOrig="1006">
          <v:shape id="_x0000_i1375" type="#_x0000_t75" style="width:83.25pt;height:50.25pt" o:ole="">
            <v:imagedata r:id="rId684" o:title=""/>
          </v:shape>
          <o:OLEObject Type="Embed" ProgID="ChemDraw.Document.6.0" ShapeID="_x0000_i1375" DrawAspect="Content" ObjectID="_1434523978" r:id="rId685"/>
        </w:object>
      </w:r>
    </w:p>
    <w:p w:rsidR="00AB0049" w:rsidRDefault="00AB0049" w:rsidP="00887B7E">
      <w:pPr>
        <w:pStyle w:val="NoSpacing"/>
      </w:pPr>
    </w:p>
    <w:p w:rsidR="00AB0049" w:rsidRDefault="00AB0049" w:rsidP="00887B7E">
      <w:pPr>
        <w:rPr>
          <w:color w:val="000000"/>
        </w:rPr>
      </w:pPr>
      <w:r>
        <w:t xml:space="preserve">A solution of </w:t>
      </w:r>
      <w:r>
        <w:rPr>
          <w:b/>
        </w:rPr>
        <w:t>237</w:t>
      </w:r>
      <w:r>
        <w:t xml:space="preserve"> (44.5 g, 44.5 mmol) in methanol (400 mL) was added to a solution of </w:t>
      </w:r>
      <w:r w:rsidRPr="00C01324">
        <w:rPr>
          <w:i/>
        </w:rPr>
        <w:t>para</w:t>
      </w:r>
      <w:r>
        <w:t xml:space="preserve">-toluenesulfonic acid (47.0 g, 245 mmol) dissolved in methanol (250 mL). The mixture was heated to reflux for 18 hours then allowed to cool.  Sodium carbonate (7 g, 63 mmol) was added and the reaction mixture was stirred for 15 minutes. Excess methanol was removed </w:t>
      </w:r>
      <w:r w:rsidRPr="00C01324">
        <w:t xml:space="preserve">under vacuum and the reaction mixture was partitioned between toluene (200 mL) and water (200 mL).  The layers were separated and the aqueous layer was extracted with toluene (2 </w:t>
      </w:r>
      <w:r w:rsidRPr="00C01324">
        <w:rPr>
          <w:rFonts w:eastAsia="MS Mincho"/>
        </w:rPr>
        <w:t>×</w:t>
      </w:r>
      <w:r w:rsidRPr="00C01324">
        <w:t xml:space="preserve"> 100 mL).  All organic layers were combined, dried with magnesium sulfate and reduced under vacuum to yield a black oil.  Further purification by vacuum distillation (0.1 mbar, 105 </w:t>
      </w:r>
      <w:r w:rsidRPr="00C01324">
        <w:rPr>
          <w:vertAlign w:val="superscript"/>
        </w:rPr>
        <w:t>o</w:t>
      </w:r>
      <w:r w:rsidRPr="00C01324">
        <w:t xml:space="preserve">C) yielded </w:t>
      </w:r>
      <w:r>
        <w:rPr>
          <w:b/>
        </w:rPr>
        <w:t>238</w:t>
      </w:r>
      <w:r w:rsidRPr="00C01324">
        <w:t xml:space="preserve"> as an orange oil</w:t>
      </w:r>
      <w:r>
        <w:t xml:space="preserve"> (30.1 g, 70 %); </w:t>
      </w:r>
      <w:r w:rsidRPr="00B452EF">
        <w:t>ν max (film/cm</w:t>
      </w:r>
      <w:r w:rsidRPr="00B452EF">
        <w:rPr>
          <w:vertAlign w:val="superscript"/>
        </w:rPr>
        <w:t>-1</w:t>
      </w:r>
      <w:r w:rsidRPr="00B452EF">
        <w:t>) =</w:t>
      </w:r>
      <w:r>
        <w:t xml:space="preserve"> 1510, 1355, 1120, 980;</w:t>
      </w:r>
      <w:r w:rsidRPr="00C01324">
        <w:t xml:space="preserve"> </w:t>
      </w:r>
      <w:r>
        <w:t xml:space="preserve"> </w:t>
      </w:r>
      <w:r w:rsidRPr="00D939A5">
        <w:rPr>
          <w:vertAlign w:val="superscript"/>
        </w:rPr>
        <w:t>1</w:t>
      </w:r>
      <w:r>
        <w:t>H NMR (400 MHz, CDCl</w:t>
      </w:r>
      <w:r w:rsidRPr="00D939A5">
        <w:rPr>
          <w:vertAlign w:val="subscript"/>
        </w:rPr>
        <w:t>3</w:t>
      </w:r>
      <w:r>
        <w:t xml:space="preserve">) δ = 7.94-7.88 (1H, m), 7.59-7.50 (1H, m), 7.46-7.35 (2H, m), 4.59 (1H, t </w:t>
      </w:r>
      <w:r w:rsidRPr="009A3FCD">
        <w:rPr>
          <w:i/>
        </w:rPr>
        <w:t>J</w:t>
      </w:r>
      <w:r>
        <w:t xml:space="preserve"> = 5.5 Hz), 3.37 (6H, s), 3.24 (2H, d </w:t>
      </w:r>
      <w:r w:rsidRPr="009A3FCD">
        <w:rPr>
          <w:i/>
        </w:rPr>
        <w:t>J</w:t>
      </w:r>
      <w:r>
        <w:t xml:space="preserve"> = 5.5 Hz); </w:t>
      </w:r>
      <w:r w:rsidRPr="004A4828">
        <w:rPr>
          <w:color w:val="000000"/>
        </w:rPr>
        <w:t>HRMS (ES) found 212.0918 C</w:t>
      </w:r>
      <w:r w:rsidRPr="004A4828">
        <w:rPr>
          <w:color w:val="000000"/>
          <w:vertAlign w:val="subscript"/>
        </w:rPr>
        <w:t>10</w:t>
      </w:r>
      <w:r w:rsidRPr="004A4828">
        <w:rPr>
          <w:color w:val="000000"/>
        </w:rPr>
        <w:t>H</w:t>
      </w:r>
      <w:r w:rsidRPr="004A4828">
        <w:rPr>
          <w:color w:val="000000"/>
          <w:vertAlign w:val="subscript"/>
        </w:rPr>
        <w:t>13</w:t>
      </w:r>
      <w:r w:rsidRPr="004A4828">
        <w:rPr>
          <w:color w:val="000000"/>
        </w:rPr>
        <w:t>NO</w:t>
      </w:r>
      <w:r w:rsidRPr="004A4828">
        <w:rPr>
          <w:color w:val="000000"/>
          <w:vertAlign w:val="subscript"/>
        </w:rPr>
        <w:t>4</w:t>
      </w:r>
      <w:r w:rsidRPr="004A4828">
        <w:rPr>
          <w:color w:val="000000"/>
        </w:rPr>
        <w:t>H</w:t>
      </w:r>
      <w:r w:rsidRPr="004A4828">
        <w:rPr>
          <w:color w:val="000000"/>
          <w:vertAlign w:val="superscript"/>
        </w:rPr>
        <w:t>+</w:t>
      </w:r>
      <w:r w:rsidRPr="004A4828">
        <w:rPr>
          <w:color w:val="000000"/>
        </w:rPr>
        <w:t xml:space="preserve"> requires </w:t>
      </w:r>
      <w:r>
        <w:rPr>
          <w:color w:val="000000"/>
        </w:rPr>
        <w:t>212.0917. Data is in accordance with literature.</w:t>
      </w:r>
      <w:r w:rsidRPr="007F29CC">
        <w:rPr>
          <w:noProof/>
          <w:color w:val="000000"/>
          <w:vertAlign w:val="superscript"/>
        </w:rPr>
        <w:t>128</w:t>
      </w:r>
    </w:p>
    <w:p w:rsidR="00AB0049" w:rsidRDefault="00AB0049" w:rsidP="00887B7E">
      <w:pPr>
        <w:pStyle w:val="Heading4"/>
        <w:numPr>
          <w:ilvl w:val="3"/>
          <w:numId w:val="1"/>
        </w:numPr>
      </w:pPr>
      <w:bookmarkStart w:id="506" w:name="_Toc333585490"/>
      <w:bookmarkStart w:id="507" w:name="_Toc341091538"/>
      <w:bookmarkStart w:id="508" w:name="_Toc341091703"/>
      <w:r w:rsidRPr="000908BF">
        <w:lastRenderedPageBreak/>
        <w:t>2-(2,2-dimethoxyethyl)aniline</w:t>
      </w:r>
      <w:r>
        <w:t xml:space="preserve"> </w:t>
      </w:r>
      <w:bookmarkEnd w:id="506"/>
      <w:r>
        <w:t>239</w:t>
      </w:r>
      <w:r w:rsidRPr="007F29CC">
        <w:rPr>
          <w:noProof/>
          <w:vertAlign w:val="superscript"/>
        </w:rPr>
        <w:t>128</w:t>
      </w:r>
      <w:bookmarkEnd w:id="507"/>
      <w:bookmarkEnd w:id="508"/>
    </w:p>
    <w:p w:rsidR="00AB0049" w:rsidRPr="00C01324" w:rsidRDefault="00AB0049" w:rsidP="00887B7E">
      <w:pPr>
        <w:pStyle w:val="NoSpacing"/>
      </w:pPr>
    </w:p>
    <w:p w:rsidR="00AB0049" w:rsidRDefault="00AB0049" w:rsidP="00887B7E">
      <w:pPr>
        <w:jc w:val="center"/>
        <w:rPr>
          <w:b/>
        </w:rPr>
      </w:pPr>
      <w:r>
        <w:object w:dxaOrig="1671" w:dyaOrig="1003">
          <v:shape id="_x0000_i1376" type="#_x0000_t75" style="width:83.25pt;height:50.25pt" o:ole="">
            <v:imagedata r:id="rId686" o:title=""/>
          </v:shape>
          <o:OLEObject Type="Embed" ProgID="ChemDraw.Document.6.0" ShapeID="_x0000_i1376" DrawAspect="Content" ObjectID="_1434523979" r:id="rId687"/>
        </w:object>
      </w:r>
    </w:p>
    <w:p w:rsidR="00AB0049" w:rsidRDefault="00AB0049" w:rsidP="00887B7E">
      <w:pPr>
        <w:pStyle w:val="NoSpacing"/>
      </w:pPr>
    </w:p>
    <w:p w:rsidR="00AB0049" w:rsidRDefault="00AB0049" w:rsidP="00887B7E">
      <w:pPr>
        <w:rPr>
          <w:color w:val="000000"/>
        </w:rPr>
      </w:pPr>
      <w:r>
        <w:t xml:space="preserve">A 2 litre Parr bomb was charged with a solution of </w:t>
      </w:r>
      <w:r>
        <w:rPr>
          <w:b/>
        </w:rPr>
        <w:t>238</w:t>
      </w:r>
      <w:r>
        <w:t xml:space="preserve"> (16.8 g, 79.6 mmol) in toluene (750 mL) followed </w:t>
      </w:r>
      <w:r w:rsidRPr="00C01324">
        <w:t xml:space="preserve">by 10 % wetted Pd/C (1.7 g in 50 mL toluene). The Parr bomb was inerted using a vacuum/nitrogen procedure then hydrogenated at 100 </w:t>
      </w:r>
      <w:r w:rsidRPr="00C01324">
        <w:rPr>
          <w:vertAlign w:val="superscript"/>
        </w:rPr>
        <w:t>o</w:t>
      </w:r>
      <w:r w:rsidRPr="00C01324">
        <w:t>C and 80 bar of H</w:t>
      </w:r>
      <w:r w:rsidRPr="00C01324">
        <w:rPr>
          <w:vertAlign w:val="subscript"/>
        </w:rPr>
        <w:t>2</w:t>
      </w:r>
      <w:r w:rsidRPr="00C01324">
        <w:t xml:space="preserve"> pressure for 18 hours. The system was purged of hydrogen and the mixture filtered through celite, then washed with toluene (3 </w:t>
      </w:r>
      <w:r w:rsidRPr="00C01324">
        <w:rPr>
          <w:rFonts w:eastAsia="MS Mincho"/>
        </w:rPr>
        <w:t>×</w:t>
      </w:r>
      <w:r>
        <w:rPr>
          <w:rFonts w:eastAsia="MS Mincho"/>
        </w:rPr>
        <w:t xml:space="preserve"> </w:t>
      </w:r>
      <w:r w:rsidRPr="00C01324">
        <w:t xml:space="preserve">50 mL). The toluene was removed under vacuum to yield </w:t>
      </w:r>
      <w:r>
        <w:rPr>
          <w:b/>
        </w:rPr>
        <w:t>239</w:t>
      </w:r>
      <w:r w:rsidRPr="00C01324">
        <w:t xml:space="preserve"> as a colourless oil (</w:t>
      </w:r>
      <w:r>
        <w:t>14.2</w:t>
      </w:r>
      <w:r w:rsidRPr="00C01324">
        <w:t xml:space="preserve"> g, </w:t>
      </w:r>
      <w:r>
        <w:t>99</w:t>
      </w:r>
      <w:r w:rsidRPr="00C01324">
        <w:t xml:space="preserve"> %); </w:t>
      </w:r>
      <w:r w:rsidRPr="008028DA">
        <w:t>ν max (film/cm</w:t>
      </w:r>
      <w:r w:rsidRPr="008028DA">
        <w:rPr>
          <w:vertAlign w:val="superscript"/>
        </w:rPr>
        <w:t>-1</w:t>
      </w:r>
      <w:r w:rsidRPr="008028DA">
        <w:t>) = 3430, 1120, 980;</w:t>
      </w:r>
      <w:r w:rsidRPr="00C01324">
        <w:t xml:space="preserve"> </w:t>
      </w:r>
      <w:r>
        <w:t xml:space="preserve"> </w:t>
      </w:r>
      <w:r w:rsidRPr="00C01324">
        <w:rPr>
          <w:vertAlign w:val="superscript"/>
        </w:rPr>
        <w:t>1</w:t>
      </w:r>
      <w:r w:rsidRPr="00C01324">
        <w:t>H NMR (400 MHz, CDCl</w:t>
      </w:r>
      <w:r w:rsidRPr="00C01324">
        <w:rPr>
          <w:vertAlign w:val="subscript"/>
        </w:rPr>
        <w:t>3</w:t>
      </w:r>
      <w:r w:rsidRPr="00C01324">
        <w:t xml:space="preserve">) δ = 7.13-7.01 (2H, m), 6.81-6.65 (2H, m), 4.53 (1H, t </w:t>
      </w:r>
      <w:r w:rsidRPr="00C01324">
        <w:rPr>
          <w:i/>
        </w:rPr>
        <w:t>J</w:t>
      </w:r>
      <w:r w:rsidRPr="00C01324">
        <w:t xml:space="preserve"> = 5.5 Hz), 4.06 (2H, brs),</w:t>
      </w:r>
      <w:r>
        <w:t xml:space="preserve"> 3.40 (6H, s), 2.89 (2H, d </w:t>
      </w:r>
      <w:r w:rsidRPr="00D33F16">
        <w:rPr>
          <w:i/>
        </w:rPr>
        <w:t>J</w:t>
      </w:r>
      <w:r>
        <w:t xml:space="preserve"> = 5.5 Hz); </w:t>
      </w:r>
      <w:r w:rsidRPr="0052141E">
        <w:rPr>
          <w:color w:val="000000"/>
        </w:rPr>
        <w:t>HRMS (ES) found 182.1176 C</w:t>
      </w:r>
      <w:r w:rsidRPr="0052141E">
        <w:rPr>
          <w:color w:val="000000"/>
          <w:vertAlign w:val="subscript"/>
        </w:rPr>
        <w:t>10</w:t>
      </w:r>
      <w:r w:rsidRPr="0052141E">
        <w:rPr>
          <w:color w:val="000000"/>
        </w:rPr>
        <w:t>H</w:t>
      </w:r>
      <w:r w:rsidRPr="0052141E">
        <w:rPr>
          <w:color w:val="000000"/>
          <w:vertAlign w:val="subscript"/>
        </w:rPr>
        <w:t>15</w:t>
      </w:r>
      <w:r w:rsidRPr="0052141E">
        <w:rPr>
          <w:color w:val="000000"/>
        </w:rPr>
        <w:t>NO</w:t>
      </w:r>
      <w:r w:rsidRPr="0052141E">
        <w:rPr>
          <w:color w:val="000000"/>
          <w:vertAlign w:val="subscript"/>
        </w:rPr>
        <w:t>2</w:t>
      </w:r>
      <w:r w:rsidRPr="0052141E">
        <w:rPr>
          <w:color w:val="000000"/>
        </w:rPr>
        <w:t>H</w:t>
      </w:r>
      <w:r w:rsidRPr="0052141E">
        <w:rPr>
          <w:color w:val="000000"/>
          <w:vertAlign w:val="superscript"/>
        </w:rPr>
        <w:t>+</w:t>
      </w:r>
      <w:r w:rsidRPr="0052141E">
        <w:rPr>
          <w:color w:val="000000"/>
        </w:rPr>
        <w:t xml:space="preserve"> requires </w:t>
      </w:r>
      <w:r>
        <w:rPr>
          <w:color w:val="000000"/>
        </w:rPr>
        <w:t>182.1776. Data is in accordance with literature.</w:t>
      </w:r>
      <w:r w:rsidRPr="007F29CC">
        <w:rPr>
          <w:noProof/>
          <w:color w:val="000000"/>
          <w:vertAlign w:val="superscript"/>
        </w:rPr>
        <w:t>128</w:t>
      </w:r>
    </w:p>
    <w:p w:rsidR="00AB0049" w:rsidRDefault="00AB0049" w:rsidP="00887B7E">
      <w:pPr>
        <w:jc w:val="center"/>
        <w:rPr>
          <w:color w:val="000000"/>
        </w:rPr>
      </w:pPr>
      <w:r>
        <w:object w:dxaOrig="5551" w:dyaOrig="1273">
          <v:shape id="_x0000_i1377" type="#_x0000_t75" style="width:277.5pt;height:63.75pt" o:ole="">
            <v:imagedata r:id="rId688" o:title=""/>
          </v:shape>
          <o:OLEObject Type="Embed" ProgID="ChemDraw.Document.6.0" ShapeID="_x0000_i1377" DrawAspect="Content" ObjectID="_1434523980" r:id="rId689"/>
        </w:object>
      </w:r>
    </w:p>
    <w:p w:rsidR="00AB0049" w:rsidRDefault="00AB0049" w:rsidP="00887B7E">
      <w:r>
        <w:t>The H-cube® reactor was fitted with a 10 % Pd/C cartridge, set to controlled H</w:t>
      </w:r>
      <w:r w:rsidRPr="009404EB">
        <w:rPr>
          <w:vertAlign w:val="subscript"/>
        </w:rPr>
        <w:t>2</w:t>
      </w:r>
      <w:r>
        <w:t xml:space="preserve"> mode and primed at 1 mLmin</w:t>
      </w:r>
      <w:r w:rsidRPr="009404EB">
        <w:rPr>
          <w:vertAlign w:val="superscript"/>
        </w:rPr>
        <w:t>-1</w:t>
      </w:r>
      <w:r>
        <w:t xml:space="preserve"> using toluene for 5 minutes. A 0.05 M solution of </w:t>
      </w:r>
      <w:r>
        <w:rPr>
          <w:b/>
        </w:rPr>
        <w:t>238</w:t>
      </w:r>
      <w:r>
        <w:t xml:space="preserve"> (210 mg, 1 mmol) in 20 mL toluene was prepared and passed through the flow reactor at a rate of 1 mLmin</w:t>
      </w:r>
      <w:r w:rsidRPr="009404EB">
        <w:rPr>
          <w:vertAlign w:val="superscript"/>
        </w:rPr>
        <w:t>-1</w:t>
      </w:r>
      <w:r>
        <w:t>, with H</w:t>
      </w:r>
      <w:r w:rsidRPr="009404EB">
        <w:rPr>
          <w:vertAlign w:val="subscript"/>
        </w:rPr>
        <w:t>2</w:t>
      </w:r>
      <w:r>
        <w:t xml:space="preserve"> pressure of 80 bar and a reactor temperature of 100 </w:t>
      </w:r>
      <w:r w:rsidRPr="009404EB">
        <w:rPr>
          <w:vertAlign w:val="superscript"/>
        </w:rPr>
        <w:t>o</w:t>
      </w:r>
      <w:r>
        <w:t xml:space="preserve">C. The output of the reactor was collected and solvent removed under vacuum to yield 182 mg of a 5:1 mixture of </w:t>
      </w:r>
      <w:r>
        <w:rPr>
          <w:b/>
        </w:rPr>
        <w:t>239</w:t>
      </w:r>
      <w:r>
        <w:t xml:space="preserve"> and </w:t>
      </w:r>
      <w:r>
        <w:rPr>
          <w:b/>
        </w:rPr>
        <w:t>238</w:t>
      </w:r>
      <w:r>
        <w:t xml:space="preserve"> respectively.</w:t>
      </w:r>
    </w:p>
    <w:p w:rsidR="00AB0049" w:rsidRDefault="00AB0049" w:rsidP="00887B7E">
      <w:pPr>
        <w:pStyle w:val="Heading4"/>
        <w:numPr>
          <w:ilvl w:val="3"/>
          <w:numId w:val="1"/>
        </w:numPr>
      </w:pPr>
      <w:bookmarkStart w:id="509" w:name="_Toc333585491"/>
      <w:bookmarkStart w:id="510" w:name="_Toc341091539"/>
      <w:bookmarkStart w:id="511" w:name="_Toc341091704"/>
      <w:r w:rsidRPr="00934CC6">
        <w:t xml:space="preserve">N-(2-(2,2-dimethoxyethyl)phenyl)formamide </w:t>
      </w:r>
      <w:bookmarkEnd w:id="509"/>
      <w:r>
        <w:t>240</w:t>
      </w:r>
      <w:r w:rsidRPr="00BB22FE">
        <w:rPr>
          <w:noProof/>
          <w:vertAlign w:val="superscript"/>
        </w:rPr>
        <w:t>115</w:t>
      </w:r>
      <w:bookmarkEnd w:id="510"/>
      <w:bookmarkEnd w:id="511"/>
    </w:p>
    <w:p w:rsidR="00AB0049" w:rsidRPr="00C01324" w:rsidRDefault="00AB0049" w:rsidP="00887B7E">
      <w:pPr>
        <w:pStyle w:val="NoSpacing"/>
      </w:pPr>
    </w:p>
    <w:p w:rsidR="00AB0049" w:rsidRDefault="00AB0049" w:rsidP="00887B7E">
      <w:pPr>
        <w:jc w:val="center"/>
      </w:pPr>
      <w:r>
        <w:object w:dxaOrig="1673" w:dyaOrig="1090">
          <v:shape id="_x0000_i1378" type="#_x0000_t75" style="width:84pt;height:55.5pt" o:ole="">
            <v:imagedata r:id="rId690" o:title=""/>
          </v:shape>
          <o:OLEObject Type="Embed" ProgID="ChemDraw.Document.6.0" ShapeID="_x0000_i1378" DrawAspect="Content" ObjectID="_1434523981" r:id="rId691"/>
        </w:object>
      </w:r>
    </w:p>
    <w:p w:rsidR="00AB0049" w:rsidRDefault="00AB0049" w:rsidP="00887B7E">
      <w:pPr>
        <w:pStyle w:val="NoSpacing"/>
      </w:pPr>
    </w:p>
    <w:p w:rsidR="00AB0049" w:rsidRDefault="00AB0049" w:rsidP="00887B7E">
      <w:r w:rsidRPr="00C01324">
        <w:rPr>
          <w:i/>
        </w:rPr>
        <w:lastRenderedPageBreak/>
        <w:t>n</w:t>
      </w:r>
      <w:r>
        <w:t xml:space="preserve">-Butyl lithium (12.5 mL, 1.0 M in hexanes) was added to a solution of hexamethyldisilazane (2.3 mL, 11.0 mmol) in THF (20 mL) at 0 </w:t>
      </w:r>
      <w:r w:rsidRPr="00934CC6">
        <w:rPr>
          <w:vertAlign w:val="superscript"/>
        </w:rPr>
        <w:t>o</w:t>
      </w:r>
      <w:r>
        <w:t xml:space="preserve">C. After 30 minutes a solution of </w:t>
      </w:r>
      <w:r>
        <w:rPr>
          <w:b/>
        </w:rPr>
        <w:t>239</w:t>
      </w:r>
      <w:r>
        <w:t xml:space="preserve"> (1.0 g, 5.5 mmol) in THF (20 mL) was added, followed by ethyl formate (0.7 mL, 8.3 mmol) and the solution was then heated to reflux for 18 hours. </w:t>
      </w:r>
      <w:r w:rsidRPr="00C01324">
        <w:t xml:space="preserve">Saturated ammonium chloride was added (50 mL) and the reaction mixture extracted with ethyl acetate (3 </w:t>
      </w:r>
      <w:r w:rsidRPr="00C01324">
        <w:rPr>
          <w:rFonts w:eastAsia="MS Mincho"/>
        </w:rPr>
        <w:t>×</w:t>
      </w:r>
      <w:r w:rsidRPr="00C01324">
        <w:t xml:space="preserve"> 50 mL). The organic layers were combined, dried with magnesium sulfate and solvent removed</w:t>
      </w:r>
      <w:r>
        <w:t xml:space="preserve"> under vacuum. Purifcation by column chromatography yielded </w:t>
      </w:r>
      <w:r>
        <w:rPr>
          <w:b/>
        </w:rPr>
        <w:t>240</w:t>
      </w:r>
      <w:r>
        <w:t xml:space="preserve"> as a black oil (612 mg, 53 %); </w:t>
      </w:r>
      <w:r w:rsidRPr="00920E67">
        <w:t>ν max (film/cm</w:t>
      </w:r>
      <w:r w:rsidRPr="00920E67">
        <w:rPr>
          <w:vertAlign w:val="superscript"/>
        </w:rPr>
        <w:t>-1</w:t>
      </w:r>
      <w:r w:rsidRPr="00920E67">
        <w:t xml:space="preserve">) = </w:t>
      </w:r>
      <w:r>
        <w:t>1650, 1115, 995;</w:t>
      </w:r>
      <w:r w:rsidRPr="00C01324">
        <w:t xml:space="preserve"> </w:t>
      </w:r>
      <w:r w:rsidRPr="00F72B25">
        <w:rPr>
          <w:vertAlign w:val="superscript"/>
        </w:rPr>
        <w:t>1</w:t>
      </w:r>
      <w:r>
        <w:t>H NMR (250 MHz, CDCl</w:t>
      </w:r>
      <w:r w:rsidRPr="00934CC6">
        <w:rPr>
          <w:vertAlign w:val="subscript"/>
        </w:rPr>
        <w:t>3</w:t>
      </w:r>
      <w:r>
        <w:t xml:space="preserve">) δ = 8.91-8.53 (1H, m), 8.52-8.31 (1H, m), 7.95-7.80 (0.5H, m), 7.32-7.00 (3.5H, m), 4.49-4.40 (1H, m), 3.39 (3H, s), 3.36 (3H, s), 2.96-2.87 (2H, m); </w:t>
      </w:r>
      <w:r>
        <w:rPr>
          <w:color w:val="000000"/>
        </w:rPr>
        <w:t>HRMS (EI</w:t>
      </w:r>
      <w:r w:rsidRPr="008D585A">
        <w:rPr>
          <w:color w:val="000000"/>
          <w:vertAlign w:val="superscript"/>
        </w:rPr>
        <w:t>+</w:t>
      </w:r>
      <w:r>
        <w:rPr>
          <w:color w:val="000000"/>
        </w:rPr>
        <w:t xml:space="preserve">) found 209.1050 </w:t>
      </w:r>
      <w:r w:rsidRPr="001C150D">
        <w:rPr>
          <w:color w:val="000000"/>
        </w:rPr>
        <w:t>C</w:t>
      </w:r>
      <w:r>
        <w:rPr>
          <w:color w:val="000000"/>
          <w:vertAlign w:val="subscript"/>
        </w:rPr>
        <w:t>11</w:t>
      </w:r>
      <w:r w:rsidRPr="001C150D">
        <w:rPr>
          <w:color w:val="000000"/>
        </w:rPr>
        <w:t>H</w:t>
      </w:r>
      <w:r>
        <w:rPr>
          <w:color w:val="000000"/>
          <w:vertAlign w:val="subscript"/>
        </w:rPr>
        <w:t>15</w:t>
      </w:r>
      <w:r w:rsidRPr="001C150D">
        <w:rPr>
          <w:color w:val="000000"/>
        </w:rPr>
        <w:t>NO</w:t>
      </w:r>
      <w:r>
        <w:rPr>
          <w:color w:val="000000"/>
          <w:vertAlign w:val="subscript"/>
        </w:rPr>
        <w:t>3</w:t>
      </w:r>
      <w:r>
        <w:rPr>
          <w:color w:val="000000"/>
        </w:rPr>
        <w:t xml:space="preserve"> requires 209.1052. Data is in accordance with literature.</w:t>
      </w:r>
      <w:r w:rsidRPr="00BB22FE">
        <w:rPr>
          <w:noProof/>
          <w:color w:val="000000"/>
          <w:vertAlign w:val="superscript"/>
        </w:rPr>
        <w:t>115</w:t>
      </w:r>
    </w:p>
    <w:p w:rsidR="00AB0049" w:rsidRPr="00C01324" w:rsidRDefault="00AB0049" w:rsidP="00887B7E">
      <w:pPr>
        <w:pStyle w:val="Heading4"/>
        <w:numPr>
          <w:ilvl w:val="3"/>
          <w:numId w:val="1"/>
        </w:numPr>
      </w:pPr>
      <w:bookmarkStart w:id="512" w:name="_Toc333585492"/>
      <w:bookmarkStart w:id="513" w:name="_Toc341091540"/>
      <w:bookmarkStart w:id="514" w:name="_Toc341091705"/>
      <w:r w:rsidRPr="00C01324">
        <w:t xml:space="preserve">1-(2,2-dimethoxyethyl)-2-isocyanobenzene </w:t>
      </w:r>
      <w:bookmarkEnd w:id="512"/>
      <w:r>
        <w:t>97</w:t>
      </w:r>
      <w:r w:rsidRPr="00BB22FE">
        <w:rPr>
          <w:noProof/>
          <w:vertAlign w:val="superscript"/>
        </w:rPr>
        <w:t>115</w:t>
      </w:r>
      <w:bookmarkEnd w:id="513"/>
      <w:bookmarkEnd w:id="514"/>
      <w:r w:rsidRPr="00C01324">
        <w:t xml:space="preserve"> </w:t>
      </w:r>
    </w:p>
    <w:p w:rsidR="00AB0049" w:rsidRPr="00C01324" w:rsidRDefault="00AB0049" w:rsidP="00887B7E">
      <w:pPr>
        <w:pStyle w:val="NoSpacing"/>
      </w:pPr>
    </w:p>
    <w:p w:rsidR="00AB0049" w:rsidRDefault="00AB0049" w:rsidP="00887B7E">
      <w:pPr>
        <w:pStyle w:val="ListParagraph"/>
        <w:jc w:val="center"/>
      </w:pPr>
      <w:r>
        <w:object w:dxaOrig="1672" w:dyaOrig="1003">
          <v:shape id="_x0000_i1379" type="#_x0000_t75" style="width:83.25pt;height:50.25pt" o:ole="">
            <v:imagedata r:id="rId692" o:title=""/>
          </v:shape>
          <o:OLEObject Type="Embed" ProgID="ChemDraw.Document.6.0" ShapeID="_x0000_i1379" DrawAspect="Content" ObjectID="_1434523982" r:id="rId693"/>
        </w:object>
      </w:r>
    </w:p>
    <w:p w:rsidR="00AB0049" w:rsidRDefault="00AB0049" w:rsidP="00887B7E">
      <w:pPr>
        <w:pStyle w:val="NoSpacing"/>
      </w:pPr>
    </w:p>
    <w:p w:rsidR="00AB0049" w:rsidRDefault="00AB0049" w:rsidP="00887B7E">
      <w:pPr>
        <w:rPr>
          <w:noProof/>
          <w:color w:val="000000"/>
          <w:vertAlign w:val="superscript"/>
        </w:rPr>
      </w:pPr>
      <w:r>
        <w:t xml:space="preserve">Triethylamine (2.0 mL, 14.6 mmol) was added to a solution of </w:t>
      </w:r>
      <w:r>
        <w:rPr>
          <w:b/>
        </w:rPr>
        <w:t>240</w:t>
      </w:r>
      <w:r>
        <w:t xml:space="preserve"> (600 mg, 2.9 mmol) dissolved in 10 mL dichloromethane and the solution cooled to 0 </w:t>
      </w:r>
      <w:r w:rsidRPr="00F72B25">
        <w:rPr>
          <w:vertAlign w:val="superscript"/>
        </w:rPr>
        <w:t>o</w:t>
      </w:r>
      <w:r>
        <w:t xml:space="preserve">C. Phosphorus oxychloride (0.4 mL, 4.3 mmol) was added, and the solution was warmed to room </w:t>
      </w:r>
      <w:r w:rsidRPr="00C01324">
        <w:t xml:space="preserve">temperature and stirred until complete by TLC (approximately 1 hour). Saturated sodium hydrogen carbonate (50 mL) was added and the mixture extracted with dichloromethane (3 </w:t>
      </w:r>
      <w:r w:rsidRPr="00C01324">
        <w:rPr>
          <w:rFonts w:eastAsia="MS Mincho"/>
        </w:rPr>
        <w:t>×</w:t>
      </w:r>
      <w:r w:rsidRPr="00C01324">
        <w:t xml:space="preserve"> 50</w:t>
      </w:r>
      <w:r>
        <w:t xml:space="preserve"> mL). The organic layers were combined, dried with magnesium sulfate and solvent removed under vacuum. Purification by column chromatography yielded </w:t>
      </w:r>
      <w:r>
        <w:rPr>
          <w:b/>
        </w:rPr>
        <w:t>97</w:t>
      </w:r>
      <w:r>
        <w:t xml:space="preserve"> as a yellow oil (431 mg, 79 %); </w:t>
      </w:r>
      <w:r w:rsidRPr="00D64B02">
        <w:t>ν max (film/cm</w:t>
      </w:r>
      <w:r w:rsidRPr="00D64B02">
        <w:rPr>
          <w:vertAlign w:val="superscript"/>
        </w:rPr>
        <w:t>-1</w:t>
      </w:r>
      <w:r w:rsidRPr="00D64B02">
        <w:t xml:space="preserve">) = </w:t>
      </w:r>
      <w:r>
        <w:t>2135, 1650, 1120, 980;</w:t>
      </w:r>
      <w:r w:rsidRPr="00C01324">
        <w:t xml:space="preserve"> </w:t>
      </w:r>
      <w:r w:rsidRPr="00F72B25">
        <w:rPr>
          <w:vertAlign w:val="superscript"/>
        </w:rPr>
        <w:t>1</w:t>
      </w:r>
      <w:r>
        <w:t>H NMR (400 MHz, CDCl</w:t>
      </w:r>
      <w:r w:rsidRPr="00934CC6">
        <w:rPr>
          <w:vertAlign w:val="subscript"/>
        </w:rPr>
        <w:t>3</w:t>
      </w:r>
      <w:r>
        <w:t xml:space="preserve">) δ = 7.42-7.33 (2H, m), 7.31-7.25 (2H, m), 4.62 (1H, t </w:t>
      </w:r>
      <w:r w:rsidRPr="00F72B25">
        <w:rPr>
          <w:i/>
        </w:rPr>
        <w:t>J</w:t>
      </w:r>
      <w:r>
        <w:t xml:space="preserve"> = 5.5 Hz), 3.40 (6H, s), 3.10 (2H, d </w:t>
      </w:r>
      <w:r w:rsidRPr="00F72B25">
        <w:rPr>
          <w:i/>
        </w:rPr>
        <w:t>J</w:t>
      </w:r>
      <w:r>
        <w:t xml:space="preserve"> = 5.5 Hz); </w:t>
      </w:r>
      <w:r>
        <w:rPr>
          <w:color w:val="000000"/>
        </w:rPr>
        <w:t xml:space="preserve">HRMS (ES) found 192.1027 </w:t>
      </w:r>
      <w:r w:rsidRPr="001C150D">
        <w:rPr>
          <w:color w:val="000000"/>
        </w:rPr>
        <w:t>C</w:t>
      </w:r>
      <w:r w:rsidRPr="00817C23">
        <w:rPr>
          <w:color w:val="000000"/>
          <w:vertAlign w:val="subscript"/>
        </w:rPr>
        <w:t>1</w:t>
      </w:r>
      <w:r>
        <w:rPr>
          <w:color w:val="000000"/>
          <w:vertAlign w:val="subscript"/>
        </w:rPr>
        <w:t>1</w:t>
      </w:r>
      <w:r w:rsidRPr="001C150D">
        <w:rPr>
          <w:color w:val="000000"/>
        </w:rPr>
        <w:t>H</w:t>
      </w:r>
      <w:r>
        <w:rPr>
          <w:color w:val="000000"/>
          <w:vertAlign w:val="subscript"/>
        </w:rPr>
        <w:t>13</w:t>
      </w:r>
      <w:r w:rsidRPr="001C150D">
        <w:rPr>
          <w:color w:val="000000"/>
        </w:rPr>
        <w:t>NO</w:t>
      </w:r>
      <w:r w:rsidRPr="00817C23">
        <w:rPr>
          <w:color w:val="000000"/>
          <w:vertAlign w:val="subscript"/>
        </w:rPr>
        <w:t>2</w:t>
      </w:r>
      <w:r w:rsidRPr="001C150D">
        <w:rPr>
          <w:color w:val="000000"/>
        </w:rPr>
        <w:t>H</w:t>
      </w:r>
      <w:r w:rsidRPr="00DD556E">
        <w:rPr>
          <w:color w:val="000000"/>
          <w:vertAlign w:val="superscript"/>
        </w:rPr>
        <w:t>+</w:t>
      </w:r>
      <w:r>
        <w:rPr>
          <w:color w:val="000000"/>
        </w:rPr>
        <w:t xml:space="preserve"> requires 192.1025; Data is in accordance with literature.</w:t>
      </w:r>
      <w:r w:rsidRPr="00BB22FE">
        <w:rPr>
          <w:noProof/>
          <w:color w:val="000000"/>
          <w:vertAlign w:val="superscript"/>
        </w:rPr>
        <w:t>115</w:t>
      </w:r>
    </w:p>
    <w:p w:rsidR="00556B19" w:rsidRDefault="00556B19" w:rsidP="00887B7E">
      <w:pPr>
        <w:rPr>
          <w:noProof/>
          <w:color w:val="000000"/>
          <w:vertAlign w:val="superscript"/>
        </w:rPr>
      </w:pPr>
    </w:p>
    <w:p w:rsidR="00556B19" w:rsidRDefault="00556B19" w:rsidP="00887B7E">
      <w:pPr>
        <w:rPr>
          <w:color w:val="000000"/>
        </w:rPr>
      </w:pPr>
    </w:p>
    <w:p w:rsidR="00AB0049" w:rsidRDefault="00AB0049" w:rsidP="00887B7E">
      <w:pPr>
        <w:pStyle w:val="Heading4"/>
        <w:numPr>
          <w:ilvl w:val="3"/>
          <w:numId w:val="1"/>
        </w:numPr>
      </w:pPr>
      <w:bookmarkStart w:id="515" w:name="_Toc333585493"/>
      <w:bookmarkStart w:id="516" w:name="_Toc341091541"/>
      <w:bookmarkStart w:id="517" w:name="_Toc341091706"/>
      <w:r w:rsidRPr="0081696C">
        <w:lastRenderedPageBreak/>
        <w:t>1-(2,4-dimethoxybenzyl)-N-(2-(2,2-dimethoxyethyl)phenyl)-2-methyl-5-oxopyrrolidine-2-carboxamide</w:t>
      </w:r>
      <w:r>
        <w:t xml:space="preserve"> </w:t>
      </w:r>
      <w:bookmarkEnd w:id="515"/>
      <w:bookmarkEnd w:id="516"/>
      <w:bookmarkEnd w:id="517"/>
      <w:r>
        <w:t>241</w:t>
      </w:r>
    </w:p>
    <w:p w:rsidR="00AB0049" w:rsidRDefault="00AB0049" w:rsidP="00887B7E">
      <w:pPr>
        <w:pStyle w:val="NoSpacing"/>
      </w:pPr>
    </w:p>
    <w:p w:rsidR="00AB0049" w:rsidRDefault="00AB0049" w:rsidP="00887B7E">
      <w:pPr>
        <w:pStyle w:val="NoSpacing"/>
      </w:pPr>
    </w:p>
    <w:p w:rsidR="00AB0049" w:rsidRDefault="00AB0049" w:rsidP="00887B7E">
      <w:r>
        <w:object w:dxaOrig="9876" w:dyaOrig="2810">
          <v:shape id="_x0000_i1380" type="#_x0000_t75" style="width:482.25pt;height:138.75pt" o:ole="">
            <v:imagedata r:id="rId694" o:title=""/>
          </v:shape>
          <o:OLEObject Type="Embed" ProgID="ChemDraw.Document.6.0" ShapeID="_x0000_i1380" DrawAspect="Content" ObjectID="_1434523983" r:id="rId695"/>
        </w:object>
      </w:r>
    </w:p>
    <w:p w:rsidR="00AB0049" w:rsidRDefault="00AB0049" w:rsidP="00887B7E">
      <w:pPr>
        <w:rPr>
          <w:color w:val="000000"/>
        </w:rPr>
      </w:pPr>
      <w:r w:rsidRPr="00D452F1">
        <w:rPr>
          <w:b/>
        </w:rPr>
        <w:t xml:space="preserve">Prepared according to </w:t>
      </w:r>
      <w:r w:rsidR="00E873B4" w:rsidRPr="00E873B4">
        <w:rPr>
          <w:b/>
        </w:rPr>
        <w:t>method M</w:t>
      </w:r>
      <w:r>
        <w:t>:</w:t>
      </w:r>
      <w:r w:rsidRPr="0098393A">
        <w:rPr>
          <w:b/>
          <w:color w:val="000000"/>
        </w:rPr>
        <w:t xml:space="preserve"> </w:t>
      </w:r>
      <w:r>
        <w:rPr>
          <w:color w:val="000000"/>
        </w:rPr>
        <w:t xml:space="preserve">4-oxopentanoic acid </w:t>
      </w:r>
      <w:r>
        <w:rPr>
          <w:b/>
          <w:color w:val="000000"/>
        </w:rPr>
        <w:t>184</w:t>
      </w:r>
      <w:r>
        <w:rPr>
          <w:color w:val="000000"/>
        </w:rPr>
        <w:t xml:space="preserve"> (245 μL, 2.4 mmol), 2,4-</w:t>
      </w:r>
      <w:r w:rsidRPr="0098393A">
        <w:rPr>
          <w:color w:val="000000"/>
        </w:rPr>
        <w:t>di</w:t>
      </w:r>
      <w:r>
        <w:rPr>
          <w:color w:val="000000"/>
        </w:rPr>
        <w:t xml:space="preserve">methoxybenzylamine </w:t>
      </w:r>
      <w:r>
        <w:rPr>
          <w:b/>
          <w:color w:val="000000"/>
        </w:rPr>
        <w:t>230</w:t>
      </w:r>
      <w:r>
        <w:rPr>
          <w:color w:val="000000"/>
        </w:rPr>
        <w:t xml:space="preserve"> (361 μL, 2.4 mmol) and isocyanide </w:t>
      </w:r>
      <w:r>
        <w:rPr>
          <w:b/>
          <w:color w:val="000000"/>
        </w:rPr>
        <w:t>97</w:t>
      </w:r>
      <w:r>
        <w:rPr>
          <w:color w:val="000000"/>
        </w:rPr>
        <w:t xml:space="preserve"> (382 mg, 2.0 mmol) used, to give amide </w:t>
      </w:r>
      <w:r>
        <w:rPr>
          <w:b/>
          <w:color w:val="000000"/>
        </w:rPr>
        <w:t>241</w:t>
      </w:r>
      <w:r>
        <w:rPr>
          <w:color w:val="000000"/>
        </w:rPr>
        <w:t xml:space="preserve"> (451 mg, 40 %) as a colourless oil; </w:t>
      </w:r>
      <w:r w:rsidRPr="0059472C">
        <w:t>ν max (film/cm</w:t>
      </w:r>
      <w:r w:rsidRPr="0059472C">
        <w:rPr>
          <w:vertAlign w:val="superscript"/>
        </w:rPr>
        <w:t>-1</w:t>
      </w:r>
      <w:r w:rsidRPr="0059472C">
        <w:t xml:space="preserve">) = </w:t>
      </w:r>
      <w:r>
        <w:t>3310, 2930, 1745, 1710, 1520, 1455, 1380, 915</w:t>
      </w:r>
      <w:r w:rsidRPr="0059472C">
        <w:t>;</w:t>
      </w:r>
      <w:r>
        <w:t xml:space="preserve"> </w:t>
      </w:r>
      <w:r w:rsidRPr="00F72B25">
        <w:rPr>
          <w:vertAlign w:val="superscript"/>
        </w:rPr>
        <w:t>1</w:t>
      </w:r>
      <w:r>
        <w:t>H NMR (400 MHz, CDCl</w:t>
      </w:r>
      <w:r w:rsidRPr="00934CC6">
        <w:rPr>
          <w:vertAlign w:val="subscript"/>
        </w:rPr>
        <w:t>3</w:t>
      </w:r>
      <w:r>
        <w:t xml:space="preserve">) δ = 8.81 (1H, brs), 7.69-7.55 (1H, m), 7.33-6.98 (4H, m), 6.46-6.25 (2H, m), 4.73 (1H, d </w:t>
      </w:r>
      <w:r w:rsidRPr="00200B78">
        <w:rPr>
          <w:i/>
        </w:rPr>
        <w:t>J</w:t>
      </w:r>
      <w:r>
        <w:t xml:space="preserve"> = 16 Hz), 4.44-4.31 (2H, m), 3.70 (3H, s), 3.67 (3H, s), 3.35 (3H, s), 3.32 (3H, s), 2.85-2.30 (6H, m), 2.16-1.88 (2H, m), 1.42 (3H, s); </w:t>
      </w:r>
      <w:r w:rsidRPr="00A541A8">
        <w:rPr>
          <w:vertAlign w:val="superscript"/>
        </w:rPr>
        <w:t>13</w:t>
      </w:r>
      <w:r>
        <w:t>C NMR (400 MHz, CDCl</w:t>
      </w:r>
      <w:r w:rsidRPr="00A541A8">
        <w:rPr>
          <w:vertAlign w:val="subscript"/>
        </w:rPr>
        <w:t>3</w:t>
      </w:r>
      <w:r>
        <w:t xml:space="preserve">) δ = 175.7, 172.1, 160.2, 157.6, 136.2, 131.0, 130.2, 128.5, 127.3, 125.2, 124.4, 118.1, 106.2, 104.5, 67.8, 55.2, 55.1, 54.2, 53.8, 38.3, 36.5, 33.5, 29.6, 29.3, 22.8; </w:t>
      </w:r>
      <w:r>
        <w:rPr>
          <w:color w:val="000000"/>
        </w:rPr>
        <w:t>HRMS (ES) found 457.2358</w:t>
      </w:r>
      <w:r w:rsidRPr="001C150D">
        <w:rPr>
          <w:color w:val="000000"/>
        </w:rPr>
        <w:t xml:space="preserve"> C</w:t>
      </w:r>
      <w:r>
        <w:rPr>
          <w:color w:val="000000"/>
          <w:vertAlign w:val="subscript"/>
        </w:rPr>
        <w:t>25</w:t>
      </w:r>
      <w:r w:rsidRPr="001C150D">
        <w:rPr>
          <w:color w:val="000000"/>
        </w:rPr>
        <w:t>H</w:t>
      </w:r>
      <w:r>
        <w:rPr>
          <w:color w:val="000000"/>
          <w:vertAlign w:val="subscript"/>
        </w:rPr>
        <w:t>32</w:t>
      </w:r>
      <w:r w:rsidRPr="001C150D">
        <w:rPr>
          <w:color w:val="000000"/>
        </w:rPr>
        <w:t>N</w:t>
      </w:r>
      <w:r w:rsidRPr="00817C23">
        <w:rPr>
          <w:color w:val="000000"/>
          <w:vertAlign w:val="subscript"/>
        </w:rPr>
        <w:t>2</w:t>
      </w:r>
      <w:r w:rsidRPr="001C150D">
        <w:rPr>
          <w:color w:val="000000"/>
        </w:rPr>
        <w:t>O</w:t>
      </w:r>
      <w:r>
        <w:rPr>
          <w:color w:val="000000"/>
          <w:vertAlign w:val="subscript"/>
        </w:rPr>
        <w:t>6</w:t>
      </w:r>
      <w:r w:rsidRPr="001C150D">
        <w:rPr>
          <w:color w:val="000000"/>
        </w:rPr>
        <w:t>H</w:t>
      </w:r>
      <w:r w:rsidRPr="00DD556E">
        <w:rPr>
          <w:color w:val="000000"/>
          <w:vertAlign w:val="superscript"/>
        </w:rPr>
        <w:t>+</w:t>
      </w:r>
      <w:r>
        <w:rPr>
          <w:color w:val="000000"/>
        </w:rPr>
        <w:t xml:space="preserve"> requires 457.2339.</w:t>
      </w:r>
    </w:p>
    <w:p w:rsidR="00AB0049" w:rsidRDefault="00AB0049" w:rsidP="00887B7E">
      <w:pPr>
        <w:pStyle w:val="Heading4"/>
        <w:numPr>
          <w:ilvl w:val="3"/>
          <w:numId w:val="1"/>
        </w:numPr>
      </w:pPr>
      <w:bookmarkStart w:id="518" w:name="_Toc333585494"/>
      <w:bookmarkStart w:id="519" w:name="_Toc341091542"/>
      <w:bookmarkStart w:id="520" w:name="_Toc341091707"/>
      <w:r>
        <w:t xml:space="preserve">Preparation of </w:t>
      </w:r>
      <w:r w:rsidRPr="00DA66F3">
        <w:t>1-(2,4-dimethoxybenzyl)-5-(1H-indole-1-carbonyl)-5-methylpyrrolidin-2-one</w:t>
      </w:r>
      <w:r>
        <w:t xml:space="preserve"> </w:t>
      </w:r>
      <w:bookmarkEnd w:id="518"/>
      <w:bookmarkEnd w:id="519"/>
      <w:bookmarkEnd w:id="520"/>
      <w:r>
        <w:t>244</w:t>
      </w:r>
    </w:p>
    <w:p w:rsidR="00AB0049" w:rsidRDefault="00AB0049" w:rsidP="00887B7E">
      <w:pPr>
        <w:pStyle w:val="NoSpacing"/>
      </w:pPr>
    </w:p>
    <w:p w:rsidR="00AB0049" w:rsidRDefault="00AB0049" w:rsidP="00887B7E">
      <w:pPr>
        <w:jc w:val="center"/>
      </w:pPr>
      <w:r>
        <w:object w:dxaOrig="3170" w:dyaOrig="1459">
          <v:shape id="_x0000_i1381" type="#_x0000_t75" style="width:156.75pt;height:72.75pt" o:ole="">
            <v:imagedata r:id="rId696" o:title=""/>
          </v:shape>
          <o:OLEObject Type="Embed" ProgID="ChemDraw.Document.6.0" ShapeID="_x0000_i1381" DrawAspect="Content" ObjectID="_1434523984" r:id="rId697"/>
        </w:object>
      </w:r>
    </w:p>
    <w:p w:rsidR="00AB0049" w:rsidRDefault="00AB0049" w:rsidP="00887B7E">
      <w:pPr>
        <w:pStyle w:val="NoSpacing"/>
      </w:pPr>
    </w:p>
    <w:p w:rsidR="00AB0049" w:rsidRDefault="00AB0049" w:rsidP="00887B7E">
      <w:pPr>
        <w:rPr>
          <w:color w:val="000000"/>
        </w:rPr>
      </w:pPr>
      <w:r>
        <w:t xml:space="preserve">A solution of camphorsulfonic acid (69 mg, 0.29 mmol) in 5 mL toluene was added to a solution of </w:t>
      </w:r>
      <w:r>
        <w:rPr>
          <w:b/>
        </w:rPr>
        <w:t>241</w:t>
      </w:r>
      <w:r>
        <w:t xml:space="preserve"> (271 mg, 0.59 mmol) in 5 mL toluene. The mixture was heated to 80 </w:t>
      </w:r>
      <w:r w:rsidRPr="00DA66F3">
        <w:rPr>
          <w:vertAlign w:val="superscript"/>
        </w:rPr>
        <w:t>o</w:t>
      </w:r>
      <w:r>
        <w:t xml:space="preserve">C for 1 hour, after which the reaction was complete by TLC. The reaction mixture was diluted with toluene (20 mL) and extracted with saturated sodium hydrogen carbonate (10 mL) then </w:t>
      </w:r>
      <w:r>
        <w:lastRenderedPageBreak/>
        <w:t xml:space="preserve">brine. The organic layer was dried with magnesium sulfate and solvent removed under vacuum to yield </w:t>
      </w:r>
      <w:r>
        <w:rPr>
          <w:b/>
        </w:rPr>
        <w:t>244</w:t>
      </w:r>
      <w:r>
        <w:t xml:space="preserve"> as a white solid (192 mg, 83 %); R</w:t>
      </w:r>
      <w:r w:rsidRPr="00EC610B">
        <w:rPr>
          <w:vertAlign w:val="subscript"/>
        </w:rPr>
        <w:t>f</w:t>
      </w:r>
      <w:r>
        <w:t xml:space="preserve"> (1:1 ethyl acetate/hexanes) = 0.4; mp 160 </w:t>
      </w:r>
      <w:r w:rsidRPr="00EC610B">
        <w:rPr>
          <w:vertAlign w:val="superscript"/>
        </w:rPr>
        <w:t>o</w:t>
      </w:r>
      <w:r>
        <w:t xml:space="preserve">C (decomposed);  </w:t>
      </w:r>
      <w:r w:rsidRPr="00120B6A">
        <w:t>ν max (film/cm</w:t>
      </w:r>
      <w:r w:rsidRPr="00120B6A">
        <w:rPr>
          <w:vertAlign w:val="superscript"/>
        </w:rPr>
        <w:t>-1</w:t>
      </w:r>
      <w:r w:rsidRPr="00120B6A">
        <w:t>) =</w:t>
      </w:r>
      <w:r>
        <w:t xml:space="preserve"> = 3430, 1745, 1700, 1450, 1390, 1330, 1210</w:t>
      </w:r>
      <w:r w:rsidRPr="00E61509">
        <w:t>, 910</w:t>
      </w:r>
      <w:r w:rsidRPr="00120B6A">
        <w:t>;</w:t>
      </w:r>
      <w:r>
        <w:t xml:space="preserve"> </w:t>
      </w:r>
      <w:r w:rsidRPr="00615692">
        <w:rPr>
          <w:vertAlign w:val="superscript"/>
        </w:rPr>
        <w:t>1</w:t>
      </w:r>
      <w:r>
        <w:t>H NMR (400 MHz, CDCl</w:t>
      </w:r>
      <w:r w:rsidRPr="00615692">
        <w:rPr>
          <w:vertAlign w:val="subscript"/>
        </w:rPr>
        <w:t>3</w:t>
      </w:r>
      <w:r>
        <w:t xml:space="preserve">) δ = 8.44-8.38 (1H, m), 7.53-7.48 (1H, m), 7.37-7.25 (2H, m), 7.24-7.17 2H, m), 6.43-6.41 (1H, m), 6.24-6.19 (1H, m), 5.98-5.95 (1H, m), 5.78 (1H, d </w:t>
      </w:r>
      <w:r w:rsidRPr="00615692">
        <w:rPr>
          <w:i/>
        </w:rPr>
        <w:t>J</w:t>
      </w:r>
      <w:r>
        <w:t xml:space="preserve"> = 15 Hz), 4.46 (1H, d </w:t>
      </w:r>
      <w:r w:rsidRPr="00615692">
        <w:rPr>
          <w:i/>
        </w:rPr>
        <w:t>J</w:t>
      </w:r>
      <w:r>
        <w:t xml:space="preserve"> = 15 Hz), 3.58 (3H, s), 3.55 (3H, s), 2.80-2.56 (3H, m), 2.24-2.14 (1H, m), 1.67 (3H, s); </w:t>
      </w:r>
      <w:r w:rsidRPr="00A541A8">
        <w:rPr>
          <w:vertAlign w:val="superscript"/>
        </w:rPr>
        <w:t>13</w:t>
      </w:r>
      <w:r>
        <w:t>C NMR (400 MHz, CDCl</w:t>
      </w:r>
      <w:r w:rsidRPr="00A541A8">
        <w:rPr>
          <w:vertAlign w:val="subscript"/>
        </w:rPr>
        <w:t>3</w:t>
      </w:r>
      <w:r>
        <w:t xml:space="preserve">) δ = 174.8, 171.2, 160.5, 158.0, 136.5, 131.8, 129.3, 125.1, 124.5, 123.8, 120.5, 117.1, 116.2, 109.1, 104.3, 97.4, 68.7, 55.1, 54.9, 38.4, 31.4, 28.9, 24.1; </w:t>
      </w:r>
      <w:r>
        <w:rPr>
          <w:color w:val="000000"/>
        </w:rPr>
        <w:t>HRMS (ES) found 393.1802</w:t>
      </w:r>
      <w:r w:rsidRPr="001C150D">
        <w:rPr>
          <w:color w:val="000000"/>
        </w:rPr>
        <w:t xml:space="preserve"> C</w:t>
      </w:r>
      <w:r>
        <w:rPr>
          <w:color w:val="000000"/>
          <w:vertAlign w:val="subscript"/>
        </w:rPr>
        <w:t>23</w:t>
      </w:r>
      <w:r w:rsidRPr="001C150D">
        <w:rPr>
          <w:color w:val="000000"/>
        </w:rPr>
        <w:t>H</w:t>
      </w:r>
      <w:r>
        <w:rPr>
          <w:color w:val="000000"/>
          <w:vertAlign w:val="subscript"/>
        </w:rPr>
        <w:t>24</w:t>
      </w:r>
      <w:r w:rsidRPr="001C150D">
        <w:rPr>
          <w:color w:val="000000"/>
        </w:rPr>
        <w:t>N</w:t>
      </w:r>
      <w:r w:rsidRPr="00817C23">
        <w:rPr>
          <w:color w:val="000000"/>
          <w:vertAlign w:val="subscript"/>
        </w:rPr>
        <w:t>2</w:t>
      </w:r>
      <w:r w:rsidRPr="001C150D">
        <w:rPr>
          <w:color w:val="000000"/>
        </w:rPr>
        <w:t>O</w:t>
      </w:r>
      <w:r>
        <w:rPr>
          <w:color w:val="000000"/>
          <w:vertAlign w:val="subscript"/>
        </w:rPr>
        <w:t>4</w:t>
      </w:r>
      <w:r w:rsidRPr="001C150D">
        <w:rPr>
          <w:color w:val="000000"/>
        </w:rPr>
        <w:t>H</w:t>
      </w:r>
      <w:r w:rsidRPr="00DD556E">
        <w:rPr>
          <w:color w:val="000000"/>
          <w:vertAlign w:val="superscript"/>
        </w:rPr>
        <w:t>+</w:t>
      </w:r>
      <w:r>
        <w:rPr>
          <w:color w:val="000000"/>
        </w:rPr>
        <w:t xml:space="preserve"> requires 393.1814.</w:t>
      </w:r>
    </w:p>
    <w:p w:rsidR="00AB0049" w:rsidRPr="00C30A89" w:rsidRDefault="00AB0049" w:rsidP="00887B7E">
      <w:pPr>
        <w:pStyle w:val="Heading4"/>
        <w:numPr>
          <w:ilvl w:val="3"/>
          <w:numId w:val="1"/>
        </w:numPr>
      </w:pPr>
      <w:bookmarkStart w:id="521" w:name="_Toc333585495"/>
      <w:bookmarkStart w:id="522" w:name="_Toc341091543"/>
      <w:bookmarkStart w:id="523" w:name="_Toc341091708"/>
      <w:r>
        <w:t xml:space="preserve">Preparation of </w:t>
      </w:r>
      <w:r w:rsidRPr="00C30A89">
        <w:t xml:space="preserve">1-(2,4-dimethoxybenzyl)-2-methyl-5-oxopyrrolidine-2-carboxylic acid </w:t>
      </w:r>
      <w:bookmarkEnd w:id="521"/>
      <w:bookmarkEnd w:id="522"/>
      <w:bookmarkEnd w:id="523"/>
      <w:r>
        <w:t>245</w:t>
      </w:r>
    </w:p>
    <w:p w:rsidR="00AB0049" w:rsidRDefault="00AB0049" w:rsidP="00887B7E">
      <w:pPr>
        <w:pStyle w:val="NoSpacing"/>
      </w:pPr>
    </w:p>
    <w:p w:rsidR="00AB0049" w:rsidRDefault="00AB0049" w:rsidP="00887B7E">
      <w:pPr>
        <w:jc w:val="center"/>
      </w:pPr>
      <w:r>
        <w:object w:dxaOrig="2567" w:dyaOrig="1458">
          <v:shape id="_x0000_i1382" type="#_x0000_t75" style="width:128.25pt;height:72.75pt" o:ole="">
            <v:imagedata r:id="rId698" o:title=""/>
          </v:shape>
          <o:OLEObject Type="Embed" ProgID="ChemDraw.Document.6.0" ShapeID="_x0000_i1382" DrawAspect="Content" ObjectID="_1434523985" r:id="rId699"/>
        </w:object>
      </w:r>
    </w:p>
    <w:p w:rsidR="00AB0049" w:rsidRDefault="00AB0049" w:rsidP="00887B7E">
      <w:pPr>
        <w:pStyle w:val="NoSpacing"/>
      </w:pPr>
    </w:p>
    <w:p w:rsidR="00AB0049" w:rsidRDefault="00AB0049" w:rsidP="00887B7E">
      <w:pPr>
        <w:rPr>
          <w:color w:val="000000"/>
        </w:rPr>
      </w:pPr>
      <w:r>
        <w:t xml:space="preserve">Caesium carbonate (32 mg, 0.1 mmol) was added to a solution of </w:t>
      </w:r>
      <w:r>
        <w:rPr>
          <w:b/>
        </w:rPr>
        <w:t>244</w:t>
      </w:r>
      <w:r>
        <w:t xml:space="preserve"> (38 mg, 0.1 mmol) in DMF (2 mL) and water (2 mL). </w:t>
      </w:r>
      <w:r w:rsidRPr="00E655C6">
        <w:t xml:space="preserve">After complete consumption of starting material by TLC, the reaction mixture was diluted with 20 mL water and 20 mL 1 M sodium hydroxide solution. The mixture was extracted with dichloromethane (2 </w:t>
      </w:r>
      <w:r w:rsidRPr="00E655C6">
        <w:rPr>
          <w:rFonts w:eastAsia="MS Mincho"/>
        </w:rPr>
        <w:t>×</w:t>
      </w:r>
      <w:r w:rsidRPr="00E655C6">
        <w:t xml:space="preserve">20 mL) and the organic layer discarded. The aqueous layer was acidified to pH 1 with 1M hydrochloric acid and the solution extracted with dichloromethane (3 </w:t>
      </w:r>
      <w:r w:rsidRPr="00E655C6">
        <w:rPr>
          <w:rFonts w:eastAsia="MS Mincho"/>
        </w:rPr>
        <w:t>×</w:t>
      </w:r>
      <w:r w:rsidRPr="00E655C6">
        <w:t>20 mL). The organic layers were combined, dried with magnesium sulfate and solvent removed under vacuum</w:t>
      </w:r>
      <w:r>
        <w:t xml:space="preserve"> to yield </w:t>
      </w:r>
      <w:r>
        <w:rPr>
          <w:b/>
        </w:rPr>
        <w:t>245</w:t>
      </w:r>
      <w:r>
        <w:t xml:space="preserve"> as a colourless oil (27 mg, 92 %); </w:t>
      </w:r>
      <w:r w:rsidRPr="00D16CE3">
        <w:t>ν max (film/cm</w:t>
      </w:r>
      <w:r w:rsidRPr="00D16CE3">
        <w:rPr>
          <w:vertAlign w:val="superscript"/>
        </w:rPr>
        <w:t>-1</w:t>
      </w:r>
      <w:r w:rsidRPr="00D16CE3">
        <w:t>) = 3450, 1730, 1670, 1060, 1030;</w:t>
      </w:r>
      <w:r>
        <w:t xml:space="preserve"> </w:t>
      </w:r>
      <w:r w:rsidRPr="00615692">
        <w:rPr>
          <w:vertAlign w:val="superscript"/>
        </w:rPr>
        <w:t>1</w:t>
      </w:r>
      <w:r>
        <w:t>H NMR (400 MHz, CDCl</w:t>
      </w:r>
      <w:r w:rsidRPr="00615692">
        <w:rPr>
          <w:vertAlign w:val="subscript"/>
        </w:rPr>
        <w:t>3</w:t>
      </w:r>
      <w:r>
        <w:t xml:space="preserve">) δ = 7.26-7.20 (1H, m), 6.46-6.35 (2H, m), 4.56 (1H, d </w:t>
      </w:r>
      <w:r w:rsidRPr="00150AFD">
        <w:rPr>
          <w:i/>
        </w:rPr>
        <w:t>J</w:t>
      </w:r>
      <w:r>
        <w:t xml:space="preserve"> = 15.5 Hz), 4.39 (1H, d </w:t>
      </w:r>
      <w:r w:rsidRPr="00150AFD">
        <w:rPr>
          <w:i/>
        </w:rPr>
        <w:t>J</w:t>
      </w:r>
      <w:r>
        <w:t xml:space="preserve"> = 15.5 Hz), 3.78 (6H, s), 2.67-2.30 (3H, s), 2.00-1.86 (1H, m), 1.45 (3H, s); </w:t>
      </w:r>
      <w:r w:rsidRPr="00A541A8">
        <w:rPr>
          <w:vertAlign w:val="superscript"/>
        </w:rPr>
        <w:t>13</w:t>
      </w:r>
      <w:r>
        <w:t>C NMR (400 MHz, CDCl</w:t>
      </w:r>
      <w:r w:rsidRPr="00A541A8">
        <w:rPr>
          <w:vertAlign w:val="subscript"/>
        </w:rPr>
        <w:t>3</w:t>
      </w:r>
      <w:r>
        <w:t xml:space="preserve">) δ = 178.6, 173.4, 159.9, 158.5, 129.9, 114.4, 106.4, 100.2, 66.5, 56.2, 55.9, 40.2, 34.7, 29.7, 22.0; </w:t>
      </w:r>
      <w:r>
        <w:rPr>
          <w:color w:val="000000"/>
        </w:rPr>
        <w:t>HRMS (ES) found 294.1335</w:t>
      </w:r>
      <w:r w:rsidRPr="001C150D">
        <w:rPr>
          <w:color w:val="000000"/>
        </w:rPr>
        <w:t xml:space="preserve"> C</w:t>
      </w:r>
      <w:r>
        <w:rPr>
          <w:color w:val="000000"/>
          <w:vertAlign w:val="subscript"/>
        </w:rPr>
        <w:t>15</w:t>
      </w:r>
      <w:r w:rsidRPr="001C150D">
        <w:rPr>
          <w:color w:val="000000"/>
        </w:rPr>
        <w:t>H</w:t>
      </w:r>
      <w:r>
        <w:rPr>
          <w:color w:val="000000"/>
          <w:vertAlign w:val="subscript"/>
        </w:rPr>
        <w:t>19</w:t>
      </w:r>
      <w:r w:rsidRPr="001C150D">
        <w:rPr>
          <w:color w:val="000000"/>
        </w:rPr>
        <w:t>NO</w:t>
      </w:r>
      <w:r>
        <w:rPr>
          <w:color w:val="000000"/>
          <w:vertAlign w:val="subscript"/>
        </w:rPr>
        <w:t>5</w:t>
      </w:r>
      <w:r w:rsidRPr="001C150D">
        <w:rPr>
          <w:color w:val="000000"/>
        </w:rPr>
        <w:t>H</w:t>
      </w:r>
      <w:r w:rsidRPr="00DD556E">
        <w:rPr>
          <w:color w:val="000000"/>
          <w:vertAlign w:val="superscript"/>
        </w:rPr>
        <w:t>+</w:t>
      </w:r>
      <w:r>
        <w:rPr>
          <w:color w:val="000000"/>
        </w:rPr>
        <w:t xml:space="preserve"> requires 294.1336.</w:t>
      </w:r>
    </w:p>
    <w:p w:rsidR="00556B19" w:rsidRDefault="00556B19" w:rsidP="00887B7E">
      <w:pPr>
        <w:rPr>
          <w:color w:val="000000"/>
        </w:rPr>
      </w:pPr>
    </w:p>
    <w:p w:rsidR="00556B19" w:rsidRDefault="00556B19" w:rsidP="00887B7E">
      <w:pPr>
        <w:rPr>
          <w:color w:val="000000"/>
        </w:rPr>
      </w:pPr>
    </w:p>
    <w:p w:rsidR="00AB0049" w:rsidRDefault="00AB0049" w:rsidP="00887B7E">
      <w:pPr>
        <w:rPr>
          <w:b/>
        </w:rPr>
      </w:pPr>
      <w:r w:rsidRPr="000D5C06">
        <w:rPr>
          <w:b/>
        </w:rPr>
        <w:lastRenderedPageBreak/>
        <w:t xml:space="preserve">N-(2-(2,2-dimethoxyethyl)phenyl)-2-methyl-5-oxopyrrolidine-2-carboxamide </w:t>
      </w:r>
      <w:r>
        <w:rPr>
          <w:b/>
        </w:rPr>
        <w:t>243</w:t>
      </w:r>
    </w:p>
    <w:p w:rsidR="00AB0049" w:rsidRPr="000D5C06" w:rsidRDefault="00AB0049" w:rsidP="00887B7E">
      <w:pPr>
        <w:pStyle w:val="NoSpacing"/>
      </w:pPr>
    </w:p>
    <w:p w:rsidR="00AB0049" w:rsidRDefault="00AB0049" w:rsidP="00556B19">
      <w:r>
        <w:object w:dxaOrig="9055" w:dyaOrig="2815">
          <v:shape id="_x0000_i1383" type="#_x0000_t75" style="width:453pt;height:141pt" o:ole="">
            <v:imagedata r:id="rId521" o:title=""/>
          </v:shape>
          <o:OLEObject Type="Embed" ProgID="ChemDraw.Document.6.0" ShapeID="_x0000_i1383" DrawAspect="Content" ObjectID="_1434523986" r:id="rId700"/>
        </w:object>
      </w:r>
    </w:p>
    <w:p w:rsidR="00AB0049" w:rsidRDefault="00AB0049" w:rsidP="00887B7E">
      <w:pPr>
        <w:rPr>
          <w:color w:val="000000"/>
        </w:rPr>
      </w:pPr>
      <w:r>
        <w:t xml:space="preserve">The Vapourtec R4 reactor was fitted with a 10 mL reactor, a 100 psi back-pressure regulator and primed with methanol. Two 2 mL solutions were prepared: solution A contained isocyanide </w:t>
      </w:r>
      <w:r>
        <w:rPr>
          <w:b/>
        </w:rPr>
        <w:t>97</w:t>
      </w:r>
      <w:r>
        <w:t xml:space="preserve"> (382 mg, 2.0 mmol) and 4-oxopentanoic acid </w:t>
      </w:r>
      <w:r w:rsidRPr="00365137">
        <w:rPr>
          <w:b/>
        </w:rPr>
        <w:t>184</w:t>
      </w:r>
      <w:r>
        <w:t xml:space="preserve"> (245 μL, 2.4 mmol) in methanol, solution B contained hexamethyldisliazane </w:t>
      </w:r>
      <w:r>
        <w:rPr>
          <w:b/>
        </w:rPr>
        <w:t>229</w:t>
      </w:r>
      <w:r>
        <w:t xml:space="preserve"> (503 μL, 2.4 mmol) in methanol. Both solutions were injected into 2 mL sample loops and pumped at a flow rate of 0.142 mL/min, resulting in a residence time of 35 minutes. The solutions combined at a T-piece and passed through the 10 mL flow reactor heated to 130 </w:t>
      </w:r>
      <w:r w:rsidRPr="00200B78">
        <w:rPr>
          <w:vertAlign w:val="superscript"/>
        </w:rPr>
        <w:t>o</w:t>
      </w:r>
      <w:r>
        <w:t xml:space="preserve">C. The output stream of the reactor was collected and solvent removed under vacuum. Purification by column chromatography eluting with 1:9 methanol/ethyl acetate yielded </w:t>
      </w:r>
      <w:r>
        <w:rPr>
          <w:b/>
        </w:rPr>
        <w:t>243</w:t>
      </w:r>
      <w:r>
        <w:t xml:space="preserve"> (178 mg, 23 %) as a colourless oil; R</w:t>
      </w:r>
      <w:r w:rsidRPr="003758CB">
        <w:rPr>
          <w:vertAlign w:val="subscript"/>
        </w:rPr>
        <w:t>f</w:t>
      </w:r>
      <w:r>
        <w:t xml:space="preserve"> (10 % MeOH/EtOAc) = 0.2; </w:t>
      </w:r>
      <w:r w:rsidRPr="00AC2879">
        <w:t>ν</w:t>
      </w:r>
      <w:r>
        <w:t xml:space="preserve"> </w:t>
      </w:r>
      <w:r w:rsidRPr="00AC2879">
        <w:t>max (film/cm</w:t>
      </w:r>
      <w:r w:rsidRPr="00AC2879">
        <w:rPr>
          <w:vertAlign w:val="superscript"/>
        </w:rPr>
        <w:t>-1</w:t>
      </w:r>
      <w:r w:rsidRPr="00AC2879">
        <w:t>)</w:t>
      </w:r>
      <w:r>
        <w:t xml:space="preserve"> = 3310, 2930, 1705, 1520, 1455, 1380; </w:t>
      </w:r>
      <w:r w:rsidRPr="00F72B25">
        <w:rPr>
          <w:vertAlign w:val="superscript"/>
        </w:rPr>
        <w:t>1</w:t>
      </w:r>
      <w:r>
        <w:t>H NMR (400 MHz, CDCl</w:t>
      </w:r>
      <w:r w:rsidRPr="00934CC6">
        <w:rPr>
          <w:vertAlign w:val="subscript"/>
        </w:rPr>
        <w:t>3</w:t>
      </w:r>
      <w:r>
        <w:t xml:space="preserve">) δ = 9.44 (1H, brs), 7.84-7.79 (1H, m), 7.34-7.11 (3H, m), 6.40 (1H, brs), 4.50 (1H, t </w:t>
      </w:r>
      <w:r w:rsidRPr="00CC3985">
        <w:rPr>
          <w:i/>
        </w:rPr>
        <w:t>J</w:t>
      </w:r>
      <w:r>
        <w:t xml:space="preserve"> = 5 Hz), 3.46 (3H, s), 3.45 (3H, s), 2.91 (2H, d J = 5 Hz), 2.67-2.43 (4H, m), 1.66 (3H, s); </w:t>
      </w:r>
      <w:r w:rsidRPr="00A541A8">
        <w:rPr>
          <w:vertAlign w:val="superscript"/>
        </w:rPr>
        <w:t>13</w:t>
      </w:r>
      <w:r>
        <w:t>C NMR (400 MHz, CDCl</w:t>
      </w:r>
      <w:r w:rsidRPr="00A541A8">
        <w:rPr>
          <w:vertAlign w:val="subscript"/>
        </w:rPr>
        <w:t>3</w:t>
      </w:r>
      <w:r>
        <w:t xml:space="preserve">) δ = 177.8, 172.7, 136.2, 131.2, 128.3, 127.7, 125.4, 124.2, 106.7, 63.5, 54.5, 54.4, 37.1, 34.0, 30.1, 25.87; </w:t>
      </w:r>
      <w:r w:rsidRPr="00620288">
        <w:rPr>
          <w:color w:val="000000"/>
        </w:rPr>
        <w:t>HRMS (ES) found 307.1652 C</w:t>
      </w:r>
      <w:r w:rsidRPr="00620288">
        <w:rPr>
          <w:color w:val="000000"/>
          <w:vertAlign w:val="subscript"/>
        </w:rPr>
        <w:t>16</w:t>
      </w:r>
      <w:r w:rsidRPr="00620288">
        <w:rPr>
          <w:color w:val="000000"/>
        </w:rPr>
        <w:t>H</w:t>
      </w:r>
      <w:r w:rsidRPr="00620288">
        <w:rPr>
          <w:color w:val="000000"/>
          <w:vertAlign w:val="subscript"/>
        </w:rPr>
        <w:t>22</w:t>
      </w:r>
      <w:r w:rsidRPr="00620288">
        <w:rPr>
          <w:color w:val="000000"/>
        </w:rPr>
        <w:t>N</w:t>
      </w:r>
      <w:r w:rsidRPr="00620288">
        <w:rPr>
          <w:color w:val="000000"/>
          <w:vertAlign w:val="subscript"/>
        </w:rPr>
        <w:t>2</w:t>
      </w:r>
      <w:r w:rsidRPr="00620288">
        <w:rPr>
          <w:color w:val="000000"/>
        </w:rPr>
        <w:t>O</w:t>
      </w:r>
      <w:r w:rsidRPr="00620288">
        <w:rPr>
          <w:color w:val="000000"/>
          <w:vertAlign w:val="subscript"/>
        </w:rPr>
        <w:t>4</w:t>
      </w:r>
      <w:r w:rsidRPr="00620288">
        <w:rPr>
          <w:color w:val="000000"/>
        </w:rPr>
        <w:t>H</w:t>
      </w:r>
      <w:r w:rsidRPr="00620288">
        <w:rPr>
          <w:color w:val="000000"/>
          <w:vertAlign w:val="superscript"/>
        </w:rPr>
        <w:t>+</w:t>
      </w:r>
      <w:r w:rsidRPr="00620288">
        <w:rPr>
          <w:color w:val="000000"/>
        </w:rPr>
        <w:t xml:space="preserve"> requires</w:t>
      </w:r>
      <w:r w:rsidRPr="00AE6FC1">
        <w:rPr>
          <w:color w:val="000000"/>
        </w:rPr>
        <w:t xml:space="preserve"> </w:t>
      </w:r>
      <w:r>
        <w:rPr>
          <w:color w:val="000000"/>
        </w:rPr>
        <w:t>307.1652.</w:t>
      </w:r>
    </w:p>
    <w:p w:rsidR="00AB0049" w:rsidRDefault="00AB0049" w:rsidP="00887B7E">
      <w:pPr>
        <w:pStyle w:val="Heading4"/>
        <w:numPr>
          <w:ilvl w:val="3"/>
          <w:numId w:val="1"/>
        </w:numPr>
      </w:pPr>
      <w:bookmarkStart w:id="524" w:name="_Toc333585496"/>
      <w:bookmarkStart w:id="525" w:name="_Toc341091544"/>
      <w:bookmarkStart w:id="526" w:name="_Toc341091709"/>
      <w:r w:rsidRPr="00C0430B">
        <w:t xml:space="preserve">5-(1H-indole-1-carbonyl)-5-methylpyrrolidin-2-one </w:t>
      </w:r>
      <w:bookmarkEnd w:id="524"/>
      <w:bookmarkEnd w:id="525"/>
      <w:bookmarkEnd w:id="526"/>
      <w:r>
        <w:t>246</w:t>
      </w:r>
    </w:p>
    <w:p w:rsidR="00AB0049" w:rsidRPr="00521EEB" w:rsidRDefault="00AB0049" w:rsidP="00887B7E">
      <w:pPr>
        <w:pStyle w:val="NoSpacing"/>
      </w:pPr>
    </w:p>
    <w:p w:rsidR="00AB0049" w:rsidRDefault="00AB0049" w:rsidP="00887B7E">
      <w:pPr>
        <w:jc w:val="center"/>
      </w:pPr>
      <w:r>
        <w:object w:dxaOrig="2299" w:dyaOrig="931">
          <v:shape id="_x0000_i1384" type="#_x0000_t75" style="width:117pt;height:46.5pt" o:ole="">
            <v:imagedata r:id="rId701" o:title=""/>
          </v:shape>
          <o:OLEObject Type="Embed" ProgID="ChemDraw.Document.6.0" ShapeID="_x0000_i1384" DrawAspect="Content" ObjectID="_1434523987" r:id="rId702"/>
        </w:object>
      </w:r>
    </w:p>
    <w:p w:rsidR="00AB0049" w:rsidRDefault="00AB0049" w:rsidP="00887B7E">
      <w:pPr>
        <w:pStyle w:val="NoSpacing"/>
      </w:pPr>
    </w:p>
    <w:p w:rsidR="00AB0049" w:rsidRDefault="00AB0049" w:rsidP="00887B7E">
      <w:pPr>
        <w:rPr>
          <w:color w:val="000000"/>
        </w:rPr>
      </w:pPr>
      <w:r>
        <w:lastRenderedPageBreak/>
        <w:t xml:space="preserve">A solution of camphorsulfonic acid (270 mg, 1.16 mmol) in 5 mL toluene was added to a solution of </w:t>
      </w:r>
      <w:r>
        <w:rPr>
          <w:b/>
        </w:rPr>
        <w:t>243</w:t>
      </w:r>
      <w:r>
        <w:t xml:space="preserve"> (178 mg, 0.58 mmol) in 5 mL toluene. The mixture was heated to 80 </w:t>
      </w:r>
      <w:r w:rsidRPr="00DA66F3">
        <w:rPr>
          <w:vertAlign w:val="superscript"/>
        </w:rPr>
        <w:t>o</w:t>
      </w:r>
      <w:r>
        <w:t xml:space="preserve">C for 1 hour, after which the reaction was complete by TLC. The reaction mixture was diluted with toluene (20 mL) and extracted with saturated sodium hydrogen carbonate (10 mL) then brine. The organic layer was dried with magnesium sulfate and solvent removed under vacuum to yield </w:t>
      </w:r>
      <w:r>
        <w:rPr>
          <w:b/>
        </w:rPr>
        <w:t>246</w:t>
      </w:r>
      <w:r>
        <w:t xml:space="preserve"> as a white solid (82 mg, 58 %); R</w:t>
      </w:r>
      <w:r w:rsidRPr="003758CB">
        <w:rPr>
          <w:vertAlign w:val="subscript"/>
        </w:rPr>
        <w:t xml:space="preserve">f </w:t>
      </w:r>
      <w:r>
        <w:t xml:space="preserve">(EtOAc) = 0.6; </w:t>
      </w:r>
      <w:r w:rsidRPr="00AC2879">
        <w:t>ν</w:t>
      </w:r>
      <w:r>
        <w:t xml:space="preserve"> </w:t>
      </w:r>
      <w:r w:rsidRPr="00AC2879">
        <w:t>max (film/cm</w:t>
      </w:r>
      <w:r w:rsidRPr="00AC2879">
        <w:rPr>
          <w:vertAlign w:val="superscript"/>
        </w:rPr>
        <w:t>-1</w:t>
      </w:r>
      <w:r w:rsidRPr="00AC2879">
        <w:t>)</w:t>
      </w:r>
      <w:r>
        <w:t xml:space="preserve"> = 3430, 1700, 1450, 1390, 1330, 1210; </w:t>
      </w:r>
      <w:r w:rsidRPr="00615692">
        <w:rPr>
          <w:vertAlign w:val="superscript"/>
        </w:rPr>
        <w:t>1</w:t>
      </w:r>
      <w:r>
        <w:t>H NMR (400 MHz, CDCl</w:t>
      </w:r>
      <w:r w:rsidRPr="00615692">
        <w:rPr>
          <w:vertAlign w:val="subscript"/>
        </w:rPr>
        <w:t>3</w:t>
      </w:r>
      <w:r>
        <w:t xml:space="preserve">) δ = 8.55-8.49 (1H, m), 7.64-7.55 (2H, m), 7.54-7.50 (1H, m), 7.42-7.35 (1H, m), 7.34-7.27 (1H, m), 6.74-6.68 (1H, m), 2.87-2.74 (1H, m), 2.68-2.56 (1H, m), 2.55-2.45 (1H, m), 2.44-2.34 (1H, m), 1.81 (3H, s); </w:t>
      </w:r>
      <w:r w:rsidRPr="00A541A8">
        <w:rPr>
          <w:vertAlign w:val="superscript"/>
        </w:rPr>
        <w:t>13</w:t>
      </w:r>
      <w:r>
        <w:t>C NMR (400 MHz, CDCl</w:t>
      </w:r>
      <w:r w:rsidRPr="00A541A8">
        <w:rPr>
          <w:vertAlign w:val="subscript"/>
        </w:rPr>
        <w:t>3</w:t>
      </w:r>
      <w:r>
        <w:t xml:space="preserve">) δ = 176.0, 172.2, 136.5, 129.6, 125.7, 124.4, 124.2, 120.9, 117.3, 110.3, 64.8, 33.0, 30.0, 27.6; </w:t>
      </w:r>
      <w:r w:rsidRPr="00620288">
        <w:rPr>
          <w:color w:val="000000"/>
        </w:rPr>
        <w:t>HRMS (ES) found 243.1122 C</w:t>
      </w:r>
      <w:r w:rsidRPr="00620288">
        <w:rPr>
          <w:color w:val="000000"/>
          <w:vertAlign w:val="subscript"/>
        </w:rPr>
        <w:t>16</w:t>
      </w:r>
      <w:r w:rsidRPr="00620288">
        <w:rPr>
          <w:color w:val="000000"/>
        </w:rPr>
        <w:t>H</w:t>
      </w:r>
      <w:r w:rsidRPr="00620288">
        <w:rPr>
          <w:color w:val="000000"/>
          <w:vertAlign w:val="subscript"/>
        </w:rPr>
        <w:t>22</w:t>
      </w:r>
      <w:r w:rsidRPr="00620288">
        <w:rPr>
          <w:color w:val="000000"/>
        </w:rPr>
        <w:t>N</w:t>
      </w:r>
      <w:r w:rsidRPr="00620288">
        <w:rPr>
          <w:color w:val="000000"/>
          <w:vertAlign w:val="subscript"/>
        </w:rPr>
        <w:t>2</w:t>
      </w:r>
      <w:r w:rsidRPr="00620288">
        <w:rPr>
          <w:color w:val="000000"/>
        </w:rPr>
        <w:t>O</w:t>
      </w:r>
      <w:r w:rsidRPr="00620288">
        <w:rPr>
          <w:color w:val="000000"/>
          <w:vertAlign w:val="subscript"/>
        </w:rPr>
        <w:t>4</w:t>
      </w:r>
      <w:r w:rsidRPr="00620288">
        <w:rPr>
          <w:color w:val="000000"/>
        </w:rPr>
        <w:t>H</w:t>
      </w:r>
      <w:r w:rsidRPr="00620288">
        <w:rPr>
          <w:color w:val="000000"/>
          <w:vertAlign w:val="superscript"/>
        </w:rPr>
        <w:t>+</w:t>
      </w:r>
      <w:r w:rsidRPr="00620288">
        <w:rPr>
          <w:color w:val="000000"/>
        </w:rPr>
        <w:t xml:space="preserve"> requires </w:t>
      </w:r>
      <w:r>
        <w:rPr>
          <w:color w:val="000000"/>
        </w:rPr>
        <w:t>243.1128.</w:t>
      </w:r>
    </w:p>
    <w:p w:rsidR="00AB0049" w:rsidRDefault="00AB0049" w:rsidP="00887B7E">
      <w:pPr>
        <w:pStyle w:val="Heading4"/>
        <w:numPr>
          <w:ilvl w:val="3"/>
          <w:numId w:val="1"/>
        </w:numPr>
      </w:pPr>
      <w:bookmarkStart w:id="527" w:name="_Toc333585497"/>
      <w:bookmarkStart w:id="528" w:name="_Toc341091545"/>
      <w:bookmarkStart w:id="529" w:name="_Toc341091710"/>
      <w:r w:rsidRPr="003758CB">
        <w:t xml:space="preserve">2-methyl-5-oxopyrrolidine-2-carboxylic acid </w:t>
      </w:r>
      <w:bookmarkEnd w:id="527"/>
      <w:r>
        <w:t>234</w:t>
      </w:r>
      <w:r w:rsidRPr="00BB22FE">
        <w:rPr>
          <w:noProof/>
          <w:vertAlign w:val="superscript"/>
        </w:rPr>
        <w:t>115</w:t>
      </w:r>
      <w:bookmarkEnd w:id="528"/>
      <w:bookmarkEnd w:id="529"/>
    </w:p>
    <w:p w:rsidR="00AB0049" w:rsidRPr="00521EEB" w:rsidRDefault="00AB0049" w:rsidP="00887B7E">
      <w:pPr>
        <w:pStyle w:val="NoSpacing"/>
      </w:pPr>
    </w:p>
    <w:p w:rsidR="00AB0049" w:rsidRDefault="00AB0049" w:rsidP="00887B7E">
      <w:pPr>
        <w:jc w:val="center"/>
      </w:pPr>
      <w:r>
        <w:object w:dxaOrig="1615" w:dyaOrig="931">
          <v:shape id="_x0000_i1385" type="#_x0000_t75" style="width:81pt;height:46.5pt" o:ole="">
            <v:imagedata r:id="rId703" o:title=""/>
          </v:shape>
          <o:OLEObject Type="Embed" ProgID="ChemDraw.Document.6.0" ShapeID="_x0000_i1385" DrawAspect="Content" ObjectID="_1434523988" r:id="rId704"/>
        </w:object>
      </w:r>
    </w:p>
    <w:p w:rsidR="00AB0049" w:rsidRDefault="00AB0049" w:rsidP="00887B7E">
      <w:pPr>
        <w:pStyle w:val="NoSpacing"/>
      </w:pPr>
    </w:p>
    <w:p w:rsidR="00AB0049" w:rsidRDefault="00AB0049" w:rsidP="00887B7E">
      <w:r>
        <w:t xml:space="preserve">Solid sodium hydroxide (16 mg, 0.41 mmol) was added to a solution of amide </w:t>
      </w:r>
      <w:r>
        <w:rPr>
          <w:b/>
        </w:rPr>
        <w:t>246</w:t>
      </w:r>
      <w:r>
        <w:t xml:space="preserve"> (82 mg, 0.34 mmol) in 5 mL methanol. The mixture was stirred at room temperature for 1 hour, after which the reaction was complete by TLC. The reaction mixture was concentrated under vacuum and the solid material recrystallized with 2 mL of a mixture of methanol/diethyl ether (1:1). The solid was dissolved in 20 mL methanol, 1 g Amberlyst 15 was added and the suspension stirred rapidly for 1 hour. The mixture was filtered and the filtrate was concentrated under vacuum to yield </w:t>
      </w:r>
      <w:r>
        <w:rPr>
          <w:b/>
        </w:rPr>
        <w:t>234</w:t>
      </w:r>
      <w:r>
        <w:t xml:space="preserve"> as a white solid (44 mg, 90 %); mp 200 </w:t>
      </w:r>
      <w:r w:rsidRPr="001E5921">
        <w:rPr>
          <w:vertAlign w:val="superscript"/>
        </w:rPr>
        <w:t>o</w:t>
      </w:r>
      <w:r>
        <w:t>C (decomposed); R</w:t>
      </w:r>
      <w:r w:rsidRPr="003758CB">
        <w:rPr>
          <w:vertAlign w:val="subscript"/>
        </w:rPr>
        <w:t xml:space="preserve">f </w:t>
      </w:r>
      <w:r>
        <w:t xml:space="preserve">(1:1 EtOAc:hexanes) = 0.6; </w:t>
      </w:r>
      <w:r w:rsidRPr="00AC2879">
        <w:t>ν</w:t>
      </w:r>
      <w:r>
        <w:t xml:space="preserve"> </w:t>
      </w:r>
      <w:r w:rsidRPr="00AC2879">
        <w:t>max (film/cm</w:t>
      </w:r>
      <w:r w:rsidRPr="00AC2879">
        <w:rPr>
          <w:vertAlign w:val="superscript"/>
        </w:rPr>
        <w:t>-1</w:t>
      </w:r>
      <w:r w:rsidRPr="00AC2879">
        <w:t>)</w:t>
      </w:r>
      <w:r>
        <w:t xml:space="preserve"> = 2970, 1750, 1720, 1420, 1300; </w:t>
      </w:r>
      <w:r w:rsidRPr="00615692">
        <w:rPr>
          <w:vertAlign w:val="superscript"/>
        </w:rPr>
        <w:t>1</w:t>
      </w:r>
      <w:r>
        <w:t>H NMR (400 MHz, CDCl</w:t>
      </w:r>
      <w:r w:rsidRPr="00615692">
        <w:rPr>
          <w:vertAlign w:val="subscript"/>
        </w:rPr>
        <w:t>3</w:t>
      </w:r>
      <w:r>
        <w:t xml:space="preserve">) </w:t>
      </w:r>
      <w:r w:rsidRPr="00712E47">
        <w:t xml:space="preserve">δ = 7.91 (1H, s), </w:t>
      </w:r>
      <w:r>
        <w:t>2.55-2.34 (3H, m), 2.10-1.98 (1H, m), 1.50 (3H, s)</w:t>
      </w:r>
      <w:r w:rsidRPr="00712E47">
        <w:t>;</w:t>
      </w:r>
      <w:r>
        <w:t xml:space="preserve"> HRMS (ES) found 144.0650 C</w:t>
      </w:r>
      <w:r w:rsidRPr="00161032">
        <w:rPr>
          <w:vertAlign w:val="subscript"/>
        </w:rPr>
        <w:t>6</w:t>
      </w:r>
      <w:r>
        <w:t>H</w:t>
      </w:r>
      <w:r w:rsidRPr="00161032">
        <w:rPr>
          <w:vertAlign w:val="subscript"/>
        </w:rPr>
        <w:t>9</w:t>
      </w:r>
      <w:r>
        <w:t>NO</w:t>
      </w:r>
      <w:r w:rsidRPr="00161032">
        <w:rPr>
          <w:vertAlign w:val="subscript"/>
        </w:rPr>
        <w:t>3</w:t>
      </w:r>
      <w:r>
        <w:t>H</w:t>
      </w:r>
      <w:r w:rsidRPr="00161032">
        <w:rPr>
          <w:vertAlign w:val="superscript"/>
        </w:rPr>
        <w:t>+</w:t>
      </w:r>
      <w:r>
        <w:t xml:space="preserve"> requires 144.0655. Data is in accordance with literature.</w:t>
      </w:r>
      <w:r w:rsidRPr="00BB22FE">
        <w:rPr>
          <w:noProof/>
          <w:vertAlign w:val="superscript"/>
        </w:rPr>
        <w:t>115115</w:t>
      </w:r>
    </w:p>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556B19" w:rsidRPr="00B86DC6" w:rsidRDefault="00556B19" w:rsidP="00887B7E">
      <w:pPr>
        <w:rPr>
          <w:rFonts w:ascii="Arial Unicode MS" w:eastAsia="Arial Unicode MS" w:hAnsi="Arial Unicode MS" w:cs="Arial Unicode MS"/>
          <w:u w:val="single"/>
        </w:rPr>
      </w:pPr>
    </w:p>
    <w:p w:rsidR="00AB0049" w:rsidRPr="00B86DC6" w:rsidRDefault="00AB0049" w:rsidP="00887B7E">
      <w:pPr>
        <w:jc w:val="center"/>
        <w:rPr>
          <w:rFonts w:ascii="Arial Unicode MS" w:eastAsia="Arial Unicode MS" w:hAnsi="Arial Unicode MS" w:cs="Arial Unicode MS"/>
          <w:sz w:val="48"/>
          <w:szCs w:val="48"/>
          <w:u w:val="single"/>
        </w:rPr>
      </w:pPr>
      <w:r>
        <w:rPr>
          <w:rFonts w:ascii="Arial Unicode MS" w:eastAsia="Arial Unicode MS" w:hAnsi="Arial Unicode MS" w:cs="Arial Unicode MS"/>
          <w:sz w:val="48"/>
          <w:szCs w:val="48"/>
          <w:u w:val="single"/>
        </w:rPr>
        <w:t>Chapter 9</w:t>
      </w:r>
    </w:p>
    <w:p w:rsidR="00AB0049" w:rsidRPr="00B86DC6" w:rsidRDefault="00AB0049" w:rsidP="00887B7E">
      <w:pPr>
        <w:jc w:val="center"/>
        <w:rPr>
          <w:rFonts w:ascii="Arial Unicode MS" w:eastAsia="Arial Unicode MS" w:hAnsi="Arial Unicode MS" w:cs="Arial Unicode MS"/>
          <w:sz w:val="48"/>
          <w:szCs w:val="48"/>
        </w:rPr>
      </w:pPr>
      <w:r>
        <w:rPr>
          <w:rFonts w:ascii="Arial Unicode MS" w:eastAsia="Arial Unicode MS" w:hAnsi="Arial Unicode MS" w:cs="Arial Unicode MS"/>
          <w:sz w:val="48"/>
          <w:szCs w:val="48"/>
        </w:rPr>
        <w:t>References</w:t>
      </w:r>
    </w:p>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 w:rsidR="00AB0049" w:rsidRDefault="00AB0049" w:rsidP="00887B7E">
      <w:pPr>
        <w:pStyle w:val="Heading1"/>
      </w:pPr>
      <w:bookmarkStart w:id="530" w:name="_Toc341091546"/>
      <w:bookmarkStart w:id="531" w:name="_Toc341185874"/>
      <w:r w:rsidRPr="008E6048">
        <w:lastRenderedPageBreak/>
        <w:t>References</w:t>
      </w:r>
      <w:bookmarkEnd w:id="530"/>
      <w:bookmarkEnd w:id="531"/>
    </w:p>
    <w:p w:rsidR="00AB0049" w:rsidRPr="003479D0" w:rsidRDefault="00AB0049" w:rsidP="00183ACB"/>
    <w:p w:rsidR="00AB0049" w:rsidRPr="007F29CC" w:rsidRDefault="00AB0049" w:rsidP="00183ACB">
      <w:pPr>
        <w:rPr>
          <w:rFonts w:ascii="Calibri" w:hAnsi="Calibri"/>
          <w:noProof/>
        </w:rPr>
      </w:pPr>
      <w:r w:rsidRPr="007F29CC">
        <w:rPr>
          <w:rFonts w:ascii="Calibri" w:hAnsi="Calibri"/>
          <w:noProof/>
        </w:rPr>
        <w:t>(1)</w:t>
      </w:r>
      <w:r w:rsidRPr="007F29CC">
        <w:rPr>
          <w:rFonts w:ascii="Calibri" w:hAnsi="Calibri"/>
          <w:noProof/>
        </w:rPr>
        <w:tab/>
        <w:t xml:space="preserve">Kumar, V.; Paraschivoiu, M.; Nigam, K. D. P. </w:t>
      </w:r>
      <w:r w:rsidRPr="007F29CC">
        <w:rPr>
          <w:rFonts w:ascii="Calibri" w:hAnsi="Calibri"/>
          <w:i/>
          <w:noProof/>
        </w:rPr>
        <w:t>Chem. Eng. Sci.</w:t>
      </w:r>
      <w:r w:rsidR="002C6173">
        <w:rPr>
          <w:rFonts w:ascii="Calibri" w:hAnsi="Calibri"/>
          <w:i/>
          <w:noProof/>
        </w:rPr>
        <w:t>,</w:t>
      </w:r>
      <w:r w:rsidRPr="007F29CC">
        <w:rPr>
          <w:rFonts w:ascii="Calibri" w:hAnsi="Calibri"/>
          <w:noProof/>
        </w:rPr>
        <w:t xml:space="preserve"> </w:t>
      </w:r>
      <w:r w:rsidRPr="007F29CC">
        <w:rPr>
          <w:rFonts w:ascii="Calibri" w:hAnsi="Calibri"/>
          <w:b/>
          <w:noProof/>
        </w:rPr>
        <w:t>2011</w:t>
      </w:r>
      <w:r w:rsidRPr="007F29CC">
        <w:rPr>
          <w:rFonts w:ascii="Calibri" w:hAnsi="Calibri"/>
          <w:noProof/>
        </w:rPr>
        <w:t xml:space="preserve">, </w:t>
      </w:r>
      <w:r w:rsidRPr="007F29CC">
        <w:rPr>
          <w:rFonts w:ascii="Calibri" w:hAnsi="Calibri"/>
          <w:i/>
          <w:noProof/>
        </w:rPr>
        <w:t>66</w:t>
      </w:r>
      <w:r w:rsidRPr="007F29CC">
        <w:rPr>
          <w:rFonts w:ascii="Calibri" w:hAnsi="Calibri"/>
          <w:noProof/>
        </w:rPr>
        <w:t>, 1329.</w:t>
      </w:r>
    </w:p>
    <w:p w:rsidR="00AB0049" w:rsidRPr="007F29CC" w:rsidRDefault="00AB0049" w:rsidP="00183ACB">
      <w:pPr>
        <w:ind w:left="720" w:hanging="720"/>
        <w:rPr>
          <w:rFonts w:ascii="Calibri" w:hAnsi="Calibri"/>
          <w:noProof/>
        </w:rPr>
      </w:pPr>
      <w:r w:rsidRPr="007F29CC">
        <w:rPr>
          <w:rFonts w:ascii="Calibri" w:hAnsi="Calibri"/>
          <w:noProof/>
        </w:rPr>
        <w:t>(2)</w:t>
      </w:r>
      <w:r w:rsidRPr="007F29CC">
        <w:rPr>
          <w:rFonts w:ascii="Calibri" w:hAnsi="Calibri"/>
          <w:noProof/>
        </w:rPr>
        <w:tab/>
        <w:t xml:space="preserve">Dayde, B.; Benzaria, S.; Pierra, C.; Gosselin, G.; Surleraux, D.; Volle, J.-N.; Pirat, J.-L.; Virieux, D. </w:t>
      </w:r>
      <w:r w:rsidRPr="007F29CC">
        <w:rPr>
          <w:rFonts w:ascii="Calibri" w:hAnsi="Calibri"/>
          <w:i/>
          <w:noProof/>
        </w:rPr>
        <w:t>Org. Biomol. Chem.</w:t>
      </w:r>
      <w:r w:rsidR="002C6173">
        <w:rPr>
          <w:rFonts w:ascii="Calibri" w:hAnsi="Calibri"/>
          <w:i/>
          <w:noProof/>
        </w:rPr>
        <w:t>,</w:t>
      </w:r>
      <w:r w:rsidRPr="007F29CC">
        <w:rPr>
          <w:rFonts w:ascii="Calibri" w:hAnsi="Calibri"/>
          <w:noProof/>
        </w:rPr>
        <w:t xml:space="preserve"> </w:t>
      </w:r>
      <w:r w:rsidRPr="007F29CC">
        <w:rPr>
          <w:rFonts w:ascii="Calibri" w:hAnsi="Calibri"/>
          <w:b/>
          <w:noProof/>
        </w:rPr>
        <w:t>2012</w:t>
      </w:r>
      <w:r w:rsidRPr="007F29CC">
        <w:rPr>
          <w:rFonts w:ascii="Calibri" w:hAnsi="Calibri"/>
          <w:noProof/>
        </w:rPr>
        <w:t xml:space="preserve">, </w:t>
      </w:r>
      <w:r w:rsidRPr="007F29CC">
        <w:rPr>
          <w:rFonts w:ascii="Calibri" w:hAnsi="Calibri"/>
          <w:i/>
          <w:noProof/>
        </w:rPr>
        <w:t>10</w:t>
      </w:r>
      <w:r w:rsidRPr="007F29CC">
        <w:rPr>
          <w:rFonts w:ascii="Calibri" w:hAnsi="Calibri"/>
          <w:noProof/>
        </w:rPr>
        <w:t>, 3448.</w:t>
      </w:r>
    </w:p>
    <w:p w:rsidR="00AB0049" w:rsidRPr="007F29CC" w:rsidRDefault="00AB0049" w:rsidP="00183ACB">
      <w:pPr>
        <w:rPr>
          <w:rFonts w:ascii="Calibri" w:hAnsi="Calibri"/>
          <w:noProof/>
        </w:rPr>
      </w:pPr>
      <w:bookmarkStart w:id="532" w:name="_ENREF_3"/>
      <w:r w:rsidRPr="007F29CC">
        <w:rPr>
          <w:rFonts w:ascii="Calibri" w:hAnsi="Calibri"/>
          <w:noProof/>
        </w:rPr>
        <w:t>(3)</w:t>
      </w:r>
      <w:r w:rsidRPr="007F29CC">
        <w:rPr>
          <w:rFonts w:ascii="Calibri" w:hAnsi="Calibri"/>
          <w:noProof/>
        </w:rPr>
        <w:tab/>
        <w:t xml:space="preserve">Watts, P.; Wiles, C. </w:t>
      </w:r>
      <w:r w:rsidRPr="007F29CC">
        <w:rPr>
          <w:rFonts w:ascii="Calibri" w:hAnsi="Calibri"/>
          <w:i/>
          <w:noProof/>
        </w:rPr>
        <w:t>Chemical Commun</w:t>
      </w:r>
      <w:r w:rsidR="002C6173">
        <w:rPr>
          <w:rFonts w:ascii="Calibri" w:hAnsi="Calibri"/>
          <w:i/>
          <w:noProof/>
        </w:rPr>
        <w:t>.,</w:t>
      </w:r>
      <w:r w:rsidRPr="007F29CC">
        <w:rPr>
          <w:rFonts w:ascii="Calibri" w:hAnsi="Calibri"/>
          <w:noProof/>
        </w:rPr>
        <w:t xml:space="preserve"> </w:t>
      </w:r>
      <w:r w:rsidRPr="007F29CC">
        <w:rPr>
          <w:rFonts w:ascii="Calibri" w:hAnsi="Calibri"/>
          <w:b/>
          <w:noProof/>
        </w:rPr>
        <w:t>2007</w:t>
      </w:r>
      <w:r w:rsidRPr="007F29CC">
        <w:rPr>
          <w:rFonts w:ascii="Calibri" w:hAnsi="Calibri"/>
          <w:noProof/>
        </w:rPr>
        <w:t>, 443.</w:t>
      </w:r>
      <w:bookmarkEnd w:id="532"/>
    </w:p>
    <w:p w:rsidR="00AB0049" w:rsidRPr="007F29CC" w:rsidRDefault="00AB0049" w:rsidP="00183ACB">
      <w:pPr>
        <w:rPr>
          <w:rFonts w:ascii="Calibri" w:hAnsi="Calibri"/>
          <w:noProof/>
        </w:rPr>
      </w:pPr>
      <w:bookmarkStart w:id="533" w:name="_ENREF_4"/>
      <w:r w:rsidRPr="007F29CC">
        <w:rPr>
          <w:rFonts w:ascii="Calibri" w:hAnsi="Calibri"/>
          <w:noProof/>
        </w:rPr>
        <w:t>(4)</w:t>
      </w:r>
      <w:r w:rsidRPr="007F29CC">
        <w:rPr>
          <w:rFonts w:ascii="Calibri" w:hAnsi="Calibri"/>
          <w:noProof/>
        </w:rPr>
        <w:tab/>
        <w:t xml:space="preserve">Gravesen, P.; Branebjerg, J.; Jensen, O. S. </w:t>
      </w:r>
      <w:r w:rsidRPr="007F29CC">
        <w:rPr>
          <w:rFonts w:ascii="Calibri" w:hAnsi="Calibri"/>
          <w:i/>
          <w:noProof/>
        </w:rPr>
        <w:t>J</w:t>
      </w:r>
      <w:r w:rsidR="002C6173">
        <w:rPr>
          <w:rFonts w:ascii="Calibri" w:hAnsi="Calibri"/>
          <w:i/>
          <w:noProof/>
        </w:rPr>
        <w:t>.</w:t>
      </w:r>
      <w:r w:rsidRPr="007F29CC">
        <w:rPr>
          <w:rFonts w:ascii="Calibri" w:hAnsi="Calibri"/>
          <w:i/>
          <w:noProof/>
        </w:rPr>
        <w:t xml:space="preserve"> Micromech</w:t>
      </w:r>
      <w:r w:rsidR="002C6173">
        <w:rPr>
          <w:rFonts w:ascii="Calibri" w:hAnsi="Calibri"/>
          <w:i/>
          <w:noProof/>
        </w:rPr>
        <w:t xml:space="preserve">. </w:t>
      </w:r>
      <w:r w:rsidRPr="007F29CC">
        <w:rPr>
          <w:rFonts w:ascii="Calibri" w:hAnsi="Calibri"/>
          <w:i/>
          <w:noProof/>
        </w:rPr>
        <w:t>Microeng</w:t>
      </w:r>
      <w:r w:rsidR="002C6173">
        <w:rPr>
          <w:rFonts w:ascii="Calibri" w:hAnsi="Calibri"/>
          <w:i/>
          <w:noProof/>
        </w:rPr>
        <w:t>.,</w:t>
      </w:r>
      <w:r w:rsidRPr="007F29CC">
        <w:rPr>
          <w:rFonts w:ascii="Calibri" w:hAnsi="Calibri"/>
          <w:noProof/>
        </w:rPr>
        <w:t xml:space="preserve"> </w:t>
      </w:r>
      <w:r w:rsidRPr="007F29CC">
        <w:rPr>
          <w:rFonts w:ascii="Calibri" w:hAnsi="Calibri"/>
          <w:b/>
          <w:noProof/>
        </w:rPr>
        <w:t>1993</w:t>
      </w:r>
      <w:r w:rsidRPr="007F29CC">
        <w:rPr>
          <w:rFonts w:ascii="Calibri" w:hAnsi="Calibri"/>
          <w:noProof/>
        </w:rPr>
        <w:t xml:space="preserve">, </w:t>
      </w:r>
      <w:r w:rsidRPr="007F29CC">
        <w:rPr>
          <w:rFonts w:ascii="Calibri" w:hAnsi="Calibri"/>
          <w:i/>
          <w:noProof/>
        </w:rPr>
        <w:t>3</w:t>
      </w:r>
      <w:r w:rsidRPr="007F29CC">
        <w:rPr>
          <w:rFonts w:ascii="Calibri" w:hAnsi="Calibri"/>
          <w:noProof/>
        </w:rPr>
        <w:t>, 168.</w:t>
      </w:r>
      <w:bookmarkEnd w:id="533"/>
    </w:p>
    <w:p w:rsidR="00AB0049" w:rsidRPr="007F29CC" w:rsidRDefault="00AB0049" w:rsidP="00183ACB">
      <w:pPr>
        <w:ind w:left="720" w:hanging="720"/>
        <w:rPr>
          <w:rFonts w:ascii="Calibri" w:hAnsi="Calibri"/>
          <w:noProof/>
        </w:rPr>
      </w:pPr>
      <w:bookmarkStart w:id="534" w:name="_ENREF_5"/>
      <w:r w:rsidRPr="007F29CC">
        <w:rPr>
          <w:rFonts w:ascii="Calibri" w:hAnsi="Calibri"/>
          <w:noProof/>
        </w:rPr>
        <w:t>(5)</w:t>
      </w:r>
      <w:r w:rsidRPr="007F29CC">
        <w:rPr>
          <w:rFonts w:ascii="Calibri" w:hAnsi="Calibri"/>
          <w:noProof/>
        </w:rPr>
        <w:tab/>
        <w:t xml:space="preserve">Doku, G. N.; Verboom, W.; Reinhoudt, D. N.; van den Berg, A. </w:t>
      </w:r>
      <w:r w:rsidRPr="007F29CC">
        <w:rPr>
          <w:rFonts w:ascii="Calibri" w:hAnsi="Calibri"/>
          <w:i/>
          <w:noProof/>
        </w:rPr>
        <w:t>Tetrahedron</w:t>
      </w:r>
      <w:r w:rsidR="002C6173">
        <w:rPr>
          <w:rFonts w:ascii="Calibri" w:hAnsi="Calibri"/>
          <w:i/>
          <w:noProof/>
        </w:rPr>
        <w:t>,</w:t>
      </w:r>
      <w:r w:rsidRPr="007F29CC">
        <w:rPr>
          <w:rFonts w:ascii="Calibri" w:hAnsi="Calibri"/>
          <w:noProof/>
        </w:rPr>
        <w:t xml:space="preserve"> </w:t>
      </w:r>
      <w:r w:rsidRPr="007F29CC">
        <w:rPr>
          <w:rFonts w:ascii="Calibri" w:hAnsi="Calibri"/>
          <w:b/>
          <w:noProof/>
        </w:rPr>
        <w:t>2005</w:t>
      </w:r>
      <w:r w:rsidRPr="007F29CC">
        <w:rPr>
          <w:rFonts w:ascii="Calibri" w:hAnsi="Calibri"/>
          <w:noProof/>
        </w:rPr>
        <w:t xml:space="preserve">, </w:t>
      </w:r>
      <w:r w:rsidRPr="007F29CC">
        <w:rPr>
          <w:rFonts w:ascii="Calibri" w:hAnsi="Calibri"/>
          <w:i/>
          <w:noProof/>
        </w:rPr>
        <w:t>61</w:t>
      </w:r>
      <w:r w:rsidRPr="007F29CC">
        <w:rPr>
          <w:rFonts w:ascii="Calibri" w:hAnsi="Calibri"/>
          <w:noProof/>
        </w:rPr>
        <w:t>, 2733.</w:t>
      </w:r>
      <w:bookmarkEnd w:id="534"/>
    </w:p>
    <w:p w:rsidR="00AB0049" w:rsidRPr="007F29CC" w:rsidRDefault="00AB0049" w:rsidP="00183ACB">
      <w:pPr>
        <w:rPr>
          <w:rFonts w:ascii="Calibri" w:hAnsi="Calibri"/>
          <w:noProof/>
        </w:rPr>
      </w:pPr>
      <w:bookmarkStart w:id="535" w:name="_ENREF_6"/>
      <w:r w:rsidRPr="007F29CC">
        <w:rPr>
          <w:rFonts w:ascii="Calibri" w:hAnsi="Calibri"/>
          <w:noProof/>
        </w:rPr>
        <w:t>(6)</w:t>
      </w:r>
      <w:r w:rsidRPr="007F29CC">
        <w:rPr>
          <w:rFonts w:ascii="Calibri" w:hAnsi="Calibri"/>
          <w:noProof/>
        </w:rPr>
        <w:tab/>
        <w:t xml:space="preserve">Watts, P.; Wiles, C. </w:t>
      </w:r>
      <w:r w:rsidRPr="007F29CC">
        <w:rPr>
          <w:rFonts w:ascii="Calibri" w:hAnsi="Calibri"/>
          <w:i/>
          <w:noProof/>
        </w:rPr>
        <w:t>J</w:t>
      </w:r>
      <w:r w:rsidR="002C6173">
        <w:rPr>
          <w:rFonts w:ascii="Calibri" w:hAnsi="Calibri"/>
          <w:i/>
          <w:noProof/>
        </w:rPr>
        <w:t>.</w:t>
      </w:r>
      <w:r w:rsidRPr="007F29CC">
        <w:rPr>
          <w:rFonts w:ascii="Calibri" w:hAnsi="Calibri"/>
          <w:i/>
          <w:noProof/>
        </w:rPr>
        <w:t xml:space="preserve"> Chem</w:t>
      </w:r>
      <w:r w:rsidR="002C6173">
        <w:rPr>
          <w:rFonts w:ascii="Calibri" w:hAnsi="Calibri"/>
          <w:i/>
          <w:noProof/>
        </w:rPr>
        <w:t>.</w:t>
      </w:r>
      <w:r w:rsidRPr="007F29CC">
        <w:rPr>
          <w:rFonts w:ascii="Calibri" w:hAnsi="Calibri"/>
          <w:i/>
          <w:noProof/>
        </w:rPr>
        <w:t xml:space="preserve"> Res</w:t>
      </w:r>
      <w:r w:rsidR="002C6173">
        <w:rPr>
          <w:rFonts w:ascii="Calibri" w:hAnsi="Calibri"/>
          <w:i/>
          <w:noProof/>
        </w:rPr>
        <w:t>.,</w:t>
      </w:r>
      <w:r w:rsidRPr="007F29CC">
        <w:rPr>
          <w:rFonts w:ascii="Calibri" w:hAnsi="Calibri"/>
          <w:noProof/>
        </w:rPr>
        <w:t xml:space="preserve"> </w:t>
      </w:r>
      <w:r w:rsidRPr="007F29CC">
        <w:rPr>
          <w:rFonts w:ascii="Calibri" w:hAnsi="Calibri"/>
          <w:b/>
          <w:noProof/>
        </w:rPr>
        <w:t>2012</w:t>
      </w:r>
      <w:r w:rsidRPr="007F29CC">
        <w:rPr>
          <w:rFonts w:ascii="Calibri" w:hAnsi="Calibri"/>
          <w:noProof/>
        </w:rPr>
        <w:t xml:space="preserve">, </w:t>
      </w:r>
      <w:r w:rsidRPr="007F29CC">
        <w:rPr>
          <w:rFonts w:ascii="Calibri" w:hAnsi="Calibri"/>
          <w:i/>
          <w:noProof/>
        </w:rPr>
        <w:t>36</w:t>
      </w:r>
      <w:r w:rsidRPr="007F29CC">
        <w:rPr>
          <w:rFonts w:ascii="Calibri" w:hAnsi="Calibri"/>
          <w:noProof/>
        </w:rPr>
        <w:t>, 181.</w:t>
      </w:r>
      <w:bookmarkEnd w:id="535"/>
    </w:p>
    <w:p w:rsidR="00AB0049" w:rsidRPr="007F29CC" w:rsidRDefault="00AB0049" w:rsidP="00183ACB">
      <w:pPr>
        <w:rPr>
          <w:rFonts w:ascii="Calibri" w:hAnsi="Calibri"/>
          <w:noProof/>
        </w:rPr>
      </w:pPr>
      <w:bookmarkStart w:id="536" w:name="_ENREF_7"/>
      <w:r w:rsidRPr="007F29CC">
        <w:rPr>
          <w:rFonts w:ascii="Calibri" w:hAnsi="Calibri"/>
          <w:noProof/>
        </w:rPr>
        <w:t>(7)</w:t>
      </w:r>
      <w:r w:rsidRPr="007F29CC">
        <w:rPr>
          <w:rFonts w:ascii="Calibri" w:hAnsi="Calibri"/>
          <w:noProof/>
        </w:rPr>
        <w:tab/>
        <w:t xml:space="preserve">Hanna, G. J.; Noble, R. D. </w:t>
      </w:r>
      <w:r w:rsidRPr="007F29CC">
        <w:rPr>
          <w:rFonts w:ascii="Calibri" w:hAnsi="Calibri"/>
          <w:i/>
          <w:noProof/>
        </w:rPr>
        <w:t>Chem. Rev.</w:t>
      </w:r>
      <w:r w:rsidR="002C6173">
        <w:rPr>
          <w:rFonts w:ascii="Calibri" w:hAnsi="Calibri"/>
          <w:i/>
          <w:noProof/>
        </w:rPr>
        <w:t>,</w:t>
      </w:r>
      <w:r w:rsidRPr="007F29CC">
        <w:rPr>
          <w:rFonts w:ascii="Calibri" w:hAnsi="Calibri"/>
          <w:noProof/>
        </w:rPr>
        <w:t xml:space="preserve"> </w:t>
      </w:r>
      <w:r w:rsidRPr="007F29CC">
        <w:rPr>
          <w:rFonts w:ascii="Calibri" w:hAnsi="Calibri"/>
          <w:b/>
          <w:noProof/>
        </w:rPr>
        <w:t>1985</w:t>
      </w:r>
      <w:r w:rsidRPr="007F29CC">
        <w:rPr>
          <w:rFonts w:ascii="Calibri" w:hAnsi="Calibri"/>
          <w:noProof/>
        </w:rPr>
        <w:t xml:space="preserve">, </w:t>
      </w:r>
      <w:r w:rsidRPr="007F29CC">
        <w:rPr>
          <w:rFonts w:ascii="Calibri" w:hAnsi="Calibri"/>
          <w:i/>
          <w:noProof/>
        </w:rPr>
        <w:t>85</w:t>
      </w:r>
      <w:r w:rsidRPr="007F29CC">
        <w:rPr>
          <w:rFonts w:ascii="Calibri" w:hAnsi="Calibri"/>
          <w:noProof/>
        </w:rPr>
        <w:t>, 583.</w:t>
      </w:r>
      <w:bookmarkEnd w:id="536"/>
    </w:p>
    <w:p w:rsidR="00AB0049" w:rsidRPr="007F29CC" w:rsidRDefault="00AB0049" w:rsidP="00183ACB">
      <w:pPr>
        <w:ind w:left="720" w:hanging="720"/>
        <w:rPr>
          <w:rFonts w:ascii="Calibri" w:hAnsi="Calibri"/>
          <w:noProof/>
        </w:rPr>
      </w:pPr>
      <w:bookmarkStart w:id="537" w:name="_ENREF_8"/>
      <w:r w:rsidRPr="007F29CC">
        <w:rPr>
          <w:rFonts w:ascii="Calibri" w:hAnsi="Calibri"/>
          <w:noProof/>
        </w:rPr>
        <w:t>(8)</w:t>
      </w:r>
      <w:r w:rsidRPr="007F29CC">
        <w:rPr>
          <w:rFonts w:ascii="Calibri" w:hAnsi="Calibri"/>
          <w:noProof/>
        </w:rPr>
        <w:tab/>
        <w:t xml:space="preserve">Avila, K.; Moxey, D.; de Lozar, A.; Avila, M.; Barkley, D.; Hof, B. </w:t>
      </w:r>
      <w:r w:rsidRPr="007F29CC">
        <w:rPr>
          <w:rFonts w:ascii="Calibri" w:hAnsi="Calibri"/>
          <w:i/>
          <w:noProof/>
        </w:rPr>
        <w:t>Science</w:t>
      </w:r>
      <w:r w:rsidR="00800F04">
        <w:rPr>
          <w:rFonts w:ascii="Calibri" w:hAnsi="Calibri"/>
          <w:i/>
          <w:noProof/>
        </w:rPr>
        <w:t>,</w:t>
      </w:r>
      <w:r w:rsidRPr="007F29CC">
        <w:rPr>
          <w:rFonts w:ascii="Calibri" w:hAnsi="Calibri"/>
          <w:noProof/>
        </w:rPr>
        <w:t xml:space="preserve"> </w:t>
      </w:r>
      <w:r w:rsidRPr="007F29CC">
        <w:rPr>
          <w:rFonts w:ascii="Calibri" w:hAnsi="Calibri"/>
          <w:b/>
          <w:noProof/>
        </w:rPr>
        <w:t>2011</w:t>
      </w:r>
      <w:r w:rsidRPr="007F29CC">
        <w:rPr>
          <w:rFonts w:ascii="Calibri" w:hAnsi="Calibri"/>
          <w:noProof/>
        </w:rPr>
        <w:t xml:space="preserve">, </w:t>
      </w:r>
      <w:r w:rsidRPr="007F29CC">
        <w:rPr>
          <w:rFonts w:ascii="Calibri" w:hAnsi="Calibri"/>
          <w:i/>
          <w:noProof/>
        </w:rPr>
        <w:t>333</w:t>
      </w:r>
      <w:r w:rsidRPr="007F29CC">
        <w:rPr>
          <w:rFonts w:ascii="Calibri" w:hAnsi="Calibri"/>
          <w:noProof/>
        </w:rPr>
        <w:t>, 192.</w:t>
      </w:r>
      <w:bookmarkEnd w:id="537"/>
    </w:p>
    <w:p w:rsidR="00AB0049" w:rsidRPr="007F29CC" w:rsidRDefault="00AB0049" w:rsidP="00183ACB">
      <w:pPr>
        <w:rPr>
          <w:rFonts w:ascii="Calibri" w:hAnsi="Calibri"/>
          <w:noProof/>
        </w:rPr>
      </w:pPr>
      <w:bookmarkStart w:id="538" w:name="_ENREF_9"/>
      <w:r w:rsidRPr="007F29CC">
        <w:rPr>
          <w:rFonts w:ascii="Calibri" w:hAnsi="Calibri"/>
          <w:noProof/>
        </w:rPr>
        <w:t>(9)</w:t>
      </w:r>
      <w:r w:rsidRPr="007F29CC">
        <w:rPr>
          <w:rFonts w:ascii="Calibri" w:hAnsi="Calibri"/>
          <w:noProof/>
        </w:rPr>
        <w:tab/>
        <w:t xml:space="preserve">Brivio, M.; Verboom, W.; Reinhoudt, D. N. </w:t>
      </w:r>
      <w:r w:rsidRPr="007F29CC">
        <w:rPr>
          <w:rFonts w:ascii="Calibri" w:hAnsi="Calibri"/>
          <w:i/>
          <w:noProof/>
        </w:rPr>
        <w:t>Lab Chip</w:t>
      </w:r>
      <w:r w:rsidR="002C6173">
        <w:rPr>
          <w:rFonts w:ascii="Calibri" w:hAnsi="Calibri"/>
          <w:i/>
          <w:noProof/>
        </w:rPr>
        <w:t>,</w:t>
      </w:r>
      <w:r w:rsidRPr="007F29CC">
        <w:rPr>
          <w:rFonts w:ascii="Calibri" w:hAnsi="Calibri"/>
          <w:noProof/>
        </w:rPr>
        <w:t xml:space="preserve"> </w:t>
      </w:r>
      <w:r w:rsidRPr="007F29CC">
        <w:rPr>
          <w:rFonts w:ascii="Calibri" w:hAnsi="Calibri"/>
          <w:b/>
          <w:noProof/>
        </w:rPr>
        <w:t>2006</w:t>
      </w:r>
      <w:r w:rsidRPr="007F29CC">
        <w:rPr>
          <w:rFonts w:ascii="Calibri" w:hAnsi="Calibri"/>
          <w:noProof/>
        </w:rPr>
        <w:t xml:space="preserve">, </w:t>
      </w:r>
      <w:r w:rsidRPr="007F29CC">
        <w:rPr>
          <w:rFonts w:ascii="Calibri" w:hAnsi="Calibri"/>
          <w:i/>
          <w:noProof/>
        </w:rPr>
        <w:t>6</w:t>
      </w:r>
      <w:r w:rsidRPr="007F29CC">
        <w:rPr>
          <w:rFonts w:ascii="Calibri" w:hAnsi="Calibri"/>
          <w:noProof/>
        </w:rPr>
        <w:t>, 329.</w:t>
      </w:r>
      <w:bookmarkEnd w:id="538"/>
    </w:p>
    <w:p w:rsidR="00AB0049" w:rsidRPr="007F29CC" w:rsidRDefault="00AB0049" w:rsidP="00183ACB">
      <w:pPr>
        <w:ind w:left="720" w:hanging="720"/>
        <w:rPr>
          <w:rFonts w:ascii="Calibri" w:hAnsi="Calibri"/>
          <w:noProof/>
        </w:rPr>
      </w:pPr>
      <w:bookmarkStart w:id="539" w:name="_ENREF_10"/>
      <w:r w:rsidRPr="007F29CC">
        <w:rPr>
          <w:rFonts w:ascii="Calibri" w:hAnsi="Calibri"/>
          <w:noProof/>
        </w:rPr>
        <w:t>(10)</w:t>
      </w:r>
      <w:r w:rsidRPr="007F29CC">
        <w:rPr>
          <w:rFonts w:ascii="Calibri" w:hAnsi="Calibri"/>
          <w:noProof/>
        </w:rPr>
        <w:tab/>
        <w:t xml:space="preserve">Brivio, M.; Edwin Oosterbroek, R.; Verboom, W.; Goedbloed, M. H.; van den Berg, A.; Reinhoudt, D. N. </w:t>
      </w:r>
      <w:r w:rsidRPr="007F29CC">
        <w:rPr>
          <w:rFonts w:ascii="Calibri" w:hAnsi="Calibri"/>
          <w:i/>
          <w:noProof/>
        </w:rPr>
        <w:t>Chemical Commun</w:t>
      </w:r>
      <w:r w:rsidR="002C6173">
        <w:rPr>
          <w:rFonts w:ascii="Calibri" w:hAnsi="Calibri"/>
          <w:i/>
          <w:noProof/>
        </w:rPr>
        <w:t>.,</w:t>
      </w:r>
      <w:r w:rsidRPr="007F29CC">
        <w:rPr>
          <w:rFonts w:ascii="Calibri" w:hAnsi="Calibri"/>
          <w:noProof/>
        </w:rPr>
        <w:t xml:space="preserve"> </w:t>
      </w:r>
      <w:r w:rsidRPr="007F29CC">
        <w:rPr>
          <w:rFonts w:ascii="Calibri" w:hAnsi="Calibri"/>
          <w:b/>
          <w:noProof/>
        </w:rPr>
        <w:t>2003</w:t>
      </w:r>
      <w:r w:rsidRPr="007F29CC">
        <w:rPr>
          <w:rFonts w:ascii="Calibri" w:hAnsi="Calibri"/>
          <w:noProof/>
        </w:rPr>
        <w:t>, 1924.</w:t>
      </w:r>
      <w:bookmarkEnd w:id="539"/>
    </w:p>
    <w:p w:rsidR="00AB0049" w:rsidRPr="007F29CC" w:rsidRDefault="00AB0049" w:rsidP="00183ACB">
      <w:pPr>
        <w:rPr>
          <w:rFonts w:ascii="Calibri" w:hAnsi="Calibri"/>
          <w:noProof/>
        </w:rPr>
      </w:pPr>
      <w:bookmarkStart w:id="540" w:name="_ENREF_11"/>
      <w:r w:rsidRPr="007F29CC">
        <w:rPr>
          <w:rFonts w:ascii="Calibri" w:hAnsi="Calibri"/>
          <w:noProof/>
        </w:rPr>
        <w:t>(11)</w:t>
      </w:r>
      <w:r w:rsidRPr="007F29CC">
        <w:rPr>
          <w:rFonts w:ascii="Calibri" w:hAnsi="Calibri"/>
          <w:noProof/>
        </w:rPr>
        <w:tab/>
        <w:t xml:space="preserve">Brocklehurst, C. E.; Lehmann, H.; La Vecchia, L. </w:t>
      </w:r>
      <w:r w:rsidRPr="007F29CC">
        <w:rPr>
          <w:rFonts w:ascii="Calibri" w:hAnsi="Calibri"/>
          <w:i/>
          <w:noProof/>
        </w:rPr>
        <w:t>Org. Process Res. Dev.</w:t>
      </w:r>
      <w:r w:rsidR="00800F04">
        <w:rPr>
          <w:rFonts w:ascii="Calibri" w:hAnsi="Calibri"/>
          <w:i/>
          <w:noProof/>
        </w:rPr>
        <w:t>,</w:t>
      </w:r>
      <w:r w:rsidRPr="007F29CC">
        <w:rPr>
          <w:rFonts w:ascii="Calibri" w:hAnsi="Calibri"/>
          <w:noProof/>
        </w:rPr>
        <w:t xml:space="preserve"> </w:t>
      </w:r>
      <w:r w:rsidRPr="007F29CC">
        <w:rPr>
          <w:rFonts w:ascii="Calibri" w:hAnsi="Calibri"/>
          <w:b/>
          <w:noProof/>
        </w:rPr>
        <w:t>2011</w:t>
      </w:r>
      <w:r w:rsidRPr="007F29CC">
        <w:rPr>
          <w:rFonts w:ascii="Calibri" w:hAnsi="Calibri"/>
          <w:noProof/>
        </w:rPr>
        <w:t xml:space="preserve">, </w:t>
      </w:r>
      <w:r w:rsidRPr="007F29CC">
        <w:rPr>
          <w:rFonts w:ascii="Calibri" w:hAnsi="Calibri"/>
          <w:i/>
          <w:noProof/>
        </w:rPr>
        <w:t>15</w:t>
      </w:r>
      <w:r w:rsidRPr="007F29CC">
        <w:rPr>
          <w:rFonts w:ascii="Calibri" w:hAnsi="Calibri"/>
          <w:noProof/>
        </w:rPr>
        <w:t>, 1447.</w:t>
      </w:r>
      <w:bookmarkEnd w:id="540"/>
    </w:p>
    <w:p w:rsidR="00AB0049" w:rsidRPr="007F29CC" w:rsidRDefault="00AB0049" w:rsidP="00183ACB">
      <w:pPr>
        <w:rPr>
          <w:rFonts w:ascii="Calibri" w:hAnsi="Calibri"/>
          <w:noProof/>
        </w:rPr>
      </w:pPr>
      <w:bookmarkStart w:id="541" w:name="_ENREF_12"/>
      <w:r w:rsidRPr="007F29CC">
        <w:rPr>
          <w:rFonts w:ascii="Calibri" w:hAnsi="Calibri"/>
          <w:noProof/>
        </w:rPr>
        <w:t>(12)</w:t>
      </w:r>
      <w:r w:rsidRPr="007F29CC">
        <w:rPr>
          <w:rFonts w:ascii="Calibri" w:hAnsi="Calibri"/>
          <w:noProof/>
        </w:rPr>
        <w:tab/>
        <w:t xml:space="preserve">Panke, G. S., T; Stirner, W; Taghavi-Moghadam, S; Wille, G </w:t>
      </w:r>
      <w:r w:rsidRPr="007F29CC">
        <w:rPr>
          <w:rFonts w:ascii="Calibri" w:hAnsi="Calibri"/>
          <w:i/>
          <w:noProof/>
        </w:rPr>
        <w:t>Synthesis</w:t>
      </w:r>
      <w:r w:rsidR="00800F04">
        <w:rPr>
          <w:rFonts w:ascii="Calibri" w:hAnsi="Calibri"/>
          <w:i/>
          <w:noProof/>
        </w:rPr>
        <w:t>,</w:t>
      </w:r>
      <w:r w:rsidRPr="007F29CC">
        <w:rPr>
          <w:rFonts w:ascii="Calibri" w:hAnsi="Calibri"/>
          <w:noProof/>
        </w:rPr>
        <w:t xml:space="preserve"> </w:t>
      </w:r>
      <w:r w:rsidRPr="007F29CC">
        <w:rPr>
          <w:rFonts w:ascii="Calibri" w:hAnsi="Calibri"/>
          <w:b/>
          <w:noProof/>
        </w:rPr>
        <w:t>2003</w:t>
      </w:r>
      <w:r w:rsidRPr="007F29CC">
        <w:rPr>
          <w:rFonts w:ascii="Calibri" w:hAnsi="Calibri"/>
          <w:noProof/>
        </w:rPr>
        <w:t xml:space="preserve">, </w:t>
      </w:r>
      <w:r w:rsidRPr="007F29CC">
        <w:rPr>
          <w:rFonts w:ascii="Calibri" w:hAnsi="Calibri"/>
          <w:i/>
          <w:noProof/>
        </w:rPr>
        <w:t>18</w:t>
      </w:r>
      <w:r w:rsidRPr="007F29CC">
        <w:rPr>
          <w:rFonts w:ascii="Calibri" w:hAnsi="Calibri"/>
          <w:noProof/>
        </w:rPr>
        <w:t>, 2827.</w:t>
      </w:r>
      <w:bookmarkEnd w:id="541"/>
    </w:p>
    <w:p w:rsidR="00AB0049" w:rsidRPr="007F29CC" w:rsidRDefault="00AB0049" w:rsidP="00183ACB">
      <w:pPr>
        <w:rPr>
          <w:rFonts w:ascii="Calibri" w:hAnsi="Calibri"/>
          <w:noProof/>
        </w:rPr>
      </w:pPr>
      <w:bookmarkStart w:id="542" w:name="_ENREF_13"/>
      <w:r w:rsidRPr="007F29CC">
        <w:rPr>
          <w:rFonts w:ascii="Calibri" w:hAnsi="Calibri"/>
          <w:noProof/>
        </w:rPr>
        <w:t>(13)</w:t>
      </w:r>
      <w:r w:rsidRPr="007F29CC">
        <w:rPr>
          <w:rFonts w:ascii="Calibri" w:hAnsi="Calibri"/>
          <w:noProof/>
        </w:rPr>
        <w:tab/>
        <w:t xml:space="preserve">Noland, W. E.; Smith, L. R.; Johnson, D. C. </w:t>
      </w:r>
      <w:r w:rsidRPr="007F29CC">
        <w:rPr>
          <w:rFonts w:ascii="Calibri" w:hAnsi="Calibri"/>
          <w:i/>
          <w:noProof/>
        </w:rPr>
        <w:t>J</w:t>
      </w:r>
      <w:r w:rsidR="002C6173">
        <w:rPr>
          <w:rFonts w:ascii="Calibri" w:hAnsi="Calibri"/>
          <w:i/>
          <w:noProof/>
        </w:rPr>
        <w:t xml:space="preserve">. </w:t>
      </w:r>
      <w:r w:rsidRPr="007F29CC">
        <w:rPr>
          <w:rFonts w:ascii="Calibri" w:hAnsi="Calibri"/>
          <w:i/>
          <w:noProof/>
        </w:rPr>
        <w:t>Org</w:t>
      </w:r>
      <w:r w:rsidR="002C6173">
        <w:rPr>
          <w:rFonts w:ascii="Calibri" w:hAnsi="Calibri"/>
          <w:i/>
          <w:noProof/>
        </w:rPr>
        <w:t>.</w:t>
      </w:r>
      <w:r w:rsidRPr="007F29CC">
        <w:rPr>
          <w:rFonts w:ascii="Calibri" w:hAnsi="Calibri"/>
          <w:i/>
          <w:noProof/>
        </w:rPr>
        <w:t xml:space="preserve"> Chem</w:t>
      </w:r>
      <w:r w:rsidR="002C6173">
        <w:rPr>
          <w:rFonts w:ascii="Calibri" w:hAnsi="Calibri"/>
          <w:i/>
          <w:noProof/>
        </w:rPr>
        <w:t>.,</w:t>
      </w:r>
      <w:r w:rsidRPr="007F29CC">
        <w:rPr>
          <w:rFonts w:ascii="Calibri" w:hAnsi="Calibri"/>
          <w:noProof/>
        </w:rPr>
        <w:t xml:space="preserve"> </w:t>
      </w:r>
      <w:r w:rsidRPr="007F29CC">
        <w:rPr>
          <w:rFonts w:ascii="Calibri" w:hAnsi="Calibri"/>
          <w:b/>
          <w:noProof/>
        </w:rPr>
        <w:t>1963</w:t>
      </w:r>
      <w:r w:rsidRPr="007F29CC">
        <w:rPr>
          <w:rFonts w:ascii="Calibri" w:hAnsi="Calibri"/>
          <w:noProof/>
        </w:rPr>
        <w:t xml:space="preserve">, </w:t>
      </w:r>
      <w:r w:rsidRPr="007F29CC">
        <w:rPr>
          <w:rFonts w:ascii="Calibri" w:hAnsi="Calibri"/>
          <w:i/>
          <w:noProof/>
        </w:rPr>
        <w:t>28</w:t>
      </w:r>
      <w:r w:rsidRPr="007F29CC">
        <w:rPr>
          <w:rFonts w:ascii="Calibri" w:hAnsi="Calibri"/>
          <w:noProof/>
        </w:rPr>
        <w:t>, 2262.</w:t>
      </w:r>
      <w:bookmarkEnd w:id="542"/>
    </w:p>
    <w:p w:rsidR="00AB0049" w:rsidRPr="007F29CC" w:rsidRDefault="00AB0049" w:rsidP="00183ACB">
      <w:pPr>
        <w:rPr>
          <w:rFonts w:ascii="Calibri" w:hAnsi="Calibri"/>
          <w:noProof/>
        </w:rPr>
      </w:pPr>
      <w:bookmarkStart w:id="543" w:name="_ENREF_14"/>
      <w:r w:rsidRPr="007F29CC">
        <w:rPr>
          <w:rFonts w:ascii="Calibri" w:hAnsi="Calibri"/>
          <w:noProof/>
        </w:rPr>
        <w:t>(14)</w:t>
      </w:r>
      <w:r w:rsidRPr="007F29CC">
        <w:rPr>
          <w:rFonts w:ascii="Calibri" w:hAnsi="Calibri"/>
          <w:noProof/>
        </w:rPr>
        <w:tab/>
        <w:t xml:space="preserve">Burns, J. R.; Ramshaw, C. </w:t>
      </w:r>
      <w:r w:rsidRPr="007F29CC">
        <w:rPr>
          <w:rFonts w:ascii="Calibri" w:hAnsi="Calibri"/>
          <w:i/>
          <w:noProof/>
        </w:rPr>
        <w:t>Chem. Eng. Commun.</w:t>
      </w:r>
      <w:r w:rsidR="00800F04">
        <w:rPr>
          <w:rFonts w:ascii="Calibri" w:hAnsi="Calibri"/>
          <w:i/>
          <w:noProof/>
        </w:rPr>
        <w:t>,</w:t>
      </w:r>
      <w:r w:rsidRPr="007F29CC">
        <w:rPr>
          <w:rFonts w:ascii="Calibri" w:hAnsi="Calibri"/>
          <w:noProof/>
        </w:rPr>
        <w:t xml:space="preserve"> </w:t>
      </w:r>
      <w:r w:rsidRPr="007F29CC">
        <w:rPr>
          <w:rFonts w:ascii="Calibri" w:hAnsi="Calibri"/>
          <w:b/>
          <w:noProof/>
        </w:rPr>
        <w:t>2002</w:t>
      </w:r>
      <w:r w:rsidRPr="007F29CC">
        <w:rPr>
          <w:rFonts w:ascii="Calibri" w:hAnsi="Calibri"/>
          <w:noProof/>
        </w:rPr>
        <w:t xml:space="preserve">, </w:t>
      </w:r>
      <w:r w:rsidRPr="007F29CC">
        <w:rPr>
          <w:rFonts w:ascii="Calibri" w:hAnsi="Calibri"/>
          <w:i/>
          <w:noProof/>
        </w:rPr>
        <w:t>189</w:t>
      </w:r>
      <w:r w:rsidRPr="007F29CC">
        <w:rPr>
          <w:rFonts w:ascii="Calibri" w:hAnsi="Calibri"/>
          <w:noProof/>
        </w:rPr>
        <w:t>, 1611.</w:t>
      </w:r>
      <w:bookmarkEnd w:id="543"/>
    </w:p>
    <w:p w:rsidR="00AB0049" w:rsidRPr="007F29CC" w:rsidRDefault="00AB0049" w:rsidP="00183ACB">
      <w:pPr>
        <w:rPr>
          <w:rFonts w:ascii="Calibri" w:hAnsi="Calibri"/>
          <w:noProof/>
        </w:rPr>
      </w:pPr>
      <w:bookmarkStart w:id="544" w:name="_ENREF_15"/>
      <w:r w:rsidRPr="007F29CC">
        <w:rPr>
          <w:rFonts w:ascii="Calibri" w:hAnsi="Calibri"/>
          <w:noProof/>
        </w:rPr>
        <w:t>(15)</w:t>
      </w:r>
      <w:r w:rsidRPr="007F29CC">
        <w:rPr>
          <w:rFonts w:ascii="Calibri" w:hAnsi="Calibri"/>
          <w:noProof/>
        </w:rPr>
        <w:tab/>
        <w:t xml:space="preserve">Ducry, L.; Roberge, D. M. </w:t>
      </w:r>
      <w:r w:rsidRPr="007F29CC">
        <w:rPr>
          <w:rFonts w:ascii="Calibri" w:hAnsi="Calibri"/>
          <w:i/>
          <w:noProof/>
        </w:rPr>
        <w:t>Angew</w:t>
      </w:r>
      <w:r w:rsidR="002C6173">
        <w:rPr>
          <w:rFonts w:ascii="Calibri" w:hAnsi="Calibri"/>
          <w:i/>
          <w:noProof/>
        </w:rPr>
        <w:t>.</w:t>
      </w:r>
      <w:r w:rsidRPr="007F29CC">
        <w:rPr>
          <w:rFonts w:ascii="Calibri" w:hAnsi="Calibri"/>
          <w:i/>
          <w:noProof/>
        </w:rPr>
        <w:t xml:space="preserve"> Chem</w:t>
      </w:r>
      <w:r w:rsidR="002C6173">
        <w:rPr>
          <w:rFonts w:ascii="Calibri" w:hAnsi="Calibri"/>
          <w:i/>
          <w:noProof/>
        </w:rPr>
        <w:t>.</w:t>
      </w:r>
      <w:r w:rsidRPr="007F29CC">
        <w:rPr>
          <w:rFonts w:ascii="Calibri" w:hAnsi="Calibri"/>
          <w:i/>
          <w:noProof/>
        </w:rPr>
        <w:t xml:space="preserve"> Int</w:t>
      </w:r>
      <w:r w:rsidR="002C6173">
        <w:rPr>
          <w:rFonts w:ascii="Calibri" w:hAnsi="Calibri"/>
          <w:i/>
          <w:noProof/>
        </w:rPr>
        <w:t>.</w:t>
      </w:r>
      <w:r w:rsidRPr="007F29CC">
        <w:rPr>
          <w:rFonts w:ascii="Calibri" w:hAnsi="Calibri"/>
          <w:i/>
          <w:noProof/>
        </w:rPr>
        <w:t xml:space="preserve"> Ed</w:t>
      </w:r>
      <w:r w:rsidR="002C6173">
        <w:rPr>
          <w:rFonts w:ascii="Calibri" w:hAnsi="Calibri"/>
          <w:i/>
          <w:noProof/>
        </w:rPr>
        <w:t>.,</w:t>
      </w:r>
      <w:r w:rsidRPr="007F29CC">
        <w:rPr>
          <w:rFonts w:ascii="Calibri" w:hAnsi="Calibri"/>
          <w:noProof/>
        </w:rPr>
        <w:t xml:space="preserve"> </w:t>
      </w:r>
      <w:r w:rsidRPr="007F29CC">
        <w:rPr>
          <w:rFonts w:ascii="Calibri" w:hAnsi="Calibri"/>
          <w:b/>
          <w:noProof/>
        </w:rPr>
        <w:t>2005</w:t>
      </w:r>
      <w:r w:rsidRPr="007F29CC">
        <w:rPr>
          <w:rFonts w:ascii="Calibri" w:hAnsi="Calibri"/>
          <w:noProof/>
        </w:rPr>
        <w:t xml:space="preserve">, </w:t>
      </w:r>
      <w:r w:rsidRPr="007F29CC">
        <w:rPr>
          <w:rFonts w:ascii="Calibri" w:hAnsi="Calibri"/>
          <w:i/>
          <w:noProof/>
        </w:rPr>
        <w:t>44</w:t>
      </w:r>
      <w:r w:rsidRPr="007F29CC">
        <w:rPr>
          <w:rFonts w:ascii="Calibri" w:hAnsi="Calibri"/>
          <w:noProof/>
        </w:rPr>
        <w:t>, 7972.</w:t>
      </w:r>
      <w:bookmarkEnd w:id="544"/>
    </w:p>
    <w:p w:rsidR="00AB0049" w:rsidRPr="007F29CC" w:rsidRDefault="00AB0049" w:rsidP="00183ACB">
      <w:pPr>
        <w:ind w:left="720" w:hanging="720"/>
        <w:rPr>
          <w:rFonts w:ascii="Calibri" w:hAnsi="Calibri"/>
          <w:noProof/>
        </w:rPr>
      </w:pPr>
      <w:bookmarkStart w:id="545" w:name="_ENREF_16"/>
      <w:r w:rsidRPr="007F29CC">
        <w:rPr>
          <w:rFonts w:ascii="Calibri" w:hAnsi="Calibri"/>
          <w:noProof/>
        </w:rPr>
        <w:t>(16)</w:t>
      </w:r>
      <w:r w:rsidRPr="007F29CC">
        <w:rPr>
          <w:rFonts w:ascii="Calibri" w:hAnsi="Calibri"/>
          <w:noProof/>
        </w:rPr>
        <w:tab/>
        <w:t xml:space="preserve">Kulkarni, A. A.; Kalyani, V. S.; Joshi, R. A.; Joshi, R. R. </w:t>
      </w:r>
      <w:r w:rsidRPr="007F29CC">
        <w:rPr>
          <w:rFonts w:ascii="Calibri" w:hAnsi="Calibri"/>
          <w:i/>
          <w:noProof/>
        </w:rPr>
        <w:t>Org. Process Res. Dev.</w:t>
      </w:r>
      <w:r w:rsidR="00800F04">
        <w:rPr>
          <w:rFonts w:ascii="Calibri" w:hAnsi="Calibri"/>
          <w:i/>
          <w:noProof/>
        </w:rPr>
        <w:t>,</w:t>
      </w:r>
      <w:r w:rsidRPr="007F29CC">
        <w:rPr>
          <w:rFonts w:ascii="Calibri" w:hAnsi="Calibri"/>
          <w:noProof/>
        </w:rPr>
        <w:t xml:space="preserve"> </w:t>
      </w:r>
      <w:r w:rsidRPr="007F29CC">
        <w:rPr>
          <w:rFonts w:ascii="Calibri" w:hAnsi="Calibri"/>
          <w:b/>
          <w:noProof/>
        </w:rPr>
        <w:t>2009</w:t>
      </w:r>
      <w:r w:rsidRPr="007F29CC">
        <w:rPr>
          <w:rFonts w:ascii="Calibri" w:hAnsi="Calibri"/>
          <w:noProof/>
        </w:rPr>
        <w:t xml:space="preserve">, </w:t>
      </w:r>
      <w:r w:rsidRPr="007F29CC">
        <w:rPr>
          <w:rFonts w:ascii="Calibri" w:hAnsi="Calibri"/>
          <w:i/>
          <w:noProof/>
        </w:rPr>
        <w:t>13</w:t>
      </w:r>
      <w:r w:rsidRPr="007F29CC">
        <w:rPr>
          <w:rFonts w:ascii="Calibri" w:hAnsi="Calibri"/>
          <w:noProof/>
        </w:rPr>
        <w:t>, 999.</w:t>
      </w:r>
      <w:bookmarkEnd w:id="545"/>
    </w:p>
    <w:p w:rsidR="00AB0049" w:rsidRPr="007F29CC" w:rsidRDefault="00AB0049" w:rsidP="00183ACB">
      <w:pPr>
        <w:ind w:left="720" w:hanging="720"/>
        <w:rPr>
          <w:rFonts w:ascii="Calibri" w:hAnsi="Calibri"/>
          <w:noProof/>
        </w:rPr>
      </w:pPr>
      <w:bookmarkStart w:id="546" w:name="_ENREF_17"/>
      <w:r w:rsidRPr="007F29CC">
        <w:rPr>
          <w:rFonts w:ascii="Calibri" w:hAnsi="Calibri"/>
          <w:noProof/>
        </w:rPr>
        <w:lastRenderedPageBreak/>
        <w:t>(17)</w:t>
      </w:r>
      <w:r w:rsidRPr="007F29CC">
        <w:rPr>
          <w:rFonts w:ascii="Calibri" w:hAnsi="Calibri"/>
          <w:noProof/>
        </w:rPr>
        <w:tab/>
        <w:t xml:space="preserve">Kulkarni, A. A.; Nivangune, N. T.; Kalyani, V. S.; Joshi, R. A.; Joshi, R. R. </w:t>
      </w:r>
      <w:r w:rsidRPr="007F29CC">
        <w:rPr>
          <w:rFonts w:ascii="Calibri" w:hAnsi="Calibri"/>
          <w:i/>
          <w:noProof/>
        </w:rPr>
        <w:t>Org. Process Res. Dev.</w:t>
      </w:r>
      <w:r w:rsidR="00800F04">
        <w:rPr>
          <w:rFonts w:ascii="Calibri" w:hAnsi="Calibri"/>
          <w:i/>
          <w:noProof/>
        </w:rPr>
        <w:t>,</w:t>
      </w:r>
      <w:r w:rsidRPr="007F29CC">
        <w:rPr>
          <w:rFonts w:ascii="Calibri" w:hAnsi="Calibri"/>
          <w:noProof/>
        </w:rPr>
        <w:t xml:space="preserve"> </w:t>
      </w:r>
      <w:r w:rsidRPr="007F29CC">
        <w:rPr>
          <w:rFonts w:ascii="Calibri" w:hAnsi="Calibri"/>
          <w:b/>
          <w:noProof/>
        </w:rPr>
        <w:t>2008</w:t>
      </w:r>
      <w:r w:rsidRPr="007F29CC">
        <w:rPr>
          <w:rFonts w:ascii="Calibri" w:hAnsi="Calibri"/>
          <w:noProof/>
        </w:rPr>
        <w:t xml:space="preserve">, </w:t>
      </w:r>
      <w:r w:rsidRPr="007F29CC">
        <w:rPr>
          <w:rFonts w:ascii="Calibri" w:hAnsi="Calibri"/>
          <w:i/>
          <w:noProof/>
        </w:rPr>
        <w:t>12</w:t>
      </w:r>
      <w:r w:rsidRPr="007F29CC">
        <w:rPr>
          <w:rFonts w:ascii="Calibri" w:hAnsi="Calibri"/>
          <w:noProof/>
        </w:rPr>
        <w:t>, 995.</w:t>
      </w:r>
      <w:bookmarkEnd w:id="546"/>
    </w:p>
    <w:p w:rsidR="00AB0049" w:rsidRPr="007F29CC" w:rsidRDefault="00AB0049" w:rsidP="00183ACB">
      <w:pPr>
        <w:ind w:left="720" w:hanging="720"/>
        <w:rPr>
          <w:rFonts w:ascii="Calibri" w:hAnsi="Calibri"/>
          <w:noProof/>
        </w:rPr>
      </w:pPr>
      <w:bookmarkStart w:id="547" w:name="_ENREF_18"/>
      <w:r w:rsidRPr="007F29CC">
        <w:rPr>
          <w:rFonts w:ascii="Calibri" w:hAnsi="Calibri"/>
          <w:noProof/>
        </w:rPr>
        <w:t>(18)</w:t>
      </w:r>
      <w:r w:rsidRPr="007F29CC">
        <w:rPr>
          <w:rFonts w:ascii="Calibri" w:hAnsi="Calibri"/>
          <w:noProof/>
        </w:rPr>
        <w:tab/>
        <w:t xml:space="preserve">Kawaguchi, T.; Miyata, H.; Ataka, K.; Mae, K.; Yoshida, J.-i. </w:t>
      </w:r>
      <w:r w:rsidRPr="007F29CC">
        <w:rPr>
          <w:rFonts w:ascii="Calibri" w:hAnsi="Calibri"/>
          <w:i/>
          <w:noProof/>
        </w:rPr>
        <w:t>Angew</w:t>
      </w:r>
      <w:r w:rsidR="002C6173">
        <w:rPr>
          <w:rFonts w:ascii="Calibri" w:hAnsi="Calibri"/>
          <w:i/>
          <w:noProof/>
        </w:rPr>
        <w:t>.</w:t>
      </w:r>
      <w:r w:rsidRPr="007F29CC">
        <w:rPr>
          <w:rFonts w:ascii="Calibri" w:hAnsi="Calibri"/>
          <w:i/>
          <w:noProof/>
        </w:rPr>
        <w:t xml:space="preserve"> Chem</w:t>
      </w:r>
      <w:r w:rsidR="002C6173">
        <w:rPr>
          <w:rFonts w:ascii="Calibri" w:hAnsi="Calibri"/>
          <w:i/>
          <w:noProof/>
        </w:rPr>
        <w:t>.</w:t>
      </w:r>
      <w:r w:rsidRPr="007F29CC">
        <w:rPr>
          <w:rFonts w:ascii="Calibri" w:hAnsi="Calibri"/>
          <w:i/>
          <w:noProof/>
        </w:rPr>
        <w:t xml:space="preserve"> Int</w:t>
      </w:r>
      <w:r w:rsidR="002C6173">
        <w:rPr>
          <w:rFonts w:ascii="Calibri" w:hAnsi="Calibri"/>
          <w:i/>
          <w:noProof/>
        </w:rPr>
        <w:t>.</w:t>
      </w:r>
      <w:r w:rsidRPr="007F29CC">
        <w:rPr>
          <w:rFonts w:ascii="Calibri" w:hAnsi="Calibri"/>
          <w:i/>
          <w:noProof/>
        </w:rPr>
        <w:t xml:space="preserve"> Ed</w:t>
      </w:r>
      <w:r w:rsidR="002C6173">
        <w:rPr>
          <w:rFonts w:ascii="Calibri" w:hAnsi="Calibri"/>
          <w:i/>
          <w:noProof/>
        </w:rPr>
        <w:t>.</w:t>
      </w:r>
      <w:r w:rsidR="00800F04">
        <w:rPr>
          <w:rFonts w:ascii="Calibri" w:hAnsi="Calibri"/>
          <w:i/>
          <w:noProof/>
        </w:rPr>
        <w:t>,</w:t>
      </w:r>
      <w:r w:rsidRPr="007F29CC">
        <w:rPr>
          <w:rFonts w:ascii="Calibri" w:hAnsi="Calibri"/>
          <w:noProof/>
        </w:rPr>
        <w:t xml:space="preserve"> </w:t>
      </w:r>
      <w:r w:rsidRPr="007F29CC">
        <w:rPr>
          <w:rFonts w:ascii="Calibri" w:hAnsi="Calibri"/>
          <w:b/>
          <w:noProof/>
        </w:rPr>
        <w:t>2005</w:t>
      </w:r>
      <w:r w:rsidRPr="007F29CC">
        <w:rPr>
          <w:rFonts w:ascii="Calibri" w:hAnsi="Calibri"/>
          <w:noProof/>
        </w:rPr>
        <w:t xml:space="preserve">, </w:t>
      </w:r>
      <w:r w:rsidRPr="007F29CC">
        <w:rPr>
          <w:rFonts w:ascii="Calibri" w:hAnsi="Calibri"/>
          <w:i/>
          <w:noProof/>
        </w:rPr>
        <w:t>44</w:t>
      </w:r>
      <w:r w:rsidRPr="007F29CC">
        <w:rPr>
          <w:rFonts w:ascii="Calibri" w:hAnsi="Calibri"/>
          <w:noProof/>
        </w:rPr>
        <w:t>, 2413.</w:t>
      </w:r>
      <w:bookmarkEnd w:id="547"/>
    </w:p>
    <w:p w:rsidR="00AB0049" w:rsidRPr="007F29CC" w:rsidRDefault="00AB0049" w:rsidP="00183ACB">
      <w:pPr>
        <w:ind w:left="720" w:hanging="720"/>
        <w:rPr>
          <w:rFonts w:ascii="Calibri" w:hAnsi="Calibri"/>
          <w:noProof/>
        </w:rPr>
      </w:pPr>
      <w:bookmarkStart w:id="548" w:name="_ENREF_19"/>
      <w:r w:rsidRPr="007F29CC">
        <w:rPr>
          <w:rFonts w:ascii="Calibri" w:hAnsi="Calibri"/>
          <w:noProof/>
        </w:rPr>
        <w:t>(19)</w:t>
      </w:r>
      <w:r w:rsidRPr="007F29CC">
        <w:rPr>
          <w:rFonts w:ascii="Calibri" w:hAnsi="Calibri"/>
          <w:noProof/>
        </w:rPr>
        <w:tab/>
        <w:t xml:space="preserve">Linden, J. J. M. v. d.; Hilberink, P. W.; Kronenburg, C. M. P.; Kemperman, G. J. </w:t>
      </w:r>
      <w:r w:rsidRPr="007F29CC">
        <w:rPr>
          <w:rFonts w:ascii="Calibri" w:hAnsi="Calibri"/>
          <w:i/>
          <w:noProof/>
        </w:rPr>
        <w:t>Org. Process Res. Dev.</w:t>
      </w:r>
      <w:r w:rsidR="00800F04">
        <w:rPr>
          <w:rFonts w:ascii="Calibri" w:hAnsi="Calibri"/>
          <w:i/>
          <w:noProof/>
        </w:rPr>
        <w:t>,</w:t>
      </w:r>
      <w:r w:rsidRPr="007F29CC">
        <w:rPr>
          <w:rFonts w:ascii="Calibri" w:hAnsi="Calibri"/>
          <w:noProof/>
        </w:rPr>
        <w:t xml:space="preserve"> </w:t>
      </w:r>
      <w:r w:rsidRPr="007F29CC">
        <w:rPr>
          <w:rFonts w:ascii="Calibri" w:hAnsi="Calibri"/>
          <w:b/>
          <w:noProof/>
        </w:rPr>
        <w:t>2008</w:t>
      </w:r>
      <w:r w:rsidRPr="007F29CC">
        <w:rPr>
          <w:rFonts w:ascii="Calibri" w:hAnsi="Calibri"/>
          <w:noProof/>
        </w:rPr>
        <w:t xml:space="preserve">, </w:t>
      </w:r>
      <w:r w:rsidRPr="007F29CC">
        <w:rPr>
          <w:rFonts w:ascii="Calibri" w:hAnsi="Calibri"/>
          <w:i/>
          <w:noProof/>
        </w:rPr>
        <w:t>12</w:t>
      </w:r>
      <w:r w:rsidRPr="007F29CC">
        <w:rPr>
          <w:rFonts w:ascii="Calibri" w:hAnsi="Calibri"/>
          <w:noProof/>
        </w:rPr>
        <w:t>, 911.</w:t>
      </w:r>
      <w:bookmarkEnd w:id="548"/>
    </w:p>
    <w:p w:rsidR="00AB0049" w:rsidRPr="007F29CC" w:rsidRDefault="00AB0049" w:rsidP="00183ACB">
      <w:pPr>
        <w:ind w:left="720" w:hanging="720"/>
        <w:rPr>
          <w:rFonts w:ascii="Calibri" w:hAnsi="Calibri"/>
          <w:noProof/>
        </w:rPr>
      </w:pPr>
      <w:bookmarkStart w:id="549" w:name="_ENREF_20"/>
      <w:r w:rsidRPr="007F29CC">
        <w:rPr>
          <w:rFonts w:ascii="Calibri" w:hAnsi="Calibri"/>
          <w:noProof/>
        </w:rPr>
        <w:t>(20)</w:t>
      </w:r>
      <w:r w:rsidRPr="007F29CC">
        <w:rPr>
          <w:rFonts w:ascii="Calibri" w:hAnsi="Calibri"/>
          <w:noProof/>
        </w:rPr>
        <w:tab/>
        <w:t xml:space="preserve">Monbaliu, J.-C. M.; Winter, M.; Chevalier, B.; Schmidt, F.; Jiang, Y.; Hoogendoorn, R.; Kousemaker, M. A.; Stevens, C. V. </w:t>
      </w:r>
      <w:r w:rsidRPr="007F29CC">
        <w:rPr>
          <w:rFonts w:ascii="Calibri" w:hAnsi="Calibri"/>
          <w:i/>
          <w:noProof/>
        </w:rPr>
        <w:t>Bioresour. Technol.</w:t>
      </w:r>
      <w:r w:rsidR="00800F04">
        <w:rPr>
          <w:rFonts w:ascii="Calibri" w:hAnsi="Calibri"/>
          <w:i/>
          <w:noProof/>
        </w:rPr>
        <w:t>,</w:t>
      </w:r>
      <w:r w:rsidRPr="007F29CC">
        <w:rPr>
          <w:rFonts w:ascii="Calibri" w:hAnsi="Calibri"/>
          <w:noProof/>
        </w:rPr>
        <w:t xml:space="preserve"> </w:t>
      </w:r>
      <w:r w:rsidRPr="007F29CC">
        <w:rPr>
          <w:rFonts w:ascii="Calibri" w:hAnsi="Calibri"/>
          <w:b/>
          <w:noProof/>
        </w:rPr>
        <w:t>2011</w:t>
      </w:r>
      <w:r w:rsidRPr="007F29CC">
        <w:rPr>
          <w:rFonts w:ascii="Calibri" w:hAnsi="Calibri"/>
          <w:noProof/>
        </w:rPr>
        <w:t xml:space="preserve">, </w:t>
      </w:r>
      <w:r w:rsidRPr="007F29CC">
        <w:rPr>
          <w:rFonts w:ascii="Calibri" w:hAnsi="Calibri"/>
          <w:i/>
          <w:noProof/>
        </w:rPr>
        <w:t>102</w:t>
      </w:r>
      <w:r w:rsidRPr="007F29CC">
        <w:rPr>
          <w:rFonts w:ascii="Calibri" w:hAnsi="Calibri"/>
          <w:noProof/>
        </w:rPr>
        <w:t>, 9304.</w:t>
      </w:r>
      <w:bookmarkEnd w:id="549"/>
    </w:p>
    <w:p w:rsidR="00AB0049" w:rsidRPr="007F29CC" w:rsidRDefault="00AB0049" w:rsidP="00183ACB">
      <w:pPr>
        <w:rPr>
          <w:rFonts w:ascii="Calibri" w:hAnsi="Calibri"/>
          <w:noProof/>
        </w:rPr>
      </w:pPr>
      <w:bookmarkStart w:id="550" w:name="_ENREF_21"/>
      <w:r w:rsidRPr="007F29CC">
        <w:rPr>
          <w:rFonts w:ascii="Calibri" w:hAnsi="Calibri"/>
          <w:noProof/>
        </w:rPr>
        <w:t>(21)</w:t>
      </w:r>
      <w:r w:rsidRPr="007F29CC">
        <w:rPr>
          <w:rFonts w:ascii="Calibri" w:hAnsi="Calibri"/>
          <w:noProof/>
        </w:rPr>
        <w:tab/>
        <w:t xml:space="preserve">Schwalbe, T.; Kursawe, A.; Sommer, J. </w:t>
      </w:r>
      <w:r w:rsidRPr="007F29CC">
        <w:rPr>
          <w:rFonts w:ascii="Calibri" w:hAnsi="Calibri"/>
          <w:i/>
          <w:noProof/>
        </w:rPr>
        <w:t>Chem. Eng. Technol.</w:t>
      </w:r>
      <w:r w:rsidR="00800F04">
        <w:rPr>
          <w:rFonts w:ascii="Calibri" w:hAnsi="Calibri"/>
          <w:i/>
          <w:noProof/>
        </w:rPr>
        <w:t>,</w:t>
      </w:r>
      <w:r w:rsidRPr="007F29CC">
        <w:rPr>
          <w:rFonts w:ascii="Calibri" w:hAnsi="Calibri"/>
          <w:noProof/>
        </w:rPr>
        <w:t xml:space="preserve"> </w:t>
      </w:r>
      <w:r w:rsidRPr="007F29CC">
        <w:rPr>
          <w:rFonts w:ascii="Calibri" w:hAnsi="Calibri"/>
          <w:b/>
          <w:noProof/>
        </w:rPr>
        <w:t>2005</w:t>
      </w:r>
      <w:r w:rsidRPr="007F29CC">
        <w:rPr>
          <w:rFonts w:ascii="Calibri" w:hAnsi="Calibri"/>
          <w:noProof/>
        </w:rPr>
        <w:t xml:space="preserve">, </w:t>
      </w:r>
      <w:r w:rsidRPr="007F29CC">
        <w:rPr>
          <w:rFonts w:ascii="Calibri" w:hAnsi="Calibri"/>
          <w:i/>
          <w:noProof/>
        </w:rPr>
        <w:t>28</w:t>
      </w:r>
      <w:r w:rsidRPr="007F29CC">
        <w:rPr>
          <w:rFonts w:ascii="Calibri" w:hAnsi="Calibri"/>
          <w:noProof/>
        </w:rPr>
        <w:t>, 408.</w:t>
      </w:r>
      <w:bookmarkEnd w:id="550"/>
    </w:p>
    <w:p w:rsidR="00AB0049" w:rsidRPr="007F29CC" w:rsidRDefault="00AB0049" w:rsidP="00183ACB">
      <w:pPr>
        <w:rPr>
          <w:rFonts w:ascii="Calibri" w:hAnsi="Calibri"/>
          <w:noProof/>
        </w:rPr>
      </w:pPr>
      <w:bookmarkStart w:id="551" w:name="_ENREF_22"/>
      <w:r w:rsidRPr="007F29CC">
        <w:rPr>
          <w:rFonts w:ascii="Calibri" w:hAnsi="Calibri"/>
          <w:noProof/>
        </w:rPr>
        <w:t>(22)</w:t>
      </w:r>
      <w:r w:rsidRPr="007F29CC">
        <w:rPr>
          <w:rFonts w:ascii="Calibri" w:hAnsi="Calibri"/>
          <w:noProof/>
        </w:rPr>
        <w:tab/>
        <w:t xml:space="preserve">Liu, S.; Fukuyama, T.; Sato, M.; Ryu, I. </w:t>
      </w:r>
      <w:r w:rsidRPr="007F29CC">
        <w:rPr>
          <w:rFonts w:ascii="Calibri" w:hAnsi="Calibri"/>
          <w:i/>
          <w:noProof/>
        </w:rPr>
        <w:t>Org. Process Res. Dev.</w:t>
      </w:r>
      <w:r w:rsidR="00800F04">
        <w:rPr>
          <w:rFonts w:ascii="Calibri" w:hAnsi="Calibri"/>
          <w:i/>
          <w:noProof/>
        </w:rPr>
        <w:t>,</w:t>
      </w:r>
      <w:r w:rsidRPr="007F29CC">
        <w:rPr>
          <w:rFonts w:ascii="Calibri" w:hAnsi="Calibri"/>
          <w:noProof/>
        </w:rPr>
        <w:t xml:space="preserve"> </w:t>
      </w:r>
      <w:r w:rsidRPr="007F29CC">
        <w:rPr>
          <w:rFonts w:ascii="Calibri" w:hAnsi="Calibri"/>
          <w:b/>
          <w:noProof/>
        </w:rPr>
        <w:t>2004</w:t>
      </w:r>
      <w:r w:rsidRPr="007F29CC">
        <w:rPr>
          <w:rFonts w:ascii="Calibri" w:hAnsi="Calibri"/>
          <w:noProof/>
        </w:rPr>
        <w:t xml:space="preserve">, </w:t>
      </w:r>
      <w:r w:rsidRPr="007F29CC">
        <w:rPr>
          <w:rFonts w:ascii="Calibri" w:hAnsi="Calibri"/>
          <w:i/>
          <w:noProof/>
        </w:rPr>
        <w:t>8</w:t>
      </w:r>
      <w:r w:rsidRPr="007F29CC">
        <w:rPr>
          <w:rFonts w:ascii="Calibri" w:hAnsi="Calibri"/>
          <w:noProof/>
        </w:rPr>
        <w:t>, 477.</w:t>
      </w:r>
      <w:bookmarkEnd w:id="551"/>
    </w:p>
    <w:p w:rsidR="00AB0049" w:rsidRPr="007F29CC" w:rsidRDefault="00AB0049" w:rsidP="00183ACB">
      <w:pPr>
        <w:rPr>
          <w:rFonts w:ascii="Calibri" w:hAnsi="Calibri"/>
          <w:noProof/>
        </w:rPr>
      </w:pPr>
      <w:bookmarkStart w:id="552" w:name="_ENREF_23"/>
      <w:r w:rsidRPr="007F29CC">
        <w:rPr>
          <w:rFonts w:ascii="Calibri" w:hAnsi="Calibri"/>
          <w:noProof/>
        </w:rPr>
        <w:t>(23)</w:t>
      </w:r>
      <w:r w:rsidRPr="007F29CC">
        <w:rPr>
          <w:rFonts w:ascii="Calibri" w:hAnsi="Calibri"/>
          <w:noProof/>
        </w:rPr>
        <w:tab/>
        <w:t xml:space="preserve">Gustafsson, T.; Sörensen, H.; Pontén, F. </w:t>
      </w:r>
      <w:r w:rsidRPr="007F29CC">
        <w:rPr>
          <w:rFonts w:ascii="Calibri" w:hAnsi="Calibri"/>
          <w:i/>
          <w:noProof/>
        </w:rPr>
        <w:t>Org. Process Res. Dev.</w:t>
      </w:r>
      <w:r w:rsidR="00800F04">
        <w:rPr>
          <w:rFonts w:ascii="Calibri" w:hAnsi="Calibri"/>
          <w:i/>
          <w:noProof/>
        </w:rPr>
        <w:t>,</w:t>
      </w:r>
      <w:r w:rsidRPr="007F29CC">
        <w:rPr>
          <w:rFonts w:ascii="Calibri" w:hAnsi="Calibri"/>
          <w:noProof/>
        </w:rPr>
        <w:t xml:space="preserve"> </w:t>
      </w:r>
      <w:r w:rsidRPr="007F29CC">
        <w:rPr>
          <w:rFonts w:ascii="Calibri" w:hAnsi="Calibri"/>
          <w:b/>
          <w:noProof/>
        </w:rPr>
        <w:t>2012</w:t>
      </w:r>
      <w:r w:rsidRPr="007F29CC">
        <w:rPr>
          <w:rFonts w:ascii="Calibri" w:hAnsi="Calibri"/>
          <w:noProof/>
        </w:rPr>
        <w:t xml:space="preserve">, </w:t>
      </w:r>
      <w:r w:rsidRPr="007F29CC">
        <w:rPr>
          <w:rFonts w:ascii="Calibri" w:hAnsi="Calibri"/>
          <w:i/>
          <w:noProof/>
        </w:rPr>
        <w:t>16</w:t>
      </w:r>
      <w:r w:rsidRPr="007F29CC">
        <w:rPr>
          <w:rFonts w:ascii="Calibri" w:hAnsi="Calibri"/>
          <w:noProof/>
        </w:rPr>
        <w:t>, 925.</w:t>
      </w:r>
      <w:bookmarkEnd w:id="552"/>
    </w:p>
    <w:p w:rsidR="00AB0049" w:rsidRPr="007F29CC" w:rsidRDefault="00AB0049" w:rsidP="00183ACB">
      <w:pPr>
        <w:ind w:left="720" w:hanging="720"/>
        <w:rPr>
          <w:rFonts w:ascii="Calibri" w:hAnsi="Calibri"/>
          <w:noProof/>
        </w:rPr>
      </w:pPr>
      <w:bookmarkStart w:id="553" w:name="_ENREF_24"/>
      <w:r w:rsidRPr="007F29CC">
        <w:rPr>
          <w:rFonts w:ascii="Calibri" w:hAnsi="Calibri"/>
          <w:noProof/>
        </w:rPr>
        <w:t>(24)</w:t>
      </w:r>
      <w:r w:rsidRPr="007F29CC">
        <w:rPr>
          <w:rFonts w:ascii="Calibri" w:hAnsi="Calibri"/>
          <w:noProof/>
        </w:rPr>
        <w:tab/>
        <w:t xml:space="preserve">Kirschning, A.; Altwicker, C.; Dräger, G.; Harders, J.; Hoffmann, N.; Hoffmann, U.; Schönfeld, H.; Solodenko, W.; Kunz, U. </w:t>
      </w:r>
      <w:r w:rsidRPr="007F29CC">
        <w:rPr>
          <w:rFonts w:ascii="Calibri" w:hAnsi="Calibri"/>
          <w:i/>
          <w:noProof/>
        </w:rPr>
        <w:t>Angew</w:t>
      </w:r>
      <w:r w:rsidR="002C6173">
        <w:rPr>
          <w:rFonts w:ascii="Calibri" w:hAnsi="Calibri"/>
          <w:i/>
          <w:noProof/>
        </w:rPr>
        <w:t>.</w:t>
      </w:r>
      <w:r w:rsidRPr="007F29CC">
        <w:rPr>
          <w:rFonts w:ascii="Calibri" w:hAnsi="Calibri"/>
          <w:i/>
          <w:noProof/>
        </w:rPr>
        <w:t xml:space="preserve"> Chem</w:t>
      </w:r>
      <w:r w:rsidR="002C6173">
        <w:rPr>
          <w:rFonts w:ascii="Calibri" w:hAnsi="Calibri"/>
          <w:i/>
          <w:noProof/>
        </w:rPr>
        <w:t>.</w:t>
      </w:r>
      <w:r w:rsidRPr="007F29CC">
        <w:rPr>
          <w:rFonts w:ascii="Calibri" w:hAnsi="Calibri"/>
          <w:i/>
          <w:noProof/>
        </w:rPr>
        <w:t xml:space="preserve"> Int</w:t>
      </w:r>
      <w:r w:rsidR="002C6173">
        <w:rPr>
          <w:rFonts w:ascii="Calibri" w:hAnsi="Calibri"/>
          <w:i/>
          <w:noProof/>
        </w:rPr>
        <w:t>.</w:t>
      </w:r>
      <w:r w:rsidRPr="007F29CC">
        <w:rPr>
          <w:rFonts w:ascii="Calibri" w:hAnsi="Calibri"/>
          <w:i/>
          <w:noProof/>
        </w:rPr>
        <w:t xml:space="preserve"> Ed</w:t>
      </w:r>
      <w:r w:rsidR="002C6173">
        <w:rPr>
          <w:rFonts w:ascii="Calibri" w:hAnsi="Calibri"/>
          <w:i/>
          <w:noProof/>
        </w:rPr>
        <w:t>.,</w:t>
      </w:r>
      <w:r w:rsidRPr="007F29CC">
        <w:rPr>
          <w:rFonts w:ascii="Calibri" w:hAnsi="Calibri"/>
          <w:noProof/>
        </w:rPr>
        <w:t xml:space="preserve"> </w:t>
      </w:r>
      <w:r w:rsidRPr="007F29CC">
        <w:rPr>
          <w:rFonts w:ascii="Calibri" w:hAnsi="Calibri"/>
          <w:b/>
          <w:noProof/>
        </w:rPr>
        <w:t>2001</w:t>
      </w:r>
      <w:r w:rsidRPr="007F29CC">
        <w:rPr>
          <w:rFonts w:ascii="Calibri" w:hAnsi="Calibri"/>
          <w:noProof/>
        </w:rPr>
        <w:t xml:space="preserve">, </w:t>
      </w:r>
      <w:r w:rsidRPr="007F29CC">
        <w:rPr>
          <w:rFonts w:ascii="Calibri" w:hAnsi="Calibri"/>
          <w:i/>
          <w:noProof/>
        </w:rPr>
        <w:t>40</w:t>
      </w:r>
      <w:r w:rsidRPr="007F29CC">
        <w:rPr>
          <w:rFonts w:ascii="Calibri" w:hAnsi="Calibri"/>
          <w:noProof/>
        </w:rPr>
        <w:t>, 3995.</w:t>
      </w:r>
      <w:bookmarkEnd w:id="553"/>
    </w:p>
    <w:p w:rsidR="00AB0049" w:rsidRPr="007F29CC" w:rsidRDefault="00AB0049" w:rsidP="00183ACB">
      <w:pPr>
        <w:ind w:left="720" w:hanging="720"/>
        <w:rPr>
          <w:rFonts w:ascii="Calibri" w:hAnsi="Calibri"/>
          <w:noProof/>
        </w:rPr>
      </w:pPr>
      <w:bookmarkStart w:id="554" w:name="_ENREF_25"/>
      <w:r w:rsidRPr="007F29CC">
        <w:rPr>
          <w:rFonts w:ascii="Calibri" w:hAnsi="Calibri"/>
          <w:noProof/>
        </w:rPr>
        <w:t>(25)</w:t>
      </w:r>
      <w:r w:rsidRPr="007F29CC">
        <w:rPr>
          <w:rFonts w:ascii="Calibri" w:hAnsi="Calibri"/>
          <w:noProof/>
        </w:rPr>
        <w:tab/>
        <w:t xml:space="preserve">Baumann, M.; Baxendale, I. R.; Ley, S. V.; Nikbin, N.; Smith, C. D. </w:t>
      </w:r>
      <w:r w:rsidRPr="007F29CC">
        <w:rPr>
          <w:rFonts w:ascii="Calibri" w:hAnsi="Calibri"/>
          <w:i/>
          <w:noProof/>
        </w:rPr>
        <w:t>Org. Biomol. Chem.</w:t>
      </w:r>
      <w:r w:rsidR="00800F04">
        <w:rPr>
          <w:rFonts w:ascii="Calibri" w:hAnsi="Calibri"/>
          <w:i/>
          <w:noProof/>
        </w:rPr>
        <w:t>,</w:t>
      </w:r>
      <w:r w:rsidRPr="007F29CC">
        <w:rPr>
          <w:rFonts w:ascii="Calibri" w:hAnsi="Calibri"/>
          <w:noProof/>
        </w:rPr>
        <w:t xml:space="preserve"> </w:t>
      </w:r>
      <w:r w:rsidRPr="007F29CC">
        <w:rPr>
          <w:rFonts w:ascii="Calibri" w:hAnsi="Calibri"/>
          <w:b/>
          <w:noProof/>
        </w:rPr>
        <w:t>2008</w:t>
      </w:r>
      <w:r w:rsidRPr="007F29CC">
        <w:rPr>
          <w:rFonts w:ascii="Calibri" w:hAnsi="Calibri"/>
          <w:noProof/>
        </w:rPr>
        <w:t xml:space="preserve">, </w:t>
      </w:r>
      <w:r w:rsidRPr="007F29CC">
        <w:rPr>
          <w:rFonts w:ascii="Calibri" w:hAnsi="Calibri"/>
          <w:i/>
          <w:noProof/>
        </w:rPr>
        <w:t>6</w:t>
      </w:r>
      <w:r w:rsidRPr="007F29CC">
        <w:rPr>
          <w:rFonts w:ascii="Calibri" w:hAnsi="Calibri"/>
          <w:noProof/>
        </w:rPr>
        <w:t>, 1587.</w:t>
      </w:r>
      <w:bookmarkEnd w:id="554"/>
    </w:p>
    <w:p w:rsidR="00AB0049" w:rsidRPr="007F29CC" w:rsidRDefault="00AB0049" w:rsidP="00183ACB">
      <w:pPr>
        <w:rPr>
          <w:rFonts w:ascii="Calibri" w:hAnsi="Calibri"/>
          <w:noProof/>
        </w:rPr>
      </w:pPr>
      <w:bookmarkStart w:id="555" w:name="_ENREF_26"/>
      <w:r w:rsidRPr="007F29CC">
        <w:rPr>
          <w:rFonts w:ascii="Calibri" w:hAnsi="Calibri"/>
          <w:noProof/>
        </w:rPr>
        <w:t>(26)</w:t>
      </w:r>
      <w:r w:rsidRPr="007F29CC">
        <w:rPr>
          <w:rFonts w:ascii="Calibri" w:hAnsi="Calibri"/>
          <w:noProof/>
        </w:rPr>
        <w:tab/>
        <w:t xml:space="preserve">Lebel, H.; Leogane, O. </w:t>
      </w:r>
      <w:r w:rsidRPr="007F29CC">
        <w:rPr>
          <w:rFonts w:ascii="Calibri" w:hAnsi="Calibri"/>
          <w:i/>
          <w:noProof/>
        </w:rPr>
        <w:t>Org. Lett.</w:t>
      </w:r>
      <w:r w:rsidR="00800F04">
        <w:rPr>
          <w:rFonts w:ascii="Calibri" w:hAnsi="Calibri"/>
          <w:i/>
          <w:noProof/>
        </w:rPr>
        <w:t>,</w:t>
      </w:r>
      <w:r w:rsidRPr="007F29CC">
        <w:rPr>
          <w:rFonts w:ascii="Calibri" w:hAnsi="Calibri"/>
          <w:noProof/>
        </w:rPr>
        <w:t xml:space="preserve"> </w:t>
      </w:r>
      <w:r w:rsidRPr="007F29CC">
        <w:rPr>
          <w:rFonts w:ascii="Calibri" w:hAnsi="Calibri"/>
          <w:b/>
          <w:noProof/>
        </w:rPr>
        <w:t>2006</w:t>
      </w:r>
      <w:r w:rsidRPr="007F29CC">
        <w:rPr>
          <w:rFonts w:ascii="Calibri" w:hAnsi="Calibri"/>
          <w:noProof/>
        </w:rPr>
        <w:t xml:space="preserve">, </w:t>
      </w:r>
      <w:r w:rsidRPr="007F29CC">
        <w:rPr>
          <w:rFonts w:ascii="Calibri" w:hAnsi="Calibri"/>
          <w:i/>
          <w:noProof/>
        </w:rPr>
        <w:t>8</w:t>
      </w:r>
      <w:r w:rsidRPr="007F29CC">
        <w:rPr>
          <w:rFonts w:ascii="Calibri" w:hAnsi="Calibri"/>
          <w:noProof/>
        </w:rPr>
        <w:t>, 5717.</w:t>
      </w:r>
      <w:bookmarkEnd w:id="555"/>
    </w:p>
    <w:p w:rsidR="00AB0049" w:rsidRPr="007F29CC" w:rsidRDefault="00AB0049" w:rsidP="00183ACB">
      <w:pPr>
        <w:ind w:left="720" w:hanging="720"/>
        <w:rPr>
          <w:rFonts w:ascii="Calibri" w:hAnsi="Calibri"/>
          <w:noProof/>
        </w:rPr>
      </w:pPr>
      <w:bookmarkStart w:id="556" w:name="_ENREF_27"/>
      <w:r w:rsidRPr="007F29CC">
        <w:rPr>
          <w:rFonts w:ascii="Calibri" w:hAnsi="Calibri"/>
          <w:noProof/>
        </w:rPr>
        <w:t>(27)</w:t>
      </w:r>
      <w:r w:rsidRPr="007F29CC">
        <w:rPr>
          <w:rFonts w:ascii="Calibri" w:hAnsi="Calibri"/>
          <w:noProof/>
        </w:rPr>
        <w:tab/>
        <w:t xml:space="preserve">Riva, E.; Gagliardi, S.; Martinelli, M.; Passarella, D.; Vigo, D.; Rencurosi, A. </w:t>
      </w:r>
      <w:r w:rsidRPr="007F29CC">
        <w:rPr>
          <w:rFonts w:ascii="Calibri" w:hAnsi="Calibri"/>
          <w:i/>
          <w:noProof/>
        </w:rPr>
        <w:t>Tetrahedron</w:t>
      </w:r>
      <w:r w:rsidR="00800F04">
        <w:rPr>
          <w:rFonts w:ascii="Calibri" w:hAnsi="Calibri"/>
          <w:i/>
          <w:noProof/>
        </w:rPr>
        <w:t>,</w:t>
      </w:r>
      <w:r w:rsidRPr="007F29CC">
        <w:rPr>
          <w:rFonts w:ascii="Calibri" w:hAnsi="Calibri"/>
          <w:noProof/>
        </w:rPr>
        <w:t xml:space="preserve"> </w:t>
      </w:r>
      <w:r w:rsidRPr="007F29CC">
        <w:rPr>
          <w:rFonts w:ascii="Calibri" w:hAnsi="Calibri"/>
          <w:b/>
          <w:noProof/>
        </w:rPr>
        <w:t>2010</w:t>
      </w:r>
      <w:r w:rsidRPr="007F29CC">
        <w:rPr>
          <w:rFonts w:ascii="Calibri" w:hAnsi="Calibri"/>
          <w:noProof/>
        </w:rPr>
        <w:t xml:space="preserve">, </w:t>
      </w:r>
      <w:r w:rsidRPr="007F29CC">
        <w:rPr>
          <w:rFonts w:ascii="Calibri" w:hAnsi="Calibri"/>
          <w:i/>
          <w:noProof/>
        </w:rPr>
        <w:t>66</w:t>
      </w:r>
      <w:r w:rsidRPr="007F29CC">
        <w:rPr>
          <w:rFonts w:ascii="Calibri" w:hAnsi="Calibri"/>
          <w:noProof/>
        </w:rPr>
        <w:t>, 3242.</w:t>
      </w:r>
      <w:bookmarkEnd w:id="556"/>
    </w:p>
    <w:p w:rsidR="00AB0049" w:rsidRPr="007F29CC" w:rsidRDefault="00AB0049" w:rsidP="00183ACB">
      <w:pPr>
        <w:ind w:left="720" w:hanging="720"/>
        <w:rPr>
          <w:rFonts w:ascii="Calibri" w:hAnsi="Calibri"/>
          <w:noProof/>
        </w:rPr>
      </w:pPr>
      <w:bookmarkStart w:id="557" w:name="_ENREF_28"/>
      <w:r w:rsidRPr="007F29CC">
        <w:rPr>
          <w:rFonts w:ascii="Calibri" w:hAnsi="Calibri"/>
          <w:noProof/>
        </w:rPr>
        <w:t>(28)</w:t>
      </w:r>
      <w:r w:rsidRPr="007F29CC">
        <w:rPr>
          <w:rFonts w:ascii="Calibri" w:hAnsi="Calibri"/>
          <w:noProof/>
        </w:rPr>
        <w:tab/>
        <w:t xml:space="preserve">Baxendale, I. R.; Ley, S. V.; Smith, C. D.; Tranmer, G. K. </w:t>
      </w:r>
      <w:r w:rsidRPr="007F29CC">
        <w:rPr>
          <w:rFonts w:ascii="Calibri" w:hAnsi="Calibri"/>
          <w:i/>
          <w:noProof/>
        </w:rPr>
        <w:t>Chemical Commun</w:t>
      </w:r>
      <w:r w:rsidR="002C6173">
        <w:rPr>
          <w:rFonts w:ascii="Calibri" w:hAnsi="Calibri"/>
          <w:i/>
          <w:noProof/>
        </w:rPr>
        <w:t>.,</w:t>
      </w:r>
      <w:r w:rsidRPr="007F29CC">
        <w:rPr>
          <w:rFonts w:ascii="Calibri" w:hAnsi="Calibri"/>
          <w:noProof/>
        </w:rPr>
        <w:t xml:space="preserve"> </w:t>
      </w:r>
      <w:r w:rsidRPr="007F29CC">
        <w:rPr>
          <w:rFonts w:ascii="Calibri" w:hAnsi="Calibri"/>
          <w:b/>
          <w:noProof/>
        </w:rPr>
        <w:t>2006</w:t>
      </w:r>
      <w:r w:rsidRPr="007F29CC">
        <w:rPr>
          <w:rFonts w:ascii="Calibri" w:hAnsi="Calibri"/>
          <w:noProof/>
        </w:rPr>
        <w:t>, 4835.</w:t>
      </w:r>
      <w:bookmarkEnd w:id="557"/>
    </w:p>
    <w:p w:rsidR="00AB0049" w:rsidRPr="007F29CC" w:rsidRDefault="00AB0049" w:rsidP="00183ACB">
      <w:pPr>
        <w:ind w:left="720" w:hanging="720"/>
        <w:rPr>
          <w:rFonts w:ascii="Calibri" w:hAnsi="Calibri"/>
          <w:noProof/>
        </w:rPr>
      </w:pPr>
      <w:bookmarkStart w:id="558" w:name="_ENREF_29"/>
      <w:r w:rsidRPr="007F29CC">
        <w:rPr>
          <w:rFonts w:ascii="Calibri" w:hAnsi="Calibri"/>
          <w:noProof/>
        </w:rPr>
        <w:t>(29)</w:t>
      </w:r>
      <w:r w:rsidRPr="007F29CC">
        <w:rPr>
          <w:rFonts w:ascii="Calibri" w:hAnsi="Calibri"/>
          <w:noProof/>
        </w:rPr>
        <w:tab/>
        <w:t xml:space="preserve">Chinchilla, R.; Dodsworth, D. J.; Nájera, C.; Soriano, J. M. </w:t>
      </w:r>
      <w:r w:rsidRPr="007F29CC">
        <w:rPr>
          <w:rFonts w:ascii="Calibri" w:hAnsi="Calibri"/>
          <w:i/>
          <w:noProof/>
        </w:rPr>
        <w:t>Tetrahedron Lett.</w:t>
      </w:r>
      <w:r w:rsidR="00800F04">
        <w:rPr>
          <w:rFonts w:ascii="Calibri" w:hAnsi="Calibri"/>
          <w:i/>
          <w:noProof/>
        </w:rPr>
        <w:t>,</w:t>
      </w:r>
      <w:r w:rsidRPr="007F29CC">
        <w:rPr>
          <w:rFonts w:ascii="Calibri" w:hAnsi="Calibri"/>
          <w:noProof/>
        </w:rPr>
        <w:t xml:space="preserve"> </w:t>
      </w:r>
      <w:r w:rsidRPr="007F29CC">
        <w:rPr>
          <w:rFonts w:ascii="Calibri" w:hAnsi="Calibri"/>
          <w:b/>
          <w:noProof/>
        </w:rPr>
        <w:t>2000</w:t>
      </w:r>
      <w:r w:rsidRPr="007F29CC">
        <w:rPr>
          <w:rFonts w:ascii="Calibri" w:hAnsi="Calibri"/>
          <w:noProof/>
        </w:rPr>
        <w:t xml:space="preserve">, </w:t>
      </w:r>
      <w:r w:rsidRPr="007F29CC">
        <w:rPr>
          <w:rFonts w:ascii="Calibri" w:hAnsi="Calibri"/>
          <w:i/>
          <w:noProof/>
        </w:rPr>
        <w:t>41</w:t>
      </w:r>
      <w:r w:rsidRPr="007F29CC">
        <w:rPr>
          <w:rFonts w:ascii="Calibri" w:hAnsi="Calibri"/>
          <w:noProof/>
        </w:rPr>
        <w:t>, 2463.</w:t>
      </w:r>
      <w:bookmarkEnd w:id="558"/>
    </w:p>
    <w:p w:rsidR="00AB0049" w:rsidRPr="007F29CC" w:rsidRDefault="00AB0049" w:rsidP="00183ACB">
      <w:pPr>
        <w:rPr>
          <w:rFonts w:ascii="Calibri" w:hAnsi="Calibri"/>
          <w:noProof/>
        </w:rPr>
      </w:pPr>
      <w:bookmarkStart w:id="559" w:name="_ENREF_30"/>
      <w:r w:rsidRPr="007F29CC">
        <w:rPr>
          <w:rFonts w:ascii="Calibri" w:hAnsi="Calibri"/>
          <w:noProof/>
        </w:rPr>
        <w:t>(30)</w:t>
      </w:r>
      <w:r w:rsidRPr="007F29CC">
        <w:rPr>
          <w:rFonts w:ascii="Calibri" w:hAnsi="Calibri"/>
          <w:noProof/>
        </w:rPr>
        <w:tab/>
        <w:t xml:space="preserve">Mukherjee, S.; Yang, J. W.; Hoffmann, S.; List, B. </w:t>
      </w:r>
      <w:r w:rsidRPr="007F29CC">
        <w:rPr>
          <w:rFonts w:ascii="Calibri" w:hAnsi="Calibri"/>
          <w:i/>
          <w:noProof/>
        </w:rPr>
        <w:t>Chem. Rev.</w:t>
      </w:r>
      <w:r w:rsidR="002C6173">
        <w:rPr>
          <w:rFonts w:ascii="Calibri" w:hAnsi="Calibri"/>
          <w:i/>
          <w:noProof/>
        </w:rPr>
        <w:t>,</w:t>
      </w:r>
      <w:r w:rsidRPr="007F29CC">
        <w:rPr>
          <w:rFonts w:ascii="Calibri" w:hAnsi="Calibri"/>
          <w:i/>
          <w:noProof/>
        </w:rPr>
        <w:t xml:space="preserve"> </w:t>
      </w:r>
      <w:r w:rsidRPr="007F29CC">
        <w:rPr>
          <w:rFonts w:ascii="Calibri" w:hAnsi="Calibri"/>
          <w:b/>
          <w:noProof/>
        </w:rPr>
        <w:t>2007</w:t>
      </w:r>
      <w:r w:rsidRPr="007F29CC">
        <w:rPr>
          <w:rFonts w:ascii="Calibri" w:hAnsi="Calibri"/>
          <w:noProof/>
        </w:rPr>
        <w:t xml:space="preserve">, </w:t>
      </w:r>
      <w:r w:rsidRPr="007F29CC">
        <w:rPr>
          <w:rFonts w:ascii="Calibri" w:hAnsi="Calibri"/>
          <w:i/>
          <w:noProof/>
        </w:rPr>
        <w:t>107</w:t>
      </w:r>
      <w:r w:rsidRPr="007F29CC">
        <w:rPr>
          <w:rFonts w:ascii="Calibri" w:hAnsi="Calibri"/>
          <w:noProof/>
        </w:rPr>
        <w:t>, 5471.</w:t>
      </w:r>
      <w:bookmarkEnd w:id="559"/>
    </w:p>
    <w:p w:rsidR="00AB0049" w:rsidRPr="007F29CC" w:rsidRDefault="00AB0049" w:rsidP="00183ACB">
      <w:pPr>
        <w:ind w:left="720" w:hanging="720"/>
        <w:rPr>
          <w:rFonts w:ascii="Calibri" w:hAnsi="Calibri"/>
          <w:noProof/>
        </w:rPr>
      </w:pPr>
      <w:bookmarkStart w:id="560" w:name="_ENREF_31"/>
      <w:r w:rsidRPr="007F29CC">
        <w:rPr>
          <w:rFonts w:ascii="Calibri" w:hAnsi="Calibri"/>
          <w:noProof/>
        </w:rPr>
        <w:t>(31)</w:t>
      </w:r>
      <w:r w:rsidRPr="007F29CC">
        <w:rPr>
          <w:rFonts w:ascii="Calibri" w:hAnsi="Calibri"/>
          <w:noProof/>
        </w:rPr>
        <w:tab/>
        <w:t xml:space="preserve">Burguete, M. I.; García-Verdugo, E.; Vicent, M. J.; Luis, S. V.; Pennemann, H.; Graf von Keyserling, N.; Martens, J. </w:t>
      </w:r>
      <w:r w:rsidRPr="007F29CC">
        <w:rPr>
          <w:rFonts w:ascii="Calibri" w:hAnsi="Calibri"/>
          <w:i/>
          <w:noProof/>
        </w:rPr>
        <w:t>Org. Lett.</w:t>
      </w:r>
      <w:r w:rsidR="00800F04">
        <w:rPr>
          <w:rFonts w:ascii="Calibri" w:hAnsi="Calibri"/>
          <w:i/>
          <w:noProof/>
        </w:rPr>
        <w:t>,</w:t>
      </w:r>
      <w:r w:rsidRPr="007F29CC">
        <w:rPr>
          <w:rFonts w:ascii="Calibri" w:hAnsi="Calibri"/>
          <w:noProof/>
        </w:rPr>
        <w:t xml:space="preserve"> </w:t>
      </w:r>
      <w:r w:rsidRPr="007F29CC">
        <w:rPr>
          <w:rFonts w:ascii="Calibri" w:hAnsi="Calibri"/>
          <w:b/>
          <w:noProof/>
        </w:rPr>
        <w:t>2002</w:t>
      </w:r>
      <w:r w:rsidRPr="007F29CC">
        <w:rPr>
          <w:rFonts w:ascii="Calibri" w:hAnsi="Calibri"/>
          <w:noProof/>
        </w:rPr>
        <w:t xml:space="preserve">, </w:t>
      </w:r>
      <w:r w:rsidRPr="007F29CC">
        <w:rPr>
          <w:rFonts w:ascii="Calibri" w:hAnsi="Calibri"/>
          <w:i/>
          <w:noProof/>
        </w:rPr>
        <w:t>4</w:t>
      </w:r>
      <w:r w:rsidRPr="007F29CC">
        <w:rPr>
          <w:rFonts w:ascii="Calibri" w:hAnsi="Calibri"/>
          <w:noProof/>
        </w:rPr>
        <w:t>, 3947.</w:t>
      </w:r>
      <w:bookmarkEnd w:id="560"/>
    </w:p>
    <w:p w:rsidR="00AB0049" w:rsidRPr="007F29CC" w:rsidRDefault="00AB0049" w:rsidP="00183ACB">
      <w:pPr>
        <w:rPr>
          <w:rFonts w:ascii="Calibri" w:hAnsi="Calibri"/>
          <w:noProof/>
        </w:rPr>
      </w:pPr>
      <w:bookmarkStart w:id="561" w:name="_ENREF_32"/>
      <w:r w:rsidRPr="007F29CC">
        <w:rPr>
          <w:rFonts w:ascii="Calibri" w:hAnsi="Calibri"/>
          <w:noProof/>
        </w:rPr>
        <w:lastRenderedPageBreak/>
        <w:t>(32)</w:t>
      </w:r>
      <w:r w:rsidRPr="007F29CC">
        <w:rPr>
          <w:rFonts w:ascii="Calibri" w:hAnsi="Calibri"/>
          <w:noProof/>
        </w:rPr>
        <w:tab/>
        <w:t xml:space="preserve">Ötvös, S. B.; Mándity, I. M.; Fülöp, F. </w:t>
      </w:r>
      <w:r w:rsidRPr="007F29CC">
        <w:rPr>
          <w:rFonts w:ascii="Calibri" w:hAnsi="Calibri"/>
          <w:i/>
          <w:noProof/>
        </w:rPr>
        <w:t>ChemSusChem</w:t>
      </w:r>
      <w:r w:rsidR="00800F04">
        <w:rPr>
          <w:rFonts w:ascii="Calibri" w:hAnsi="Calibri"/>
          <w:i/>
          <w:noProof/>
        </w:rPr>
        <w:t>,</w:t>
      </w:r>
      <w:r w:rsidRPr="007F29CC">
        <w:rPr>
          <w:rFonts w:ascii="Calibri" w:hAnsi="Calibri"/>
          <w:noProof/>
        </w:rPr>
        <w:t xml:space="preserve"> </w:t>
      </w:r>
      <w:r w:rsidRPr="007F29CC">
        <w:rPr>
          <w:rFonts w:ascii="Calibri" w:hAnsi="Calibri"/>
          <w:b/>
          <w:noProof/>
        </w:rPr>
        <w:t>2012</w:t>
      </w:r>
      <w:r w:rsidRPr="007F29CC">
        <w:rPr>
          <w:rFonts w:ascii="Calibri" w:hAnsi="Calibri"/>
          <w:noProof/>
        </w:rPr>
        <w:t xml:space="preserve">, </w:t>
      </w:r>
      <w:r w:rsidRPr="007F29CC">
        <w:rPr>
          <w:rFonts w:ascii="Calibri" w:hAnsi="Calibri"/>
          <w:i/>
          <w:noProof/>
        </w:rPr>
        <w:t>5</w:t>
      </w:r>
      <w:r w:rsidRPr="007F29CC">
        <w:rPr>
          <w:rFonts w:ascii="Calibri" w:hAnsi="Calibri"/>
          <w:noProof/>
        </w:rPr>
        <w:t>, 266.</w:t>
      </w:r>
      <w:bookmarkEnd w:id="561"/>
    </w:p>
    <w:p w:rsidR="00AB0049" w:rsidRPr="007F29CC" w:rsidRDefault="00AB0049" w:rsidP="00183ACB">
      <w:pPr>
        <w:ind w:left="720" w:hanging="720"/>
        <w:rPr>
          <w:rFonts w:ascii="Calibri" w:hAnsi="Calibri"/>
          <w:noProof/>
        </w:rPr>
      </w:pPr>
      <w:bookmarkStart w:id="562" w:name="_ENREF_33"/>
      <w:r w:rsidRPr="007F29CC">
        <w:rPr>
          <w:rFonts w:ascii="Calibri" w:hAnsi="Calibri"/>
          <w:noProof/>
        </w:rPr>
        <w:t>(33)</w:t>
      </w:r>
      <w:r w:rsidRPr="007F29CC">
        <w:rPr>
          <w:rFonts w:ascii="Calibri" w:hAnsi="Calibri"/>
          <w:noProof/>
        </w:rPr>
        <w:tab/>
        <w:t xml:space="preserve">Baumann, M.; Baxendale, I. R.; Kuratli, C.; Ley, S. V.; Martin, R. E.; Schneider, </w:t>
      </w:r>
      <w:r w:rsidRPr="007F29CC">
        <w:rPr>
          <w:rFonts w:ascii="Calibri" w:hAnsi="Calibri"/>
          <w:i/>
          <w:noProof/>
        </w:rPr>
        <w:t>Comb</w:t>
      </w:r>
      <w:r w:rsidR="002C6173">
        <w:rPr>
          <w:rFonts w:ascii="Calibri" w:hAnsi="Calibri"/>
          <w:i/>
          <w:noProof/>
        </w:rPr>
        <w:t>.</w:t>
      </w:r>
      <w:r w:rsidRPr="007F29CC">
        <w:rPr>
          <w:rFonts w:ascii="Calibri" w:hAnsi="Calibri"/>
          <w:i/>
          <w:noProof/>
        </w:rPr>
        <w:t xml:space="preserve"> Sci</w:t>
      </w:r>
      <w:r w:rsidR="002C6173">
        <w:rPr>
          <w:rFonts w:ascii="Calibri" w:hAnsi="Calibri"/>
          <w:i/>
          <w:noProof/>
        </w:rPr>
        <w:t>.,</w:t>
      </w:r>
      <w:r w:rsidRPr="007F29CC">
        <w:rPr>
          <w:rFonts w:ascii="Calibri" w:hAnsi="Calibri"/>
          <w:noProof/>
        </w:rPr>
        <w:t xml:space="preserve"> </w:t>
      </w:r>
      <w:r w:rsidRPr="007F29CC">
        <w:rPr>
          <w:rFonts w:ascii="Calibri" w:hAnsi="Calibri"/>
          <w:b/>
          <w:noProof/>
        </w:rPr>
        <w:t>2011</w:t>
      </w:r>
      <w:r w:rsidRPr="007F29CC">
        <w:rPr>
          <w:rFonts w:ascii="Calibri" w:hAnsi="Calibri"/>
          <w:noProof/>
        </w:rPr>
        <w:t xml:space="preserve">, </w:t>
      </w:r>
      <w:r w:rsidRPr="007F29CC">
        <w:rPr>
          <w:rFonts w:ascii="Calibri" w:hAnsi="Calibri"/>
          <w:i/>
          <w:noProof/>
        </w:rPr>
        <w:t>13</w:t>
      </w:r>
      <w:r w:rsidRPr="007F29CC">
        <w:rPr>
          <w:rFonts w:ascii="Calibri" w:hAnsi="Calibri"/>
          <w:noProof/>
        </w:rPr>
        <w:t>, 405.</w:t>
      </w:r>
      <w:bookmarkEnd w:id="562"/>
    </w:p>
    <w:p w:rsidR="00AB0049" w:rsidRPr="007F29CC" w:rsidRDefault="00AB0049" w:rsidP="00183ACB">
      <w:pPr>
        <w:rPr>
          <w:rFonts w:ascii="Calibri" w:hAnsi="Calibri"/>
          <w:noProof/>
        </w:rPr>
      </w:pPr>
      <w:bookmarkStart w:id="563" w:name="_ENREF_34"/>
      <w:r w:rsidRPr="007F29CC">
        <w:rPr>
          <w:rFonts w:ascii="Calibri" w:hAnsi="Calibri"/>
          <w:noProof/>
        </w:rPr>
        <w:t>(34)</w:t>
      </w:r>
      <w:r w:rsidRPr="007F29CC">
        <w:rPr>
          <w:rFonts w:ascii="Calibri" w:hAnsi="Calibri"/>
          <w:noProof/>
        </w:rPr>
        <w:tab/>
        <w:t xml:space="preserve">Kikutani, Y.; Kitamori, T. </w:t>
      </w:r>
      <w:r w:rsidRPr="007F29CC">
        <w:rPr>
          <w:rFonts w:ascii="Calibri" w:hAnsi="Calibri"/>
          <w:i/>
          <w:noProof/>
        </w:rPr>
        <w:t>Macromol. Rapid Commun.</w:t>
      </w:r>
      <w:r w:rsidR="002C6173">
        <w:rPr>
          <w:rFonts w:ascii="Calibri" w:hAnsi="Calibri"/>
          <w:i/>
          <w:noProof/>
        </w:rPr>
        <w:t>,</w:t>
      </w:r>
      <w:r w:rsidRPr="007F29CC">
        <w:rPr>
          <w:rFonts w:ascii="Calibri" w:hAnsi="Calibri"/>
          <w:noProof/>
        </w:rPr>
        <w:t xml:space="preserve"> </w:t>
      </w:r>
      <w:r w:rsidRPr="007F29CC">
        <w:rPr>
          <w:rFonts w:ascii="Calibri" w:hAnsi="Calibri"/>
          <w:b/>
          <w:noProof/>
        </w:rPr>
        <w:t>2004</w:t>
      </w:r>
      <w:r w:rsidRPr="007F29CC">
        <w:rPr>
          <w:rFonts w:ascii="Calibri" w:hAnsi="Calibri"/>
          <w:noProof/>
        </w:rPr>
        <w:t xml:space="preserve">, </w:t>
      </w:r>
      <w:r w:rsidRPr="007F29CC">
        <w:rPr>
          <w:rFonts w:ascii="Calibri" w:hAnsi="Calibri"/>
          <w:i/>
          <w:noProof/>
        </w:rPr>
        <w:t>25</w:t>
      </w:r>
      <w:r w:rsidRPr="007F29CC">
        <w:rPr>
          <w:rFonts w:ascii="Calibri" w:hAnsi="Calibri"/>
          <w:noProof/>
        </w:rPr>
        <w:t>, 158.</w:t>
      </w:r>
      <w:bookmarkEnd w:id="563"/>
    </w:p>
    <w:p w:rsidR="00AB0049" w:rsidRPr="007F29CC" w:rsidRDefault="00AB0049" w:rsidP="00183ACB">
      <w:pPr>
        <w:ind w:left="720" w:hanging="720"/>
        <w:rPr>
          <w:rFonts w:ascii="Calibri" w:hAnsi="Calibri"/>
          <w:noProof/>
        </w:rPr>
      </w:pPr>
      <w:bookmarkStart w:id="564" w:name="_ENREF_35"/>
      <w:r w:rsidRPr="007F29CC">
        <w:rPr>
          <w:rFonts w:ascii="Calibri" w:hAnsi="Calibri"/>
          <w:noProof/>
        </w:rPr>
        <w:t>(35)</w:t>
      </w:r>
      <w:r w:rsidRPr="007F29CC">
        <w:rPr>
          <w:rFonts w:ascii="Calibri" w:hAnsi="Calibri"/>
          <w:noProof/>
        </w:rPr>
        <w:tab/>
        <w:t xml:space="preserve">Thompson, C. M.; Poole, J. L.; Cross, J. L.; Akritopoulou-Zanze, I.; Djuric, S. W. </w:t>
      </w:r>
      <w:r w:rsidRPr="007F29CC">
        <w:rPr>
          <w:rFonts w:ascii="Calibri" w:hAnsi="Calibri"/>
          <w:i/>
          <w:noProof/>
        </w:rPr>
        <w:t>Molecules</w:t>
      </w:r>
      <w:r w:rsidR="00800F04">
        <w:rPr>
          <w:rFonts w:ascii="Calibri" w:hAnsi="Calibri"/>
          <w:i/>
          <w:noProof/>
        </w:rPr>
        <w:t>,</w:t>
      </w:r>
      <w:r w:rsidRPr="007F29CC">
        <w:rPr>
          <w:rFonts w:ascii="Calibri" w:hAnsi="Calibri"/>
          <w:noProof/>
        </w:rPr>
        <w:t xml:space="preserve"> </w:t>
      </w:r>
      <w:r w:rsidRPr="007F29CC">
        <w:rPr>
          <w:rFonts w:ascii="Calibri" w:hAnsi="Calibri"/>
          <w:b/>
          <w:noProof/>
        </w:rPr>
        <w:t>2011</w:t>
      </w:r>
      <w:r w:rsidRPr="007F29CC">
        <w:rPr>
          <w:rFonts w:ascii="Calibri" w:hAnsi="Calibri"/>
          <w:noProof/>
        </w:rPr>
        <w:t xml:space="preserve">, </w:t>
      </w:r>
      <w:r w:rsidRPr="007F29CC">
        <w:rPr>
          <w:rFonts w:ascii="Calibri" w:hAnsi="Calibri"/>
          <w:i/>
          <w:noProof/>
        </w:rPr>
        <w:t>16</w:t>
      </w:r>
      <w:r w:rsidRPr="007F29CC">
        <w:rPr>
          <w:rFonts w:ascii="Calibri" w:hAnsi="Calibri"/>
          <w:noProof/>
        </w:rPr>
        <w:t>, 9161.</w:t>
      </w:r>
      <w:bookmarkEnd w:id="564"/>
    </w:p>
    <w:p w:rsidR="00AB0049" w:rsidRPr="007F29CC" w:rsidRDefault="00AB0049" w:rsidP="00183ACB">
      <w:pPr>
        <w:rPr>
          <w:rFonts w:ascii="Calibri" w:hAnsi="Calibri"/>
          <w:noProof/>
        </w:rPr>
      </w:pPr>
      <w:bookmarkStart w:id="565" w:name="_ENREF_36"/>
      <w:r w:rsidRPr="007F29CC">
        <w:rPr>
          <w:rFonts w:ascii="Calibri" w:hAnsi="Calibri"/>
          <w:noProof/>
        </w:rPr>
        <w:t>(36)</w:t>
      </w:r>
      <w:r w:rsidRPr="007F29CC">
        <w:rPr>
          <w:rFonts w:ascii="Calibri" w:hAnsi="Calibri"/>
          <w:noProof/>
        </w:rPr>
        <w:tab/>
        <w:t xml:space="preserve">Schwalbe, T.; Kadzimirsz, D.; Jas, G. </w:t>
      </w:r>
      <w:r w:rsidRPr="007F29CC">
        <w:rPr>
          <w:rFonts w:ascii="Calibri" w:hAnsi="Calibri"/>
          <w:i/>
          <w:noProof/>
        </w:rPr>
        <w:t>QSAR Comb. Sci.</w:t>
      </w:r>
      <w:r w:rsidR="002C6173">
        <w:rPr>
          <w:rFonts w:ascii="Calibri" w:hAnsi="Calibri"/>
          <w:i/>
          <w:noProof/>
        </w:rPr>
        <w:t>,</w:t>
      </w:r>
      <w:r w:rsidRPr="007F29CC">
        <w:rPr>
          <w:rFonts w:ascii="Calibri" w:hAnsi="Calibri"/>
          <w:noProof/>
        </w:rPr>
        <w:t xml:space="preserve"> </w:t>
      </w:r>
      <w:r w:rsidRPr="007F29CC">
        <w:rPr>
          <w:rFonts w:ascii="Calibri" w:hAnsi="Calibri"/>
          <w:b/>
          <w:noProof/>
        </w:rPr>
        <w:t>2005</w:t>
      </w:r>
      <w:r w:rsidRPr="007F29CC">
        <w:rPr>
          <w:rFonts w:ascii="Calibri" w:hAnsi="Calibri"/>
          <w:noProof/>
        </w:rPr>
        <w:t xml:space="preserve">, </w:t>
      </w:r>
      <w:r w:rsidRPr="007F29CC">
        <w:rPr>
          <w:rFonts w:ascii="Calibri" w:hAnsi="Calibri"/>
          <w:i/>
          <w:noProof/>
        </w:rPr>
        <w:t>24</w:t>
      </w:r>
      <w:r w:rsidRPr="007F29CC">
        <w:rPr>
          <w:rFonts w:ascii="Calibri" w:hAnsi="Calibri"/>
          <w:noProof/>
        </w:rPr>
        <w:t>, 758.</w:t>
      </w:r>
      <w:bookmarkEnd w:id="565"/>
    </w:p>
    <w:p w:rsidR="00AB0049" w:rsidRPr="007F29CC" w:rsidRDefault="00AB0049" w:rsidP="00183ACB">
      <w:pPr>
        <w:rPr>
          <w:rFonts w:ascii="Calibri" w:hAnsi="Calibri"/>
          <w:noProof/>
        </w:rPr>
      </w:pPr>
      <w:bookmarkStart w:id="566" w:name="_ENREF_37"/>
      <w:r w:rsidRPr="007F29CC">
        <w:rPr>
          <w:rFonts w:ascii="Calibri" w:hAnsi="Calibri"/>
          <w:noProof/>
        </w:rPr>
        <w:t>(37)</w:t>
      </w:r>
      <w:r w:rsidRPr="007F29CC">
        <w:rPr>
          <w:rFonts w:ascii="Calibri" w:hAnsi="Calibri"/>
          <w:noProof/>
        </w:rPr>
        <w:tab/>
        <w:t xml:space="preserve">Kirschning, A.; Solodenko, W.; Mennecke, K. </w:t>
      </w:r>
      <w:r w:rsidRPr="007F29CC">
        <w:rPr>
          <w:rFonts w:ascii="Calibri" w:hAnsi="Calibri"/>
          <w:i/>
          <w:noProof/>
        </w:rPr>
        <w:t>Chem</w:t>
      </w:r>
      <w:r w:rsidR="002C6173">
        <w:rPr>
          <w:rFonts w:ascii="Calibri" w:hAnsi="Calibri"/>
          <w:i/>
          <w:noProof/>
        </w:rPr>
        <w:t>.</w:t>
      </w:r>
      <w:r w:rsidRPr="007F29CC">
        <w:rPr>
          <w:rFonts w:ascii="Calibri" w:hAnsi="Calibri"/>
          <w:i/>
          <w:noProof/>
        </w:rPr>
        <w:t xml:space="preserve"> Eur</w:t>
      </w:r>
      <w:r w:rsidR="002C6173">
        <w:rPr>
          <w:rFonts w:ascii="Calibri" w:hAnsi="Calibri"/>
          <w:i/>
          <w:noProof/>
        </w:rPr>
        <w:t>.</w:t>
      </w:r>
      <w:r w:rsidRPr="007F29CC">
        <w:rPr>
          <w:rFonts w:ascii="Calibri" w:hAnsi="Calibri"/>
          <w:i/>
          <w:noProof/>
        </w:rPr>
        <w:t xml:space="preserve"> J</w:t>
      </w:r>
      <w:r w:rsidR="002C6173">
        <w:rPr>
          <w:rFonts w:ascii="Calibri" w:hAnsi="Calibri"/>
          <w:i/>
          <w:noProof/>
        </w:rPr>
        <w:t>.,</w:t>
      </w:r>
      <w:r w:rsidRPr="007F29CC">
        <w:rPr>
          <w:rFonts w:ascii="Calibri" w:hAnsi="Calibri"/>
          <w:noProof/>
        </w:rPr>
        <w:t xml:space="preserve"> </w:t>
      </w:r>
      <w:r w:rsidRPr="007F29CC">
        <w:rPr>
          <w:rFonts w:ascii="Calibri" w:hAnsi="Calibri"/>
          <w:b/>
          <w:noProof/>
        </w:rPr>
        <w:t>2006</w:t>
      </w:r>
      <w:r w:rsidRPr="007F29CC">
        <w:rPr>
          <w:rFonts w:ascii="Calibri" w:hAnsi="Calibri"/>
          <w:noProof/>
        </w:rPr>
        <w:t xml:space="preserve">, </w:t>
      </w:r>
      <w:r w:rsidRPr="007F29CC">
        <w:rPr>
          <w:rFonts w:ascii="Calibri" w:hAnsi="Calibri"/>
          <w:i/>
          <w:noProof/>
        </w:rPr>
        <w:t>12</w:t>
      </w:r>
      <w:r w:rsidRPr="007F29CC">
        <w:rPr>
          <w:rFonts w:ascii="Calibri" w:hAnsi="Calibri"/>
          <w:noProof/>
        </w:rPr>
        <w:t>, 5972.</w:t>
      </w:r>
      <w:bookmarkEnd w:id="566"/>
    </w:p>
    <w:p w:rsidR="00AB0049" w:rsidRPr="00556B19" w:rsidRDefault="00AB0049" w:rsidP="00183ACB">
      <w:bookmarkStart w:id="567" w:name="_ENREF_38"/>
      <w:r w:rsidRPr="007F29CC">
        <w:rPr>
          <w:rFonts w:ascii="Calibri" w:hAnsi="Calibri"/>
          <w:noProof/>
        </w:rPr>
        <w:t>(38)</w:t>
      </w:r>
      <w:r w:rsidRPr="007F29CC">
        <w:rPr>
          <w:rFonts w:ascii="Calibri" w:hAnsi="Calibri"/>
          <w:noProof/>
        </w:rPr>
        <w:tab/>
      </w:r>
      <w:bookmarkEnd w:id="567"/>
      <w:r w:rsidR="00556B19">
        <w:rPr>
          <w:rFonts w:ascii="Verdana" w:hAnsi="Verdana"/>
          <w:color w:val="000000"/>
          <w:sz w:val="20"/>
          <w:szCs w:val="20"/>
        </w:rPr>
        <w:t>Thalesnano</w:t>
      </w:r>
      <w:r w:rsidR="00376F71">
        <w:rPr>
          <w:rFonts w:ascii="Verdana" w:hAnsi="Verdana"/>
          <w:color w:val="000000"/>
          <w:sz w:val="20"/>
          <w:szCs w:val="20"/>
        </w:rPr>
        <w:t xml:space="preserve">-H-Cube reactor. </w:t>
      </w:r>
      <w:r w:rsidR="00376F71" w:rsidRPr="00376F71">
        <w:rPr>
          <w:rFonts w:ascii="Verdana" w:hAnsi="Verdana"/>
          <w:color w:val="000000"/>
          <w:sz w:val="20"/>
          <w:szCs w:val="20"/>
        </w:rPr>
        <w:t>http://www.thalesnano.com/products/h-cube</w:t>
      </w:r>
      <w:r w:rsidR="00376F71">
        <w:rPr>
          <w:rFonts w:ascii="Verdana" w:hAnsi="Verdana"/>
          <w:color w:val="000000"/>
          <w:sz w:val="20"/>
          <w:szCs w:val="20"/>
        </w:rPr>
        <w:t>. Last accessed 24</w:t>
      </w:r>
      <w:r w:rsidR="00376F71" w:rsidRPr="00376F71">
        <w:rPr>
          <w:rFonts w:ascii="Verdana" w:hAnsi="Verdana"/>
          <w:color w:val="000000"/>
          <w:sz w:val="20"/>
          <w:szCs w:val="20"/>
          <w:vertAlign w:val="superscript"/>
        </w:rPr>
        <w:t>th</w:t>
      </w:r>
      <w:r w:rsidR="00376F71">
        <w:rPr>
          <w:rFonts w:ascii="Verdana" w:hAnsi="Verdana"/>
          <w:color w:val="000000"/>
          <w:sz w:val="20"/>
          <w:szCs w:val="20"/>
        </w:rPr>
        <w:t xml:space="preserve"> Feb 2013.</w:t>
      </w:r>
    </w:p>
    <w:p w:rsidR="00AB0049" w:rsidRPr="007F29CC" w:rsidRDefault="00AB0049" w:rsidP="00183ACB">
      <w:pPr>
        <w:rPr>
          <w:rFonts w:ascii="Calibri" w:hAnsi="Calibri"/>
          <w:noProof/>
        </w:rPr>
      </w:pPr>
      <w:bookmarkStart w:id="568" w:name="_ENREF_39"/>
      <w:r w:rsidRPr="007F29CC">
        <w:rPr>
          <w:rFonts w:ascii="Calibri" w:hAnsi="Calibri"/>
          <w:noProof/>
        </w:rPr>
        <w:t>(39)</w:t>
      </w:r>
      <w:r w:rsidRPr="007F29CC">
        <w:rPr>
          <w:rFonts w:ascii="Calibri" w:hAnsi="Calibri"/>
          <w:noProof/>
        </w:rPr>
        <w:tab/>
      </w:r>
      <w:bookmarkEnd w:id="568"/>
      <w:r w:rsidR="00556B19">
        <w:rPr>
          <w:rFonts w:ascii="Calibri" w:hAnsi="Calibri"/>
          <w:noProof/>
        </w:rPr>
        <w:t xml:space="preserve">Thalesnano-O-cube reactor. </w:t>
      </w:r>
      <w:r w:rsidR="00556B19" w:rsidRPr="00376F71">
        <w:rPr>
          <w:rFonts w:ascii="Calibri" w:hAnsi="Calibri"/>
          <w:noProof/>
        </w:rPr>
        <w:t>http://www.thalesnano.com/products/o-cube</w:t>
      </w:r>
      <w:r w:rsidR="00556B19">
        <w:rPr>
          <w:rFonts w:ascii="Calibri" w:hAnsi="Calibri"/>
          <w:noProof/>
        </w:rPr>
        <w:t>. Last accessed 24</w:t>
      </w:r>
      <w:r w:rsidR="00556B19" w:rsidRPr="00556B19">
        <w:rPr>
          <w:rFonts w:ascii="Calibri" w:hAnsi="Calibri"/>
          <w:noProof/>
          <w:vertAlign w:val="superscript"/>
        </w:rPr>
        <w:t>th</w:t>
      </w:r>
      <w:r w:rsidR="00556B19">
        <w:rPr>
          <w:rFonts w:ascii="Calibri" w:hAnsi="Calibri"/>
          <w:noProof/>
        </w:rPr>
        <w:t xml:space="preserve"> Feb 2013.</w:t>
      </w:r>
    </w:p>
    <w:p w:rsidR="00AB0049" w:rsidRPr="007F29CC" w:rsidRDefault="00AB0049" w:rsidP="00183ACB">
      <w:pPr>
        <w:rPr>
          <w:rFonts w:ascii="Calibri" w:hAnsi="Calibri"/>
          <w:noProof/>
        </w:rPr>
      </w:pPr>
      <w:bookmarkStart w:id="569" w:name="_ENREF_40"/>
      <w:r w:rsidRPr="007F29CC">
        <w:rPr>
          <w:rFonts w:ascii="Calibri" w:hAnsi="Calibri"/>
          <w:noProof/>
        </w:rPr>
        <w:t>(40)</w:t>
      </w:r>
      <w:r w:rsidRPr="007F29CC">
        <w:rPr>
          <w:rFonts w:ascii="Calibri" w:hAnsi="Calibri"/>
          <w:noProof/>
        </w:rPr>
        <w:tab/>
        <w:t>BV, C.  Geleen, 2012; Vol. 2012.</w:t>
      </w:r>
      <w:bookmarkEnd w:id="569"/>
    </w:p>
    <w:p w:rsidR="00AB0049" w:rsidRPr="007F29CC" w:rsidRDefault="00AB0049" w:rsidP="00183ACB">
      <w:pPr>
        <w:ind w:left="720" w:hanging="720"/>
        <w:rPr>
          <w:rFonts w:ascii="Calibri" w:hAnsi="Calibri"/>
          <w:noProof/>
        </w:rPr>
      </w:pPr>
      <w:bookmarkStart w:id="570" w:name="_ENREF_41"/>
      <w:r w:rsidRPr="007F29CC">
        <w:rPr>
          <w:rFonts w:ascii="Calibri" w:hAnsi="Calibri"/>
          <w:noProof/>
        </w:rPr>
        <w:t>(41)</w:t>
      </w:r>
      <w:r w:rsidRPr="007F29CC">
        <w:rPr>
          <w:rFonts w:ascii="Calibri" w:hAnsi="Calibri"/>
          <w:noProof/>
        </w:rPr>
        <w:tab/>
        <w:t xml:space="preserve">Baxendale, I. R.; Deeley, J.; Griffiths-Jones, C. M.; Ley, S. V.; Saaby, S.; Tranmer, G. K. </w:t>
      </w:r>
      <w:r w:rsidRPr="007F29CC">
        <w:rPr>
          <w:rFonts w:ascii="Calibri" w:hAnsi="Calibri"/>
          <w:i/>
          <w:noProof/>
        </w:rPr>
        <w:t>Chemical Commun</w:t>
      </w:r>
      <w:r w:rsidR="002C6173">
        <w:rPr>
          <w:rFonts w:ascii="Calibri" w:hAnsi="Calibri"/>
          <w:i/>
          <w:noProof/>
        </w:rPr>
        <w:t>.,</w:t>
      </w:r>
      <w:r w:rsidRPr="007F29CC">
        <w:rPr>
          <w:rFonts w:ascii="Calibri" w:hAnsi="Calibri"/>
          <w:noProof/>
        </w:rPr>
        <w:t xml:space="preserve"> </w:t>
      </w:r>
      <w:r w:rsidRPr="007F29CC">
        <w:rPr>
          <w:rFonts w:ascii="Calibri" w:hAnsi="Calibri"/>
          <w:b/>
          <w:noProof/>
        </w:rPr>
        <w:t>2006</w:t>
      </w:r>
      <w:r w:rsidRPr="007F29CC">
        <w:rPr>
          <w:rFonts w:ascii="Calibri" w:hAnsi="Calibri"/>
          <w:noProof/>
        </w:rPr>
        <w:t>, 2566.</w:t>
      </w:r>
      <w:bookmarkEnd w:id="570"/>
    </w:p>
    <w:p w:rsidR="00AB0049" w:rsidRPr="007F29CC" w:rsidRDefault="00AB0049" w:rsidP="00183ACB">
      <w:pPr>
        <w:rPr>
          <w:rFonts w:ascii="Calibri" w:hAnsi="Calibri"/>
          <w:noProof/>
        </w:rPr>
      </w:pPr>
      <w:bookmarkStart w:id="571" w:name="_ENREF_42"/>
      <w:r w:rsidRPr="007F29CC">
        <w:rPr>
          <w:rFonts w:ascii="Calibri" w:hAnsi="Calibri"/>
          <w:noProof/>
        </w:rPr>
        <w:t>(42)</w:t>
      </w:r>
      <w:r w:rsidRPr="007F29CC">
        <w:rPr>
          <w:rFonts w:ascii="Calibri" w:hAnsi="Calibri"/>
          <w:noProof/>
        </w:rPr>
        <w:tab/>
        <w:t xml:space="preserve">Ugi, I.; Werner, B.; Dömling, A. </w:t>
      </w:r>
      <w:r w:rsidRPr="007F29CC">
        <w:rPr>
          <w:rFonts w:ascii="Calibri" w:hAnsi="Calibri"/>
          <w:i/>
          <w:noProof/>
        </w:rPr>
        <w:t>Molecules</w:t>
      </w:r>
      <w:r w:rsidR="00800F04">
        <w:rPr>
          <w:rFonts w:ascii="Calibri" w:hAnsi="Calibri"/>
          <w:i/>
          <w:noProof/>
        </w:rPr>
        <w:t>,</w:t>
      </w:r>
      <w:r w:rsidRPr="007F29CC">
        <w:rPr>
          <w:rFonts w:ascii="Calibri" w:hAnsi="Calibri"/>
          <w:noProof/>
        </w:rPr>
        <w:t xml:space="preserve"> </w:t>
      </w:r>
      <w:r w:rsidRPr="007F29CC">
        <w:rPr>
          <w:rFonts w:ascii="Calibri" w:hAnsi="Calibri"/>
          <w:b/>
          <w:noProof/>
        </w:rPr>
        <w:t>2003</w:t>
      </w:r>
      <w:r w:rsidRPr="007F29CC">
        <w:rPr>
          <w:rFonts w:ascii="Calibri" w:hAnsi="Calibri"/>
          <w:noProof/>
        </w:rPr>
        <w:t xml:space="preserve">, </w:t>
      </w:r>
      <w:r w:rsidRPr="007F29CC">
        <w:rPr>
          <w:rFonts w:ascii="Calibri" w:hAnsi="Calibri"/>
          <w:i/>
          <w:noProof/>
        </w:rPr>
        <w:t>8</w:t>
      </w:r>
      <w:r w:rsidRPr="007F29CC">
        <w:rPr>
          <w:rFonts w:ascii="Calibri" w:hAnsi="Calibri"/>
          <w:noProof/>
        </w:rPr>
        <w:t>, 53.</w:t>
      </w:r>
      <w:bookmarkEnd w:id="571"/>
    </w:p>
    <w:p w:rsidR="00AB0049" w:rsidRPr="007F29CC" w:rsidRDefault="00AB0049" w:rsidP="00183ACB">
      <w:pPr>
        <w:rPr>
          <w:rFonts w:ascii="Calibri" w:hAnsi="Calibri"/>
          <w:noProof/>
        </w:rPr>
      </w:pPr>
      <w:bookmarkStart w:id="572" w:name="_ENREF_43"/>
      <w:r w:rsidRPr="007F29CC">
        <w:rPr>
          <w:rFonts w:ascii="Calibri" w:hAnsi="Calibri"/>
          <w:noProof/>
        </w:rPr>
        <w:t>(43)</w:t>
      </w:r>
      <w:r w:rsidRPr="007F29CC">
        <w:rPr>
          <w:rFonts w:ascii="Calibri" w:hAnsi="Calibri"/>
          <w:noProof/>
        </w:rPr>
        <w:tab/>
        <w:t xml:space="preserve">Trost, B. M. </w:t>
      </w:r>
      <w:r w:rsidRPr="007F29CC">
        <w:rPr>
          <w:rFonts w:ascii="Calibri" w:hAnsi="Calibri"/>
          <w:i/>
          <w:noProof/>
        </w:rPr>
        <w:t>Angew</w:t>
      </w:r>
      <w:r w:rsidR="002C6173">
        <w:rPr>
          <w:rFonts w:ascii="Calibri" w:hAnsi="Calibri"/>
          <w:i/>
          <w:noProof/>
        </w:rPr>
        <w:t>.</w:t>
      </w:r>
      <w:r w:rsidRPr="007F29CC">
        <w:rPr>
          <w:rFonts w:ascii="Calibri" w:hAnsi="Calibri"/>
          <w:i/>
          <w:noProof/>
        </w:rPr>
        <w:t xml:space="preserve"> Chem</w:t>
      </w:r>
      <w:r w:rsidR="002C6173">
        <w:rPr>
          <w:rFonts w:ascii="Calibri" w:hAnsi="Calibri"/>
          <w:i/>
          <w:noProof/>
        </w:rPr>
        <w:t>.</w:t>
      </w:r>
      <w:r w:rsidRPr="007F29CC">
        <w:rPr>
          <w:rFonts w:ascii="Calibri" w:hAnsi="Calibri"/>
          <w:i/>
          <w:noProof/>
        </w:rPr>
        <w:t xml:space="preserve"> Int</w:t>
      </w:r>
      <w:r w:rsidR="002C6173">
        <w:rPr>
          <w:rFonts w:ascii="Calibri" w:hAnsi="Calibri"/>
          <w:i/>
          <w:noProof/>
        </w:rPr>
        <w:t>.</w:t>
      </w:r>
      <w:r w:rsidRPr="007F29CC">
        <w:rPr>
          <w:rFonts w:ascii="Calibri" w:hAnsi="Calibri"/>
          <w:i/>
          <w:noProof/>
        </w:rPr>
        <w:t xml:space="preserve"> Ed</w:t>
      </w:r>
      <w:r w:rsidR="002C6173">
        <w:rPr>
          <w:rFonts w:ascii="Calibri" w:hAnsi="Calibri"/>
          <w:i/>
          <w:noProof/>
        </w:rPr>
        <w:t>.,</w:t>
      </w:r>
      <w:r w:rsidRPr="007F29CC">
        <w:rPr>
          <w:rFonts w:ascii="Calibri" w:hAnsi="Calibri"/>
          <w:noProof/>
        </w:rPr>
        <w:t xml:space="preserve"> </w:t>
      </w:r>
      <w:r w:rsidRPr="007F29CC">
        <w:rPr>
          <w:rFonts w:ascii="Calibri" w:hAnsi="Calibri"/>
          <w:b/>
          <w:noProof/>
        </w:rPr>
        <w:t>1995</w:t>
      </w:r>
      <w:r w:rsidRPr="007F29CC">
        <w:rPr>
          <w:rFonts w:ascii="Calibri" w:hAnsi="Calibri"/>
          <w:noProof/>
        </w:rPr>
        <w:t xml:space="preserve">, </w:t>
      </w:r>
      <w:r w:rsidRPr="007F29CC">
        <w:rPr>
          <w:rFonts w:ascii="Calibri" w:hAnsi="Calibri"/>
          <w:i/>
          <w:noProof/>
        </w:rPr>
        <w:t>34</w:t>
      </w:r>
      <w:r w:rsidRPr="007F29CC">
        <w:rPr>
          <w:rFonts w:ascii="Calibri" w:hAnsi="Calibri"/>
          <w:noProof/>
        </w:rPr>
        <w:t>, 259.</w:t>
      </w:r>
      <w:bookmarkEnd w:id="572"/>
    </w:p>
    <w:p w:rsidR="00AB0049" w:rsidRPr="007F29CC" w:rsidRDefault="00AB0049" w:rsidP="00183ACB">
      <w:pPr>
        <w:rPr>
          <w:rFonts w:ascii="Calibri" w:hAnsi="Calibri"/>
          <w:noProof/>
        </w:rPr>
      </w:pPr>
      <w:bookmarkStart w:id="573" w:name="_ENREF_44"/>
      <w:r w:rsidRPr="007F29CC">
        <w:rPr>
          <w:rFonts w:ascii="Calibri" w:hAnsi="Calibri"/>
          <w:noProof/>
        </w:rPr>
        <w:t>(44)</w:t>
      </w:r>
      <w:r w:rsidRPr="007F29CC">
        <w:rPr>
          <w:rFonts w:ascii="Calibri" w:hAnsi="Calibri"/>
          <w:noProof/>
        </w:rPr>
        <w:tab/>
        <w:t xml:space="preserve">Bach, T.; Brummerhop, H. </w:t>
      </w:r>
      <w:r w:rsidRPr="007F29CC">
        <w:rPr>
          <w:rFonts w:ascii="Calibri" w:hAnsi="Calibri"/>
          <w:i/>
          <w:noProof/>
        </w:rPr>
        <w:t>Angew</w:t>
      </w:r>
      <w:r w:rsidR="002C6173">
        <w:rPr>
          <w:rFonts w:ascii="Calibri" w:hAnsi="Calibri"/>
          <w:i/>
          <w:noProof/>
        </w:rPr>
        <w:t>.</w:t>
      </w:r>
      <w:r w:rsidRPr="007F29CC">
        <w:rPr>
          <w:rFonts w:ascii="Calibri" w:hAnsi="Calibri"/>
          <w:i/>
          <w:noProof/>
        </w:rPr>
        <w:t xml:space="preserve"> Chem</w:t>
      </w:r>
      <w:r w:rsidR="002C6173">
        <w:rPr>
          <w:rFonts w:ascii="Calibri" w:hAnsi="Calibri"/>
          <w:i/>
          <w:noProof/>
        </w:rPr>
        <w:t>.</w:t>
      </w:r>
      <w:r w:rsidRPr="007F29CC">
        <w:rPr>
          <w:rFonts w:ascii="Calibri" w:hAnsi="Calibri"/>
          <w:i/>
          <w:noProof/>
        </w:rPr>
        <w:t xml:space="preserve"> Int</w:t>
      </w:r>
      <w:r w:rsidR="002C6173">
        <w:rPr>
          <w:rFonts w:ascii="Calibri" w:hAnsi="Calibri"/>
          <w:i/>
          <w:noProof/>
        </w:rPr>
        <w:t>.</w:t>
      </w:r>
      <w:r w:rsidRPr="007F29CC">
        <w:rPr>
          <w:rFonts w:ascii="Calibri" w:hAnsi="Calibri"/>
          <w:i/>
          <w:noProof/>
        </w:rPr>
        <w:t xml:space="preserve"> Ed</w:t>
      </w:r>
      <w:r w:rsidR="002C6173">
        <w:rPr>
          <w:rFonts w:ascii="Calibri" w:hAnsi="Calibri"/>
          <w:i/>
          <w:noProof/>
        </w:rPr>
        <w:t>.,</w:t>
      </w:r>
      <w:r w:rsidRPr="007F29CC">
        <w:rPr>
          <w:rFonts w:ascii="Calibri" w:hAnsi="Calibri"/>
          <w:noProof/>
        </w:rPr>
        <w:t xml:space="preserve"> </w:t>
      </w:r>
      <w:r w:rsidRPr="007F29CC">
        <w:rPr>
          <w:rFonts w:ascii="Calibri" w:hAnsi="Calibri"/>
          <w:b/>
          <w:noProof/>
        </w:rPr>
        <w:t>1998</w:t>
      </w:r>
      <w:r w:rsidRPr="007F29CC">
        <w:rPr>
          <w:rFonts w:ascii="Calibri" w:hAnsi="Calibri"/>
          <w:noProof/>
        </w:rPr>
        <w:t xml:space="preserve">, </w:t>
      </w:r>
      <w:r w:rsidRPr="007F29CC">
        <w:rPr>
          <w:rFonts w:ascii="Calibri" w:hAnsi="Calibri"/>
          <w:i/>
          <w:noProof/>
        </w:rPr>
        <w:t>37</w:t>
      </w:r>
      <w:r w:rsidRPr="007F29CC">
        <w:rPr>
          <w:rFonts w:ascii="Calibri" w:hAnsi="Calibri"/>
          <w:noProof/>
        </w:rPr>
        <w:t>, 3400.</w:t>
      </w:r>
      <w:bookmarkEnd w:id="573"/>
    </w:p>
    <w:p w:rsidR="00AB0049" w:rsidRPr="007F29CC" w:rsidRDefault="00AB0049" w:rsidP="00183ACB">
      <w:pPr>
        <w:rPr>
          <w:rFonts w:ascii="Calibri" w:hAnsi="Calibri"/>
          <w:noProof/>
        </w:rPr>
      </w:pPr>
      <w:bookmarkStart w:id="574" w:name="_ENREF_45"/>
      <w:r w:rsidRPr="007F29CC">
        <w:rPr>
          <w:rFonts w:ascii="Calibri" w:hAnsi="Calibri"/>
          <w:noProof/>
        </w:rPr>
        <w:t>(45)</w:t>
      </w:r>
      <w:r w:rsidRPr="007F29CC">
        <w:rPr>
          <w:rFonts w:ascii="Calibri" w:hAnsi="Calibri"/>
          <w:noProof/>
        </w:rPr>
        <w:tab/>
        <w:t xml:space="preserve">Edwards, D. A.; Tetrick, S. M.; Walton, R. A. </w:t>
      </w:r>
      <w:r w:rsidRPr="007F29CC">
        <w:rPr>
          <w:rFonts w:ascii="Calibri" w:hAnsi="Calibri"/>
          <w:i/>
          <w:noProof/>
        </w:rPr>
        <w:t>J. Organomet. Chem.</w:t>
      </w:r>
      <w:r w:rsidR="00800F04">
        <w:rPr>
          <w:rFonts w:ascii="Calibri" w:hAnsi="Calibri"/>
          <w:i/>
          <w:noProof/>
        </w:rPr>
        <w:t>,</w:t>
      </w:r>
      <w:r w:rsidRPr="007F29CC">
        <w:rPr>
          <w:rFonts w:ascii="Calibri" w:hAnsi="Calibri"/>
          <w:noProof/>
        </w:rPr>
        <w:t xml:space="preserve"> </w:t>
      </w:r>
      <w:r w:rsidRPr="007F29CC">
        <w:rPr>
          <w:rFonts w:ascii="Calibri" w:hAnsi="Calibri"/>
          <w:b/>
          <w:noProof/>
        </w:rPr>
        <w:t>1988</w:t>
      </w:r>
      <w:r w:rsidRPr="007F29CC">
        <w:rPr>
          <w:rFonts w:ascii="Calibri" w:hAnsi="Calibri"/>
          <w:noProof/>
        </w:rPr>
        <w:t xml:space="preserve">, </w:t>
      </w:r>
      <w:r w:rsidRPr="007F29CC">
        <w:rPr>
          <w:rFonts w:ascii="Calibri" w:hAnsi="Calibri"/>
          <w:i/>
          <w:noProof/>
        </w:rPr>
        <w:t>349</w:t>
      </w:r>
      <w:r w:rsidRPr="007F29CC">
        <w:rPr>
          <w:rFonts w:ascii="Calibri" w:hAnsi="Calibri"/>
          <w:noProof/>
        </w:rPr>
        <w:t>, 383.</w:t>
      </w:r>
      <w:bookmarkEnd w:id="574"/>
    </w:p>
    <w:p w:rsidR="00AB0049" w:rsidRPr="007F29CC" w:rsidRDefault="00AB0049" w:rsidP="00183ACB">
      <w:pPr>
        <w:rPr>
          <w:rFonts w:ascii="Calibri" w:hAnsi="Calibri"/>
          <w:noProof/>
        </w:rPr>
      </w:pPr>
      <w:bookmarkStart w:id="575" w:name="_ENREF_46"/>
      <w:r w:rsidRPr="007F29CC">
        <w:rPr>
          <w:rFonts w:ascii="Calibri" w:hAnsi="Calibri"/>
          <w:noProof/>
        </w:rPr>
        <w:t>(46)</w:t>
      </w:r>
      <w:r w:rsidRPr="007F29CC">
        <w:rPr>
          <w:rFonts w:ascii="Calibri" w:hAnsi="Calibri"/>
          <w:noProof/>
        </w:rPr>
        <w:tab/>
        <w:t xml:space="preserve">Han, Y.; Huynh, H. V. </w:t>
      </w:r>
      <w:r w:rsidRPr="007F29CC">
        <w:rPr>
          <w:rFonts w:ascii="Calibri" w:hAnsi="Calibri"/>
          <w:i/>
          <w:noProof/>
        </w:rPr>
        <w:t>Dalton Transactions</w:t>
      </w:r>
      <w:r w:rsidR="002C6173">
        <w:rPr>
          <w:rFonts w:ascii="Calibri" w:hAnsi="Calibri"/>
          <w:i/>
          <w:noProof/>
        </w:rPr>
        <w:t>,</w:t>
      </w:r>
      <w:r w:rsidRPr="007F29CC">
        <w:rPr>
          <w:rFonts w:ascii="Calibri" w:hAnsi="Calibri"/>
          <w:noProof/>
        </w:rPr>
        <w:t xml:space="preserve"> </w:t>
      </w:r>
      <w:r w:rsidRPr="007F29CC">
        <w:rPr>
          <w:rFonts w:ascii="Calibri" w:hAnsi="Calibri"/>
          <w:b/>
          <w:noProof/>
        </w:rPr>
        <w:t>2009</w:t>
      </w:r>
      <w:r w:rsidRPr="007F29CC">
        <w:rPr>
          <w:rFonts w:ascii="Calibri" w:hAnsi="Calibri"/>
          <w:noProof/>
        </w:rPr>
        <w:t>, 2201.</w:t>
      </w:r>
      <w:bookmarkEnd w:id="575"/>
    </w:p>
    <w:p w:rsidR="00AB0049" w:rsidRPr="007F29CC" w:rsidRDefault="00AB0049" w:rsidP="00183ACB">
      <w:pPr>
        <w:ind w:left="720" w:hanging="720"/>
        <w:rPr>
          <w:rFonts w:ascii="Calibri" w:hAnsi="Calibri"/>
          <w:noProof/>
        </w:rPr>
      </w:pPr>
      <w:bookmarkStart w:id="576" w:name="_ENREF_47"/>
      <w:r w:rsidRPr="007F29CC">
        <w:rPr>
          <w:rFonts w:ascii="Calibri" w:hAnsi="Calibri"/>
          <w:noProof/>
        </w:rPr>
        <w:t>(47)</w:t>
      </w:r>
      <w:r w:rsidRPr="007F29CC">
        <w:rPr>
          <w:rFonts w:ascii="Calibri" w:hAnsi="Calibri"/>
          <w:noProof/>
        </w:rPr>
        <w:tab/>
        <w:t xml:space="preserve">Pombeiro, A. J. L.; Guedes da Silva, M. F. C.; Michelin, R. A. </w:t>
      </w:r>
      <w:r w:rsidRPr="007F29CC">
        <w:rPr>
          <w:rFonts w:ascii="Calibri" w:hAnsi="Calibri"/>
          <w:i/>
          <w:noProof/>
        </w:rPr>
        <w:t>Coord</w:t>
      </w:r>
      <w:r w:rsidR="002C6173">
        <w:rPr>
          <w:rFonts w:ascii="Calibri" w:hAnsi="Calibri"/>
          <w:i/>
          <w:noProof/>
        </w:rPr>
        <w:t>.</w:t>
      </w:r>
      <w:r w:rsidRPr="007F29CC">
        <w:rPr>
          <w:rFonts w:ascii="Calibri" w:hAnsi="Calibri"/>
          <w:i/>
          <w:noProof/>
        </w:rPr>
        <w:t xml:space="preserve"> Chem</w:t>
      </w:r>
      <w:r w:rsidR="002C6173">
        <w:rPr>
          <w:rFonts w:ascii="Calibri" w:hAnsi="Calibri"/>
          <w:i/>
          <w:noProof/>
        </w:rPr>
        <w:t>.</w:t>
      </w:r>
      <w:r w:rsidRPr="007F29CC">
        <w:rPr>
          <w:rFonts w:ascii="Calibri" w:hAnsi="Calibri"/>
          <w:i/>
          <w:noProof/>
        </w:rPr>
        <w:t xml:space="preserve"> Rev</w:t>
      </w:r>
      <w:r w:rsidR="002C6173">
        <w:rPr>
          <w:rFonts w:ascii="Calibri" w:hAnsi="Calibri"/>
          <w:i/>
          <w:noProof/>
        </w:rPr>
        <w:t>.,</w:t>
      </w:r>
      <w:r w:rsidRPr="007F29CC">
        <w:rPr>
          <w:rFonts w:ascii="Calibri" w:hAnsi="Calibri"/>
          <w:noProof/>
        </w:rPr>
        <w:t xml:space="preserve"> </w:t>
      </w:r>
      <w:r w:rsidRPr="007F29CC">
        <w:rPr>
          <w:rFonts w:ascii="Calibri" w:hAnsi="Calibri"/>
          <w:b/>
          <w:noProof/>
        </w:rPr>
        <w:t>2001</w:t>
      </w:r>
      <w:r w:rsidRPr="007F29CC">
        <w:rPr>
          <w:rFonts w:ascii="Calibri" w:hAnsi="Calibri"/>
          <w:noProof/>
        </w:rPr>
        <w:t xml:space="preserve">, </w:t>
      </w:r>
      <w:r w:rsidRPr="007F29CC">
        <w:rPr>
          <w:rFonts w:ascii="Calibri" w:hAnsi="Calibri"/>
          <w:i/>
          <w:noProof/>
        </w:rPr>
        <w:t>218</w:t>
      </w:r>
      <w:r w:rsidRPr="007F29CC">
        <w:rPr>
          <w:rFonts w:ascii="Calibri" w:hAnsi="Calibri"/>
          <w:noProof/>
        </w:rPr>
        <w:t>, 43.</w:t>
      </w:r>
      <w:bookmarkEnd w:id="576"/>
    </w:p>
    <w:p w:rsidR="00AB0049" w:rsidRPr="007F29CC" w:rsidRDefault="00AB0049" w:rsidP="00183ACB">
      <w:pPr>
        <w:ind w:left="720" w:hanging="720"/>
        <w:rPr>
          <w:rFonts w:ascii="Calibri" w:hAnsi="Calibri"/>
          <w:noProof/>
        </w:rPr>
      </w:pPr>
      <w:bookmarkStart w:id="577" w:name="_ENREF_48"/>
      <w:r w:rsidRPr="007F29CC">
        <w:rPr>
          <w:rFonts w:ascii="Calibri" w:hAnsi="Calibri"/>
          <w:noProof/>
        </w:rPr>
        <w:t>(48)</w:t>
      </w:r>
      <w:r w:rsidRPr="007F29CC">
        <w:rPr>
          <w:rFonts w:ascii="Calibri" w:hAnsi="Calibri"/>
          <w:noProof/>
        </w:rPr>
        <w:tab/>
        <w:t xml:space="preserve">Pombeiro, A. J. L.; Carvalho, M. F. N. N.; Hitchcock, P. B.; Richards, R. L. </w:t>
      </w:r>
      <w:r w:rsidRPr="007F29CC">
        <w:rPr>
          <w:rFonts w:ascii="Calibri" w:hAnsi="Calibri"/>
          <w:i/>
          <w:noProof/>
        </w:rPr>
        <w:t>J</w:t>
      </w:r>
      <w:r w:rsidR="002C6173">
        <w:rPr>
          <w:rFonts w:ascii="Calibri" w:hAnsi="Calibri"/>
          <w:i/>
          <w:noProof/>
        </w:rPr>
        <w:t>.</w:t>
      </w:r>
      <w:r w:rsidRPr="007F29CC">
        <w:rPr>
          <w:rFonts w:ascii="Calibri" w:hAnsi="Calibri"/>
          <w:i/>
          <w:noProof/>
        </w:rPr>
        <w:t xml:space="preserve"> Chem</w:t>
      </w:r>
      <w:r w:rsidR="002C6173">
        <w:rPr>
          <w:rFonts w:ascii="Calibri" w:hAnsi="Calibri"/>
          <w:i/>
          <w:noProof/>
        </w:rPr>
        <w:t>.</w:t>
      </w:r>
      <w:r w:rsidRPr="007F29CC">
        <w:rPr>
          <w:rFonts w:ascii="Calibri" w:hAnsi="Calibri"/>
          <w:i/>
          <w:noProof/>
        </w:rPr>
        <w:t xml:space="preserve"> Soc</w:t>
      </w:r>
      <w:r w:rsidR="002C6173">
        <w:rPr>
          <w:rFonts w:ascii="Calibri" w:hAnsi="Calibri"/>
          <w:i/>
          <w:noProof/>
        </w:rPr>
        <w:t>.</w:t>
      </w:r>
      <w:r w:rsidRPr="007F29CC">
        <w:rPr>
          <w:rFonts w:ascii="Calibri" w:hAnsi="Calibri"/>
          <w:i/>
          <w:noProof/>
        </w:rPr>
        <w:t xml:space="preserve"> Dalton Transactions</w:t>
      </w:r>
      <w:r w:rsidR="002C6173">
        <w:rPr>
          <w:rFonts w:ascii="Calibri" w:hAnsi="Calibri"/>
          <w:i/>
          <w:noProof/>
        </w:rPr>
        <w:t>,</w:t>
      </w:r>
      <w:r w:rsidRPr="007F29CC">
        <w:rPr>
          <w:rFonts w:ascii="Calibri" w:hAnsi="Calibri"/>
          <w:noProof/>
        </w:rPr>
        <w:t xml:space="preserve"> </w:t>
      </w:r>
      <w:r w:rsidRPr="007F29CC">
        <w:rPr>
          <w:rFonts w:ascii="Calibri" w:hAnsi="Calibri"/>
          <w:b/>
          <w:noProof/>
        </w:rPr>
        <w:t>1981</w:t>
      </w:r>
      <w:r w:rsidRPr="007F29CC">
        <w:rPr>
          <w:rFonts w:ascii="Calibri" w:hAnsi="Calibri"/>
          <w:noProof/>
        </w:rPr>
        <w:t>, 1629.</w:t>
      </w:r>
      <w:bookmarkEnd w:id="577"/>
    </w:p>
    <w:p w:rsidR="00AB0049" w:rsidRPr="007F29CC" w:rsidRDefault="00AB0049" w:rsidP="00183ACB">
      <w:pPr>
        <w:rPr>
          <w:rFonts w:ascii="Calibri" w:hAnsi="Calibri"/>
          <w:noProof/>
        </w:rPr>
      </w:pPr>
      <w:bookmarkStart w:id="578" w:name="_ENREF_49"/>
      <w:r w:rsidRPr="007F29CC">
        <w:rPr>
          <w:rFonts w:ascii="Calibri" w:hAnsi="Calibri"/>
          <w:noProof/>
        </w:rPr>
        <w:lastRenderedPageBreak/>
        <w:t>(49)</w:t>
      </w:r>
      <w:r w:rsidRPr="007F29CC">
        <w:rPr>
          <w:rFonts w:ascii="Calibri" w:hAnsi="Calibri"/>
          <w:noProof/>
        </w:rPr>
        <w:tab/>
        <w:t xml:space="preserve">Fenske </w:t>
      </w:r>
      <w:r w:rsidRPr="007F29CC">
        <w:rPr>
          <w:rFonts w:ascii="Calibri" w:hAnsi="Calibri"/>
          <w:i/>
          <w:noProof/>
        </w:rPr>
        <w:t>Inorganic Chemistry</w:t>
      </w:r>
      <w:r w:rsidR="00800F04">
        <w:rPr>
          <w:rFonts w:ascii="Calibri" w:hAnsi="Calibri"/>
          <w:i/>
          <w:noProof/>
        </w:rPr>
        <w:t>,</w:t>
      </w:r>
      <w:r w:rsidRPr="007F29CC">
        <w:rPr>
          <w:rFonts w:ascii="Calibri" w:hAnsi="Calibri"/>
          <w:noProof/>
        </w:rPr>
        <w:t xml:space="preserve"> </w:t>
      </w:r>
      <w:r w:rsidRPr="007F29CC">
        <w:rPr>
          <w:rFonts w:ascii="Calibri" w:hAnsi="Calibri"/>
          <w:b/>
          <w:noProof/>
        </w:rPr>
        <w:t>1975</w:t>
      </w:r>
      <w:r w:rsidRPr="007F29CC">
        <w:rPr>
          <w:rFonts w:ascii="Calibri" w:hAnsi="Calibri"/>
          <w:noProof/>
        </w:rPr>
        <w:t xml:space="preserve">, </w:t>
      </w:r>
      <w:r w:rsidRPr="007F29CC">
        <w:rPr>
          <w:rFonts w:ascii="Calibri" w:hAnsi="Calibri"/>
          <w:i/>
          <w:noProof/>
        </w:rPr>
        <w:t>14</w:t>
      </w:r>
      <w:r w:rsidRPr="007F29CC">
        <w:rPr>
          <w:rFonts w:ascii="Calibri" w:hAnsi="Calibri"/>
          <w:noProof/>
        </w:rPr>
        <w:t>.</w:t>
      </w:r>
      <w:bookmarkEnd w:id="578"/>
    </w:p>
    <w:p w:rsidR="00AB0049" w:rsidRPr="007F29CC" w:rsidRDefault="00AB0049" w:rsidP="00183ACB">
      <w:pPr>
        <w:rPr>
          <w:rFonts w:ascii="Calibri" w:hAnsi="Calibri"/>
          <w:noProof/>
        </w:rPr>
      </w:pPr>
      <w:bookmarkStart w:id="579" w:name="_ENREF_50"/>
      <w:r w:rsidRPr="007F29CC">
        <w:rPr>
          <w:rFonts w:ascii="Calibri" w:hAnsi="Calibri"/>
          <w:noProof/>
        </w:rPr>
        <w:t>(50)</w:t>
      </w:r>
      <w:r w:rsidRPr="007F29CC">
        <w:rPr>
          <w:rFonts w:ascii="Calibri" w:hAnsi="Calibri"/>
          <w:noProof/>
        </w:rPr>
        <w:tab/>
        <w:t xml:space="preserve">Sarapu, A. C.; Fenske, R. F. </w:t>
      </w:r>
      <w:r w:rsidRPr="007F29CC">
        <w:rPr>
          <w:rFonts w:ascii="Calibri" w:hAnsi="Calibri"/>
          <w:i/>
          <w:noProof/>
        </w:rPr>
        <w:t>Inorganic Chemistry</w:t>
      </w:r>
      <w:r w:rsidR="00800F04">
        <w:rPr>
          <w:rFonts w:ascii="Calibri" w:hAnsi="Calibri"/>
          <w:i/>
          <w:noProof/>
        </w:rPr>
        <w:t>,</w:t>
      </w:r>
      <w:r w:rsidRPr="007F29CC">
        <w:rPr>
          <w:rFonts w:ascii="Calibri" w:hAnsi="Calibri"/>
          <w:noProof/>
        </w:rPr>
        <w:t xml:space="preserve"> </w:t>
      </w:r>
      <w:r w:rsidRPr="007F29CC">
        <w:rPr>
          <w:rFonts w:ascii="Calibri" w:hAnsi="Calibri"/>
          <w:b/>
          <w:noProof/>
        </w:rPr>
        <w:t>1975</w:t>
      </w:r>
      <w:r w:rsidRPr="007F29CC">
        <w:rPr>
          <w:rFonts w:ascii="Calibri" w:hAnsi="Calibri"/>
          <w:noProof/>
        </w:rPr>
        <w:t xml:space="preserve">, </w:t>
      </w:r>
      <w:r w:rsidRPr="007F29CC">
        <w:rPr>
          <w:rFonts w:ascii="Calibri" w:hAnsi="Calibri"/>
          <w:i/>
          <w:noProof/>
        </w:rPr>
        <w:t>14</w:t>
      </w:r>
      <w:r w:rsidRPr="007F29CC">
        <w:rPr>
          <w:rFonts w:ascii="Calibri" w:hAnsi="Calibri"/>
          <w:noProof/>
        </w:rPr>
        <w:t>, 247.</w:t>
      </w:r>
      <w:bookmarkEnd w:id="579"/>
    </w:p>
    <w:p w:rsidR="00AB0049" w:rsidRPr="007F29CC" w:rsidRDefault="00AB0049" w:rsidP="00183ACB">
      <w:pPr>
        <w:rPr>
          <w:rFonts w:ascii="Calibri" w:hAnsi="Calibri"/>
          <w:noProof/>
        </w:rPr>
      </w:pPr>
      <w:bookmarkStart w:id="580" w:name="_ENREF_51"/>
      <w:r w:rsidRPr="007F29CC">
        <w:rPr>
          <w:rFonts w:ascii="Calibri" w:hAnsi="Calibri"/>
          <w:noProof/>
        </w:rPr>
        <w:t>(51)</w:t>
      </w:r>
      <w:r w:rsidRPr="007F29CC">
        <w:rPr>
          <w:rFonts w:ascii="Calibri" w:hAnsi="Calibri"/>
          <w:noProof/>
        </w:rPr>
        <w:tab/>
        <w:t xml:space="preserve">Millich, F. </w:t>
      </w:r>
      <w:r w:rsidRPr="007F29CC">
        <w:rPr>
          <w:rFonts w:ascii="Calibri" w:hAnsi="Calibri"/>
          <w:i/>
          <w:noProof/>
        </w:rPr>
        <w:t>Chem. Rev.</w:t>
      </w:r>
      <w:r w:rsidR="002C6173">
        <w:rPr>
          <w:rFonts w:ascii="Calibri" w:hAnsi="Calibri"/>
          <w:i/>
          <w:noProof/>
        </w:rPr>
        <w:t>,</w:t>
      </w:r>
      <w:r w:rsidRPr="007F29CC">
        <w:rPr>
          <w:rFonts w:ascii="Calibri" w:hAnsi="Calibri"/>
          <w:i/>
          <w:noProof/>
        </w:rPr>
        <w:t xml:space="preserve"> </w:t>
      </w:r>
      <w:r w:rsidRPr="007F29CC">
        <w:rPr>
          <w:rFonts w:ascii="Calibri" w:hAnsi="Calibri"/>
          <w:b/>
          <w:noProof/>
        </w:rPr>
        <w:t>1972</w:t>
      </w:r>
      <w:r w:rsidRPr="007F29CC">
        <w:rPr>
          <w:rFonts w:ascii="Calibri" w:hAnsi="Calibri"/>
          <w:noProof/>
        </w:rPr>
        <w:t xml:space="preserve">, </w:t>
      </w:r>
      <w:r w:rsidRPr="007F29CC">
        <w:rPr>
          <w:rFonts w:ascii="Calibri" w:hAnsi="Calibri"/>
          <w:i/>
          <w:noProof/>
        </w:rPr>
        <w:t>72</w:t>
      </w:r>
      <w:r w:rsidRPr="007F29CC">
        <w:rPr>
          <w:rFonts w:ascii="Calibri" w:hAnsi="Calibri"/>
          <w:noProof/>
        </w:rPr>
        <w:t>, 101.</w:t>
      </w:r>
      <w:bookmarkEnd w:id="580"/>
    </w:p>
    <w:p w:rsidR="00AB0049" w:rsidRPr="007F29CC" w:rsidRDefault="00AB0049" w:rsidP="00183ACB">
      <w:pPr>
        <w:ind w:left="720" w:hanging="720"/>
        <w:rPr>
          <w:rFonts w:ascii="Calibri" w:hAnsi="Calibri"/>
          <w:noProof/>
        </w:rPr>
      </w:pPr>
      <w:bookmarkStart w:id="581" w:name="_ENREF_52"/>
      <w:r w:rsidRPr="007F29CC">
        <w:rPr>
          <w:rFonts w:ascii="Calibri" w:hAnsi="Calibri"/>
          <w:noProof/>
        </w:rPr>
        <w:t>(52)</w:t>
      </w:r>
      <w:r w:rsidRPr="007F29CC">
        <w:rPr>
          <w:rFonts w:ascii="Calibri" w:hAnsi="Calibri"/>
          <w:noProof/>
        </w:rPr>
        <w:tab/>
        <w:t xml:space="preserve">López, Ó.; Maza, S.; Ulgar, V.; Maya, I.; Fernández-Bolaños, J. G. </w:t>
      </w:r>
      <w:r w:rsidRPr="007F29CC">
        <w:rPr>
          <w:rFonts w:ascii="Calibri" w:hAnsi="Calibri"/>
          <w:i/>
          <w:noProof/>
        </w:rPr>
        <w:t>Tetrahedron</w:t>
      </w:r>
      <w:r w:rsidR="00800F04">
        <w:rPr>
          <w:rFonts w:ascii="Calibri" w:hAnsi="Calibri"/>
          <w:i/>
          <w:noProof/>
        </w:rPr>
        <w:t>,</w:t>
      </w:r>
      <w:r w:rsidRPr="007F29CC">
        <w:rPr>
          <w:rFonts w:ascii="Calibri" w:hAnsi="Calibri"/>
          <w:noProof/>
        </w:rPr>
        <w:t xml:space="preserve"> </w:t>
      </w:r>
      <w:r w:rsidRPr="007F29CC">
        <w:rPr>
          <w:rFonts w:ascii="Calibri" w:hAnsi="Calibri"/>
          <w:b/>
          <w:noProof/>
        </w:rPr>
        <w:t>2009</w:t>
      </w:r>
      <w:r w:rsidRPr="007F29CC">
        <w:rPr>
          <w:rFonts w:ascii="Calibri" w:hAnsi="Calibri"/>
          <w:noProof/>
        </w:rPr>
        <w:t xml:space="preserve">, </w:t>
      </w:r>
      <w:r w:rsidRPr="007F29CC">
        <w:rPr>
          <w:rFonts w:ascii="Calibri" w:hAnsi="Calibri"/>
          <w:i/>
          <w:noProof/>
        </w:rPr>
        <w:t>65</w:t>
      </w:r>
      <w:r w:rsidRPr="007F29CC">
        <w:rPr>
          <w:rFonts w:ascii="Calibri" w:hAnsi="Calibri"/>
          <w:noProof/>
        </w:rPr>
        <w:t>, 2556.</w:t>
      </w:r>
      <w:bookmarkEnd w:id="581"/>
    </w:p>
    <w:p w:rsidR="00AB0049" w:rsidRPr="007F29CC" w:rsidRDefault="00AB0049" w:rsidP="00183ACB">
      <w:pPr>
        <w:rPr>
          <w:rFonts w:ascii="Calibri" w:hAnsi="Calibri"/>
          <w:noProof/>
        </w:rPr>
      </w:pPr>
      <w:bookmarkStart w:id="582" w:name="_ENREF_53"/>
      <w:r w:rsidRPr="007F29CC">
        <w:rPr>
          <w:rFonts w:ascii="Calibri" w:hAnsi="Calibri"/>
          <w:noProof/>
        </w:rPr>
        <w:t>(53)</w:t>
      </w:r>
      <w:r w:rsidRPr="007F29CC">
        <w:rPr>
          <w:rFonts w:ascii="Calibri" w:hAnsi="Calibri"/>
          <w:noProof/>
        </w:rPr>
        <w:tab/>
        <w:t xml:space="preserve">Porcheddu, A.; Giacomelli, G.; Salaris, M. </w:t>
      </w:r>
      <w:r w:rsidRPr="007F29CC">
        <w:rPr>
          <w:rFonts w:ascii="Calibri" w:hAnsi="Calibri"/>
          <w:i/>
          <w:noProof/>
        </w:rPr>
        <w:t>J</w:t>
      </w:r>
      <w:r w:rsidR="002C6173">
        <w:rPr>
          <w:rFonts w:ascii="Calibri" w:hAnsi="Calibri"/>
          <w:i/>
          <w:noProof/>
        </w:rPr>
        <w:t>.</w:t>
      </w:r>
      <w:r w:rsidRPr="007F29CC">
        <w:rPr>
          <w:rFonts w:ascii="Calibri" w:hAnsi="Calibri"/>
          <w:i/>
          <w:noProof/>
        </w:rPr>
        <w:t xml:space="preserve"> Org</w:t>
      </w:r>
      <w:r w:rsidR="002C6173">
        <w:rPr>
          <w:rFonts w:ascii="Calibri" w:hAnsi="Calibri"/>
          <w:i/>
          <w:noProof/>
        </w:rPr>
        <w:t>.</w:t>
      </w:r>
      <w:r w:rsidRPr="007F29CC">
        <w:rPr>
          <w:rFonts w:ascii="Calibri" w:hAnsi="Calibri"/>
          <w:i/>
          <w:noProof/>
        </w:rPr>
        <w:t xml:space="preserve"> Chem</w:t>
      </w:r>
      <w:r w:rsidR="002C6173">
        <w:rPr>
          <w:rFonts w:ascii="Calibri" w:hAnsi="Calibri"/>
          <w:i/>
          <w:noProof/>
        </w:rPr>
        <w:t>.,</w:t>
      </w:r>
      <w:r w:rsidRPr="007F29CC">
        <w:rPr>
          <w:rFonts w:ascii="Calibri" w:hAnsi="Calibri"/>
          <w:noProof/>
        </w:rPr>
        <w:t xml:space="preserve"> </w:t>
      </w:r>
      <w:r w:rsidRPr="007F29CC">
        <w:rPr>
          <w:rFonts w:ascii="Calibri" w:hAnsi="Calibri"/>
          <w:b/>
          <w:noProof/>
        </w:rPr>
        <w:t>2005</w:t>
      </w:r>
      <w:r w:rsidRPr="007F29CC">
        <w:rPr>
          <w:rFonts w:ascii="Calibri" w:hAnsi="Calibri"/>
          <w:noProof/>
        </w:rPr>
        <w:t xml:space="preserve">, </w:t>
      </w:r>
      <w:r w:rsidRPr="007F29CC">
        <w:rPr>
          <w:rFonts w:ascii="Calibri" w:hAnsi="Calibri"/>
          <w:i/>
          <w:noProof/>
        </w:rPr>
        <w:t>70</w:t>
      </w:r>
      <w:r w:rsidRPr="007F29CC">
        <w:rPr>
          <w:rFonts w:ascii="Calibri" w:hAnsi="Calibri"/>
          <w:noProof/>
        </w:rPr>
        <w:t>, 2361.</w:t>
      </w:r>
      <w:bookmarkEnd w:id="582"/>
    </w:p>
    <w:p w:rsidR="00AB0049" w:rsidRPr="007F29CC" w:rsidRDefault="00AB0049" w:rsidP="00183ACB">
      <w:pPr>
        <w:rPr>
          <w:rFonts w:ascii="Calibri" w:hAnsi="Calibri"/>
          <w:noProof/>
        </w:rPr>
      </w:pPr>
      <w:bookmarkStart w:id="583" w:name="_ENREF_54"/>
      <w:r w:rsidRPr="007F29CC">
        <w:rPr>
          <w:rFonts w:ascii="Calibri" w:hAnsi="Calibri"/>
          <w:noProof/>
        </w:rPr>
        <w:t>(54)</w:t>
      </w:r>
      <w:r w:rsidRPr="007F29CC">
        <w:rPr>
          <w:rFonts w:ascii="Calibri" w:hAnsi="Calibri"/>
          <w:noProof/>
        </w:rPr>
        <w:tab/>
        <w:t xml:space="preserve">Bose, D. S.; Goud, P. R. </w:t>
      </w:r>
      <w:r w:rsidRPr="007F29CC">
        <w:rPr>
          <w:rFonts w:ascii="Calibri" w:hAnsi="Calibri"/>
          <w:i/>
          <w:noProof/>
        </w:rPr>
        <w:t>Tetrahedron Lett.</w:t>
      </w:r>
      <w:r w:rsidR="002C6173">
        <w:rPr>
          <w:rFonts w:ascii="Calibri" w:hAnsi="Calibri"/>
          <w:i/>
          <w:noProof/>
        </w:rPr>
        <w:t>,</w:t>
      </w:r>
      <w:r w:rsidRPr="007F29CC">
        <w:rPr>
          <w:rFonts w:ascii="Calibri" w:hAnsi="Calibri"/>
          <w:noProof/>
        </w:rPr>
        <w:t xml:space="preserve"> </w:t>
      </w:r>
      <w:r w:rsidRPr="007F29CC">
        <w:rPr>
          <w:rFonts w:ascii="Calibri" w:hAnsi="Calibri"/>
          <w:b/>
          <w:noProof/>
        </w:rPr>
        <w:t>1999</w:t>
      </w:r>
      <w:r w:rsidRPr="007F29CC">
        <w:rPr>
          <w:rFonts w:ascii="Calibri" w:hAnsi="Calibri"/>
          <w:noProof/>
        </w:rPr>
        <w:t xml:space="preserve">, </w:t>
      </w:r>
      <w:r w:rsidRPr="007F29CC">
        <w:rPr>
          <w:rFonts w:ascii="Calibri" w:hAnsi="Calibri"/>
          <w:i/>
          <w:noProof/>
        </w:rPr>
        <w:t>40</w:t>
      </w:r>
      <w:r w:rsidRPr="007F29CC">
        <w:rPr>
          <w:rFonts w:ascii="Calibri" w:hAnsi="Calibri"/>
          <w:noProof/>
        </w:rPr>
        <w:t>, 747.</w:t>
      </w:r>
      <w:bookmarkEnd w:id="583"/>
    </w:p>
    <w:p w:rsidR="00AB0049" w:rsidRPr="007F29CC" w:rsidRDefault="00AB0049" w:rsidP="00183ACB">
      <w:pPr>
        <w:rPr>
          <w:rFonts w:ascii="Calibri" w:hAnsi="Calibri"/>
          <w:noProof/>
        </w:rPr>
      </w:pPr>
      <w:bookmarkStart w:id="584" w:name="_ENREF_55"/>
      <w:r w:rsidRPr="007F29CC">
        <w:rPr>
          <w:rFonts w:ascii="Calibri" w:hAnsi="Calibri"/>
          <w:noProof/>
        </w:rPr>
        <w:t>(55)</w:t>
      </w:r>
      <w:r w:rsidRPr="007F29CC">
        <w:rPr>
          <w:rFonts w:ascii="Calibri" w:hAnsi="Calibri"/>
          <w:noProof/>
        </w:rPr>
        <w:tab/>
        <w:t xml:space="preserve">Metcalf, T. A.; Simionescu, R.; Hudlicky, T. </w:t>
      </w:r>
      <w:r w:rsidRPr="007F29CC">
        <w:rPr>
          <w:rFonts w:ascii="Calibri" w:hAnsi="Calibri"/>
          <w:i/>
          <w:noProof/>
        </w:rPr>
        <w:t>J</w:t>
      </w:r>
      <w:r w:rsidR="002C6173">
        <w:rPr>
          <w:rFonts w:ascii="Calibri" w:hAnsi="Calibri"/>
          <w:i/>
          <w:noProof/>
        </w:rPr>
        <w:t>.</w:t>
      </w:r>
      <w:r w:rsidRPr="007F29CC">
        <w:rPr>
          <w:rFonts w:ascii="Calibri" w:hAnsi="Calibri"/>
          <w:i/>
          <w:noProof/>
        </w:rPr>
        <w:t xml:space="preserve"> Org</w:t>
      </w:r>
      <w:r w:rsidR="002C6173">
        <w:rPr>
          <w:rFonts w:ascii="Calibri" w:hAnsi="Calibri"/>
          <w:i/>
          <w:noProof/>
        </w:rPr>
        <w:t>.</w:t>
      </w:r>
      <w:r w:rsidRPr="007F29CC">
        <w:rPr>
          <w:rFonts w:ascii="Calibri" w:hAnsi="Calibri"/>
          <w:i/>
          <w:noProof/>
        </w:rPr>
        <w:t xml:space="preserve"> Chem</w:t>
      </w:r>
      <w:r w:rsidR="002C6173">
        <w:rPr>
          <w:rFonts w:ascii="Calibri" w:hAnsi="Calibri"/>
          <w:i/>
          <w:noProof/>
        </w:rPr>
        <w:t>.,</w:t>
      </w:r>
      <w:r w:rsidRPr="007F29CC">
        <w:rPr>
          <w:rFonts w:ascii="Calibri" w:hAnsi="Calibri"/>
          <w:noProof/>
        </w:rPr>
        <w:t xml:space="preserve"> </w:t>
      </w:r>
      <w:r w:rsidRPr="007F29CC">
        <w:rPr>
          <w:rFonts w:ascii="Calibri" w:hAnsi="Calibri"/>
          <w:b/>
          <w:noProof/>
        </w:rPr>
        <w:t>2010</w:t>
      </w:r>
      <w:r w:rsidRPr="007F29CC">
        <w:rPr>
          <w:rFonts w:ascii="Calibri" w:hAnsi="Calibri"/>
          <w:noProof/>
        </w:rPr>
        <w:t xml:space="preserve">, </w:t>
      </w:r>
      <w:r w:rsidRPr="007F29CC">
        <w:rPr>
          <w:rFonts w:ascii="Calibri" w:hAnsi="Calibri"/>
          <w:i/>
          <w:noProof/>
        </w:rPr>
        <w:t>75</w:t>
      </w:r>
      <w:r w:rsidRPr="007F29CC">
        <w:rPr>
          <w:rFonts w:ascii="Calibri" w:hAnsi="Calibri"/>
          <w:noProof/>
        </w:rPr>
        <w:t>, 3447.</w:t>
      </w:r>
      <w:bookmarkEnd w:id="584"/>
    </w:p>
    <w:p w:rsidR="00AB0049" w:rsidRPr="007F29CC" w:rsidRDefault="00AB0049" w:rsidP="00183ACB">
      <w:pPr>
        <w:rPr>
          <w:rFonts w:ascii="Calibri" w:hAnsi="Calibri"/>
          <w:noProof/>
        </w:rPr>
      </w:pPr>
      <w:bookmarkStart w:id="585" w:name="_ENREF_56"/>
      <w:r w:rsidRPr="007F29CC">
        <w:rPr>
          <w:rFonts w:ascii="Calibri" w:hAnsi="Calibri"/>
          <w:noProof/>
        </w:rPr>
        <w:t>(56)</w:t>
      </w:r>
      <w:r w:rsidRPr="007F29CC">
        <w:rPr>
          <w:rFonts w:ascii="Calibri" w:hAnsi="Calibri"/>
          <w:noProof/>
        </w:rPr>
        <w:tab/>
        <w:t xml:space="preserve">Pirrung, M. C.; Ghorai, S. </w:t>
      </w:r>
      <w:r w:rsidRPr="007F29CC">
        <w:rPr>
          <w:rFonts w:ascii="Calibri" w:hAnsi="Calibri"/>
          <w:i/>
          <w:noProof/>
        </w:rPr>
        <w:t>J. Am. Chem. Soc.</w:t>
      </w:r>
      <w:r w:rsidR="002C6173">
        <w:rPr>
          <w:rFonts w:ascii="Calibri" w:hAnsi="Calibri"/>
          <w:i/>
          <w:noProof/>
        </w:rPr>
        <w:t>,</w:t>
      </w:r>
      <w:r w:rsidRPr="007F29CC">
        <w:rPr>
          <w:rFonts w:ascii="Calibri" w:hAnsi="Calibri"/>
          <w:noProof/>
        </w:rPr>
        <w:t xml:space="preserve"> </w:t>
      </w:r>
      <w:r w:rsidRPr="007F29CC">
        <w:rPr>
          <w:rFonts w:ascii="Calibri" w:hAnsi="Calibri"/>
          <w:b/>
          <w:noProof/>
        </w:rPr>
        <w:t>2006</w:t>
      </w:r>
      <w:r w:rsidRPr="007F29CC">
        <w:rPr>
          <w:rFonts w:ascii="Calibri" w:hAnsi="Calibri"/>
          <w:noProof/>
        </w:rPr>
        <w:t xml:space="preserve">, </w:t>
      </w:r>
      <w:r w:rsidRPr="007F29CC">
        <w:rPr>
          <w:rFonts w:ascii="Calibri" w:hAnsi="Calibri"/>
          <w:i/>
          <w:noProof/>
        </w:rPr>
        <w:t>128</w:t>
      </w:r>
      <w:r w:rsidRPr="007F29CC">
        <w:rPr>
          <w:rFonts w:ascii="Calibri" w:hAnsi="Calibri"/>
          <w:noProof/>
        </w:rPr>
        <w:t>, 11772.</w:t>
      </w:r>
      <w:bookmarkEnd w:id="585"/>
    </w:p>
    <w:p w:rsidR="00AB0049" w:rsidRPr="007F29CC" w:rsidRDefault="00AB0049" w:rsidP="00183ACB">
      <w:pPr>
        <w:rPr>
          <w:rFonts w:ascii="Calibri" w:hAnsi="Calibri"/>
          <w:noProof/>
        </w:rPr>
      </w:pPr>
      <w:bookmarkStart w:id="586" w:name="_ENREF_57"/>
      <w:r w:rsidRPr="007F29CC">
        <w:rPr>
          <w:rFonts w:ascii="Calibri" w:hAnsi="Calibri"/>
          <w:noProof/>
        </w:rPr>
        <w:t>(57)</w:t>
      </w:r>
      <w:r w:rsidRPr="007F29CC">
        <w:rPr>
          <w:rFonts w:ascii="Calibri" w:hAnsi="Calibri"/>
          <w:noProof/>
        </w:rPr>
        <w:tab/>
        <w:t xml:space="preserve">Ley, S. V.; Taylor, S. J. </w:t>
      </w:r>
      <w:r w:rsidRPr="007F29CC">
        <w:rPr>
          <w:rFonts w:ascii="Calibri" w:hAnsi="Calibri"/>
          <w:i/>
          <w:noProof/>
        </w:rPr>
        <w:t>Bioorg</w:t>
      </w:r>
      <w:r w:rsidR="00C04293">
        <w:rPr>
          <w:rFonts w:ascii="Calibri" w:hAnsi="Calibri"/>
          <w:i/>
          <w:noProof/>
        </w:rPr>
        <w:t xml:space="preserve">. </w:t>
      </w:r>
      <w:r w:rsidRPr="007F29CC">
        <w:rPr>
          <w:rFonts w:ascii="Calibri" w:hAnsi="Calibri"/>
          <w:i/>
          <w:noProof/>
        </w:rPr>
        <w:t>Med</w:t>
      </w:r>
      <w:r w:rsidR="002C6173">
        <w:rPr>
          <w:rFonts w:ascii="Calibri" w:hAnsi="Calibri"/>
          <w:i/>
          <w:noProof/>
        </w:rPr>
        <w:t>.</w:t>
      </w:r>
      <w:r w:rsidRPr="007F29CC">
        <w:rPr>
          <w:rFonts w:ascii="Calibri" w:hAnsi="Calibri"/>
          <w:i/>
          <w:noProof/>
        </w:rPr>
        <w:t xml:space="preserve"> Chem</w:t>
      </w:r>
      <w:r w:rsidR="002C6173">
        <w:rPr>
          <w:rFonts w:ascii="Calibri" w:hAnsi="Calibri"/>
          <w:i/>
          <w:noProof/>
        </w:rPr>
        <w:t>.</w:t>
      </w:r>
      <w:r w:rsidRPr="007F29CC">
        <w:rPr>
          <w:rFonts w:ascii="Calibri" w:hAnsi="Calibri"/>
          <w:i/>
          <w:noProof/>
        </w:rPr>
        <w:t xml:space="preserve"> Lett</w:t>
      </w:r>
      <w:r w:rsidR="002C6173">
        <w:rPr>
          <w:rFonts w:ascii="Calibri" w:hAnsi="Calibri"/>
          <w:i/>
          <w:noProof/>
        </w:rPr>
        <w:t>.,</w:t>
      </w:r>
      <w:r w:rsidRPr="007F29CC">
        <w:rPr>
          <w:rFonts w:ascii="Calibri" w:hAnsi="Calibri"/>
          <w:noProof/>
        </w:rPr>
        <w:t xml:space="preserve"> </w:t>
      </w:r>
      <w:r w:rsidRPr="007F29CC">
        <w:rPr>
          <w:rFonts w:ascii="Calibri" w:hAnsi="Calibri"/>
          <w:b/>
          <w:noProof/>
        </w:rPr>
        <w:t>2002</w:t>
      </w:r>
      <w:r w:rsidRPr="007F29CC">
        <w:rPr>
          <w:rFonts w:ascii="Calibri" w:hAnsi="Calibri"/>
          <w:noProof/>
        </w:rPr>
        <w:t xml:space="preserve">, </w:t>
      </w:r>
      <w:r w:rsidRPr="007F29CC">
        <w:rPr>
          <w:rFonts w:ascii="Calibri" w:hAnsi="Calibri"/>
          <w:i/>
          <w:noProof/>
        </w:rPr>
        <w:t>12</w:t>
      </w:r>
      <w:r w:rsidRPr="007F29CC">
        <w:rPr>
          <w:rFonts w:ascii="Calibri" w:hAnsi="Calibri"/>
          <w:noProof/>
        </w:rPr>
        <w:t>, 1813.</w:t>
      </w:r>
      <w:bookmarkEnd w:id="586"/>
    </w:p>
    <w:p w:rsidR="00AB0049" w:rsidRPr="007F29CC" w:rsidRDefault="00AB0049" w:rsidP="00183ACB">
      <w:pPr>
        <w:rPr>
          <w:rFonts w:ascii="Calibri" w:hAnsi="Calibri"/>
          <w:noProof/>
        </w:rPr>
      </w:pPr>
      <w:bookmarkStart w:id="587" w:name="_ENREF_58"/>
      <w:r w:rsidRPr="007F29CC">
        <w:rPr>
          <w:rFonts w:ascii="Calibri" w:hAnsi="Calibri"/>
          <w:noProof/>
        </w:rPr>
        <w:t>(58)</w:t>
      </w:r>
      <w:r w:rsidRPr="007F29CC">
        <w:rPr>
          <w:rFonts w:ascii="Calibri" w:hAnsi="Calibri"/>
          <w:noProof/>
        </w:rPr>
        <w:tab/>
        <w:t xml:space="preserve">Fayol, A.; Zhu, J. </w:t>
      </w:r>
      <w:r w:rsidRPr="007F29CC">
        <w:rPr>
          <w:rFonts w:ascii="Calibri" w:hAnsi="Calibri"/>
          <w:i/>
          <w:noProof/>
        </w:rPr>
        <w:t>Org. Lett.</w:t>
      </w:r>
      <w:r w:rsidR="00800F04">
        <w:rPr>
          <w:rFonts w:ascii="Calibri" w:hAnsi="Calibri"/>
          <w:i/>
          <w:noProof/>
        </w:rPr>
        <w:t>,</w:t>
      </w:r>
      <w:r w:rsidRPr="007F29CC">
        <w:rPr>
          <w:rFonts w:ascii="Calibri" w:hAnsi="Calibri"/>
          <w:noProof/>
        </w:rPr>
        <w:t xml:space="preserve"> </w:t>
      </w:r>
      <w:r w:rsidRPr="007F29CC">
        <w:rPr>
          <w:rFonts w:ascii="Calibri" w:hAnsi="Calibri"/>
          <w:b/>
          <w:noProof/>
        </w:rPr>
        <w:t>2004</w:t>
      </w:r>
      <w:r w:rsidRPr="007F29CC">
        <w:rPr>
          <w:rFonts w:ascii="Calibri" w:hAnsi="Calibri"/>
          <w:noProof/>
        </w:rPr>
        <w:t xml:space="preserve">, </w:t>
      </w:r>
      <w:r w:rsidRPr="007F29CC">
        <w:rPr>
          <w:rFonts w:ascii="Calibri" w:hAnsi="Calibri"/>
          <w:i/>
          <w:noProof/>
        </w:rPr>
        <w:t>7</w:t>
      </w:r>
      <w:r w:rsidRPr="007F29CC">
        <w:rPr>
          <w:rFonts w:ascii="Calibri" w:hAnsi="Calibri"/>
          <w:noProof/>
        </w:rPr>
        <w:t>, 239.</w:t>
      </w:r>
      <w:bookmarkEnd w:id="587"/>
    </w:p>
    <w:p w:rsidR="00AB0049" w:rsidRPr="007F29CC" w:rsidRDefault="00AB0049" w:rsidP="00183ACB">
      <w:pPr>
        <w:ind w:left="720" w:hanging="720"/>
        <w:rPr>
          <w:rFonts w:ascii="Calibri" w:hAnsi="Calibri"/>
          <w:noProof/>
        </w:rPr>
      </w:pPr>
      <w:bookmarkStart w:id="588" w:name="_ENREF_59"/>
      <w:r w:rsidRPr="007F29CC">
        <w:rPr>
          <w:rFonts w:ascii="Calibri" w:hAnsi="Calibri"/>
          <w:noProof/>
        </w:rPr>
        <w:t>(59)</w:t>
      </w:r>
      <w:r w:rsidRPr="007F29CC">
        <w:rPr>
          <w:rFonts w:ascii="Calibri" w:hAnsi="Calibri"/>
          <w:noProof/>
        </w:rPr>
        <w:tab/>
        <w:t xml:space="preserve">Andrade, C. K. Z.; Takada, S. C. S.; Suarez, P. A. Z.; Alves, M. B. </w:t>
      </w:r>
      <w:r w:rsidRPr="007F29CC">
        <w:rPr>
          <w:rFonts w:ascii="Calibri" w:hAnsi="Calibri"/>
          <w:i/>
          <w:noProof/>
        </w:rPr>
        <w:t>Synlett</w:t>
      </w:r>
      <w:r w:rsidR="00800F04">
        <w:rPr>
          <w:rFonts w:ascii="Calibri" w:hAnsi="Calibri"/>
          <w:i/>
          <w:noProof/>
        </w:rPr>
        <w:t>,</w:t>
      </w:r>
      <w:r w:rsidRPr="007F29CC">
        <w:rPr>
          <w:rFonts w:ascii="Calibri" w:hAnsi="Calibri"/>
          <w:noProof/>
        </w:rPr>
        <w:t xml:space="preserve"> </w:t>
      </w:r>
      <w:r w:rsidRPr="007F29CC">
        <w:rPr>
          <w:rFonts w:ascii="Calibri" w:hAnsi="Calibri"/>
          <w:b/>
          <w:noProof/>
        </w:rPr>
        <w:t>2006</w:t>
      </w:r>
      <w:r w:rsidRPr="007F29CC">
        <w:rPr>
          <w:rFonts w:ascii="Calibri" w:hAnsi="Calibri"/>
          <w:noProof/>
        </w:rPr>
        <w:t>, 1539.</w:t>
      </w:r>
      <w:bookmarkEnd w:id="588"/>
    </w:p>
    <w:p w:rsidR="00AB0049" w:rsidRPr="007F29CC" w:rsidRDefault="00AB0049" w:rsidP="00183ACB">
      <w:pPr>
        <w:rPr>
          <w:rFonts w:ascii="Calibri" w:hAnsi="Calibri"/>
          <w:noProof/>
        </w:rPr>
      </w:pPr>
      <w:bookmarkStart w:id="589" w:name="_ENREF_60"/>
      <w:r w:rsidRPr="007F29CC">
        <w:rPr>
          <w:rFonts w:ascii="Calibri" w:hAnsi="Calibri"/>
          <w:noProof/>
        </w:rPr>
        <w:t>(60)</w:t>
      </w:r>
      <w:r w:rsidRPr="007F29CC">
        <w:rPr>
          <w:rFonts w:ascii="Calibri" w:hAnsi="Calibri"/>
          <w:noProof/>
        </w:rPr>
        <w:tab/>
        <w:t xml:space="preserve">Andreana, P. R.; Liu, C. C.; Schreiber, S. L. </w:t>
      </w:r>
      <w:r w:rsidRPr="007F29CC">
        <w:rPr>
          <w:rFonts w:ascii="Calibri" w:hAnsi="Calibri"/>
          <w:i/>
          <w:noProof/>
        </w:rPr>
        <w:t>Org. Lett.</w:t>
      </w:r>
      <w:r w:rsidR="00800F04">
        <w:rPr>
          <w:rFonts w:ascii="Calibri" w:hAnsi="Calibri"/>
          <w:i/>
          <w:noProof/>
        </w:rPr>
        <w:t>,</w:t>
      </w:r>
      <w:r w:rsidRPr="007F29CC">
        <w:rPr>
          <w:rFonts w:ascii="Calibri" w:hAnsi="Calibri"/>
          <w:noProof/>
        </w:rPr>
        <w:t xml:space="preserve"> </w:t>
      </w:r>
      <w:r w:rsidRPr="007F29CC">
        <w:rPr>
          <w:rFonts w:ascii="Calibri" w:hAnsi="Calibri"/>
          <w:b/>
          <w:noProof/>
        </w:rPr>
        <w:t>2004</w:t>
      </w:r>
      <w:r w:rsidRPr="007F29CC">
        <w:rPr>
          <w:rFonts w:ascii="Calibri" w:hAnsi="Calibri"/>
          <w:noProof/>
        </w:rPr>
        <w:t xml:space="preserve">, </w:t>
      </w:r>
      <w:r w:rsidRPr="007F29CC">
        <w:rPr>
          <w:rFonts w:ascii="Calibri" w:hAnsi="Calibri"/>
          <w:i/>
          <w:noProof/>
        </w:rPr>
        <w:t>6</w:t>
      </w:r>
      <w:r w:rsidRPr="007F29CC">
        <w:rPr>
          <w:rFonts w:ascii="Calibri" w:hAnsi="Calibri"/>
          <w:noProof/>
        </w:rPr>
        <w:t>, 4231.</w:t>
      </w:r>
      <w:bookmarkEnd w:id="589"/>
    </w:p>
    <w:p w:rsidR="00AB0049" w:rsidRPr="007F29CC" w:rsidRDefault="00AB0049" w:rsidP="00183ACB">
      <w:pPr>
        <w:rPr>
          <w:rFonts w:ascii="Calibri" w:hAnsi="Calibri"/>
          <w:noProof/>
        </w:rPr>
      </w:pPr>
      <w:bookmarkStart w:id="590" w:name="_ENREF_61"/>
      <w:r w:rsidRPr="007F29CC">
        <w:rPr>
          <w:rFonts w:ascii="Calibri" w:hAnsi="Calibri"/>
          <w:noProof/>
        </w:rPr>
        <w:t>(61)</w:t>
      </w:r>
      <w:r w:rsidRPr="007F29CC">
        <w:rPr>
          <w:rFonts w:ascii="Calibri" w:hAnsi="Calibri"/>
          <w:noProof/>
        </w:rPr>
        <w:tab/>
        <w:t xml:space="preserve">Pirrung, M. C.; Sarma, K. D. </w:t>
      </w:r>
      <w:r w:rsidRPr="007F29CC">
        <w:rPr>
          <w:rFonts w:ascii="Calibri" w:hAnsi="Calibri"/>
          <w:i/>
          <w:noProof/>
        </w:rPr>
        <w:t>J. Am. Chem. Soc.</w:t>
      </w:r>
      <w:r w:rsidR="00800F04">
        <w:rPr>
          <w:rFonts w:ascii="Calibri" w:hAnsi="Calibri"/>
          <w:i/>
          <w:noProof/>
        </w:rPr>
        <w:t>,</w:t>
      </w:r>
      <w:r w:rsidRPr="007F29CC">
        <w:rPr>
          <w:rFonts w:ascii="Calibri" w:hAnsi="Calibri"/>
          <w:noProof/>
        </w:rPr>
        <w:t xml:space="preserve"> </w:t>
      </w:r>
      <w:r w:rsidRPr="007F29CC">
        <w:rPr>
          <w:rFonts w:ascii="Calibri" w:hAnsi="Calibri"/>
          <w:b/>
          <w:noProof/>
        </w:rPr>
        <w:t>2003</w:t>
      </w:r>
      <w:r w:rsidRPr="007F29CC">
        <w:rPr>
          <w:rFonts w:ascii="Calibri" w:hAnsi="Calibri"/>
          <w:noProof/>
        </w:rPr>
        <w:t xml:space="preserve">, </w:t>
      </w:r>
      <w:r w:rsidRPr="007F29CC">
        <w:rPr>
          <w:rFonts w:ascii="Calibri" w:hAnsi="Calibri"/>
          <w:i/>
          <w:noProof/>
        </w:rPr>
        <w:t>126</w:t>
      </w:r>
      <w:r w:rsidRPr="007F29CC">
        <w:rPr>
          <w:rFonts w:ascii="Calibri" w:hAnsi="Calibri"/>
          <w:noProof/>
        </w:rPr>
        <w:t>, 444.</w:t>
      </w:r>
      <w:bookmarkEnd w:id="590"/>
    </w:p>
    <w:p w:rsidR="00AB0049" w:rsidRPr="007F29CC" w:rsidRDefault="00AB0049" w:rsidP="00183ACB">
      <w:pPr>
        <w:rPr>
          <w:rFonts w:ascii="Calibri" w:hAnsi="Calibri"/>
          <w:noProof/>
        </w:rPr>
      </w:pPr>
      <w:bookmarkStart w:id="591" w:name="_ENREF_62"/>
      <w:r w:rsidRPr="007F29CC">
        <w:rPr>
          <w:rFonts w:ascii="Calibri" w:hAnsi="Calibri"/>
          <w:noProof/>
        </w:rPr>
        <w:t>(62)</w:t>
      </w:r>
      <w:r w:rsidRPr="007F29CC">
        <w:rPr>
          <w:rFonts w:ascii="Calibri" w:hAnsi="Calibri"/>
          <w:noProof/>
        </w:rPr>
        <w:tab/>
        <w:t xml:space="preserve">Denmark, S. E.; Fan, Y. </w:t>
      </w:r>
      <w:r w:rsidRPr="007F29CC">
        <w:rPr>
          <w:rFonts w:ascii="Calibri" w:hAnsi="Calibri"/>
          <w:i/>
          <w:noProof/>
        </w:rPr>
        <w:t>J. Am. Chem. Soc.</w:t>
      </w:r>
      <w:r w:rsidR="00800F04">
        <w:rPr>
          <w:rFonts w:ascii="Calibri" w:hAnsi="Calibri"/>
          <w:i/>
          <w:noProof/>
        </w:rPr>
        <w:t>,</w:t>
      </w:r>
      <w:r w:rsidRPr="007F29CC">
        <w:rPr>
          <w:rFonts w:ascii="Calibri" w:hAnsi="Calibri"/>
          <w:noProof/>
        </w:rPr>
        <w:t xml:space="preserve"> </w:t>
      </w:r>
      <w:r w:rsidRPr="007F29CC">
        <w:rPr>
          <w:rFonts w:ascii="Calibri" w:hAnsi="Calibri"/>
          <w:b/>
          <w:noProof/>
        </w:rPr>
        <w:t>2003</w:t>
      </w:r>
      <w:r w:rsidRPr="007F29CC">
        <w:rPr>
          <w:rFonts w:ascii="Calibri" w:hAnsi="Calibri"/>
          <w:noProof/>
        </w:rPr>
        <w:t xml:space="preserve">, </w:t>
      </w:r>
      <w:r w:rsidRPr="007F29CC">
        <w:rPr>
          <w:rFonts w:ascii="Calibri" w:hAnsi="Calibri"/>
          <w:i/>
          <w:noProof/>
        </w:rPr>
        <w:t>125</w:t>
      </w:r>
      <w:r w:rsidRPr="007F29CC">
        <w:rPr>
          <w:rFonts w:ascii="Calibri" w:hAnsi="Calibri"/>
          <w:noProof/>
        </w:rPr>
        <w:t>, 7825.</w:t>
      </w:r>
      <w:bookmarkEnd w:id="591"/>
    </w:p>
    <w:p w:rsidR="00AB0049" w:rsidRPr="007F29CC" w:rsidRDefault="00AB0049" w:rsidP="00183ACB">
      <w:pPr>
        <w:rPr>
          <w:rFonts w:ascii="Calibri" w:hAnsi="Calibri"/>
          <w:noProof/>
        </w:rPr>
      </w:pPr>
      <w:bookmarkStart w:id="592" w:name="_ENREF_63"/>
      <w:r w:rsidRPr="007F29CC">
        <w:rPr>
          <w:rFonts w:ascii="Calibri" w:hAnsi="Calibri"/>
          <w:noProof/>
        </w:rPr>
        <w:t>(63)</w:t>
      </w:r>
      <w:r w:rsidRPr="007F29CC">
        <w:rPr>
          <w:rFonts w:ascii="Calibri" w:hAnsi="Calibri"/>
          <w:noProof/>
        </w:rPr>
        <w:tab/>
        <w:t xml:space="preserve">Ugi, I. </w:t>
      </w:r>
      <w:r w:rsidRPr="007F29CC">
        <w:rPr>
          <w:rFonts w:ascii="Calibri" w:hAnsi="Calibri"/>
          <w:i/>
          <w:noProof/>
        </w:rPr>
        <w:t>Angew</w:t>
      </w:r>
      <w:r w:rsidR="002C6173">
        <w:rPr>
          <w:rFonts w:ascii="Calibri" w:hAnsi="Calibri"/>
          <w:i/>
          <w:noProof/>
        </w:rPr>
        <w:t>.</w:t>
      </w:r>
      <w:r w:rsidRPr="007F29CC">
        <w:rPr>
          <w:rFonts w:ascii="Calibri" w:hAnsi="Calibri"/>
          <w:i/>
          <w:noProof/>
        </w:rPr>
        <w:t xml:space="preserve"> Chem</w:t>
      </w:r>
      <w:r w:rsidR="002C6173">
        <w:rPr>
          <w:rFonts w:ascii="Calibri" w:hAnsi="Calibri"/>
          <w:i/>
          <w:noProof/>
        </w:rPr>
        <w:t>.</w:t>
      </w:r>
      <w:r w:rsidRPr="007F29CC">
        <w:rPr>
          <w:rFonts w:ascii="Calibri" w:hAnsi="Calibri"/>
          <w:i/>
          <w:noProof/>
        </w:rPr>
        <w:t xml:space="preserve"> Int</w:t>
      </w:r>
      <w:r w:rsidR="002C6173">
        <w:rPr>
          <w:rFonts w:ascii="Calibri" w:hAnsi="Calibri"/>
          <w:i/>
          <w:noProof/>
        </w:rPr>
        <w:t>.</w:t>
      </w:r>
      <w:r w:rsidRPr="007F29CC">
        <w:rPr>
          <w:rFonts w:ascii="Calibri" w:hAnsi="Calibri"/>
          <w:i/>
          <w:noProof/>
        </w:rPr>
        <w:t xml:space="preserve"> Ed</w:t>
      </w:r>
      <w:r w:rsidR="002C6173">
        <w:rPr>
          <w:rFonts w:ascii="Calibri" w:hAnsi="Calibri"/>
          <w:i/>
          <w:noProof/>
        </w:rPr>
        <w:t>.,</w:t>
      </w:r>
      <w:r w:rsidRPr="007F29CC">
        <w:rPr>
          <w:rFonts w:ascii="Calibri" w:hAnsi="Calibri"/>
          <w:noProof/>
        </w:rPr>
        <w:t xml:space="preserve"> </w:t>
      </w:r>
      <w:r w:rsidRPr="007F29CC">
        <w:rPr>
          <w:rFonts w:ascii="Calibri" w:hAnsi="Calibri"/>
          <w:b/>
          <w:noProof/>
        </w:rPr>
        <w:t>1962</w:t>
      </w:r>
      <w:r w:rsidRPr="007F29CC">
        <w:rPr>
          <w:rFonts w:ascii="Calibri" w:hAnsi="Calibri"/>
          <w:noProof/>
        </w:rPr>
        <w:t xml:space="preserve">, </w:t>
      </w:r>
      <w:r w:rsidRPr="007F29CC">
        <w:rPr>
          <w:rFonts w:ascii="Calibri" w:hAnsi="Calibri"/>
          <w:i/>
          <w:noProof/>
        </w:rPr>
        <w:t>1</w:t>
      </w:r>
      <w:r w:rsidRPr="007F29CC">
        <w:rPr>
          <w:rFonts w:ascii="Calibri" w:hAnsi="Calibri"/>
          <w:noProof/>
        </w:rPr>
        <w:t>, 8.</w:t>
      </w:r>
      <w:bookmarkEnd w:id="592"/>
    </w:p>
    <w:p w:rsidR="00AB0049" w:rsidRPr="007F29CC" w:rsidRDefault="00AB0049" w:rsidP="00183ACB">
      <w:pPr>
        <w:rPr>
          <w:rFonts w:ascii="Calibri" w:hAnsi="Calibri"/>
          <w:noProof/>
        </w:rPr>
      </w:pPr>
      <w:bookmarkStart w:id="593" w:name="_ENREF_64"/>
      <w:r w:rsidRPr="007F29CC">
        <w:rPr>
          <w:rFonts w:ascii="Calibri" w:hAnsi="Calibri"/>
          <w:noProof/>
        </w:rPr>
        <w:t>(64)</w:t>
      </w:r>
      <w:r w:rsidRPr="007F29CC">
        <w:rPr>
          <w:rFonts w:ascii="Calibri" w:hAnsi="Calibri"/>
          <w:noProof/>
        </w:rPr>
        <w:tab/>
        <w:t xml:space="preserve">Ugi, I. </w:t>
      </w:r>
      <w:r w:rsidR="002C6173">
        <w:rPr>
          <w:rFonts w:ascii="Calibri" w:hAnsi="Calibri"/>
          <w:i/>
          <w:noProof/>
        </w:rPr>
        <w:t>Angew.</w:t>
      </w:r>
      <w:r w:rsidRPr="007F29CC">
        <w:rPr>
          <w:rFonts w:ascii="Calibri" w:hAnsi="Calibri"/>
          <w:i/>
          <w:noProof/>
        </w:rPr>
        <w:t xml:space="preserve"> Chem</w:t>
      </w:r>
      <w:r w:rsidR="002C6173">
        <w:rPr>
          <w:rFonts w:ascii="Calibri" w:hAnsi="Calibri"/>
          <w:i/>
          <w:noProof/>
        </w:rPr>
        <w:t>.</w:t>
      </w:r>
      <w:r w:rsidRPr="007F29CC">
        <w:rPr>
          <w:rFonts w:ascii="Calibri" w:hAnsi="Calibri"/>
          <w:i/>
          <w:noProof/>
        </w:rPr>
        <w:t xml:space="preserve"> Int</w:t>
      </w:r>
      <w:r w:rsidR="002C6173">
        <w:rPr>
          <w:rFonts w:ascii="Calibri" w:hAnsi="Calibri"/>
          <w:i/>
          <w:noProof/>
        </w:rPr>
        <w:t>.</w:t>
      </w:r>
      <w:r w:rsidRPr="007F29CC">
        <w:rPr>
          <w:rFonts w:ascii="Calibri" w:hAnsi="Calibri"/>
          <w:i/>
          <w:noProof/>
        </w:rPr>
        <w:t xml:space="preserve"> Ed</w:t>
      </w:r>
      <w:r w:rsidR="002C6173">
        <w:rPr>
          <w:rFonts w:ascii="Calibri" w:hAnsi="Calibri"/>
          <w:i/>
          <w:noProof/>
        </w:rPr>
        <w:t>.,</w:t>
      </w:r>
      <w:r w:rsidRPr="007F29CC">
        <w:rPr>
          <w:rFonts w:ascii="Calibri" w:hAnsi="Calibri"/>
          <w:noProof/>
        </w:rPr>
        <w:t xml:space="preserve"> </w:t>
      </w:r>
      <w:r w:rsidRPr="007F29CC">
        <w:rPr>
          <w:rFonts w:ascii="Calibri" w:hAnsi="Calibri"/>
          <w:b/>
          <w:noProof/>
        </w:rPr>
        <w:t>1982</w:t>
      </w:r>
      <w:r w:rsidRPr="007F29CC">
        <w:rPr>
          <w:rFonts w:ascii="Calibri" w:hAnsi="Calibri"/>
          <w:noProof/>
        </w:rPr>
        <w:t xml:space="preserve">, </w:t>
      </w:r>
      <w:r w:rsidRPr="007F29CC">
        <w:rPr>
          <w:rFonts w:ascii="Calibri" w:hAnsi="Calibri"/>
          <w:i/>
          <w:noProof/>
        </w:rPr>
        <w:t>21</w:t>
      </w:r>
      <w:r w:rsidRPr="007F29CC">
        <w:rPr>
          <w:rFonts w:ascii="Calibri" w:hAnsi="Calibri"/>
          <w:noProof/>
        </w:rPr>
        <w:t>, 810.</w:t>
      </w:r>
      <w:bookmarkEnd w:id="593"/>
    </w:p>
    <w:p w:rsidR="00AB0049" w:rsidRPr="007F29CC" w:rsidRDefault="00AB0049" w:rsidP="00183ACB">
      <w:pPr>
        <w:rPr>
          <w:rFonts w:ascii="Calibri" w:hAnsi="Calibri"/>
          <w:noProof/>
        </w:rPr>
      </w:pPr>
      <w:bookmarkStart w:id="594" w:name="_ENREF_65"/>
      <w:r w:rsidRPr="007F29CC">
        <w:rPr>
          <w:rFonts w:ascii="Calibri" w:hAnsi="Calibri"/>
          <w:noProof/>
        </w:rPr>
        <w:t>(65)</w:t>
      </w:r>
      <w:r w:rsidRPr="007F29CC">
        <w:rPr>
          <w:rFonts w:ascii="Calibri" w:hAnsi="Calibri"/>
          <w:noProof/>
        </w:rPr>
        <w:tab/>
        <w:t xml:space="preserve">Zhang, J.; Jacobson, A.; Rusche, J. R.; Herlihy, W. </w:t>
      </w:r>
      <w:r w:rsidRPr="007F29CC">
        <w:rPr>
          <w:rFonts w:ascii="Calibri" w:hAnsi="Calibri"/>
          <w:i/>
          <w:noProof/>
        </w:rPr>
        <w:t>J</w:t>
      </w:r>
      <w:r w:rsidR="002C6173">
        <w:rPr>
          <w:rFonts w:ascii="Calibri" w:hAnsi="Calibri"/>
          <w:i/>
          <w:noProof/>
        </w:rPr>
        <w:t>.</w:t>
      </w:r>
      <w:r w:rsidRPr="007F29CC">
        <w:rPr>
          <w:rFonts w:ascii="Calibri" w:hAnsi="Calibri"/>
          <w:i/>
          <w:noProof/>
        </w:rPr>
        <w:t xml:space="preserve"> Org</w:t>
      </w:r>
      <w:r w:rsidR="002C6173">
        <w:rPr>
          <w:rFonts w:ascii="Calibri" w:hAnsi="Calibri"/>
          <w:i/>
          <w:noProof/>
        </w:rPr>
        <w:t>.</w:t>
      </w:r>
      <w:r w:rsidRPr="007F29CC">
        <w:rPr>
          <w:rFonts w:ascii="Calibri" w:hAnsi="Calibri"/>
          <w:i/>
          <w:noProof/>
        </w:rPr>
        <w:t xml:space="preserve"> Chem</w:t>
      </w:r>
      <w:r w:rsidR="002C6173">
        <w:rPr>
          <w:rFonts w:ascii="Calibri" w:hAnsi="Calibri"/>
          <w:i/>
          <w:noProof/>
        </w:rPr>
        <w:t>.,</w:t>
      </w:r>
      <w:r w:rsidRPr="007F29CC">
        <w:rPr>
          <w:rFonts w:ascii="Calibri" w:hAnsi="Calibri"/>
          <w:noProof/>
        </w:rPr>
        <w:t xml:space="preserve"> </w:t>
      </w:r>
      <w:r w:rsidRPr="007F29CC">
        <w:rPr>
          <w:rFonts w:ascii="Calibri" w:hAnsi="Calibri"/>
          <w:b/>
          <w:noProof/>
        </w:rPr>
        <w:t>1999</w:t>
      </w:r>
      <w:r w:rsidRPr="007F29CC">
        <w:rPr>
          <w:rFonts w:ascii="Calibri" w:hAnsi="Calibri"/>
          <w:noProof/>
        </w:rPr>
        <w:t xml:space="preserve">, </w:t>
      </w:r>
      <w:r w:rsidRPr="007F29CC">
        <w:rPr>
          <w:rFonts w:ascii="Calibri" w:hAnsi="Calibri"/>
          <w:i/>
          <w:noProof/>
        </w:rPr>
        <w:t>64</w:t>
      </w:r>
      <w:r w:rsidRPr="007F29CC">
        <w:rPr>
          <w:rFonts w:ascii="Calibri" w:hAnsi="Calibri"/>
          <w:noProof/>
        </w:rPr>
        <w:t>, 1074.</w:t>
      </w:r>
      <w:bookmarkEnd w:id="594"/>
    </w:p>
    <w:p w:rsidR="00AB0049" w:rsidRPr="007F29CC" w:rsidRDefault="00AB0049" w:rsidP="00183ACB">
      <w:pPr>
        <w:rPr>
          <w:rFonts w:ascii="Calibri" w:hAnsi="Calibri"/>
          <w:noProof/>
        </w:rPr>
      </w:pPr>
      <w:bookmarkStart w:id="595" w:name="_ENREF_66"/>
      <w:r w:rsidRPr="007F29CC">
        <w:rPr>
          <w:rFonts w:ascii="Calibri" w:hAnsi="Calibri"/>
          <w:noProof/>
        </w:rPr>
        <w:t>(66)</w:t>
      </w:r>
      <w:r w:rsidRPr="007F29CC">
        <w:rPr>
          <w:rFonts w:ascii="Calibri" w:hAnsi="Calibri"/>
          <w:noProof/>
        </w:rPr>
        <w:tab/>
        <w:t xml:space="preserve">Dinsmore, C. J.; Beshore, D. C. </w:t>
      </w:r>
      <w:r w:rsidRPr="007F29CC">
        <w:rPr>
          <w:rFonts w:ascii="Calibri" w:hAnsi="Calibri"/>
          <w:i/>
          <w:noProof/>
        </w:rPr>
        <w:t>Tetrahedron</w:t>
      </w:r>
      <w:r w:rsidR="00800F04">
        <w:rPr>
          <w:rFonts w:ascii="Calibri" w:hAnsi="Calibri"/>
          <w:i/>
          <w:noProof/>
        </w:rPr>
        <w:t>,</w:t>
      </w:r>
      <w:r w:rsidRPr="007F29CC">
        <w:rPr>
          <w:rFonts w:ascii="Calibri" w:hAnsi="Calibri"/>
          <w:noProof/>
        </w:rPr>
        <w:t xml:space="preserve"> </w:t>
      </w:r>
      <w:r w:rsidRPr="007F29CC">
        <w:rPr>
          <w:rFonts w:ascii="Calibri" w:hAnsi="Calibri"/>
          <w:b/>
          <w:noProof/>
        </w:rPr>
        <w:t>2002</w:t>
      </w:r>
      <w:r w:rsidRPr="007F29CC">
        <w:rPr>
          <w:rFonts w:ascii="Calibri" w:hAnsi="Calibri"/>
          <w:noProof/>
        </w:rPr>
        <w:t xml:space="preserve">, </w:t>
      </w:r>
      <w:r w:rsidRPr="007F29CC">
        <w:rPr>
          <w:rFonts w:ascii="Calibri" w:hAnsi="Calibri"/>
          <w:i/>
          <w:noProof/>
        </w:rPr>
        <w:t>58</w:t>
      </w:r>
      <w:r w:rsidRPr="007F29CC">
        <w:rPr>
          <w:rFonts w:ascii="Calibri" w:hAnsi="Calibri"/>
          <w:noProof/>
        </w:rPr>
        <w:t>, 3297.</w:t>
      </w:r>
      <w:bookmarkEnd w:id="595"/>
    </w:p>
    <w:p w:rsidR="00AB0049" w:rsidRPr="007F29CC" w:rsidRDefault="00AB0049" w:rsidP="00183ACB">
      <w:pPr>
        <w:rPr>
          <w:rFonts w:ascii="Calibri" w:hAnsi="Calibri"/>
          <w:noProof/>
        </w:rPr>
      </w:pPr>
      <w:bookmarkStart w:id="596" w:name="_ENREF_67"/>
      <w:r w:rsidRPr="007F29CC">
        <w:rPr>
          <w:rFonts w:ascii="Calibri" w:hAnsi="Calibri"/>
          <w:noProof/>
        </w:rPr>
        <w:t>(67)</w:t>
      </w:r>
      <w:r w:rsidRPr="007F29CC">
        <w:rPr>
          <w:rFonts w:ascii="Calibri" w:hAnsi="Calibri"/>
          <w:noProof/>
        </w:rPr>
        <w:tab/>
        <w:t xml:space="preserve">Huang, Y.; Dömling, A. </w:t>
      </w:r>
      <w:r w:rsidRPr="007F29CC">
        <w:rPr>
          <w:rFonts w:ascii="Calibri" w:hAnsi="Calibri"/>
          <w:i/>
          <w:noProof/>
        </w:rPr>
        <w:t>Chem. Biol. Drug Des.</w:t>
      </w:r>
      <w:r w:rsidR="00800F04">
        <w:rPr>
          <w:rFonts w:ascii="Calibri" w:hAnsi="Calibri"/>
          <w:i/>
          <w:noProof/>
        </w:rPr>
        <w:t>,</w:t>
      </w:r>
      <w:r w:rsidRPr="007F29CC">
        <w:rPr>
          <w:rFonts w:ascii="Calibri" w:hAnsi="Calibri"/>
          <w:noProof/>
        </w:rPr>
        <w:t xml:space="preserve"> </w:t>
      </w:r>
      <w:r w:rsidRPr="007F29CC">
        <w:rPr>
          <w:rFonts w:ascii="Calibri" w:hAnsi="Calibri"/>
          <w:b/>
          <w:noProof/>
        </w:rPr>
        <w:t>2010</w:t>
      </w:r>
      <w:r w:rsidRPr="007F29CC">
        <w:rPr>
          <w:rFonts w:ascii="Calibri" w:hAnsi="Calibri"/>
          <w:noProof/>
        </w:rPr>
        <w:t xml:space="preserve">, </w:t>
      </w:r>
      <w:r w:rsidRPr="007F29CC">
        <w:rPr>
          <w:rFonts w:ascii="Calibri" w:hAnsi="Calibri"/>
          <w:i/>
          <w:noProof/>
        </w:rPr>
        <w:t>76</w:t>
      </w:r>
      <w:r w:rsidRPr="007F29CC">
        <w:rPr>
          <w:rFonts w:ascii="Calibri" w:hAnsi="Calibri"/>
          <w:noProof/>
        </w:rPr>
        <w:t>, 130.</w:t>
      </w:r>
      <w:bookmarkEnd w:id="596"/>
    </w:p>
    <w:p w:rsidR="00AB0049" w:rsidRPr="007F29CC" w:rsidRDefault="00AB0049" w:rsidP="00183ACB">
      <w:pPr>
        <w:rPr>
          <w:rFonts w:ascii="Calibri" w:hAnsi="Calibri"/>
          <w:noProof/>
        </w:rPr>
      </w:pPr>
      <w:bookmarkStart w:id="597" w:name="_ENREF_68"/>
      <w:r w:rsidRPr="007F29CC">
        <w:rPr>
          <w:rFonts w:ascii="Calibri" w:hAnsi="Calibri"/>
          <w:noProof/>
        </w:rPr>
        <w:t>(68)</w:t>
      </w:r>
      <w:r w:rsidRPr="007F29CC">
        <w:rPr>
          <w:rFonts w:ascii="Calibri" w:hAnsi="Calibri"/>
          <w:noProof/>
        </w:rPr>
        <w:tab/>
        <w:t xml:space="preserve">Lindhorst, T.; Bock, H.; Ugi, I. </w:t>
      </w:r>
      <w:r w:rsidRPr="007F29CC">
        <w:rPr>
          <w:rFonts w:ascii="Calibri" w:hAnsi="Calibri"/>
          <w:i/>
          <w:noProof/>
        </w:rPr>
        <w:t>Tetrahedron</w:t>
      </w:r>
      <w:r w:rsidR="00800F04">
        <w:rPr>
          <w:rFonts w:ascii="Calibri" w:hAnsi="Calibri"/>
          <w:i/>
          <w:noProof/>
        </w:rPr>
        <w:t>,</w:t>
      </w:r>
      <w:r w:rsidRPr="007F29CC">
        <w:rPr>
          <w:rFonts w:ascii="Calibri" w:hAnsi="Calibri"/>
          <w:noProof/>
        </w:rPr>
        <w:t xml:space="preserve"> </w:t>
      </w:r>
      <w:r w:rsidRPr="007F29CC">
        <w:rPr>
          <w:rFonts w:ascii="Calibri" w:hAnsi="Calibri"/>
          <w:b/>
          <w:noProof/>
        </w:rPr>
        <w:t>1999</w:t>
      </w:r>
      <w:r w:rsidRPr="007F29CC">
        <w:rPr>
          <w:rFonts w:ascii="Calibri" w:hAnsi="Calibri"/>
          <w:noProof/>
        </w:rPr>
        <w:t xml:space="preserve">, </w:t>
      </w:r>
      <w:r w:rsidRPr="007F29CC">
        <w:rPr>
          <w:rFonts w:ascii="Calibri" w:hAnsi="Calibri"/>
          <w:i/>
          <w:noProof/>
        </w:rPr>
        <w:t>55</w:t>
      </w:r>
      <w:r w:rsidRPr="007F29CC">
        <w:rPr>
          <w:rFonts w:ascii="Calibri" w:hAnsi="Calibri"/>
          <w:noProof/>
        </w:rPr>
        <w:t>, 7411.</w:t>
      </w:r>
      <w:bookmarkEnd w:id="597"/>
    </w:p>
    <w:p w:rsidR="00AB0049" w:rsidRPr="007F29CC" w:rsidRDefault="00AB0049" w:rsidP="00183ACB">
      <w:pPr>
        <w:rPr>
          <w:rFonts w:ascii="Calibri" w:hAnsi="Calibri"/>
          <w:noProof/>
        </w:rPr>
      </w:pPr>
      <w:bookmarkStart w:id="598" w:name="_ENREF_69"/>
      <w:r w:rsidRPr="007F29CC">
        <w:rPr>
          <w:rFonts w:ascii="Calibri" w:hAnsi="Calibri"/>
          <w:noProof/>
        </w:rPr>
        <w:t>(69)</w:t>
      </w:r>
      <w:r w:rsidRPr="007F29CC">
        <w:rPr>
          <w:rFonts w:ascii="Calibri" w:hAnsi="Calibri"/>
          <w:noProof/>
        </w:rPr>
        <w:tab/>
        <w:t xml:space="preserve">Keating, T. A.; Armstrong, R. W. </w:t>
      </w:r>
      <w:r w:rsidRPr="007F29CC">
        <w:rPr>
          <w:rFonts w:ascii="Calibri" w:hAnsi="Calibri"/>
          <w:i/>
          <w:noProof/>
        </w:rPr>
        <w:t>J. Am. Chem. Soc.</w:t>
      </w:r>
      <w:r w:rsidR="00800F04">
        <w:rPr>
          <w:rFonts w:ascii="Calibri" w:hAnsi="Calibri"/>
          <w:i/>
          <w:noProof/>
        </w:rPr>
        <w:t>,</w:t>
      </w:r>
      <w:r w:rsidRPr="007F29CC">
        <w:rPr>
          <w:rFonts w:ascii="Calibri" w:hAnsi="Calibri"/>
          <w:noProof/>
        </w:rPr>
        <w:t xml:space="preserve"> </w:t>
      </w:r>
      <w:r w:rsidRPr="007F29CC">
        <w:rPr>
          <w:rFonts w:ascii="Calibri" w:hAnsi="Calibri"/>
          <w:b/>
          <w:noProof/>
        </w:rPr>
        <w:t>1996</w:t>
      </w:r>
      <w:r w:rsidRPr="007F29CC">
        <w:rPr>
          <w:rFonts w:ascii="Calibri" w:hAnsi="Calibri"/>
          <w:noProof/>
        </w:rPr>
        <w:t xml:space="preserve">, </w:t>
      </w:r>
      <w:r w:rsidRPr="007F29CC">
        <w:rPr>
          <w:rFonts w:ascii="Calibri" w:hAnsi="Calibri"/>
          <w:i/>
          <w:noProof/>
        </w:rPr>
        <w:t>118</w:t>
      </w:r>
      <w:r w:rsidRPr="007F29CC">
        <w:rPr>
          <w:rFonts w:ascii="Calibri" w:hAnsi="Calibri"/>
          <w:noProof/>
        </w:rPr>
        <w:t>, 2574.</w:t>
      </w:r>
      <w:bookmarkEnd w:id="598"/>
    </w:p>
    <w:p w:rsidR="00AB0049" w:rsidRPr="007F29CC" w:rsidRDefault="00AB0049" w:rsidP="00183ACB">
      <w:pPr>
        <w:rPr>
          <w:rFonts w:ascii="Calibri" w:hAnsi="Calibri"/>
          <w:noProof/>
        </w:rPr>
      </w:pPr>
      <w:bookmarkStart w:id="599" w:name="_ENREF_70"/>
      <w:r w:rsidRPr="007F29CC">
        <w:rPr>
          <w:rFonts w:ascii="Calibri" w:hAnsi="Calibri"/>
          <w:noProof/>
        </w:rPr>
        <w:lastRenderedPageBreak/>
        <w:t>(70)</w:t>
      </w:r>
      <w:r w:rsidRPr="007F29CC">
        <w:rPr>
          <w:rFonts w:ascii="Calibri" w:hAnsi="Calibri"/>
          <w:noProof/>
        </w:rPr>
        <w:tab/>
        <w:t xml:space="preserve">Kreye, O.; Westermann, B.; Wessjohann, L. A. </w:t>
      </w:r>
      <w:r w:rsidRPr="007F29CC">
        <w:rPr>
          <w:rFonts w:ascii="Calibri" w:hAnsi="Calibri"/>
          <w:i/>
          <w:noProof/>
        </w:rPr>
        <w:t>Synlett</w:t>
      </w:r>
      <w:r w:rsidR="00800F04">
        <w:rPr>
          <w:rFonts w:ascii="Calibri" w:hAnsi="Calibri"/>
          <w:i/>
          <w:noProof/>
        </w:rPr>
        <w:t>,</w:t>
      </w:r>
      <w:r w:rsidRPr="007F29CC">
        <w:rPr>
          <w:rFonts w:ascii="Calibri" w:hAnsi="Calibri"/>
          <w:noProof/>
        </w:rPr>
        <w:t xml:space="preserve"> </w:t>
      </w:r>
      <w:r w:rsidRPr="007F29CC">
        <w:rPr>
          <w:rFonts w:ascii="Calibri" w:hAnsi="Calibri"/>
          <w:b/>
          <w:noProof/>
        </w:rPr>
        <w:t>2007</w:t>
      </w:r>
      <w:r w:rsidRPr="007F29CC">
        <w:rPr>
          <w:rFonts w:ascii="Calibri" w:hAnsi="Calibri"/>
          <w:noProof/>
        </w:rPr>
        <w:t>, 3188.</w:t>
      </w:r>
      <w:bookmarkEnd w:id="599"/>
    </w:p>
    <w:p w:rsidR="00AB0049" w:rsidRPr="007F29CC" w:rsidRDefault="00AB0049" w:rsidP="00183ACB">
      <w:pPr>
        <w:ind w:left="720" w:hanging="720"/>
        <w:rPr>
          <w:rFonts w:ascii="Calibri" w:hAnsi="Calibri"/>
          <w:noProof/>
        </w:rPr>
      </w:pPr>
      <w:bookmarkStart w:id="600" w:name="_ENREF_71"/>
      <w:r w:rsidRPr="007F29CC">
        <w:rPr>
          <w:rFonts w:ascii="Calibri" w:hAnsi="Calibri"/>
          <w:noProof/>
        </w:rPr>
        <w:t>(71)</w:t>
      </w:r>
      <w:r w:rsidRPr="007F29CC">
        <w:rPr>
          <w:rFonts w:ascii="Calibri" w:hAnsi="Calibri"/>
          <w:noProof/>
        </w:rPr>
        <w:tab/>
        <w:t xml:space="preserve">Baumann, M.; Baxendale, I. R.; Ley, S. V.; Smith, C. D.; Tranmer, G. K. </w:t>
      </w:r>
      <w:r w:rsidRPr="007F29CC">
        <w:rPr>
          <w:rFonts w:ascii="Calibri" w:hAnsi="Calibri"/>
          <w:i/>
          <w:noProof/>
        </w:rPr>
        <w:t>Org. Lett.</w:t>
      </w:r>
      <w:r w:rsidR="00800F04">
        <w:rPr>
          <w:rFonts w:ascii="Calibri" w:hAnsi="Calibri"/>
          <w:i/>
          <w:noProof/>
        </w:rPr>
        <w:t>,</w:t>
      </w:r>
      <w:r w:rsidRPr="007F29CC">
        <w:rPr>
          <w:rFonts w:ascii="Calibri" w:hAnsi="Calibri"/>
          <w:noProof/>
        </w:rPr>
        <w:t xml:space="preserve"> </w:t>
      </w:r>
      <w:r w:rsidRPr="007F29CC">
        <w:rPr>
          <w:rFonts w:ascii="Calibri" w:hAnsi="Calibri"/>
          <w:b/>
          <w:noProof/>
        </w:rPr>
        <w:t>2006</w:t>
      </w:r>
      <w:r w:rsidRPr="007F29CC">
        <w:rPr>
          <w:rFonts w:ascii="Calibri" w:hAnsi="Calibri"/>
          <w:noProof/>
        </w:rPr>
        <w:t xml:space="preserve">, </w:t>
      </w:r>
      <w:r w:rsidRPr="007F29CC">
        <w:rPr>
          <w:rFonts w:ascii="Calibri" w:hAnsi="Calibri"/>
          <w:i/>
          <w:noProof/>
        </w:rPr>
        <w:t>8</w:t>
      </w:r>
      <w:r w:rsidRPr="007F29CC">
        <w:rPr>
          <w:rFonts w:ascii="Calibri" w:hAnsi="Calibri"/>
          <w:noProof/>
        </w:rPr>
        <w:t>, 5231.</w:t>
      </w:r>
      <w:bookmarkEnd w:id="600"/>
    </w:p>
    <w:p w:rsidR="00AB0049" w:rsidRPr="007F29CC" w:rsidRDefault="00AB0049" w:rsidP="00183ACB">
      <w:pPr>
        <w:ind w:left="720" w:hanging="720"/>
        <w:rPr>
          <w:rFonts w:ascii="Calibri" w:hAnsi="Calibri"/>
          <w:noProof/>
        </w:rPr>
      </w:pPr>
      <w:bookmarkStart w:id="601" w:name="_ENREF_72"/>
      <w:r w:rsidRPr="007F29CC">
        <w:rPr>
          <w:rFonts w:ascii="Calibri" w:hAnsi="Calibri"/>
          <w:noProof/>
        </w:rPr>
        <w:t>(72)</w:t>
      </w:r>
      <w:r w:rsidRPr="007F29CC">
        <w:rPr>
          <w:rFonts w:ascii="Calibri" w:hAnsi="Calibri"/>
          <w:noProof/>
        </w:rPr>
        <w:tab/>
        <w:t xml:space="preserve">Baxendale, I. R.; Ley, S. V.; Smith, C. D.; Tamborini, L.; Voica, A.-F. </w:t>
      </w:r>
      <w:r w:rsidRPr="007F29CC">
        <w:rPr>
          <w:rFonts w:ascii="Calibri" w:hAnsi="Calibri"/>
          <w:i/>
          <w:noProof/>
        </w:rPr>
        <w:t>J. Comb. Chem.</w:t>
      </w:r>
      <w:r w:rsidR="00800F04">
        <w:rPr>
          <w:rFonts w:ascii="Calibri" w:hAnsi="Calibri"/>
          <w:i/>
          <w:noProof/>
        </w:rPr>
        <w:t>,</w:t>
      </w:r>
      <w:r w:rsidRPr="007F29CC">
        <w:rPr>
          <w:rFonts w:ascii="Calibri" w:hAnsi="Calibri"/>
          <w:noProof/>
        </w:rPr>
        <w:t xml:space="preserve"> </w:t>
      </w:r>
      <w:r w:rsidRPr="007F29CC">
        <w:rPr>
          <w:rFonts w:ascii="Calibri" w:hAnsi="Calibri"/>
          <w:b/>
          <w:noProof/>
        </w:rPr>
        <w:t>2008</w:t>
      </w:r>
      <w:r w:rsidRPr="007F29CC">
        <w:rPr>
          <w:rFonts w:ascii="Calibri" w:hAnsi="Calibri"/>
          <w:noProof/>
        </w:rPr>
        <w:t xml:space="preserve">, </w:t>
      </w:r>
      <w:r w:rsidRPr="007F29CC">
        <w:rPr>
          <w:rFonts w:ascii="Calibri" w:hAnsi="Calibri"/>
          <w:i/>
          <w:noProof/>
        </w:rPr>
        <w:t>10</w:t>
      </w:r>
      <w:r w:rsidRPr="007F29CC">
        <w:rPr>
          <w:rFonts w:ascii="Calibri" w:hAnsi="Calibri"/>
          <w:noProof/>
        </w:rPr>
        <w:t>, 851.</w:t>
      </w:r>
      <w:bookmarkEnd w:id="601"/>
    </w:p>
    <w:p w:rsidR="00AB0049" w:rsidRPr="007F29CC" w:rsidRDefault="00AB0049" w:rsidP="00183ACB">
      <w:pPr>
        <w:ind w:left="720" w:hanging="720"/>
        <w:rPr>
          <w:rFonts w:ascii="Calibri" w:hAnsi="Calibri"/>
          <w:noProof/>
        </w:rPr>
      </w:pPr>
      <w:bookmarkStart w:id="602" w:name="_ENREF_73"/>
      <w:r w:rsidRPr="007F29CC">
        <w:rPr>
          <w:rFonts w:ascii="Calibri" w:hAnsi="Calibri"/>
          <w:noProof/>
        </w:rPr>
        <w:t>(73)</w:t>
      </w:r>
      <w:r w:rsidRPr="007F29CC">
        <w:rPr>
          <w:rFonts w:ascii="Calibri" w:hAnsi="Calibri"/>
          <w:noProof/>
        </w:rPr>
        <w:tab/>
        <w:t xml:space="preserve">Ugi, I.; Fetzer, U.; Eholzer, U.; Knupfer, H.; Offermann, K. </w:t>
      </w:r>
      <w:r w:rsidRPr="007F29CC">
        <w:rPr>
          <w:rFonts w:ascii="Calibri" w:hAnsi="Calibri"/>
          <w:i/>
          <w:noProof/>
        </w:rPr>
        <w:t>Angew</w:t>
      </w:r>
      <w:r w:rsidR="002C6173">
        <w:rPr>
          <w:rFonts w:ascii="Calibri" w:hAnsi="Calibri"/>
          <w:i/>
          <w:noProof/>
        </w:rPr>
        <w:t>.</w:t>
      </w:r>
      <w:r w:rsidRPr="007F29CC">
        <w:rPr>
          <w:rFonts w:ascii="Calibri" w:hAnsi="Calibri"/>
          <w:i/>
          <w:noProof/>
        </w:rPr>
        <w:t xml:space="preserve"> Chem</w:t>
      </w:r>
      <w:r w:rsidR="002C6173">
        <w:rPr>
          <w:rFonts w:ascii="Calibri" w:hAnsi="Calibri"/>
          <w:i/>
          <w:noProof/>
        </w:rPr>
        <w:t>.</w:t>
      </w:r>
      <w:r w:rsidRPr="007F29CC">
        <w:rPr>
          <w:rFonts w:ascii="Calibri" w:hAnsi="Calibri"/>
          <w:i/>
          <w:noProof/>
        </w:rPr>
        <w:t xml:space="preserve"> Int</w:t>
      </w:r>
      <w:r w:rsidR="002C6173">
        <w:rPr>
          <w:rFonts w:ascii="Calibri" w:hAnsi="Calibri"/>
          <w:i/>
          <w:noProof/>
        </w:rPr>
        <w:t>.</w:t>
      </w:r>
      <w:r w:rsidRPr="007F29CC">
        <w:rPr>
          <w:rFonts w:ascii="Calibri" w:hAnsi="Calibri"/>
          <w:i/>
          <w:noProof/>
        </w:rPr>
        <w:t xml:space="preserve"> Ed</w:t>
      </w:r>
      <w:r w:rsidR="002C6173">
        <w:rPr>
          <w:rFonts w:ascii="Calibri" w:hAnsi="Calibri"/>
          <w:i/>
          <w:noProof/>
        </w:rPr>
        <w:t>.,</w:t>
      </w:r>
      <w:r w:rsidRPr="007F29CC">
        <w:rPr>
          <w:rFonts w:ascii="Calibri" w:hAnsi="Calibri"/>
          <w:noProof/>
        </w:rPr>
        <w:t xml:space="preserve"> </w:t>
      </w:r>
      <w:r w:rsidRPr="007F29CC">
        <w:rPr>
          <w:rFonts w:ascii="Calibri" w:hAnsi="Calibri"/>
          <w:b/>
          <w:noProof/>
        </w:rPr>
        <w:t>1965</w:t>
      </w:r>
      <w:r w:rsidRPr="007F29CC">
        <w:rPr>
          <w:rFonts w:ascii="Calibri" w:hAnsi="Calibri"/>
          <w:noProof/>
        </w:rPr>
        <w:t xml:space="preserve">, </w:t>
      </w:r>
      <w:r w:rsidRPr="007F29CC">
        <w:rPr>
          <w:rFonts w:ascii="Calibri" w:hAnsi="Calibri"/>
          <w:i/>
          <w:noProof/>
        </w:rPr>
        <w:t>4</w:t>
      </w:r>
      <w:r w:rsidRPr="007F29CC">
        <w:rPr>
          <w:rFonts w:ascii="Calibri" w:hAnsi="Calibri"/>
          <w:noProof/>
        </w:rPr>
        <w:t>, 472.</w:t>
      </w:r>
      <w:bookmarkEnd w:id="602"/>
    </w:p>
    <w:p w:rsidR="00AB0049" w:rsidRPr="007F29CC" w:rsidRDefault="00AB0049" w:rsidP="00183ACB">
      <w:pPr>
        <w:rPr>
          <w:rFonts w:ascii="Calibri" w:hAnsi="Calibri"/>
          <w:noProof/>
        </w:rPr>
      </w:pPr>
      <w:bookmarkStart w:id="603" w:name="_ENREF_74"/>
      <w:r w:rsidRPr="007F29CC">
        <w:rPr>
          <w:rFonts w:ascii="Calibri" w:hAnsi="Calibri"/>
          <w:noProof/>
        </w:rPr>
        <w:t>(74)</w:t>
      </w:r>
      <w:r w:rsidRPr="007F29CC">
        <w:rPr>
          <w:rFonts w:ascii="Calibri" w:hAnsi="Calibri"/>
          <w:noProof/>
        </w:rPr>
        <w:tab/>
        <w:t xml:space="preserve">Seebach, D.; Aebi, J. D. </w:t>
      </w:r>
      <w:r w:rsidRPr="007F29CC">
        <w:rPr>
          <w:rFonts w:ascii="Calibri" w:hAnsi="Calibri"/>
          <w:i/>
          <w:noProof/>
        </w:rPr>
        <w:t>Tetrahedron Lett.</w:t>
      </w:r>
      <w:r w:rsidR="00800F04">
        <w:rPr>
          <w:rFonts w:ascii="Calibri" w:hAnsi="Calibri"/>
          <w:i/>
          <w:noProof/>
        </w:rPr>
        <w:t>,</w:t>
      </w:r>
      <w:r w:rsidRPr="007F29CC">
        <w:rPr>
          <w:rFonts w:ascii="Calibri" w:hAnsi="Calibri"/>
          <w:noProof/>
        </w:rPr>
        <w:t xml:space="preserve"> </w:t>
      </w:r>
      <w:r w:rsidRPr="007F29CC">
        <w:rPr>
          <w:rFonts w:ascii="Calibri" w:hAnsi="Calibri"/>
          <w:b/>
          <w:noProof/>
        </w:rPr>
        <w:t>1984</w:t>
      </w:r>
      <w:r w:rsidRPr="007F29CC">
        <w:rPr>
          <w:rFonts w:ascii="Calibri" w:hAnsi="Calibri"/>
          <w:noProof/>
        </w:rPr>
        <w:t xml:space="preserve">, </w:t>
      </w:r>
      <w:r w:rsidRPr="007F29CC">
        <w:rPr>
          <w:rFonts w:ascii="Calibri" w:hAnsi="Calibri"/>
          <w:i/>
          <w:noProof/>
        </w:rPr>
        <w:t>25</w:t>
      </w:r>
      <w:r w:rsidRPr="007F29CC">
        <w:rPr>
          <w:rFonts w:ascii="Calibri" w:hAnsi="Calibri"/>
          <w:noProof/>
        </w:rPr>
        <w:t>, 2545.</w:t>
      </w:r>
      <w:bookmarkEnd w:id="603"/>
    </w:p>
    <w:p w:rsidR="00AB0049" w:rsidRPr="007F29CC" w:rsidRDefault="00AB0049" w:rsidP="00183ACB">
      <w:pPr>
        <w:ind w:left="720" w:hanging="720"/>
        <w:rPr>
          <w:rFonts w:ascii="Calibri" w:hAnsi="Calibri"/>
          <w:noProof/>
        </w:rPr>
      </w:pPr>
      <w:bookmarkStart w:id="604" w:name="_ENREF_75"/>
      <w:r w:rsidRPr="007F29CC">
        <w:rPr>
          <w:rFonts w:ascii="Calibri" w:hAnsi="Calibri"/>
          <w:noProof/>
        </w:rPr>
        <w:t>(75)</w:t>
      </w:r>
      <w:r w:rsidRPr="007F29CC">
        <w:rPr>
          <w:rFonts w:ascii="Calibri" w:hAnsi="Calibri"/>
          <w:noProof/>
        </w:rPr>
        <w:tab/>
        <w:t xml:space="preserve">Schwindt, M. A.; Fleming, M. P.; Han, Y.-K.; Hodges, L. M.; Johnston, D. A.; Micheli, R. P.; Roberts, C. R.; Snyder, R.; Topping, R. J.; Püntener, K.; Scalone, M. </w:t>
      </w:r>
      <w:r w:rsidRPr="007F29CC">
        <w:rPr>
          <w:rFonts w:ascii="Calibri" w:hAnsi="Calibri"/>
          <w:i/>
          <w:noProof/>
        </w:rPr>
        <w:t>Org. Process Res. Dev.</w:t>
      </w:r>
      <w:r w:rsidR="00800F04">
        <w:rPr>
          <w:rFonts w:ascii="Calibri" w:hAnsi="Calibri"/>
          <w:i/>
          <w:noProof/>
        </w:rPr>
        <w:t>,</w:t>
      </w:r>
      <w:r w:rsidRPr="007F29CC">
        <w:rPr>
          <w:rFonts w:ascii="Calibri" w:hAnsi="Calibri"/>
          <w:noProof/>
        </w:rPr>
        <w:t xml:space="preserve"> </w:t>
      </w:r>
      <w:r w:rsidRPr="007F29CC">
        <w:rPr>
          <w:rFonts w:ascii="Calibri" w:hAnsi="Calibri"/>
          <w:b/>
          <w:noProof/>
        </w:rPr>
        <w:t>2007</w:t>
      </w:r>
      <w:r w:rsidRPr="007F29CC">
        <w:rPr>
          <w:rFonts w:ascii="Calibri" w:hAnsi="Calibri"/>
          <w:noProof/>
        </w:rPr>
        <w:t xml:space="preserve">, </w:t>
      </w:r>
      <w:r w:rsidRPr="007F29CC">
        <w:rPr>
          <w:rFonts w:ascii="Calibri" w:hAnsi="Calibri"/>
          <w:i/>
          <w:noProof/>
        </w:rPr>
        <w:t>11</w:t>
      </w:r>
      <w:r w:rsidRPr="007F29CC">
        <w:rPr>
          <w:rFonts w:ascii="Calibri" w:hAnsi="Calibri"/>
          <w:noProof/>
        </w:rPr>
        <w:t>, 524.</w:t>
      </w:r>
      <w:bookmarkEnd w:id="604"/>
    </w:p>
    <w:p w:rsidR="00AB0049" w:rsidRPr="007F29CC" w:rsidRDefault="00AB0049" w:rsidP="00183ACB">
      <w:pPr>
        <w:rPr>
          <w:rFonts w:ascii="Calibri" w:hAnsi="Calibri"/>
          <w:noProof/>
        </w:rPr>
      </w:pPr>
      <w:bookmarkStart w:id="605" w:name="_ENREF_76"/>
      <w:r w:rsidRPr="007F29CC">
        <w:rPr>
          <w:rFonts w:ascii="Calibri" w:hAnsi="Calibri"/>
          <w:noProof/>
        </w:rPr>
        <w:t>(76)</w:t>
      </w:r>
      <w:r w:rsidRPr="007F29CC">
        <w:rPr>
          <w:rFonts w:ascii="Calibri" w:hAnsi="Calibri"/>
          <w:noProof/>
        </w:rPr>
        <w:tab/>
        <w:t xml:space="preserve">Cheney, B. V.; Szmuszkovicz, J.; Lahti, R. A.; Zichi, D. A. </w:t>
      </w:r>
      <w:r w:rsidRPr="007F29CC">
        <w:rPr>
          <w:rFonts w:ascii="Calibri" w:hAnsi="Calibri"/>
          <w:i/>
          <w:noProof/>
        </w:rPr>
        <w:t>J. Med. Chem.</w:t>
      </w:r>
      <w:r w:rsidR="00800F04">
        <w:rPr>
          <w:rFonts w:ascii="Calibri" w:hAnsi="Calibri"/>
          <w:i/>
          <w:noProof/>
        </w:rPr>
        <w:t>,</w:t>
      </w:r>
      <w:r w:rsidRPr="007F29CC">
        <w:rPr>
          <w:rFonts w:ascii="Calibri" w:hAnsi="Calibri"/>
          <w:noProof/>
        </w:rPr>
        <w:t xml:space="preserve"> </w:t>
      </w:r>
      <w:r w:rsidRPr="007F29CC">
        <w:rPr>
          <w:rFonts w:ascii="Calibri" w:hAnsi="Calibri"/>
          <w:b/>
          <w:noProof/>
        </w:rPr>
        <w:t>1985</w:t>
      </w:r>
      <w:r w:rsidRPr="007F29CC">
        <w:rPr>
          <w:rFonts w:ascii="Calibri" w:hAnsi="Calibri"/>
          <w:noProof/>
        </w:rPr>
        <w:t xml:space="preserve">, </w:t>
      </w:r>
      <w:r w:rsidRPr="007F29CC">
        <w:rPr>
          <w:rFonts w:ascii="Calibri" w:hAnsi="Calibri"/>
          <w:i/>
          <w:noProof/>
        </w:rPr>
        <w:t>28</w:t>
      </w:r>
      <w:r w:rsidRPr="007F29CC">
        <w:rPr>
          <w:rFonts w:ascii="Calibri" w:hAnsi="Calibri"/>
          <w:noProof/>
        </w:rPr>
        <w:t>, 1853.</w:t>
      </w:r>
      <w:bookmarkEnd w:id="605"/>
    </w:p>
    <w:p w:rsidR="00AB0049" w:rsidRPr="007F29CC" w:rsidRDefault="00AB0049" w:rsidP="00183ACB">
      <w:pPr>
        <w:rPr>
          <w:rFonts w:ascii="Calibri" w:hAnsi="Calibri"/>
          <w:noProof/>
        </w:rPr>
      </w:pPr>
      <w:bookmarkStart w:id="606" w:name="_ENREF_77"/>
      <w:r w:rsidRPr="007F29CC">
        <w:rPr>
          <w:rFonts w:ascii="Calibri" w:hAnsi="Calibri"/>
          <w:noProof/>
        </w:rPr>
        <w:t>(77)</w:t>
      </w:r>
      <w:r w:rsidRPr="007F29CC">
        <w:rPr>
          <w:rFonts w:ascii="Calibri" w:hAnsi="Calibri"/>
          <w:noProof/>
        </w:rPr>
        <w:tab/>
        <w:t xml:space="preserve">Meyers, A. I.; Marra, J. M. </w:t>
      </w:r>
      <w:r w:rsidRPr="007F29CC">
        <w:rPr>
          <w:rFonts w:ascii="Calibri" w:hAnsi="Calibri"/>
          <w:i/>
          <w:noProof/>
        </w:rPr>
        <w:t>Tetrahedron Lett.</w:t>
      </w:r>
      <w:r w:rsidR="00800F04">
        <w:rPr>
          <w:rFonts w:ascii="Calibri" w:hAnsi="Calibri"/>
          <w:i/>
          <w:noProof/>
        </w:rPr>
        <w:t>,</w:t>
      </w:r>
      <w:r w:rsidRPr="007F29CC">
        <w:rPr>
          <w:rFonts w:ascii="Calibri" w:hAnsi="Calibri"/>
          <w:noProof/>
        </w:rPr>
        <w:t xml:space="preserve"> </w:t>
      </w:r>
      <w:r w:rsidRPr="007F29CC">
        <w:rPr>
          <w:rFonts w:ascii="Calibri" w:hAnsi="Calibri"/>
          <w:b/>
          <w:noProof/>
        </w:rPr>
        <w:t>1985</w:t>
      </w:r>
      <w:r w:rsidRPr="007F29CC">
        <w:rPr>
          <w:rFonts w:ascii="Calibri" w:hAnsi="Calibri"/>
          <w:noProof/>
        </w:rPr>
        <w:t xml:space="preserve">, </w:t>
      </w:r>
      <w:r w:rsidRPr="007F29CC">
        <w:rPr>
          <w:rFonts w:ascii="Calibri" w:hAnsi="Calibri"/>
          <w:i/>
          <w:noProof/>
        </w:rPr>
        <w:t>26</w:t>
      </w:r>
      <w:r w:rsidRPr="007F29CC">
        <w:rPr>
          <w:rFonts w:ascii="Calibri" w:hAnsi="Calibri"/>
          <w:noProof/>
        </w:rPr>
        <w:t>, 5863.</w:t>
      </w:r>
      <w:bookmarkEnd w:id="606"/>
    </w:p>
    <w:p w:rsidR="00AB0049" w:rsidRPr="007F29CC" w:rsidRDefault="00AB0049" w:rsidP="00183ACB">
      <w:pPr>
        <w:rPr>
          <w:rFonts w:ascii="Calibri" w:hAnsi="Calibri"/>
          <w:noProof/>
        </w:rPr>
      </w:pPr>
      <w:bookmarkStart w:id="607" w:name="_ENREF_78"/>
      <w:r w:rsidRPr="007F29CC">
        <w:rPr>
          <w:rFonts w:ascii="Calibri" w:hAnsi="Calibri"/>
          <w:noProof/>
        </w:rPr>
        <w:t>(78)</w:t>
      </w:r>
      <w:r w:rsidRPr="007F29CC">
        <w:rPr>
          <w:rFonts w:ascii="Calibri" w:hAnsi="Calibri"/>
          <w:noProof/>
        </w:rPr>
        <w:tab/>
        <w:t xml:space="preserve">Schmid, L.; Rohr, M.; Baiker, A. </w:t>
      </w:r>
      <w:r w:rsidR="002C6173">
        <w:rPr>
          <w:rFonts w:ascii="Calibri" w:hAnsi="Calibri"/>
          <w:i/>
          <w:noProof/>
        </w:rPr>
        <w:t>Chemical Commun.,</w:t>
      </w:r>
      <w:r w:rsidRPr="007F29CC">
        <w:rPr>
          <w:rFonts w:ascii="Calibri" w:hAnsi="Calibri"/>
          <w:noProof/>
        </w:rPr>
        <w:t xml:space="preserve"> </w:t>
      </w:r>
      <w:r w:rsidRPr="007F29CC">
        <w:rPr>
          <w:rFonts w:ascii="Calibri" w:hAnsi="Calibri"/>
          <w:b/>
          <w:noProof/>
        </w:rPr>
        <w:t>1999</w:t>
      </w:r>
      <w:r w:rsidRPr="007F29CC">
        <w:rPr>
          <w:rFonts w:ascii="Calibri" w:hAnsi="Calibri"/>
          <w:noProof/>
        </w:rPr>
        <w:t>, 2303.</w:t>
      </w:r>
      <w:bookmarkEnd w:id="607"/>
    </w:p>
    <w:p w:rsidR="00AB0049" w:rsidRPr="007F29CC" w:rsidRDefault="00AB0049" w:rsidP="00183ACB">
      <w:pPr>
        <w:ind w:left="720" w:hanging="720"/>
        <w:rPr>
          <w:rFonts w:ascii="Calibri" w:hAnsi="Calibri"/>
          <w:noProof/>
        </w:rPr>
      </w:pPr>
      <w:bookmarkStart w:id="608" w:name="_ENREF_79"/>
      <w:r w:rsidRPr="007F29CC">
        <w:rPr>
          <w:rFonts w:ascii="Calibri" w:hAnsi="Calibri"/>
          <w:noProof/>
        </w:rPr>
        <w:t>(79)</w:t>
      </w:r>
      <w:r w:rsidRPr="007F29CC">
        <w:rPr>
          <w:rFonts w:ascii="Calibri" w:hAnsi="Calibri"/>
          <w:noProof/>
        </w:rPr>
        <w:tab/>
        <w:t xml:space="preserve">Munshi, P.; Heldebrant, D. J.; McKoon, E. P.; Kelly, P. A.; Tai, C.-C.; Jessop, P. G. </w:t>
      </w:r>
      <w:r w:rsidRPr="007F29CC">
        <w:rPr>
          <w:rFonts w:ascii="Calibri" w:hAnsi="Calibri"/>
          <w:i/>
          <w:noProof/>
        </w:rPr>
        <w:t>Tetrahedron Lett.</w:t>
      </w:r>
      <w:r w:rsidR="00800F04">
        <w:rPr>
          <w:rFonts w:ascii="Calibri" w:hAnsi="Calibri"/>
          <w:i/>
          <w:noProof/>
        </w:rPr>
        <w:t>,</w:t>
      </w:r>
      <w:r w:rsidRPr="007F29CC">
        <w:rPr>
          <w:rFonts w:ascii="Calibri" w:hAnsi="Calibri"/>
          <w:noProof/>
        </w:rPr>
        <w:t xml:space="preserve"> </w:t>
      </w:r>
      <w:r w:rsidRPr="007F29CC">
        <w:rPr>
          <w:rFonts w:ascii="Calibri" w:hAnsi="Calibri"/>
          <w:b/>
          <w:noProof/>
        </w:rPr>
        <w:t>2003</w:t>
      </w:r>
      <w:r w:rsidRPr="007F29CC">
        <w:rPr>
          <w:rFonts w:ascii="Calibri" w:hAnsi="Calibri"/>
          <w:noProof/>
        </w:rPr>
        <w:t xml:space="preserve">, </w:t>
      </w:r>
      <w:r w:rsidRPr="007F29CC">
        <w:rPr>
          <w:rFonts w:ascii="Calibri" w:hAnsi="Calibri"/>
          <w:i/>
          <w:noProof/>
        </w:rPr>
        <w:t>44</w:t>
      </w:r>
      <w:r w:rsidRPr="007F29CC">
        <w:rPr>
          <w:rFonts w:ascii="Calibri" w:hAnsi="Calibri"/>
          <w:noProof/>
        </w:rPr>
        <w:t>, 2725.</w:t>
      </w:r>
      <w:bookmarkEnd w:id="608"/>
    </w:p>
    <w:p w:rsidR="00AB0049" w:rsidRPr="007F29CC" w:rsidRDefault="00AB0049" w:rsidP="00183ACB">
      <w:pPr>
        <w:rPr>
          <w:rFonts w:ascii="Calibri" w:hAnsi="Calibri"/>
          <w:noProof/>
        </w:rPr>
      </w:pPr>
      <w:bookmarkStart w:id="609" w:name="_ENREF_80"/>
      <w:r w:rsidRPr="007F29CC">
        <w:rPr>
          <w:rFonts w:ascii="Calibri" w:hAnsi="Calibri"/>
          <w:noProof/>
        </w:rPr>
        <w:t>(80)</w:t>
      </w:r>
      <w:r w:rsidRPr="007F29CC">
        <w:rPr>
          <w:rFonts w:ascii="Calibri" w:hAnsi="Calibri"/>
          <w:noProof/>
        </w:rPr>
        <w:tab/>
        <w:t xml:space="preserve">Zaragoza-Dörwald, F.; Von Kiedrowski, G. </w:t>
      </w:r>
      <w:r w:rsidRPr="007F29CC">
        <w:rPr>
          <w:rFonts w:ascii="Calibri" w:hAnsi="Calibri"/>
          <w:i/>
          <w:noProof/>
        </w:rPr>
        <w:t>Synthesis</w:t>
      </w:r>
      <w:r w:rsidR="00800F04">
        <w:rPr>
          <w:rFonts w:ascii="Calibri" w:hAnsi="Calibri"/>
          <w:i/>
          <w:noProof/>
        </w:rPr>
        <w:t>,</w:t>
      </w:r>
      <w:r w:rsidRPr="007F29CC">
        <w:rPr>
          <w:rFonts w:ascii="Calibri" w:hAnsi="Calibri"/>
          <w:noProof/>
        </w:rPr>
        <w:t xml:space="preserve"> </w:t>
      </w:r>
      <w:r w:rsidRPr="007F29CC">
        <w:rPr>
          <w:rFonts w:ascii="Calibri" w:hAnsi="Calibri"/>
          <w:b/>
          <w:noProof/>
        </w:rPr>
        <w:t>1988</w:t>
      </w:r>
      <w:r w:rsidRPr="007F29CC">
        <w:rPr>
          <w:rFonts w:ascii="Calibri" w:hAnsi="Calibri"/>
          <w:noProof/>
        </w:rPr>
        <w:t>, 917.</w:t>
      </w:r>
      <w:bookmarkEnd w:id="609"/>
    </w:p>
    <w:p w:rsidR="00AB0049" w:rsidRPr="007F29CC" w:rsidRDefault="00AB0049" w:rsidP="00183ACB">
      <w:pPr>
        <w:rPr>
          <w:rFonts w:ascii="Calibri" w:hAnsi="Calibri"/>
          <w:noProof/>
        </w:rPr>
      </w:pPr>
      <w:bookmarkStart w:id="610" w:name="_ENREF_81"/>
      <w:r w:rsidRPr="007F29CC">
        <w:rPr>
          <w:rFonts w:ascii="Calibri" w:hAnsi="Calibri"/>
          <w:noProof/>
        </w:rPr>
        <w:t>(81)</w:t>
      </w:r>
      <w:r w:rsidRPr="007F29CC">
        <w:rPr>
          <w:rFonts w:ascii="Calibri" w:hAnsi="Calibri"/>
          <w:noProof/>
        </w:rPr>
        <w:tab/>
        <w:t xml:space="preserve">Desai, B.; Danks, T. N.; Wagner, G. </w:t>
      </w:r>
      <w:r w:rsidRPr="007F29CC">
        <w:rPr>
          <w:rFonts w:ascii="Calibri" w:hAnsi="Calibri"/>
          <w:i/>
          <w:noProof/>
        </w:rPr>
        <w:t>Tetrahedron Lett.</w:t>
      </w:r>
      <w:r w:rsidR="00800F04">
        <w:rPr>
          <w:rFonts w:ascii="Calibri" w:hAnsi="Calibri"/>
          <w:i/>
          <w:noProof/>
        </w:rPr>
        <w:t>,</w:t>
      </w:r>
      <w:r w:rsidRPr="007F29CC">
        <w:rPr>
          <w:rFonts w:ascii="Calibri" w:hAnsi="Calibri"/>
          <w:noProof/>
        </w:rPr>
        <w:t xml:space="preserve"> </w:t>
      </w:r>
      <w:r w:rsidRPr="007F29CC">
        <w:rPr>
          <w:rFonts w:ascii="Calibri" w:hAnsi="Calibri"/>
          <w:b/>
          <w:noProof/>
        </w:rPr>
        <w:t>2005</w:t>
      </w:r>
      <w:r w:rsidRPr="007F29CC">
        <w:rPr>
          <w:rFonts w:ascii="Calibri" w:hAnsi="Calibri"/>
          <w:noProof/>
        </w:rPr>
        <w:t xml:space="preserve">, </w:t>
      </w:r>
      <w:r w:rsidRPr="007F29CC">
        <w:rPr>
          <w:rFonts w:ascii="Calibri" w:hAnsi="Calibri"/>
          <w:i/>
          <w:noProof/>
        </w:rPr>
        <w:t>46</w:t>
      </w:r>
      <w:r w:rsidRPr="007F29CC">
        <w:rPr>
          <w:rFonts w:ascii="Calibri" w:hAnsi="Calibri"/>
          <w:noProof/>
        </w:rPr>
        <w:t>, 955.</w:t>
      </w:r>
      <w:bookmarkEnd w:id="610"/>
    </w:p>
    <w:p w:rsidR="00AB0049" w:rsidRPr="007F29CC" w:rsidRDefault="00AB0049" w:rsidP="00183ACB">
      <w:pPr>
        <w:ind w:left="720" w:hanging="720"/>
        <w:rPr>
          <w:rFonts w:ascii="Calibri" w:hAnsi="Calibri"/>
          <w:noProof/>
        </w:rPr>
      </w:pPr>
      <w:bookmarkStart w:id="611" w:name="_ENREF_82"/>
      <w:r w:rsidRPr="007F29CC">
        <w:rPr>
          <w:rFonts w:ascii="Calibri" w:hAnsi="Calibri"/>
          <w:noProof/>
        </w:rPr>
        <w:t>(82)</w:t>
      </w:r>
      <w:r w:rsidRPr="007F29CC">
        <w:rPr>
          <w:rFonts w:ascii="Calibri" w:hAnsi="Calibri"/>
          <w:noProof/>
        </w:rPr>
        <w:tab/>
        <w:t xml:space="preserve">Grolla, A. A.; Podestà, V.; Chini, M. G.; Di Micco, S.; Vallario, A.; Genazzani, A. A.; Canonico, P. L.; Bifulco, G.; Tron, G. C.; Sorba, G.; Pirali, T. </w:t>
      </w:r>
      <w:r w:rsidRPr="007F29CC">
        <w:rPr>
          <w:rFonts w:ascii="Calibri" w:hAnsi="Calibri"/>
          <w:i/>
          <w:noProof/>
        </w:rPr>
        <w:t>J. Med. Chem.</w:t>
      </w:r>
      <w:r w:rsidR="00800F04">
        <w:rPr>
          <w:rFonts w:ascii="Calibri" w:hAnsi="Calibri"/>
          <w:i/>
          <w:noProof/>
        </w:rPr>
        <w:t>,</w:t>
      </w:r>
      <w:r w:rsidRPr="007F29CC">
        <w:rPr>
          <w:rFonts w:ascii="Calibri" w:hAnsi="Calibri"/>
          <w:noProof/>
        </w:rPr>
        <w:t xml:space="preserve"> </w:t>
      </w:r>
      <w:r w:rsidRPr="007F29CC">
        <w:rPr>
          <w:rFonts w:ascii="Calibri" w:hAnsi="Calibri"/>
          <w:b/>
          <w:noProof/>
        </w:rPr>
        <w:t>2009</w:t>
      </w:r>
      <w:r w:rsidRPr="007F29CC">
        <w:rPr>
          <w:rFonts w:ascii="Calibri" w:hAnsi="Calibri"/>
          <w:noProof/>
        </w:rPr>
        <w:t xml:space="preserve">, </w:t>
      </w:r>
      <w:r w:rsidRPr="007F29CC">
        <w:rPr>
          <w:rFonts w:ascii="Calibri" w:hAnsi="Calibri"/>
          <w:i/>
          <w:noProof/>
        </w:rPr>
        <w:t>52</w:t>
      </w:r>
      <w:r w:rsidRPr="007F29CC">
        <w:rPr>
          <w:rFonts w:ascii="Calibri" w:hAnsi="Calibri"/>
          <w:noProof/>
        </w:rPr>
        <w:t>, 2776.</w:t>
      </w:r>
      <w:bookmarkEnd w:id="611"/>
    </w:p>
    <w:p w:rsidR="00AB0049" w:rsidRPr="007F29CC" w:rsidRDefault="00AB0049" w:rsidP="00183ACB">
      <w:pPr>
        <w:rPr>
          <w:rFonts w:ascii="Calibri" w:hAnsi="Calibri"/>
          <w:noProof/>
        </w:rPr>
      </w:pPr>
      <w:bookmarkStart w:id="612" w:name="_ENREF_83"/>
      <w:r w:rsidRPr="007F29CC">
        <w:rPr>
          <w:rFonts w:ascii="Calibri" w:hAnsi="Calibri"/>
          <w:noProof/>
        </w:rPr>
        <w:t>(83)</w:t>
      </w:r>
      <w:r w:rsidRPr="007F29CC">
        <w:rPr>
          <w:rFonts w:ascii="Calibri" w:hAnsi="Calibri"/>
          <w:noProof/>
        </w:rPr>
        <w:tab/>
        <w:t xml:space="preserve">Deutsch, J.; Niclas, H. J. </w:t>
      </w:r>
      <w:r w:rsidRPr="007F29CC">
        <w:rPr>
          <w:rFonts w:ascii="Calibri" w:hAnsi="Calibri"/>
          <w:i/>
          <w:noProof/>
        </w:rPr>
        <w:t>Synth. Commun.</w:t>
      </w:r>
      <w:r w:rsidR="00800F04">
        <w:rPr>
          <w:rFonts w:ascii="Calibri" w:hAnsi="Calibri"/>
          <w:i/>
          <w:noProof/>
        </w:rPr>
        <w:t>,</w:t>
      </w:r>
      <w:r w:rsidRPr="007F29CC">
        <w:rPr>
          <w:rFonts w:ascii="Calibri" w:hAnsi="Calibri"/>
          <w:noProof/>
        </w:rPr>
        <w:t xml:space="preserve"> </w:t>
      </w:r>
      <w:r w:rsidRPr="007F29CC">
        <w:rPr>
          <w:rFonts w:ascii="Calibri" w:hAnsi="Calibri"/>
          <w:b/>
          <w:noProof/>
        </w:rPr>
        <w:t>1993</w:t>
      </w:r>
      <w:r w:rsidRPr="007F29CC">
        <w:rPr>
          <w:rFonts w:ascii="Calibri" w:hAnsi="Calibri"/>
          <w:noProof/>
        </w:rPr>
        <w:t xml:space="preserve">, </w:t>
      </w:r>
      <w:r w:rsidRPr="007F29CC">
        <w:rPr>
          <w:rFonts w:ascii="Calibri" w:hAnsi="Calibri"/>
          <w:i/>
          <w:noProof/>
        </w:rPr>
        <w:t>23</w:t>
      </w:r>
      <w:r w:rsidRPr="007F29CC">
        <w:rPr>
          <w:rFonts w:ascii="Calibri" w:hAnsi="Calibri"/>
          <w:noProof/>
        </w:rPr>
        <w:t>, 1561.</w:t>
      </w:r>
      <w:bookmarkEnd w:id="612"/>
    </w:p>
    <w:p w:rsidR="00AB0049" w:rsidRPr="007F29CC" w:rsidRDefault="00AB0049" w:rsidP="00183ACB">
      <w:pPr>
        <w:rPr>
          <w:rFonts w:ascii="Calibri" w:hAnsi="Calibri"/>
          <w:noProof/>
        </w:rPr>
      </w:pPr>
      <w:bookmarkStart w:id="613" w:name="_ENREF_84"/>
      <w:r w:rsidRPr="007F29CC">
        <w:rPr>
          <w:rFonts w:ascii="Calibri" w:hAnsi="Calibri"/>
          <w:noProof/>
        </w:rPr>
        <w:t>(84)</w:t>
      </w:r>
      <w:r w:rsidRPr="007F29CC">
        <w:rPr>
          <w:rFonts w:ascii="Calibri" w:hAnsi="Calibri"/>
          <w:noProof/>
        </w:rPr>
        <w:tab/>
        <w:t xml:space="preserve">Bélanger, G.; Darsigny, V. r.; Doré, M. l.; Lévesque, F. o. </w:t>
      </w:r>
      <w:r w:rsidRPr="007F29CC">
        <w:rPr>
          <w:rFonts w:ascii="Calibri" w:hAnsi="Calibri"/>
          <w:i/>
          <w:noProof/>
        </w:rPr>
        <w:t>Org. Lett.</w:t>
      </w:r>
      <w:r w:rsidR="00800F04">
        <w:rPr>
          <w:rFonts w:ascii="Calibri" w:hAnsi="Calibri"/>
          <w:i/>
          <w:noProof/>
        </w:rPr>
        <w:t>,</w:t>
      </w:r>
      <w:r w:rsidRPr="007F29CC">
        <w:rPr>
          <w:rFonts w:ascii="Calibri" w:hAnsi="Calibri"/>
          <w:noProof/>
        </w:rPr>
        <w:t xml:space="preserve"> </w:t>
      </w:r>
      <w:r w:rsidRPr="007F29CC">
        <w:rPr>
          <w:rFonts w:ascii="Calibri" w:hAnsi="Calibri"/>
          <w:b/>
          <w:noProof/>
        </w:rPr>
        <w:t>2010</w:t>
      </w:r>
      <w:r w:rsidRPr="007F29CC">
        <w:rPr>
          <w:rFonts w:ascii="Calibri" w:hAnsi="Calibri"/>
          <w:noProof/>
        </w:rPr>
        <w:t xml:space="preserve">, </w:t>
      </w:r>
      <w:r w:rsidRPr="007F29CC">
        <w:rPr>
          <w:rFonts w:ascii="Calibri" w:hAnsi="Calibri"/>
          <w:i/>
          <w:noProof/>
        </w:rPr>
        <w:t>12</w:t>
      </w:r>
      <w:r w:rsidRPr="007F29CC">
        <w:rPr>
          <w:rFonts w:ascii="Calibri" w:hAnsi="Calibri"/>
          <w:noProof/>
        </w:rPr>
        <w:t>, 1396.</w:t>
      </w:r>
      <w:bookmarkEnd w:id="613"/>
    </w:p>
    <w:p w:rsidR="00AB0049" w:rsidRPr="007F29CC" w:rsidRDefault="00AB0049" w:rsidP="00183ACB">
      <w:pPr>
        <w:rPr>
          <w:rFonts w:ascii="Calibri" w:hAnsi="Calibri"/>
          <w:noProof/>
        </w:rPr>
      </w:pPr>
      <w:bookmarkStart w:id="614" w:name="_ENREF_85"/>
      <w:r w:rsidRPr="007F29CC">
        <w:rPr>
          <w:rFonts w:ascii="Calibri" w:hAnsi="Calibri"/>
          <w:noProof/>
        </w:rPr>
        <w:t>(85)</w:t>
      </w:r>
      <w:r w:rsidRPr="007F29CC">
        <w:rPr>
          <w:rFonts w:ascii="Calibri" w:hAnsi="Calibri"/>
          <w:noProof/>
        </w:rPr>
        <w:tab/>
        <w:t xml:space="preserve">Jaques, B.; Wallace, R. G. </w:t>
      </w:r>
      <w:r w:rsidRPr="007F29CC">
        <w:rPr>
          <w:rFonts w:ascii="Calibri" w:hAnsi="Calibri"/>
          <w:i/>
          <w:noProof/>
        </w:rPr>
        <w:t>Tetrahedron</w:t>
      </w:r>
      <w:r w:rsidR="00800F04">
        <w:rPr>
          <w:rFonts w:ascii="Calibri" w:hAnsi="Calibri"/>
          <w:i/>
          <w:noProof/>
        </w:rPr>
        <w:t>,</w:t>
      </w:r>
      <w:r w:rsidRPr="007F29CC">
        <w:rPr>
          <w:rFonts w:ascii="Calibri" w:hAnsi="Calibri"/>
          <w:noProof/>
        </w:rPr>
        <w:t xml:space="preserve"> </w:t>
      </w:r>
      <w:r w:rsidRPr="007F29CC">
        <w:rPr>
          <w:rFonts w:ascii="Calibri" w:hAnsi="Calibri"/>
          <w:b/>
          <w:noProof/>
        </w:rPr>
        <w:t>1977</w:t>
      </w:r>
      <w:r w:rsidRPr="007F29CC">
        <w:rPr>
          <w:rFonts w:ascii="Calibri" w:hAnsi="Calibri"/>
          <w:noProof/>
        </w:rPr>
        <w:t xml:space="preserve">, </w:t>
      </w:r>
      <w:r w:rsidRPr="007F29CC">
        <w:rPr>
          <w:rFonts w:ascii="Calibri" w:hAnsi="Calibri"/>
          <w:i/>
          <w:noProof/>
        </w:rPr>
        <w:t>33</w:t>
      </w:r>
      <w:r w:rsidRPr="007F29CC">
        <w:rPr>
          <w:rFonts w:ascii="Calibri" w:hAnsi="Calibri"/>
          <w:noProof/>
        </w:rPr>
        <w:t>, 581.</w:t>
      </w:r>
      <w:bookmarkEnd w:id="614"/>
    </w:p>
    <w:p w:rsidR="00AB0049" w:rsidRPr="007F29CC" w:rsidRDefault="00AB0049" w:rsidP="00183ACB">
      <w:pPr>
        <w:rPr>
          <w:rFonts w:ascii="Calibri" w:hAnsi="Calibri"/>
          <w:noProof/>
        </w:rPr>
      </w:pPr>
      <w:bookmarkStart w:id="615" w:name="_ENREF_86"/>
      <w:r w:rsidRPr="007F29CC">
        <w:rPr>
          <w:rFonts w:ascii="Calibri" w:hAnsi="Calibri"/>
          <w:noProof/>
        </w:rPr>
        <w:lastRenderedPageBreak/>
        <w:t>(86)</w:t>
      </w:r>
      <w:r w:rsidRPr="007F29CC">
        <w:rPr>
          <w:rFonts w:ascii="Calibri" w:hAnsi="Calibri"/>
          <w:noProof/>
        </w:rPr>
        <w:tab/>
        <w:t xml:space="preserve">Jung, S. H.; Ahn, J. H.; Park, S. K.; Choi, J.-K. </w:t>
      </w:r>
      <w:r w:rsidRPr="007F29CC">
        <w:rPr>
          <w:rFonts w:ascii="Calibri" w:hAnsi="Calibri"/>
          <w:i/>
          <w:noProof/>
        </w:rPr>
        <w:t>ChemInform</w:t>
      </w:r>
      <w:r w:rsidR="00800F04">
        <w:rPr>
          <w:rFonts w:ascii="Calibri" w:hAnsi="Calibri"/>
          <w:i/>
          <w:noProof/>
        </w:rPr>
        <w:t>,</w:t>
      </w:r>
      <w:r w:rsidRPr="007F29CC">
        <w:rPr>
          <w:rFonts w:ascii="Calibri" w:hAnsi="Calibri"/>
          <w:noProof/>
        </w:rPr>
        <w:t xml:space="preserve"> </w:t>
      </w:r>
      <w:r w:rsidRPr="007F29CC">
        <w:rPr>
          <w:rFonts w:ascii="Calibri" w:hAnsi="Calibri"/>
          <w:b/>
          <w:noProof/>
        </w:rPr>
        <w:t>2002</w:t>
      </w:r>
      <w:r w:rsidRPr="007F29CC">
        <w:rPr>
          <w:rFonts w:ascii="Calibri" w:hAnsi="Calibri"/>
          <w:noProof/>
        </w:rPr>
        <w:t xml:space="preserve">, </w:t>
      </w:r>
      <w:r w:rsidRPr="007F29CC">
        <w:rPr>
          <w:rFonts w:ascii="Calibri" w:hAnsi="Calibri"/>
          <w:i/>
          <w:noProof/>
        </w:rPr>
        <w:t>33</w:t>
      </w:r>
      <w:r w:rsidR="00800F04">
        <w:rPr>
          <w:rFonts w:ascii="Calibri" w:hAnsi="Calibri"/>
          <w:i/>
          <w:noProof/>
        </w:rPr>
        <w:t>,</w:t>
      </w:r>
      <w:r w:rsidR="00800F04" w:rsidRPr="00800F04">
        <w:rPr>
          <w:rFonts w:ascii="Calibri" w:hAnsi="Calibri"/>
          <w:noProof/>
        </w:rPr>
        <w:t xml:space="preserve"> 842</w:t>
      </w:r>
      <w:r w:rsidRPr="007F29CC">
        <w:rPr>
          <w:rFonts w:ascii="Calibri" w:hAnsi="Calibri"/>
          <w:noProof/>
        </w:rPr>
        <w:t>.</w:t>
      </w:r>
      <w:bookmarkEnd w:id="615"/>
    </w:p>
    <w:p w:rsidR="00AB0049" w:rsidRPr="007F29CC" w:rsidRDefault="00AB0049" w:rsidP="00183ACB">
      <w:pPr>
        <w:rPr>
          <w:rFonts w:ascii="Calibri" w:hAnsi="Calibri"/>
          <w:noProof/>
        </w:rPr>
      </w:pPr>
      <w:bookmarkStart w:id="616" w:name="_ENREF_87"/>
      <w:r w:rsidRPr="007F29CC">
        <w:rPr>
          <w:rFonts w:ascii="Calibri" w:hAnsi="Calibri"/>
          <w:noProof/>
        </w:rPr>
        <w:t>(87)</w:t>
      </w:r>
      <w:r w:rsidRPr="007F29CC">
        <w:rPr>
          <w:rFonts w:ascii="Calibri" w:hAnsi="Calibri"/>
          <w:noProof/>
        </w:rPr>
        <w:tab/>
        <w:t xml:space="preserve">Buss, C. E.; Mann, K. R. </w:t>
      </w:r>
      <w:r w:rsidRPr="007F29CC">
        <w:rPr>
          <w:rFonts w:ascii="Calibri" w:hAnsi="Calibri"/>
          <w:i/>
          <w:noProof/>
        </w:rPr>
        <w:t>J. Am. Chem. Soc.</w:t>
      </w:r>
      <w:r w:rsidR="00800F04">
        <w:rPr>
          <w:rFonts w:ascii="Calibri" w:hAnsi="Calibri"/>
          <w:i/>
          <w:noProof/>
        </w:rPr>
        <w:t>,</w:t>
      </w:r>
      <w:r w:rsidRPr="007F29CC">
        <w:rPr>
          <w:rFonts w:ascii="Calibri" w:hAnsi="Calibri"/>
          <w:noProof/>
        </w:rPr>
        <w:t xml:space="preserve"> </w:t>
      </w:r>
      <w:r w:rsidRPr="007F29CC">
        <w:rPr>
          <w:rFonts w:ascii="Calibri" w:hAnsi="Calibri"/>
          <w:b/>
          <w:noProof/>
        </w:rPr>
        <w:t>2002</w:t>
      </w:r>
      <w:r w:rsidRPr="007F29CC">
        <w:rPr>
          <w:rFonts w:ascii="Calibri" w:hAnsi="Calibri"/>
          <w:noProof/>
        </w:rPr>
        <w:t xml:space="preserve">, </w:t>
      </w:r>
      <w:r w:rsidRPr="007F29CC">
        <w:rPr>
          <w:rFonts w:ascii="Calibri" w:hAnsi="Calibri"/>
          <w:i/>
          <w:noProof/>
        </w:rPr>
        <w:t>124</w:t>
      </w:r>
      <w:r w:rsidRPr="007F29CC">
        <w:rPr>
          <w:rFonts w:ascii="Calibri" w:hAnsi="Calibri"/>
          <w:noProof/>
        </w:rPr>
        <w:t>, 1031.</w:t>
      </w:r>
      <w:bookmarkEnd w:id="616"/>
    </w:p>
    <w:p w:rsidR="00AB0049" w:rsidRPr="007F29CC" w:rsidRDefault="00AB0049" w:rsidP="00183ACB">
      <w:pPr>
        <w:rPr>
          <w:rFonts w:ascii="Calibri" w:hAnsi="Calibri"/>
          <w:noProof/>
        </w:rPr>
      </w:pPr>
      <w:bookmarkStart w:id="617" w:name="_ENREF_88"/>
      <w:r w:rsidRPr="007F29CC">
        <w:rPr>
          <w:rFonts w:ascii="Calibri" w:hAnsi="Calibri"/>
          <w:noProof/>
        </w:rPr>
        <w:t>(88)</w:t>
      </w:r>
      <w:r w:rsidRPr="007F29CC">
        <w:rPr>
          <w:rFonts w:ascii="Calibri" w:hAnsi="Calibri"/>
          <w:noProof/>
        </w:rPr>
        <w:tab/>
        <w:t xml:space="preserve">Deutsch, J.; Eckelt, R.; Köckritz, A.; Martin, A. </w:t>
      </w:r>
      <w:r w:rsidRPr="007F29CC">
        <w:rPr>
          <w:rFonts w:ascii="Calibri" w:hAnsi="Calibri"/>
          <w:i/>
          <w:noProof/>
        </w:rPr>
        <w:t>Tetrahedron</w:t>
      </w:r>
      <w:r w:rsidR="00800F04">
        <w:rPr>
          <w:rFonts w:ascii="Calibri" w:hAnsi="Calibri"/>
          <w:i/>
          <w:noProof/>
        </w:rPr>
        <w:t>,</w:t>
      </w:r>
      <w:r w:rsidRPr="007F29CC">
        <w:rPr>
          <w:rFonts w:ascii="Calibri" w:hAnsi="Calibri"/>
          <w:noProof/>
        </w:rPr>
        <w:t xml:space="preserve"> </w:t>
      </w:r>
      <w:r w:rsidRPr="007F29CC">
        <w:rPr>
          <w:rFonts w:ascii="Calibri" w:hAnsi="Calibri"/>
          <w:b/>
          <w:noProof/>
        </w:rPr>
        <w:t>2009</w:t>
      </w:r>
      <w:r w:rsidRPr="007F29CC">
        <w:rPr>
          <w:rFonts w:ascii="Calibri" w:hAnsi="Calibri"/>
          <w:noProof/>
        </w:rPr>
        <w:t xml:space="preserve">, </w:t>
      </w:r>
      <w:r w:rsidRPr="007F29CC">
        <w:rPr>
          <w:rFonts w:ascii="Calibri" w:hAnsi="Calibri"/>
          <w:i/>
          <w:noProof/>
        </w:rPr>
        <w:t>65</w:t>
      </w:r>
      <w:r w:rsidRPr="007F29CC">
        <w:rPr>
          <w:rFonts w:ascii="Calibri" w:hAnsi="Calibri"/>
          <w:noProof/>
        </w:rPr>
        <w:t>, 10365.</w:t>
      </w:r>
      <w:bookmarkEnd w:id="617"/>
    </w:p>
    <w:p w:rsidR="00AB0049" w:rsidRPr="007F29CC" w:rsidRDefault="00AB0049" w:rsidP="00183ACB">
      <w:pPr>
        <w:ind w:left="720" w:hanging="720"/>
        <w:rPr>
          <w:rFonts w:ascii="Calibri" w:hAnsi="Calibri"/>
          <w:noProof/>
        </w:rPr>
      </w:pPr>
      <w:bookmarkStart w:id="618" w:name="_ENREF_89"/>
      <w:r w:rsidRPr="007F29CC">
        <w:rPr>
          <w:rFonts w:ascii="Calibri" w:hAnsi="Calibri"/>
          <w:noProof/>
        </w:rPr>
        <w:t>(89)</w:t>
      </w:r>
      <w:r w:rsidRPr="007F29CC">
        <w:rPr>
          <w:rFonts w:ascii="Calibri" w:hAnsi="Calibri"/>
          <w:noProof/>
        </w:rPr>
        <w:tab/>
        <w:t xml:space="preserve">Kinell, P.-O. L., Ingvar ; Zackrisson, Margareta </w:t>
      </w:r>
      <w:r w:rsidRPr="007F29CC">
        <w:rPr>
          <w:rFonts w:ascii="Calibri" w:hAnsi="Calibri"/>
          <w:i/>
          <w:noProof/>
        </w:rPr>
        <w:t>Acta Chemica Scandanavica</w:t>
      </w:r>
      <w:r w:rsidR="00800F04">
        <w:rPr>
          <w:rFonts w:ascii="Calibri" w:hAnsi="Calibri"/>
          <w:i/>
          <w:noProof/>
        </w:rPr>
        <w:t>,</w:t>
      </w:r>
      <w:r w:rsidRPr="007F29CC">
        <w:rPr>
          <w:rFonts w:ascii="Calibri" w:hAnsi="Calibri"/>
          <w:noProof/>
        </w:rPr>
        <w:t xml:space="preserve"> </w:t>
      </w:r>
      <w:r w:rsidRPr="007F29CC">
        <w:rPr>
          <w:rFonts w:ascii="Calibri" w:hAnsi="Calibri"/>
          <w:b/>
          <w:noProof/>
        </w:rPr>
        <w:t>1959</w:t>
      </w:r>
      <w:r w:rsidRPr="007F29CC">
        <w:rPr>
          <w:rFonts w:ascii="Calibri" w:hAnsi="Calibri"/>
          <w:noProof/>
        </w:rPr>
        <w:t xml:space="preserve">, </w:t>
      </w:r>
      <w:r w:rsidRPr="007F29CC">
        <w:rPr>
          <w:rFonts w:ascii="Calibri" w:hAnsi="Calibri"/>
          <w:i/>
          <w:noProof/>
        </w:rPr>
        <w:t>13</w:t>
      </w:r>
      <w:r w:rsidRPr="007F29CC">
        <w:rPr>
          <w:rFonts w:ascii="Calibri" w:hAnsi="Calibri"/>
          <w:noProof/>
        </w:rPr>
        <w:t>, 1159.</w:t>
      </w:r>
      <w:bookmarkEnd w:id="618"/>
    </w:p>
    <w:p w:rsidR="00AB0049" w:rsidRPr="007F29CC" w:rsidRDefault="00AB0049" w:rsidP="00183ACB">
      <w:pPr>
        <w:ind w:left="720" w:hanging="720"/>
        <w:rPr>
          <w:rFonts w:ascii="Calibri" w:hAnsi="Calibri"/>
          <w:noProof/>
        </w:rPr>
      </w:pPr>
      <w:bookmarkStart w:id="619" w:name="_ENREF_90"/>
      <w:r w:rsidRPr="007F29CC">
        <w:rPr>
          <w:rFonts w:ascii="Calibri" w:hAnsi="Calibri"/>
          <w:noProof/>
        </w:rPr>
        <w:t>(90)</w:t>
      </w:r>
      <w:r w:rsidRPr="007F29CC">
        <w:rPr>
          <w:rFonts w:ascii="Calibri" w:hAnsi="Calibri"/>
          <w:noProof/>
        </w:rPr>
        <w:tab/>
        <w:t xml:space="preserve">Boeyens, J. C. A.; Cook, L. M.; Ding, Y.; Fernandes, M. A.; Reid, D. H. </w:t>
      </w:r>
      <w:r w:rsidRPr="007F29CC">
        <w:rPr>
          <w:rFonts w:ascii="Calibri" w:hAnsi="Calibri"/>
          <w:i/>
          <w:noProof/>
        </w:rPr>
        <w:t>Org. Biomol. Chem.</w:t>
      </w:r>
      <w:r w:rsidR="00800F04">
        <w:rPr>
          <w:rFonts w:ascii="Calibri" w:hAnsi="Calibri"/>
          <w:i/>
          <w:noProof/>
        </w:rPr>
        <w:t>,</w:t>
      </w:r>
      <w:r w:rsidRPr="007F29CC">
        <w:rPr>
          <w:rFonts w:ascii="Calibri" w:hAnsi="Calibri"/>
          <w:noProof/>
        </w:rPr>
        <w:t xml:space="preserve"> </w:t>
      </w:r>
      <w:r w:rsidRPr="007F29CC">
        <w:rPr>
          <w:rFonts w:ascii="Calibri" w:hAnsi="Calibri"/>
          <w:b/>
          <w:noProof/>
        </w:rPr>
        <w:t>2003</w:t>
      </w:r>
      <w:r w:rsidRPr="007F29CC">
        <w:rPr>
          <w:rFonts w:ascii="Calibri" w:hAnsi="Calibri"/>
          <w:noProof/>
        </w:rPr>
        <w:t xml:space="preserve">, </w:t>
      </w:r>
      <w:r w:rsidRPr="007F29CC">
        <w:rPr>
          <w:rFonts w:ascii="Calibri" w:hAnsi="Calibri"/>
          <w:i/>
          <w:noProof/>
        </w:rPr>
        <w:t>1</w:t>
      </w:r>
      <w:r w:rsidRPr="007F29CC">
        <w:rPr>
          <w:rFonts w:ascii="Calibri" w:hAnsi="Calibri"/>
          <w:noProof/>
        </w:rPr>
        <w:t>, 2168.</w:t>
      </w:r>
      <w:bookmarkEnd w:id="619"/>
    </w:p>
    <w:p w:rsidR="00AB0049" w:rsidRPr="007F29CC" w:rsidRDefault="00AB0049" w:rsidP="00183ACB">
      <w:pPr>
        <w:rPr>
          <w:rFonts w:ascii="Calibri" w:hAnsi="Calibri"/>
          <w:noProof/>
        </w:rPr>
      </w:pPr>
      <w:bookmarkStart w:id="620" w:name="_ENREF_91"/>
      <w:r w:rsidRPr="007F29CC">
        <w:rPr>
          <w:rFonts w:ascii="Calibri" w:hAnsi="Calibri"/>
          <w:noProof/>
        </w:rPr>
        <w:t>(91)</w:t>
      </w:r>
      <w:r w:rsidRPr="007F29CC">
        <w:rPr>
          <w:rFonts w:ascii="Calibri" w:hAnsi="Calibri"/>
          <w:noProof/>
        </w:rPr>
        <w:tab/>
        <w:t xml:space="preserve">Weber, W. P.; Gokel, G. W. </w:t>
      </w:r>
      <w:r w:rsidRPr="007F29CC">
        <w:rPr>
          <w:rFonts w:ascii="Calibri" w:hAnsi="Calibri"/>
          <w:i/>
          <w:noProof/>
        </w:rPr>
        <w:t>Tetrahedron Lett.</w:t>
      </w:r>
      <w:r w:rsidR="00800F04">
        <w:rPr>
          <w:rFonts w:ascii="Calibri" w:hAnsi="Calibri"/>
          <w:i/>
          <w:noProof/>
        </w:rPr>
        <w:t>,</w:t>
      </w:r>
      <w:r w:rsidRPr="007F29CC">
        <w:rPr>
          <w:rFonts w:ascii="Calibri" w:hAnsi="Calibri"/>
          <w:noProof/>
        </w:rPr>
        <w:t xml:space="preserve"> </w:t>
      </w:r>
      <w:r w:rsidRPr="007F29CC">
        <w:rPr>
          <w:rFonts w:ascii="Calibri" w:hAnsi="Calibri"/>
          <w:b/>
          <w:noProof/>
        </w:rPr>
        <w:t>1972</w:t>
      </w:r>
      <w:r w:rsidRPr="007F29CC">
        <w:rPr>
          <w:rFonts w:ascii="Calibri" w:hAnsi="Calibri"/>
          <w:noProof/>
        </w:rPr>
        <w:t xml:space="preserve">, </w:t>
      </w:r>
      <w:r w:rsidRPr="007F29CC">
        <w:rPr>
          <w:rFonts w:ascii="Calibri" w:hAnsi="Calibri"/>
          <w:i/>
          <w:noProof/>
        </w:rPr>
        <w:t>13</w:t>
      </w:r>
      <w:r w:rsidRPr="007F29CC">
        <w:rPr>
          <w:rFonts w:ascii="Calibri" w:hAnsi="Calibri"/>
          <w:noProof/>
        </w:rPr>
        <w:t>, 1637.</w:t>
      </w:r>
      <w:bookmarkEnd w:id="620"/>
    </w:p>
    <w:p w:rsidR="00AB0049" w:rsidRPr="007F29CC" w:rsidRDefault="00AB0049" w:rsidP="00183ACB">
      <w:pPr>
        <w:rPr>
          <w:rFonts w:ascii="Calibri" w:hAnsi="Calibri"/>
          <w:noProof/>
        </w:rPr>
      </w:pPr>
      <w:bookmarkStart w:id="621" w:name="_ENREF_92"/>
      <w:r w:rsidRPr="007F29CC">
        <w:rPr>
          <w:rFonts w:ascii="Calibri" w:hAnsi="Calibri"/>
          <w:noProof/>
        </w:rPr>
        <w:t>(92)</w:t>
      </w:r>
      <w:r w:rsidRPr="007F29CC">
        <w:rPr>
          <w:rFonts w:ascii="Calibri" w:hAnsi="Calibri"/>
          <w:noProof/>
        </w:rPr>
        <w:tab/>
        <w:t xml:space="preserve">Weber, W. P.; Gokel, G. W.; Ugi, I. K. </w:t>
      </w:r>
      <w:r w:rsidRPr="007F29CC">
        <w:rPr>
          <w:rFonts w:ascii="Calibri" w:hAnsi="Calibri"/>
          <w:i/>
          <w:noProof/>
        </w:rPr>
        <w:t>Angew</w:t>
      </w:r>
      <w:r w:rsidR="002C6173">
        <w:rPr>
          <w:rFonts w:ascii="Calibri" w:hAnsi="Calibri"/>
          <w:i/>
          <w:noProof/>
        </w:rPr>
        <w:t>.</w:t>
      </w:r>
      <w:r w:rsidRPr="007F29CC">
        <w:rPr>
          <w:rFonts w:ascii="Calibri" w:hAnsi="Calibri"/>
          <w:i/>
          <w:noProof/>
        </w:rPr>
        <w:t xml:space="preserve"> Chem</w:t>
      </w:r>
      <w:r w:rsidR="002C6173">
        <w:rPr>
          <w:rFonts w:ascii="Calibri" w:hAnsi="Calibri"/>
          <w:i/>
          <w:noProof/>
        </w:rPr>
        <w:t>.</w:t>
      </w:r>
      <w:r w:rsidRPr="007F29CC">
        <w:rPr>
          <w:rFonts w:ascii="Calibri" w:hAnsi="Calibri"/>
          <w:i/>
          <w:noProof/>
        </w:rPr>
        <w:t xml:space="preserve"> Int</w:t>
      </w:r>
      <w:r w:rsidR="002C6173">
        <w:rPr>
          <w:rFonts w:ascii="Calibri" w:hAnsi="Calibri"/>
          <w:i/>
          <w:noProof/>
        </w:rPr>
        <w:t>.</w:t>
      </w:r>
      <w:r w:rsidRPr="007F29CC">
        <w:rPr>
          <w:rFonts w:ascii="Calibri" w:hAnsi="Calibri"/>
          <w:i/>
          <w:noProof/>
        </w:rPr>
        <w:t xml:space="preserve"> Ed</w:t>
      </w:r>
      <w:r w:rsidR="002C6173">
        <w:rPr>
          <w:rFonts w:ascii="Calibri" w:hAnsi="Calibri"/>
          <w:i/>
          <w:noProof/>
        </w:rPr>
        <w:t>.,</w:t>
      </w:r>
      <w:r w:rsidRPr="007F29CC">
        <w:rPr>
          <w:rFonts w:ascii="Calibri" w:hAnsi="Calibri"/>
          <w:noProof/>
        </w:rPr>
        <w:t xml:space="preserve"> </w:t>
      </w:r>
      <w:r w:rsidRPr="007F29CC">
        <w:rPr>
          <w:rFonts w:ascii="Calibri" w:hAnsi="Calibri"/>
          <w:b/>
          <w:noProof/>
        </w:rPr>
        <w:t>1972</w:t>
      </w:r>
      <w:r w:rsidRPr="007F29CC">
        <w:rPr>
          <w:rFonts w:ascii="Calibri" w:hAnsi="Calibri"/>
          <w:noProof/>
        </w:rPr>
        <w:t xml:space="preserve">, </w:t>
      </w:r>
      <w:r w:rsidRPr="007F29CC">
        <w:rPr>
          <w:rFonts w:ascii="Calibri" w:hAnsi="Calibri"/>
          <w:i/>
          <w:noProof/>
        </w:rPr>
        <w:t>11</w:t>
      </w:r>
      <w:r w:rsidRPr="007F29CC">
        <w:rPr>
          <w:rFonts w:ascii="Calibri" w:hAnsi="Calibri"/>
          <w:noProof/>
        </w:rPr>
        <w:t>, 530.</w:t>
      </w:r>
      <w:bookmarkEnd w:id="621"/>
    </w:p>
    <w:p w:rsidR="00AB0049" w:rsidRPr="007F29CC" w:rsidRDefault="00AB0049" w:rsidP="00183ACB">
      <w:pPr>
        <w:rPr>
          <w:rFonts w:ascii="Calibri" w:hAnsi="Calibri"/>
          <w:noProof/>
        </w:rPr>
      </w:pPr>
      <w:bookmarkStart w:id="622" w:name="_ENREF_93"/>
      <w:r w:rsidRPr="007F29CC">
        <w:rPr>
          <w:rFonts w:ascii="Calibri" w:hAnsi="Calibri"/>
          <w:noProof/>
        </w:rPr>
        <w:t>(93)</w:t>
      </w:r>
      <w:r w:rsidRPr="007F29CC">
        <w:rPr>
          <w:rFonts w:ascii="Calibri" w:hAnsi="Calibri"/>
          <w:noProof/>
        </w:rPr>
        <w:tab/>
        <w:t xml:space="preserve">Ahmed, B.; Barrow, D.; Wirth, T. </w:t>
      </w:r>
      <w:r w:rsidRPr="007F29CC">
        <w:rPr>
          <w:rFonts w:ascii="Calibri" w:hAnsi="Calibri"/>
          <w:i/>
          <w:noProof/>
        </w:rPr>
        <w:t>Adv. Synth. Catal.</w:t>
      </w:r>
      <w:r w:rsidR="00800F04">
        <w:rPr>
          <w:rFonts w:ascii="Calibri" w:hAnsi="Calibri"/>
          <w:i/>
          <w:noProof/>
        </w:rPr>
        <w:t>,</w:t>
      </w:r>
      <w:r w:rsidRPr="007F29CC">
        <w:rPr>
          <w:rFonts w:ascii="Calibri" w:hAnsi="Calibri"/>
          <w:noProof/>
        </w:rPr>
        <w:t xml:space="preserve"> </w:t>
      </w:r>
      <w:r w:rsidRPr="007F29CC">
        <w:rPr>
          <w:rFonts w:ascii="Calibri" w:hAnsi="Calibri"/>
          <w:b/>
          <w:noProof/>
        </w:rPr>
        <w:t>2006</w:t>
      </w:r>
      <w:r w:rsidRPr="007F29CC">
        <w:rPr>
          <w:rFonts w:ascii="Calibri" w:hAnsi="Calibri"/>
          <w:noProof/>
        </w:rPr>
        <w:t xml:space="preserve">, </w:t>
      </w:r>
      <w:r w:rsidRPr="007F29CC">
        <w:rPr>
          <w:rFonts w:ascii="Calibri" w:hAnsi="Calibri"/>
          <w:i/>
          <w:noProof/>
        </w:rPr>
        <w:t>348</w:t>
      </w:r>
      <w:r w:rsidRPr="007F29CC">
        <w:rPr>
          <w:rFonts w:ascii="Calibri" w:hAnsi="Calibri"/>
          <w:noProof/>
        </w:rPr>
        <w:t>, 1043.</w:t>
      </w:r>
      <w:bookmarkEnd w:id="622"/>
    </w:p>
    <w:p w:rsidR="00AB0049" w:rsidRPr="007F29CC" w:rsidRDefault="00AB0049" w:rsidP="00183ACB">
      <w:pPr>
        <w:rPr>
          <w:rFonts w:ascii="Calibri" w:hAnsi="Calibri"/>
          <w:noProof/>
        </w:rPr>
      </w:pPr>
      <w:bookmarkStart w:id="623" w:name="_ENREF_94"/>
      <w:r w:rsidRPr="007F29CC">
        <w:rPr>
          <w:rFonts w:ascii="Calibri" w:hAnsi="Calibri"/>
          <w:noProof/>
        </w:rPr>
        <w:t>(94)</w:t>
      </w:r>
      <w:r w:rsidRPr="007F29CC">
        <w:rPr>
          <w:rFonts w:ascii="Calibri" w:hAnsi="Calibri"/>
          <w:noProof/>
        </w:rPr>
        <w:tab/>
        <w:t xml:space="preserve">Scharlin, P. </w:t>
      </w:r>
      <w:r w:rsidRPr="007F29CC">
        <w:rPr>
          <w:rFonts w:ascii="Calibri" w:hAnsi="Calibri"/>
          <w:i/>
          <w:noProof/>
        </w:rPr>
        <w:t>Acta Chemia Scandinavica</w:t>
      </w:r>
      <w:r w:rsidR="00800F04">
        <w:rPr>
          <w:rFonts w:ascii="Calibri" w:hAnsi="Calibri"/>
          <w:i/>
          <w:noProof/>
        </w:rPr>
        <w:t>,</w:t>
      </w:r>
      <w:r w:rsidRPr="007F29CC">
        <w:rPr>
          <w:rFonts w:ascii="Calibri" w:hAnsi="Calibri"/>
          <w:noProof/>
        </w:rPr>
        <w:t xml:space="preserve"> </w:t>
      </w:r>
      <w:r w:rsidRPr="007F29CC">
        <w:rPr>
          <w:rFonts w:ascii="Calibri" w:hAnsi="Calibri"/>
          <w:b/>
          <w:noProof/>
        </w:rPr>
        <w:t>1987</w:t>
      </w:r>
      <w:r w:rsidRPr="007F29CC">
        <w:rPr>
          <w:rFonts w:ascii="Calibri" w:hAnsi="Calibri"/>
          <w:noProof/>
        </w:rPr>
        <w:t xml:space="preserve">, </w:t>
      </w:r>
      <w:r w:rsidRPr="007F29CC">
        <w:rPr>
          <w:rFonts w:ascii="Calibri" w:hAnsi="Calibri"/>
          <w:i/>
          <w:noProof/>
        </w:rPr>
        <w:t>A41</w:t>
      </w:r>
      <w:r w:rsidRPr="007F29CC">
        <w:rPr>
          <w:rFonts w:ascii="Calibri" w:hAnsi="Calibri"/>
          <w:noProof/>
        </w:rPr>
        <w:t>, 480.</w:t>
      </w:r>
      <w:bookmarkEnd w:id="623"/>
    </w:p>
    <w:p w:rsidR="00AB0049" w:rsidRPr="007F29CC" w:rsidRDefault="00AB0049" w:rsidP="00183ACB">
      <w:pPr>
        <w:rPr>
          <w:rFonts w:ascii="Calibri" w:hAnsi="Calibri"/>
          <w:noProof/>
        </w:rPr>
      </w:pPr>
      <w:bookmarkStart w:id="624" w:name="_ENREF_95"/>
      <w:r w:rsidRPr="007F29CC">
        <w:rPr>
          <w:rFonts w:ascii="Calibri" w:hAnsi="Calibri"/>
          <w:noProof/>
        </w:rPr>
        <w:t>(95)</w:t>
      </w:r>
      <w:r w:rsidRPr="007F29CC">
        <w:rPr>
          <w:rFonts w:ascii="Calibri" w:hAnsi="Calibri"/>
          <w:noProof/>
        </w:rPr>
        <w:tab/>
        <w:t xml:space="preserve">Margolin, Z.; Long, F. A. </w:t>
      </w:r>
      <w:r w:rsidRPr="007F29CC">
        <w:rPr>
          <w:rFonts w:ascii="Calibri" w:hAnsi="Calibri"/>
          <w:i/>
          <w:noProof/>
        </w:rPr>
        <w:t>J. Am. Chem. Soc.</w:t>
      </w:r>
      <w:r w:rsidR="00800F04">
        <w:rPr>
          <w:rFonts w:ascii="Calibri" w:hAnsi="Calibri"/>
          <w:i/>
          <w:noProof/>
        </w:rPr>
        <w:t>,</w:t>
      </w:r>
      <w:r w:rsidRPr="007F29CC">
        <w:rPr>
          <w:rFonts w:ascii="Calibri" w:hAnsi="Calibri"/>
          <w:noProof/>
        </w:rPr>
        <w:t xml:space="preserve"> </w:t>
      </w:r>
      <w:r w:rsidRPr="007F29CC">
        <w:rPr>
          <w:rFonts w:ascii="Calibri" w:hAnsi="Calibri"/>
          <w:b/>
          <w:noProof/>
        </w:rPr>
        <w:t>1973</w:t>
      </w:r>
      <w:r w:rsidRPr="007F29CC">
        <w:rPr>
          <w:rFonts w:ascii="Calibri" w:hAnsi="Calibri"/>
          <w:noProof/>
        </w:rPr>
        <w:t xml:space="preserve">, </w:t>
      </w:r>
      <w:r w:rsidRPr="007F29CC">
        <w:rPr>
          <w:rFonts w:ascii="Calibri" w:hAnsi="Calibri"/>
          <w:i/>
          <w:noProof/>
        </w:rPr>
        <w:t>95</w:t>
      </w:r>
      <w:r w:rsidRPr="007F29CC">
        <w:rPr>
          <w:rFonts w:ascii="Calibri" w:hAnsi="Calibri"/>
          <w:noProof/>
        </w:rPr>
        <w:t>, 2757.</w:t>
      </w:r>
      <w:bookmarkEnd w:id="624"/>
    </w:p>
    <w:p w:rsidR="00AB0049" w:rsidRPr="007F29CC" w:rsidRDefault="00AB0049" w:rsidP="00183ACB">
      <w:pPr>
        <w:ind w:left="720" w:hanging="720"/>
        <w:rPr>
          <w:rFonts w:ascii="Calibri" w:hAnsi="Calibri"/>
          <w:noProof/>
        </w:rPr>
      </w:pPr>
      <w:bookmarkStart w:id="625" w:name="_ENREF_96"/>
      <w:r w:rsidRPr="007F29CC">
        <w:rPr>
          <w:rFonts w:ascii="Calibri" w:hAnsi="Calibri"/>
          <w:noProof/>
        </w:rPr>
        <w:t>(96)</w:t>
      </w:r>
      <w:r w:rsidRPr="007F29CC">
        <w:rPr>
          <w:rFonts w:ascii="Calibri" w:hAnsi="Calibri"/>
          <w:noProof/>
        </w:rPr>
        <w:tab/>
        <w:t xml:space="preserve">Tully, W. R.; Gardner, C. R.; Gillespie, R. J.; Westwood, R. </w:t>
      </w:r>
      <w:r w:rsidRPr="007F29CC">
        <w:rPr>
          <w:rFonts w:ascii="Calibri" w:hAnsi="Calibri"/>
          <w:i/>
          <w:noProof/>
        </w:rPr>
        <w:t>J. Med. Chem.</w:t>
      </w:r>
      <w:r w:rsidR="00800F04">
        <w:rPr>
          <w:rFonts w:ascii="Calibri" w:hAnsi="Calibri"/>
          <w:i/>
          <w:noProof/>
        </w:rPr>
        <w:t>,</w:t>
      </w:r>
      <w:r w:rsidRPr="007F29CC">
        <w:rPr>
          <w:rFonts w:ascii="Calibri" w:hAnsi="Calibri"/>
          <w:noProof/>
        </w:rPr>
        <w:t xml:space="preserve"> </w:t>
      </w:r>
      <w:r w:rsidRPr="007F29CC">
        <w:rPr>
          <w:rFonts w:ascii="Calibri" w:hAnsi="Calibri"/>
          <w:b/>
          <w:noProof/>
        </w:rPr>
        <w:t>1991</w:t>
      </w:r>
      <w:r w:rsidRPr="007F29CC">
        <w:rPr>
          <w:rFonts w:ascii="Calibri" w:hAnsi="Calibri"/>
          <w:noProof/>
        </w:rPr>
        <w:t xml:space="preserve">, </w:t>
      </w:r>
      <w:r w:rsidRPr="007F29CC">
        <w:rPr>
          <w:rFonts w:ascii="Calibri" w:hAnsi="Calibri"/>
          <w:i/>
          <w:noProof/>
        </w:rPr>
        <w:t>34</w:t>
      </w:r>
      <w:r w:rsidRPr="007F29CC">
        <w:rPr>
          <w:rFonts w:ascii="Calibri" w:hAnsi="Calibri"/>
          <w:noProof/>
        </w:rPr>
        <w:t>, 2060.</w:t>
      </w:r>
      <w:bookmarkEnd w:id="625"/>
    </w:p>
    <w:p w:rsidR="00AB0049" w:rsidRPr="007F29CC" w:rsidRDefault="00AB0049" w:rsidP="00183ACB">
      <w:pPr>
        <w:rPr>
          <w:rFonts w:ascii="Calibri" w:hAnsi="Calibri"/>
          <w:noProof/>
        </w:rPr>
      </w:pPr>
      <w:bookmarkStart w:id="626" w:name="_ENREF_97"/>
      <w:r w:rsidRPr="007F29CC">
        <w:rPr>
          <w:rFonts w:ascii="Calibri" w:hAnsi="Calibri"/>
          <w:noProof/>
        </w:rPr>
        <w:t>(97)</w:t>
      </w:r>
      <w:r w:rsidRPr="007F29CC">
        <w:rPr>
          <w:rFonts w:ascii="Calibri" w:hAnsi="Calibri"/>
          <w:noProof/>
        </w:rPr>
        <w:tab/>
        <w:t xml:space="preserve">Spitzer, W. A.; Victor, F.; Pollock, G. D.; Hayes, J. S. </w:t>
      </w:r>
      <w:r w:rsidRPr="007F29CC">
        <w:rPr>
          <w:rFonts w:ascii="Calibri" w:hAnsi="Calibri"/>
          <w:i/>
          <w:noProof/>
        </w:rPr>
        <w:t>J. Med. Chem.</w:t>
      </w:r>
      <w:r w:rsidR="00800F04">
        <w:rPr>
          <w:rFonts w:ascii="Calibri" w:hAnsi="Calibri"/>
          <w:i/>
          <w:noProof/>
        </w:rPr>
        <w:t>,</w:t>
      </w:r>
      <w:r w:rsidRPr="007F29CC">
        <w:rPr>
          <w:rFonts w:ascii="Calibri" w:hAnsi="Calibri"/>
          <w:noProof/>
        </w:rPr>
        <w:t xml:space="preserve"> </w:t>
      </w:r>
      <w:r w:rsidRPr="007F29CC">
        <w:rPr>
          <w:rFonts w:ascii="Calibri" w:hAnsi="Calibri"/>
          <w:b/>
          <w:noProof/>
        </w:rPr>
        <w:t>1988</w:t>
      </w:r>
      <w:r w:rsidRPr="007F29CC">
        <w:rPr>
          <w:rFonts w:ascii="Calibri" w:hAnsi="Calibri"/>
          <w:noProof/>
        </w:rPr>
        <w:t xml:space="preserve">, </w:t>
      </w:r>
      <w:r w:rsidRPr="007F29CC">
        <w:rPr>
          <w:rFonts w:ascii="Calibri" w:hAnsi="Calibri"/>
          <w:i/>
          <w:noProof/>
        </w:rPr>
        <w:t>31</w:t>
      </w:r>
      <w:r w:rsidRPr="007F29CC">
        <w:rPr>
          <w:rFonts w:ascii="Calibri" w:hAnsi="Calibri"/>
          <w:noProof/>
        </w:rPr>
        <w:t>, 1590.</w:t>
      </w:r>
      <w:bookmarkEnd w:id="626"/>
    </w:p>
    <w:p w:rsidR="00AB0049" w:rsidRPr="007F29CC" w:rsidRDefault="00AB0049" w:rsidP="00183ACB">
      <w:pPr>
        <w:ind w:left="720" w:hanging="720"/>
        <w:rPr>
          <w:rFonts w:ascii="Calibri" w:hAnsi="Calibri"/>
          <w:noProof/>
        </w:rPr>
      </w:pPr>
      <w:bookmarkStart w:id="627" w:name="_ENREF_98"/>
      <w:r w:rsidRPr="007F29CC">
        <w:rPr>
          <w:rFonts w:ascii="Calibri" w:hAnsi="Calibri"/>
          <w:noProof/>
        </w:rPr>
        <w:t>(98)</w:t>
      </w:r>
      <w:r w:rsidRPr="007F29CC">
        <w:rPr>
          <w:rFonts w:ascii="Calibri" w:hAnsi="Calibri"/>
          <w:noProof/>
        </w:rPr>
        <w:tab/>
        <w:t xml:space="preserve">Linton, A.; Kang, P.; Ornelas, M.; Kephart, S.; Hu, Q.; Pairish, M.; Jiang, Y.; Guo, C. </w:t>
      </w:r>
      <w:r w:rsidRPr="007F29CC">
        <w:rPr>
          <w:rFonts w:ascii="Calibri" w:hAnsi="Calibri"/>
          <w:i/>
          <w:noProof/>
        </w:rPr>
        <w:t>J. Med. Chem.</w:t>
      </w:r>
      <w:r w:rsidR="00800F04">
        <w:rPr>
          <w:rFonts w:ascii="Calibri" w:hAnsi="Calibri"/>
          <w:i/>
          <w:noProof/>
        </w:rPr>
        <w:t>,</w:t>
      </w:r>
      <w:r w:rsidRPr="007F29CC">
        <w:rPr>
          <w:rFonts w:ascii="Calibri" w:hAnsi="Calibri"/>
          <w:noProof/>
        </w:rPr>
        <w:t xml:space="preserve"> </w:t>
      </w:r>
      <w:r w:rsidRPr="007F29CC">
        <w:rPr>
          <w:rFonts w:ascii="Calibri" w:hAnsi="Calibri"/>
          <w:b/>
          <w:noProof/>
        </w:rPr>
        <w:t>2011</w:t>
      </w:r>
      <w:r w:rsidRPr="007F29CC">
        <w:rPr>
          <w:rFonts w:ascii="Calibri" w:hAnsi="Calibri"/>
          <w:noProof/>
        </w:rPr>
        <w:t xml:space="preserve">, </w:t>
      </w:r>
      <w:r w:rsidRPr="007F29CC">
        <w:rPr>
          <w:rFonts w:ascii="Calibri" w:hAnsi="Calibri"/>
          <w:i/>
          <w:noProof/>
        </w:rPr>
        <w:t>54</w:t>
      </w:r>
      <w:r w:rsidRPr="007F29CC">
        <w:rPr>
          <w:rFonts w:ascii="Calibri" w:hAnsi="Calibri"/>
          <w:noProof/>
        </w:rPr>
        <w:t>, 7705.</w:t>
      </w:r>
      <w:bookmarkEnd w:id="627"/>
    </w:p>
    <w:p w:rsidR="00AB0049" w:rsidRPr="007F29CC" w:rsidRDefault="00AB0049" w:rsidP="00183ACB">
      <w:pPr>
        <w:rPr>
          <w:rFonts w:ascii="Calibri" w:hAnsi="Calibri"/>
          <w:noProof/>
        </w:rPr>
      </w:pPr>
      <w:bookmarkStart w:id="628" w:name="_ENREF_99"/>
      <w:r w:rsidRPr="007F29CC">
        <w:rPr>
          <w:rFonts w:ascii="Calibri" w:hAnsi="Calibri"/>
          <w:noProof/>
        </w:rPr>
        <w:t>(99)</w:t>
      </w:r>
      <w:r w:rsidRPr="007F29CC">
        <w:rPr>
          <w:rFonts w:ascii="Calibri" w:hAnsi="Calibri"/>
          <w:noProof/>
        </w:rPr>
        <w:tab/>
        <w:t xml:space="preserve">Novinson, T.; Robins, R. K.; Matthews, T. R. </w:t>
      </w:r>
      <w:r w:rsidRPr="007F29CC">
        <w:rPr>
          <w:rFonts w:ascii="Calibri" w:hAnsi="Calibri"/>
          <w:i/>
          <w:noProof/>
        </w:rPr>
        <w:t>J. Med. Chem.</w:t>
      </w:r>
      <w:r w:rsidR="00800F04">
        <w:rPr>
          <w:rFonts w:ascii="Calibri" w:hAnsi="Calibri"/>
          <w:i/>
          <w:noProof/>
        </w:rPr>
        <w:t>,</w:t>
      </w:r>
      <w:r w:rsidRPr="007F29CC">
        <w:rPr>
          <w:rFonts w:ascii="Calibri" w:hAnsi="Calibri"/>
          <w:noProof/>
        </w:rPr>
        <w:t xml:space="preserve"> </w:t>
      </w:r>
      <w:r w:rsidRPr="007F29CC">
        <w:rPr>
          <w:rFonts w:ascii="Calibri" w:hAnsi="Calibri"/>
          <w:b/>
          <w:noProof/>
        </w:rPr>
        <w:t>1977</w:t>
      </w:r>
      <w:r w:rsidRPr="007F29CC">
        <w:rPr>
          <w:rFonts w:ascii="Calibri" w:hAnsi="Calibri"/>
          <w:noProof/>
        </w:rPr>
        <w:t xml:space="preserve">, </w:t>
      </w:r>
      <w:r w:rsidRPr="007F29CC">
        <w:rPr>
          <w:rFonts w:ascii="Calibri" w:hAnsi="Calibri"/>
          <w:i/>
          <w:noProof/>
        </w:rPr>
        <w:t>20</w:t>
      </w:r>
      <w:r w:rsidRPr="007F29CC">
        <w:rPr>
          <w:rFonts w:ascii="Calibri" w:hAnsi="Calibri"/>
          <w:noProof/>
        </w:rPr>
        <w:t>, 296.</w:t>
      </w:r>
      <w:bookmarkEnd w:id="628"/>
    </w:p>
    <w:p w:rsidR="00AB0049" w:rsidRPr="007F29CC" w:rsidRDefault="00AB0049" w:rsidP="00183ACB">
      <w:pPr>
        <w:ind w:left="720" w:hanging="720"/>
        <w:rPr>
          <w:rFonts w:ascii="Calibri" w:hAnsi="Calibri"/>
          <w:noProof/>
        </w:rPr>
      </w:pPr>
      <w:bookmarkStart w:id="629" w:name="_ENREF_100"/>
      <w:r w:rsidRPr="007F29CC">
        <w:rPr>
          <w:rFonts w:ascii="Calibri" w:hAnsi="Calibri"/>
          <w:noProof/>
        </w:rPr>
        <w:t>(100)</w:t>
      </w:r>
      <w:r w:rsidRPr="007F29CC">
        <w:rPr>
          <w:rFonts w:ascii="Calibri" w:hAnsi="Calibri"/>
          <w:noProof/>
        </w:rPr>
        <w:tab/>
        <w:t xml:space="preserve">O’Connor, S. P.; Wang, Y.; Simpkins, L. M.; Brigance, R. P.; Meng, W.; Wang, A.; Kirby, M. S.; Weigelt, C. A.; Hamann, L. G. </w:t>
      </w:r>
      <w:r w:rsidRPr="007F29CC">
        <w:rPr>
          <w:rFonts w:ascii="Calibri" w:hAnsi="Calibri"/>
          <w:i/>
          <w:noProof/>
        </w:rPr>
        <w:t>Bioorg</w:t>
      </w:r>
      <w:r w:rsidR="00800F04">
        <w:rPr>
          <w:rFonts w:ascii="Calibri" w:hAnsi="Calibri"/>
          <w:i/>
          <w:noProof/>
        </w:rPr>
        <w:t>.</w:t>
      </w:r>
      <w:r w:rsidRPr="007F29CC">
        <w:rPr>
          <w:rFonts w:ascii="Calibri" w:hAnsi="Calibri"/>
          <w:i/>
          <w:noProof/>
        </w:rPr>
        <w:t xml:space="preserve"> Med</w:t>
      </w:r>
      <w:r w:rsidR="00800F04">
        <w:rPr>
          <w:rFonts w:ascii="Calibri" w:hAnsi="Calibri"/>
          <w:i/>
          <w:noProof/>
        </w:rPr>
        <w:t>.</w:t>
      </w:r>
      <w:r w:rsidRPr="007F29CC">
        <w:rPr>
          <w:rFonts w:ascii="Calibri" w:hAnsi="Calibri"/>
          <w:i/>
          <w:noProof/>
        </w:rPr>
        <w:t xml:space="preserve"> Chem</w:t>
      </w:r>
      <w:r w:rsidR="00800F04">
        <w:rPr>
          <w:rFonts w:ascii="Calibri" w:hAnsi="Calibri"/>
          <w:i/>
          <w:noProof/>
        </w:rPr>
        <w:t>.</w:t>
      </w:r>
      <w:r w:rsidRPr="007F29CC">
        <w:rPr>
          <w:rFonts w:ascii="Calibri" w:hAnsi="Calibri"/>
          <w:i/>
          <w:noProof/>
        </w:rPr>
        <w:t xml:space="preserve"> Lett</w:t>
      </w:r>
      <w:r w:rsidR="00800F04">
        <w:rPr>
          <w:rFonts w:ascii="Calibri" w:hAnsi="Calibri"/>
          <w:i/>
          <w:noProof/>
        </w:rPr>
        <w:t>.,</w:t>
      </w:r>
      <w:r w:rsidRPr="007F29CC">
        <w:rPr>
          <w:rFonts w:ascii="Calibri" w:hAnsi="Calibri"/>
          <w:noProof/>
        </w:rPr>
        <w:t xml:space="preserve"> </w:t>
      </w:r>
      <w:r w:rsidRPr="007F29CC">
        <w:rPr>
          <w:rFonts w:ascii="Calibri" w:hAnsi="Calibri"/>
          <w:b/>
          <w:noProof/>
        </w:rPr>
        <w:t>2010</w:t>
      </w:r>
      <w:r w:rsidRPr="007F29CC">
        <w:rPr>
          <w:rFonts w:ascii="Calibri" w:hAnsi="Calibri"/>
          <w:noProof/>
        </w:rPr>
        <w:t xml:space="preserve">, </w:t>
      </w:r>
      <w:r w:rsidRPr="007F29CC">
        <w:rPr>
          <w:rFonts w:ascii="Calibri" w:hAnsi="Calibri"/>
          <w:i/>
          <w:noProof/>
        </w:rPr>
        <w:t>20</w:t>
      </w:r>
      <w:r w:rsidRPr="007F29CC">
        <w:rPr>
          <w:rFonts w:ascii="Calibri" w:hAnsi="Calibri"/>
          <w:noProof/>
        </w:rPr>
        <w:t>, 6273.</w:t>
      </w:r>
      <w:bookmarkEnd w:id="629"/>
    </w:p>
    <w:p w:rsidR="00AB0049" w:rsidRPr="007F29CC" w:rsidRDefault="00AB0049" w:rsidP="00183ACB">
      <w:pPr>
        <w:ind w:left="720" w:hanging="720"/>
        <w:rPr>
          <w:rFonts w:ascii="Calibri" w:hAnsi="Calibri"/>
          <w:noProof/>
        </w:rPr>
      </w:pPr>
      <w:bookmarkStart w:id="630" w:name="_ENREF_101"/>
      <w:r w:rsidRPr="007F29CC">
        <w:rPr>
          <w:rFonts w:ascii="Calibri" w:hAnsi="Calibri"/>
          <w:noProof/>
        </w:rPr>
        <w:t>(101)</w:t>
      </w:r>
      <w:r w:rsidRPr="007F29CC">
        <w:rPr>
          <w:rFonts w:ascii="Calibri" w:hAnsi="Calibri"/>
          <w:noProof/>
        </w:rPr>
        <w:tab/>
        <w:t xml:space="preserve">Parchinsky, V. Z.; Shuvalova, O.; Ushakova, O.; Kravchenko, D. V.; Krasavin, M. </w:t>
      </w:r>
      <w:r w:rsidRPr="007F29CC">
        <w:rPr>
          <w:rFonts w:ascii="Calibri" w:hAnsi="Calibri"/>
          <w:i/>
          <w:noProof/>
        </w:rPr>
        <w:t>Tetrahedron Lett.</w:t>
      </w:r>
      <w:r w:rsidR="00800F04">
        <w:rPr>
          <w:rFonts w:ascii="Calibri" w:hAnsi="Calibri"/>
          <w:i/>
          <w:noProof/>
        </w:rPr>
        <w:t>,</w:t>
      </w:r>
      <w:r w:rsidRPr="007F29CC">
        <w:rPr>
          <w:rFonts w:ascii="Calibri" w:hAnsi="Calibri"/>
          <w:noProof/>
        </w:rPr>
        <w:t xml:space="preserve"> </w:t>
      </w:r>
      <w:r w:rsidRPr="007F29CC">
        <w:rPr>
          <w:rFonts w:ascii="Calibri" w:hAnsi="Calibri"/>
          <w:b/>
          <w:noProof/>
        </w:rPr>
        <w:t>2006</w:t>
      </w:r>
      <w:r w:rsidRPr="007F29CC">
        <w:rPr>
          <w:rFonts w:ascii="Calibri" w:hAnsi="Calibri"/>
          <w:noProof/>
        </w:rPr>
        <w:t xml:space="preserve">, </w:t>
      </w:r>
      <w:r w:rsidRPr="007F29CC">
        <w:rPr>
          <w:rFonts w:ascii="Calibri" w:hAnsi="Calibri"/>
          <w:i/>
          <w:noProof/>
        </w:rPr>
        <w:t>47</w:t>
      </w:r>
      <w:r w:rsidRPr="007F29CC">
        <w:rPr>
          <w:rFonts w:ascii="Calibri" w:hAnsi="Calibri"/>
          <w:noProof/>
        </w:rPr>
        <w:t>, 947.</w:t>
      </w:r>
      <w:bookmarkEnd w:id="630"/>
    </w:p>
    <w:p w:rsidR="00AB0049" w:rsidRPr="007F29CC" w:rsidRDefault="00AB0049" w:rsidP="00183ACB">
      <w:pPr>
        <w:ind w:left="720" w:hanging="720"/>
        <w:rPr>
          <w:rFonts w:ascii="Calibri" w:hAnsi="Calibri"/>
          <w:noProof/>
        </w:rPr>
      </w:pPr>
      <w:bookmarkStart w:id="631" w:name="_ENREF_102"/>
      <w:r w:rsidRPr="007F29CC">
        <w:rPr>
          <w:rFonts w:ascii="Calibri" w:hAnsi="Calibri"/>
          <w:noProof/>
        </w:rPr>
        <w:t>(102)</w:t>
      </w:r>
      <w:r w:rsidRPr="007F29CC">
        <w:rPr>
          <w:rFonts w:ascii="Calibri" w:hAnsi="Calibri"/>
          <w:noProof/>
        </w:rPr>
        <w:tab/>
        <w:t xml:space="preserve">Mandair, G. S.; Light, M.; Russell, A.; Hursthouse, M.; Bradley, M. </w:t>
      </w:r>
      <w:r w:rsidRPr="007F29CC">
        <w:rPr>
          <w:rFonts w:ascii="Calibri" w:hAnsi="Calibri"/>
          <w:i/>
          <w:noProof/>
        </w:rPr>
        <w:t>Tetrahedron Lett.</w:t>
      </w:r>
      <w:r w:rsidR="00800F04">
        <w:rPr>
          <w:rFonts w:ascii="Calibri" w:hAnsi="Calibri"/>
          <w:i/>
          <w:noProof/>
        </w:rPr>
        <w:t>,</w:t>
      </w:r>
      <w:r w:rsidRPr="007F29CC">
        <w:rPr>
          <w:rFonts w:ascii="Calibri" w:hAnsi="Calibri"/>
          <w:noProof/>
        </w:rPr>
        <w:t xml:space="preserve"> </w:t>
      </w:r>
      <w:r w:rsidRPr="007F29CC">
        <w:rPr>
          <w:rFonts w:ascii="Calibri" w:hAnsi="Calibri"/>
          <w:b/>
          <w:noProof/>
        </w:rPr>
        <w:t>2002</w:t>
      </w:r>
      <w:r w:rsidRPr="007F29CC">
        <w:rPr>
          <w:rFonts w:ascii="Calibri" w:hAnsi="Calibri"/>
          <w:noProof/>
        </w:rPr>
        <w:t xml:space="preserve">, </w:t>
      </w:r>
      <w:r w:rsidRPr="007F29CC">
        <w:rPr>
          <w:rFonts w:ascii="Calibri" w:hAnsi="Calibri"/>
          <w:i/>
          <w:noProof/>
        </w:rPr>
        <w:t>43</w:t>
      </w:r>
      <w:r w:rsidRPr="007F29CC">
        <w:rPr>
          <w:rFonts w:ascii="Calibri" w:hAnsi="Calibri"/>
          <w:noProof/>
        </w:rPr>
        <w:t>, 4267.</w:t>
      </w:r>
      <w:bookmarkEnd w:id="631"/>
    </w:p>
    <w:p w:rsidR="00AB0049" w:rsidRPr="007F29CC" w:rsidRDefault="00AB0049" w:rsidP="00183ACB">
      <w:pPr>
        <w:rPr>
          <w:rFonts w:ascii="Calibri" w:hAnsi="Calibri"/>
          <w:noProof/>
        </w:rPr>
      </w:pPr>
      <w:bookmarkStart w:id="632" w:name="_ENREF_103"/>
      <w:r w:rsidRPr="007F29CC">
        <w:rPr>
          <w:rFonts w:ascii="Calibri" w:hAnsi="Calibri"/>
          <w:noProof/>
        </w:rPr>
        <w:lastRenderedPageBreak/>
        <w:t>(103)</w:t>
      </w:r>
      <w:r w:rsidRPr="007F29CC">
        <w:rPr>
          <w:rFonts w:ascii="Calibri" w:hAnsi="Calibri"/>
          <w:noProof/>
        </w:rPr>
        <w:tab/>
        <w:t xml:space="preserve">Carballares, S.; Cifuentes, M. M.; Stephenson, G. A. </w:t>
      </w:r>
      <w:r w:rsidRPr="007F29CC">
        <w:rPr>
          <w:rFonts w:ascii="Calibri" w:hAnsi="Calibri"/>
          <w:i/>
          <w:noProof/>
        </w:rPr>
        <w:t>Tetrahedron Lett.</w:t>
      </w:r>
      <w:r w:rsidR="00800F04">
        <w:rPr>
          <w:rFonts w:ascii="Calibri" w:hAnsi="Calibri"/>
          <w:i/>
          <w:noProof/>
        </w:rPr>
        <w:t>,</w:t>
      </w:r>
      <w:r w:rsidRPr="007F29CC">
        <w:rPr>
          <w:rFonts w:ascii="Calibri" w:hAnsi="Calibri"/>
          <w:noProof/>
        </w:rPr>
        <w:t xml:space="preserve"> </w:t>
      </w:r>
      <w:r w:rsidRPr="007F29CC">
        <w:rPr>
          <w:rFonts w:ascii="Calibri" w:hAnsi="Calibri"/>
          <w:b/>
          <w:noProof/>
        </w:rPr>
        <w:t>2007</w:t>
      </w:r>
      <w:r w:rsidRPr="007F29CC">
        <w:rPr>
          <w:rFonts w:ascii="Calibri" w:hAnsi="Calibri"/>
          <w:noProof/>
        </w:rPr>
        <w:t xml:space="preserve">, </w:t>
      </w:r>
      <w:r w:rsidRPr="007F29CC">
        <w:rPr>
          <w:rFonts w:ascii="Calibri" w:hAnsi="Calibri"/>
          <w:i/>
          <w:noProof/>
        </w:rPr>
        <w:t>48</w:t>
      </w:r>
      <w:r w:rsidRPr="007F29CC">
        <w:rPr>
          <w:rFonts w:ascii="Calibri" w:hAnsi="Calibri"/>
          <w:noProof/>
        </w:rPr>
        <w:t>, 2041.</w:t>
      </w:r>
      <w:bookmarkEnd w:id="632"/>
    </w:p>
    <w:p w:rsidR="00AB0049" w:rsidRPr="007F29CC" w:rsidRDefault="00AB0049" w:rsidP="00183ACB">
      <w:pPr>
        <w:rPr>
          <w:rFonts w:ascii="Calibri" w:hAnsi="Calibri"/>
          <w:noProof/>
        </w:rPr>
      </w:pPr>
      <w:bookmarkStart w:id="633" w:name="_ENREF_104"/>
      <w:r w:rsidRPr="007F29CC">
        <w:rPr>
          <w:rFonts w:ascii="Calibri" w:hAnsi="Calibri"/>
          <w:noProof/>
        </w:rPr>
        <w:t>(104)</w:t>
      </w:r>
      <w:r w:rsidRPr="007F29CC">
        <w:rPr>
          <w:rFonts w:ascii="Calibri" w:hAnsi="Calibri"/>
          <w:noProof/>
        </w:rPr>
        <w:tab/>
        <w:t xml:space="preserve">Thompson, M. J.; Hurst, J. M.; Chen, B. </w:t>
      </w:r>
      <w:r w:rsidRPr="007F29CC">
        <w:rPr>
          <w:rFonts w:ascii="Calibri" w:hAnsi="Calibri"/>
          <w:i/>
          <w:noProof/>
        </w:rPr>
        <w:t>Synlett</w:t>
      </w:r>
      <w:r w:rsidR="00800F04">
        <w:rPr>
          <w:rFonts w:ascii="Calibri" w:hAnsi="Calibri"/>
          <w:i/>
          <w:noProof/>
        </w:rPr>
        <w:t>,</w:t>
      </w:r>
      <w:r w:rsidRPr="007F29CC">
        <w:rPr>
          <w:rFonts w:ascii="Calibri" w:hAnsi="Calibri"/>
          <w:noProof/>
        </w:rPr>
        <w:t xml:space="preserve"> </w:t>
      </w:r>
      <w:r w:rsidRPr="007F29CC">
        <w:rPr>
          <w:rFonts w:ascii="Calibri" w:hAnsi="Calibri"/>
          <w:b/>
          <w:noProof/>
        </w:rPr>
        <w:t>2008</w:t>
      </w:r>
      <w:r w:rsidRPr="007F29CC">
        <w:rPr>
          <w:rFonts w:ascii="Calibri" w:hAnsi="Calibri"/>
          <w:noProof/>
        </w:rPr>
        <w:t>, 3183.</w:t>
      </w:r>
      <w:bookmarkEnd w:id="633"/>
    </w:p>
    <w:p w:rsidR="00AB0049" w:rsidRPr="007F29CC" w:rsidRDefault="00AB0049" w:rsidP="00183ACB">
      <w:pPr>
        <w:ind w:left="720" w:hanging="720"/>
        <w:rPr>
          <w:rFonts w:ascii="Calibri" w:hAnsi="Calibri"/>
          <w:noProof/>
        </w:rPr>
      </w:pPr>
      <w:bookmarkStart w:id="634" w:name="_ENREF_105"/>
      <w:r w:rsidRPr="007F29CC">
        <w:rPr>
          <w:rFonts w:ascii="Calibri" w:hAnsi="Calibri"/>
          <w:noProof/>
        </w:rPr>
        <w:t>(105)</w:t>
      </w:r>
      <w:r w:rsidRPr="007F29CC">
        <w:rPr>
          <w:rFonts w:ascii="Calibri" w:hAnsi="Calibri"/>
          <w:noProof/>
        </w:rPr>
        <w:tab/>
        <w:t xml:space="preserve">Bowman, M. D.; Holcomb, J. L.; Kormos, C. M.; Leadbeater, N. E.; Williams, V. A. </w:t>
      </w:r>
      <w:r w:rsidRPr="007F29CC">
        <w:rPr>
          <w:rFonts w:ascii="Calibri" w:hAnsi="Calibri"/>
          <w:i/>
          <w:noProof/>
        </w:rPr>
        <w:t>Org. Process Res. Dev.</w:t>
      </w:r>
      <w:r w:rsidR="00800F04">
        <w:rPr>
          <w:rFonts w:ascii="Calibri" w:hAnsi="Calibri"/>
          <w:i/>
          <w:noProof/>
        </w:rPr>
        <w:t>,</w:t>
      </w:r>
      <w:r w:rsidRPr="007F29CC">
        <w:rPr>
          <w:rFonts w:ascii="Calibri" w:hAnsi="Calibri"/>
          <w:noProof/>
        </w:rPr>
        <w:t xml:space="preserve"> </w:t>
      </w:r>
      <w:r w:rsidRPr="007F29CC">
        <w:rPr>
          <w:rFonts w:ascii="Calibri" w:hAnsi="Calibri"/>
          <w:b/>
          <w:noProof/>
        </w:rPr>
        <w:t>2007</w:t>
      </w:r>
      <w:r w:rsidRPr="007F29CC">
        <w:rPr>
          <w:rFonts w:ascii="Calibri" w:hAnsi="Calibri"/>
          <w:noProof/>
        </w:rPr>
        <w:t xml:space="preserve">, </w:t>
      </w:r>
      <w:r w:rsidRPr="007F29CC">
        <w:rPr>
          <w:rFonts w:ascii="Calibri" w:hAnsi="Calibri"/>
          <w:i/>
          <w:noProof/>
        </w:rPr>
        <w:t>12</w:t>
      </w:r>
      <w:r w:rsidRPr="007F29CC">
        <w:rPr>
          <w:rFonts w:ascii="Calibri" w:hAnsi="Calibri"/>
          <w:noProof/>
        </w:rPr>
        <w:t>, 41.</w:t>
      </w:r>
      <w:bookmarkEnd w:id="634"/>
      <w:r w:rsidR="00D34D5D" w:rsidRPr="007F29CC">
        <w:rPr>
          <w:rFonts w:ascii="Calibri" w:hAnsi="Calibri"/>
          <w:noProof/>
        </w:rPr>
        <w:t xml:space="preserve"> </w:t>
      </w:r>
    </w:p>
    <w:p w:rsidR="00AB0049" w:rsidRPr="007F29CC" w:rsidRDefault="00AB0049" w:rsidP="00183ACB">
      <w:pPr>
        <w:rPr>
          <w:rFonts w:ascii="Calibri" w:hAnsi="Calibri"/>
          <w:noProof/>
        </w:rPr>
      </w:pPr>
      <w:bookmarkStart w:id="635" w:name="_ENREF_106"/>
      <w:r w:rsidRPr="007F29CC">
        <w:rPr>
          <w:rFonts w:ascii="Calibri" w:hAnsi="Calibri"/>
          <w:noProof/>
        </w:rPr>
        <w:t>(106)</w:t>
      </w:r>
      <w:r w:rsidRPr="007F29CC">
        <w:rPr>
          <w:rFonts w:ascii="Calibri" w:hAnsi="Calibri"/>
          <w:noProof/>
        </w:rPr>
        <w:tab/>
        <w:t xml:space="preserve">Guchhait, S. K.; Madaan, C. </w:t>
      </w:r>
      <w:r w:rsidRPr="007F29CC">
        <w:rPr>
          <w:rFonts w:ascii="Calibri" w:hAnsi="Calibri"/>
          <w:i/>
          <w:noProof/>
        </w:rPr>
        <w:t>Synlett</w:t>
      </w:r>
      <w:r w:rsidR="00800F04">
        <w:rPr>
          <w:rFonts w:ascii="Calibri" w:hAnsi="Calibri"/>
          <w:i/>
          <w:noProof/>
        </w:rPr>
        <w:t>,</w:t>
      </w:r>
      <w:r w:rsidRPr="007F29CC">
        <w:rPr>
          <w:rFonts w:ascii="Calibri" w:hAnsi="Calibri"/>
          <w:noProof/>
        </w:rPr>
        <w:t xml:space="preserve"> </w:t>
      </w:r>
      <w:r w:rsidRPr="007F29CC">
        <w:rPr>
          <w:rFonts w:ascii="Calibri" w:hAnsi="Calibri"/>
          <w:b/>
          <w:noProof/>
        </w:rPr>
        <w:t>2009</w:t>
      </w:r>
      <w:r w:rsidRPr="007F29CC">
        <w:rPr>
          <w:rFonts w:ascii="Calibri" w:hAnsi="Calibri"/>
          <w:noProof/>
        </w:rPr>
        <w:t>, 628.</w:t>
      </w:r>
      <w:bookmarkEnd w:id="635"/>
    </w:p>
    <w:p w:rsidR="00AB0049" w:rsidRPr="007F29CC" w:rsidRDefault="00AB0049" w:rsidP="00183ACB">
      <w:pPr>
        <w:ind w:left="720" w:hanging="720"/>
        <w:rPr>
          <w:rFonts w:ascii="Calibri" w:hAnsi="Calibri"/>
          <w:noProof/>
        </w:rPr>
      </w:pPr>
      <w:bookmarkStart w:id="636" w:name="_ENREF_107"/>
      <w:r w:rsidRPr="007F29CC">
        <w:rPr>
          <w:rFonts w:ascii="Calibri" w:hAnsi="Calibri"/>
          <w:noProof/>
        </w:rPr>
        <w:t>(107)</w:t>
      </w:r>
      <w:r w:rsidRPr="007F29CC">
        <w:rPr>
          <w:rFonts w:ascii="Calibri" w:hAnsi="Calibri"/>
          <w:noProof/>
        </w:rPr>
        <w:tab/>
        <w:t xml:space="preserve">Blackburn, C.; Guan, B.; Fleming, P.; Shiosaki, K.; Tsai, S. </w:t>
      </w:r>
      <w:r w:rsidRPr="007F29CC">
        <w:rPr>
          <w:rFonts w:ascii="Calibri" w:hAnsi="Calibri"/>
          <w:i/>
          <w:noProof/>
        </w:rPr>
        <w:t>Tetrahedron Lett.</w:t>
      </w:r>
      <w:r w:rsidR="00800F04">
        <w:rPr>
          <w:rFonts w:ascii="Calibri" w:hAnsi="Calibri"/>
          <w:i/>
          <w:noProof/>
        </w:rPr>
        <w:t>,</w:t>
      </w:r>
      <w:r w:rsidRPr="007F29CC">
        <w:rPr>
          <w:rFonts w:ascii="Calibri" w:hAnsi="Calibri"/>
          <w:noProof/>
        </w:rPr>
        <w:t xml:space="preserve"> </w:t>
      </w:r>
      <w:r w:rsidRPr="007F29CC">
        <w:rPr>
          <w:rFonts w:ascii="Calibri" w:hAnsi="Calibri"/>
          <w:b/>
          <w:noProof/>
        </w:rPr>
        <w:t>1998</w:t>
      </w:r>
      <w:r w:rsidRPr="007F29CC">
        <w:rPr>
          <w:rFonts w:ascii="Calibri" w:hAnsi="Calibri"/>
          <w:noProof/>
        </w:rPr>
        <w:t xml:space="preserve">, </w:t>
      </w:r>
      <w:r w:rsidRPr="007F29CC">
        <w:rPr>
          <w:rFonts w:ascii="Calibri" w:hAnsi="Calibri"/>
          <w:i/>
          <w:noProof/>
        </w:rPr>
        <w:t>39</w:t>
      </w:r>
      <w:r w:rsidRPr="007F29CC">
        <w:rPr>
          <w:rFonts w:ascii="Calibri" w:hAnsi="Calibri"/>
          <w:noProof/>
        </w:rPr>
        <w:t>, 3635.</w:t>
      </w:r>
      <w:bookmarkEnd w:id="636"/>
    </w:p>
    <w:p w:rsidR="00AB0049" w:rsidRPr="007F29CC" w:rsidRDefault="00AB0049" w:rsidP="00183ACB">
      <w:pPr>
        <w:ind w:left="720" w:hanging="720"/>
        <w:rPr>
          <w:rFonts w:ascii="Calibri" w:hAnsi="Calibri"/>
          <w:noProof/>
        </w:rPr>
      </w:pPr>
      <w:bookmarkStart w:id="637" w:name="_ENREF_108"/>
      <w:r w:rsidRPr="007F29CC">
        <w:rPr>
          <w:rFonts w:ascii="Calibri" w:hAnsi="Calibri"/>
          <w:noProof/>
        </w:rPr>
        <w:t>(108)</w:t>
      </w:r>
      <w:r w:rsidRPr="007F29CC">
        <w:rPr>
          <w:rFonts w:ascii="Calibri" w:hAnsi="Calibri"/>
          <w:noProof/>
        </w:rPr>
        <w:tab/>
        <w:t xml:space="preserve">Poulsen, T. B.; Dickmeiss, G.; Overgaard, J.; Jørgensen, K. A. </w:t>
      </w:r>
      <w:r w:rsidRPr="007F29CC">
        <w:rPr>
          <w:rFonts w:ascii="Calibri" w:hAnsi="Calibri"/>
          <w:i/>
          <w:noProof/>
        </w:rPr>
        <w:t>Angew. Chem.</w:t>
      </w:r>
      <w:r w:rsidRPr="00183ACB">
        <w:rPr>
          <w:rFonts w:ascii="Calibri" w:hAnsi="Calibri"/>
          <w:i/>
          <w:noProof/>
        </w:rPr>
        <w:t xml:space="preserve"> </w:t>
      </w:r>
      <w:r w:rsidR="00183ACB" w:rsidRPr="00183ACB">
        <w:rPr>
          <w:rFonts w:ascii="Calibri" w:hAnsi="Calibri"/>
          <w:i/>
          <w:noProof/>
        </w:rPr>
        <w:t>Int. Ed.</w:t>
      </w:r>
      <w:r w:rsidR="00183ACB">
        <w:rPr>
          <w:rFonts w:ascii="Calibri" w:hAnsi="Calibri"/>
          <w:noProof/>
        </w:rPr>
        <w:t xml:space="preserve">, </w:t>
      </w:r>
      <w:r w:rsidRPr="007F29CC">
        <w:rPr>
          <w:rFonts w:ascii="Calibri" w:hAnsi="Calibri"/>
          <w:b/>
          <w:noProof/>
        </w:rPr>
        <w:t>2008</w:t>
      </w:r>
      <w:r w:rsidRPr="007F29CC">
        <w:rPr>
          <w:rFonts w:ascii="Calibri" w:hAnsi="Calibri"/>
          <w:noProof/>
        </w:rPr>
        <w:t xml:space="preserve">, </w:t>
      </w:r>
      <w:r w:rsidRPr="007F29CC">
        <w:rPr>
          <w:rFonts w:ascii="Calibri" w:hAnsi="Calibri"/>
          <w:i/>
          <w:noProof/>
        </w:rPr>
        <w:t>120</w:t>
      </w:r>
      <w:r w:rsidRPr="007F29CC">
        <w:rPr>
          <w:rFonts w:ascii="Calibri" w:hAnsi="Calibri"/>
          <w:noProof/>
        </w:rPr>
        <w:t>, 4765.</w:t>
      </w:r>
      <w:bookmarkEnd w:id="637"/>
    </w:p>
    <w:p w:rsidR="00AB0049" w:rsidRPr="007F29CC" w:rsidRDefault="00AB0049" w:rsidP="00183ACB">
      <w:pPr>
        <w:ind w:left="720" w:hanging="720"/>
        <w:rPr>
          <w:rFonts w:ascii="Calibri" w:hAnsi="Calibri"/>
          <w:noProof/>
        </w:rPr>
      </w:pPr>
      <w:bookmarkStart w:id="638" w:name="_ENREF_109"/>
      <w:r w:rsidRPr="007F29CC">
        <w:rPr>
          <w:rFonts w:ascii="Calibri" w:hAnsi="Calibri"/>
          <w:noProof/>
        </w:rPr>
        <w:t>(109)</w:t>
      </w:r>
      <w:r w:rsidRPr="007F29CC">
        <w:rPr>
          <w:rFonts w:ascii="Calibri" w:hAnsi="Calibri"/>
          <w:noProof/>
        </w:rPr>
        <w:tab/>
        <w:t xml:space="preserve">Feling, R. H.; Buchanan, G. O.; Mincer, T. J.; Kauffman, C. A.; Jensen, P. R.; Fenical, W. </w:t>
      </w:r>
      <w:r w:rsidRPr="007F29CC">
        <w:rPr>
          <w:rFonts w:ascii="Calibri" w:hAnsi="Calibri"/>
          <w:i/>
          <w:noProof/>
        </w:rPr>
        <w:t>Angew</w:t>
      </w:r>
      <w:r w:rsidR="00183ACB">
        <w:rPr>
          <w:rFonts w:ascii="Calibri" w:hAnsi="Calibri"/>
          <w:i/>
          <w:noProof/>
        </w:rPr>
        <w:t>.</w:t>
      </w:r>
      <w:r w:rsidRPr="007F29CC">
        <w:rPr>
          <w:rFonts w:ascii="Calibri" w:hAnsi="Calibri"/>
          <w:i/>
          <w:noProof/>
        </w:rPr>
        <w:t xml:space="preserve"> Chem</w:t>
      </w:r>
      <w:r w:rsidR="00183ACB">
        <w:rPr>
          <w:rFonts w:ascii="Calibri" w:hAnsi="Calibri"/>
          <w:i/>
          <w:noProof/>
        </w:rPr>
        <w:t>.</w:t>
      </w:r>
      <w:r w:rsidRPr="007F29CC">
        <w:rPr>
          <w:rFonts w:ascii="Calibri" w:hAnsi="Calibri"/>
          <w:i/>
          <w:noProof/>
        </w:rPr>
        <w:t xml:space="preserve"> Int</w:t>
      </w:r>
      <w:r w:rsidR="00183ACB">
        <w:rPr>
          <w:rFonts w:ascii="Calibri" w:hAnsi="Calibri"/>
          <w:i/>
          <w:noProof/>
        </w:rPr>
        <w:t>.</w:t>
      </w:r>
      <w:r w:rsidRPr="007F29CC">
        <w:rPr>
          <w:rFonts w:ascii="Calibri" w:hAnsi="Calibri"/>
          <w:i/>
          <w:noProof/>
        </w:rPr>
        <w:t xml:space="preserve"> Ed</w:t>
      </w:r>
      <w:r w:rsidR="00183ACB">
        <w:rPr>
          <w:rFonts w:ascii="Calibri" w:hAnsi="Calibri"/>
          <w:i/>
          <w:noProof/>
        </w:rPr>
        <w:t>.,</w:t>
      </w:r>
      <w:r w:rsidRPr="007F29CC">
        <w:rPr>
          <w:rFonts w:ascii="Calibri" w:hAnsi="Calibri"/>
          <w:noProof/>
        </w:rPr>
        <w:t xml:space="preserve"> </w:t>
      </w:r>
      <w:r w:rsidRPr="007F29CC">
        <w:rPr>
          <w:rFonts w:ascii="Calibri" w:hAnsi="Calibri"/>
          <w:b/>
          <w:noProof/>
        </w:rPr>
        <w:t>2003</w:t>
      </w:r>
      <w:r w:rsidRPr="007F29CC">
        <w:rPr>
          <w:rFonts w:ascii="Calibri" w:hAnsi="Calibri"/>
          <w:noProof/>
        </w:rPr>
        <w:t xml:space="preserve">, </w:t>
      </w:r>
      <w:r w:rsidRPr="007F29CC">
        <w:rPr>
          <w:rFonts w:ascii="Calibri" w:hAnsi="Calibri"/>
          <w:i/>
          <w:noProof/>
        </w:rPr>
        <w:t>42</w:t>
      </w:r>
      <w:r w:rsidRPr="007F29CC">
        <w:rPr>
          <w:rFonts w:ascii="Calibri" w:hAnsi="Calibri"/>
          <w:noProof/>
        </w:rPr>
        <w:t>, 355.</w:t>
      </w:r>
      <w:bookmarkEnd w:id="638"/>
    </w:p>
    <w:p w:rsidR="00AB0049" w:rsidRPr="007F29CC" w:rsidRDefault="00AB0049" w:rsidP="00183ACB">
      <w:pPr>
        <w:rPr>
          <w:rFonts w:ascii="Calibri" w:hAnsi="Calibri"/>
          <w:noProof/>
        </w:rPr>
      </w:pPr>
      <w:bookmarkStart w:id="639" w:name="_ENREF_110"/>
      <w:r w:rsidRPr="007F29CC">
        <w:rPr>
          <w:rFonts w:ascii="Calibri" w:hAnsi="Calibri"/>
          <w:noProof/>
        </w:rPr>
        <w:t>(110)</w:t>
      </w:r>
      <w:r w:rsidRPr="007F29CC">
        <w:rPr>
          <w:rFonts w:ascii="Calibri" w:hAnsi="Calibri"/>
          <w:noProof/>
        </w:rPr>
        <w:tab/>
        <w:t xml:space="preserve">Harriman, G. C. B. </w:t>
      </w:r>
      <w:r w:rsidRPr="007F29CC">
        <w:rPr>
          <w:rFonts w:ascii="Calibri" w:hAnsi="Calibri"/>
          <w:i/>
          <w:noProof/>
        </w:rPr>
        <w:t>Tetrahedron Lett.</w:t>
      </w:r>
      <w:r w:rsidR="00800F04">
        <w:rPr>
          <w:rFonts w:ascii="Calibri" w:hAnsi="Calibri"/>
          <w:i/>
          <w:noProof/>
        </w:rPr>
        <w:t>,</w:t>
      </w:r>
      <w:r w:rsidRPr="007F29CC">
        <w:rPr>
          <w:rFonts w:ascii="Calibri" w:hAnsi="Calibri"/>
          <w:noProof/>
        </w:rPr>
        <w:t xml:space="preserve"> </w:t>
      </w:r>
      <w:r w:rsidRPr="007F29CC">
        <w:rPr>
          <w:rFonts w:ascii="Calibri" w:hAnsi="Calibri"/>
          <w:b/>
          <w:noProof/>
        </w:rPr>
        <w:t>1997</w:t>
      </w:r>
      <w:r w:rsidRPr="007F29CC">
        <w:rPr>
          <w:rFonts w:ascii="Calibri" w:hAnsi="Calibri"/>
          <w:noProof/>
        </w:rPr>
        <w:t xml:space="preserve">, </w:t>
      </w:r>
      <w:r w:rsidRPr="007F29CC">
        <w:rPr>
          <w:rFonts w:ascii="Calibri" w:hAnsi="Calibri"/>
          <w:i/>
          <w:noProof/>
        </w:rPr>
        <w:t>38</w:t>
      </w:r>
      <w:r w:rsidRPr="007F29CC">
        <w:rPr>
          <w:rFonts w:ascii="Calibri" w:hAnsi="Calibri"/>
          <w:noProof/>
        </w:rPr>
        <w:t>, 5591.</w:t>
      </w:r>
      <w:bookmarkEnd w:id="639"/>
    </w:p>
    <w:p w:rsidR="00AB0049" w:rsidRPr="007F29CC" w:rsidRDefault="00AB0049" w:rsidP="00183ACB">
      <w:pPr>
        <w:rPr>
          <w:rFonts w:ascii="Calibri" w:hAnsi="Calibri"/>
          <w:noProof/>
        </w:rPr>
      </w:pPr>
      <w:bookmarkStart w:id="640" w:name="_ENREF_111"/>
      <w:r w:rsidRPr="007F29CC">
        <w:rPr>
          <w:rFonts w:ascii="Calibri" w:hAnsi="Calibri"/>
          <w:noProof/>
        </w:rPr>
        <w:t>(111)</w:t>
      </w:r>
      <w:r w:rsidRPr="007F29CC">
        <w:rPr>
          <w:rFonts w:ascii="Calibri" w:hAnsi="Calibri"/>
          <w:noProof/>
        </w:rPr>
        <w:tab/>
        <w:t xml:space="preserve">Tye, H.; Whittaker, M. </w:t>
      </w:r>
      <w:r w:rsidRPr="007F29CC">
        <w:rPr>
          <w:rFonts w:ascii="Calibri" w:hAnsi="Calibri"/>
          <w:i/>
          <w:noProof/>
        </w:rPr>
        <w:t>Org. Biomol. Chem.</w:t>
      </w:r>
      <w:r w:rsidR="00800F04">
        <w:rPr>
          <w:rFonts w:ascii="Calibri" w:hAnsi="Calibri"/>
          <w:i/>
          <w:noProof/>
        </w:rPr>
        <w:t>,</w:t>
      </w:r>
      <w:r w:rsidRPr="007F29CC">
        <w:rPr>
          <w:rFonts w:ascii="Calibri" w:hAnsi="Calibri"/>
          <w:noProof/>
        </w:rPr>
        <w:t xml:space="preserve"> </w:t>
      </w:r>
      <w:r w:rsidRPr="007F29CC">
        <w:rPr>
          <w:rFonts w:ascii="Calibri" w:hAnsi="Calibri"/>
          <w:b/>
          <w:noProof/>
        </w:rPr>
        <w:t>2004</w:t>
      </w:r>
      <w:r w:rsidRPr="007F29CC">
        <w:rPr>
          <w:rFonts w:ascii="Calibri" w:hAnsi="Calibri"/>
          <w:noProof/>
        </w:rPr>
        <w:t xml:space="preserve">, </w:t>
      </w:r>
      <w:r w:rsidRPr="007F29CC">
        <w:rPr>
          <w:rFonts w:ascii="Calibri" w:hAnsi="Calibri"/>
          <w:i/>
          <w:noProof/>
        </w:rPr>
        <w:t>2</w:t>
      </w:r>
      <w:r w:rsidRPr="007F29CC">
        <w:rPr>
          <w:rFonts w:ascii="Calibri" w:hAnsi="Calibri"/>
          <w:noProof/>
        </w:rPr>
        <w:t>, 813.</w:t>
      </w:r>
      <w:bookmarkEnd w:id="640"/>
    </w:p>
    <w:p w:rsidR="00AB0049" w:rsidRPr="007F29CC" w:rsidRDefault="00AB0049" w:rsidP="00183ACB">
      <w:pPr>
        <w:ind w:left="720" w:hanging="720"/>
        <w:rPr>
          <w:rFonts w:ascii="Calibri" w:hAnsi="Calibri"/>
          <w:noProof/>
        </w:rPr>
      </w:pPr>
      <w:bookmarkStart w:id="641" w:name="_ENREF_112"/>
      <w:r w:rsidRPr="007F29CC">
        <w:rPr>
          <w:rFonts w:ascii="Calibri" w:hAnsi="Calibri"/>
          <w:noProof/>
        </w:rPr>
        <w:t>(112)</w:t>
      </w:r>
      <w:r w:rsidRPr="007F29CC">
        <w:rPr>
          <w:rFonts w:ascii="Calibri" w:hAnsi="Calibri"/>
          <w:noProof/>
        </w:rPr>
        <w:tab/>
        <w:t>Dorofeeva, O. V.; Mastryukov, V. S.; Allinger, N. L.; Almenningen, A.</w:t>
      </w:r>
      <w:r w:rsidRPr="007F29CC">
        <w:rPr>
          <w:rFonts w:ascii="Calibri" w:hAnsi="Calibri"/>
          <w:i/>
          <w:noProof/>
        </w:rPr>
        <w:t xml:space="preserve"> J</w:t>
      </w:r>
      <w:r w:rsidR="00183ACB">
        <w:rPr>
          <w:rFonts w:ascii="Calibri" w:hAnsi="Calibri"/>
          <w:i/>
          <w:noProof/>
        </w:rPr>
        <w:t>.</w:t>
      </w:r>
      <w:r w:rsidRPr="007F29CC">
        <w:rPr>
          <w:rFonts w:ascii="Calibri" w:hAnsi="Calibri"/>
          <w:i/>
          <w:noProof/>
        </w:rPr>
        <w:t xml:space="preserve"> Phys</w:t>
      </w:r>
      <w:r w:rsidR="00183ACB">
        <w:rPr>
          <w:rFonts w:ascii="Calibri" w:hAnsi="Calibri"/>
          <w:i/>
          <w:noProof/>
        </w:rPr>
        <w:t>.</w:t>
      </w:r>
      <w:r w:rsidRPr="007F29CC">
        <w:rPr>
          <w:rFonts w:ascii="Calibri" w:hAnsi="Calibri"/>
          <w:i/>
          <w:noProof/>
        </w:rPr>
        <w:t xml:space="preserve"> Chem</w:t>
      </w:r>
      <w:r w:rsidR="00183ACB">
        <w:rPr>
          <w:rFonts w:ascii="Calibri" w:hAnsi="Calibri"/>
          <w:i/>
          <w:noProof/>
        </w:rPr>
        <w:t>.,</w:t>
      </w:r>
      <w:r w:rsidRPr="007F29CC">
        <w:rPr>
          <w:rFonts w:ascii="Calibri" w:hAnsi="Calibri"/>
          <w:noProof/>
        </w:rPr>
        <w:t xml:space="preserve"> </w:t>
      </w:r>
      <w:r w:rsidRPr="007F29CC">
        <w:rPr>
          <w:rFonts w:ascii="Calibri" w:hAnsi="Calibri"/>
          <w:b/>
          <w:noProof/>
        </w:rPr>
        <w:t>1985</w:t>
      </w:r>
      <w:r w:rsidRPr="007F29CC">
        <w:rPr>
          <w:rFonts w:ascii="Calibri" w:hAnsi="Calibri"/>
          <w:noProof/>
        </w:rPr>
        <w:t xml:space="preserve">, </w:t>
      </w:r>
      <w:r w:rsidRPr="007F29CC">
        <w:rPr>
          <w:rFonts w:ascii="Calibri" w:hAnsi="Calibri"/>
          <w:i/>
          <w:noProof/>
        </w:rPr>
        <w:t>89</w:t>
      </w:r>
      <w:r w:rsidRPr="007F29CC">
        <w:rPr>
          <w:rFonts w:ascii="Calibri" w:hAnsi="Calibri"/>
          <w:noProof/>
        </w:rPr>
        <w:t>, 252.</w:t>
      </w:r>
      <w:bookmarkEnd w:id="641"/>
    </w:p>
    <w:p w:rsidR="00AB0049" w:rsidRPr="007F29CC" w:rsidRDefault="00AB0049" w:rsidP="00183ACB">
      <w:pPr>
        <w:rPr>
          <w:rFonts w:ascii="Calibri" w:hAnsi="Calibri"/>
          <w:noProof/>
        </w:rPr>
      </w:pPr>
      <w:bookmarkStart w:id="642" w:name="_ENREF_113"/>
      <w:r w:rsidRPr="007F29CC">
        <w:rPr>
          <w:rFonts w:ascii="Calibri" w:hAnsi="Calibri"/>
          <w:noProof/>
        </w:rPr>
        <w:t>(113)</w:t>
      </w:r>
      <w:r w:rsidRPr="007F29CC">
        <w:rPr>
          <w:rFonts w:ascii="Calibri" w:hAnsi="Calibri"/>
          <w:noProof/>
        </w:rPr>
        <w:tab/>
        <w:t xml:space="preserve">Kazmaier, U.; Hebach, C. </w:t>
      </w:r>
      <w:r w:rsidRPr="007F29CC">
        <w:rPr>
          <w:rFonts w:ascii="Calibri" w:hAnsi="Calibri"/>
          <w:i/>
          <w:noProof/>
        </w:rPr>
        <w:t>Synlett</w:t>
      </w:r>
      <w:r w:rsidR="00800F04">
        <w:rPr>
          <w:rFonts w:ascii="Calibri" w:hAnsi="Calibri"/>
          <w:i/>
          <w:noProof/>
        </w:rPr>
        <w:t>,</w:t>
      </w:r>
      <w:r w:rsidRPr="007F29CC">
        <w:rPr>
          <w:rFonts w:ascii="Calibri" w:hAnsi="Calibri"/>
          <w:noProof/>
        </w:rPr>
        <w:t xml:space="preserve"> </w:t>
      </w:r>
      <w:r w:rsidRPr="007F29CC">
        <w:rPr>
          <w:rFonts w:ascii="Calibri" w:hAnsi="Calibri"/>
          <w:b/>
          <w:noProof/>
        </w:rPr>
        <w:t>2003</w:t>
      </w:r>
      <w:r w:rsidRPr="007F29CC">
        <w:rPr>
          <w:rFonts w:ascii="Calibri" w:hAnsi="Calibri"/>
          <w:noProof/>
        </w:rPr>
        <w:t>, 1591.</w:t>
      </w:r>
      <w:bookmarkEnd w:id="642"/>
    </w:p>
    <w:p w:rsidR="00AB0049" w:rsidRPr="007F29CC" w:rsidRDefault="00AB0049" w:rsidP="00183ACB">
      <w:pPr>
        <w:ind w:left="720" w:hanging="720"/>
        <w:rPr>
          <w:rFonts w:ascii="Calibri" w:hAnsi="Calibri"/>
          <w:noProof/>
        </w:rPr>
      </w:pPr>
      <w:bookmarkStart w:id="643" w:name="_ENREF_114"/>
      <w:r w:rsidRPr="007F29CC">
        <w:rPr>
          <w:rFonts w:ascii="Calibri" w:hAnsi="Calibri"/>
          <w:noProof/>
        </w:rPr>
        <w:t>(114)</w:t>
      </w:r>
      <w:r w:rsidRPr="007F29CC">
        <w:rPr>
          <w:rFonts w:ascii="Calibri" w:hAnsi="Calibri"/>
          <w:noProof/>
        </w:rPr>
        <w:tab/>
        <w:t xml:space="preserve">Floyd, C. D.; Harnett, L. A.; Miller, A.; Patel, S.; Saroglou, L.; Whittaker, M. </w:t>
      </w:r>
      <w:r w:rsidRPr="007F29CC">
        <w:rPr>
          <w:rFonts w:ascii="Calibri" w:hAnsi="Calibri"/>
          <w:i/>
          <w:noProof/>
        </w:rPr>
        <w:t>Synlett</w:t>
      </w:r>
      <w:r w:rsidR="00800F04">
        <w:rPr>
          <w:rFonts w:ascii="Calibri" w:hAnsi="Calibri"/>
          <w:i/>
          <w:noProof/>
        </w:rPr>
        <w:t>,</w:t>
      </w:r>
      <w:r w:rsidRPr="007F29CC">
        <w:rPr>
          <w:rFonts w:ascii="Calibri" w:hAnsi="Calibri"/>
          <w:noProof/>
        </w:rPr>
        <w:t xml:space="preserve"> </w:t>
      </w:r>
      <w:r w:rsidRPr="007F29CC">
        <w:rPr>
          <w:rFonts w:ascii="Calibri" w:hAnsi="Calibri"/>
          <w:b/>
          <w:noProof/>
        </w:rPr>
        <w:t>1998</w:t>
      </w:r>
      <w:r w:rsidRPr="007F29CC">
        <w:rPr>
          <w:rFonts w:ascii="Calibri" w:hAnsi="Calibri"/>
          <w:noProof/>
        </w:rPr>
        <w:t>, 637.</w:t>
      </w:r>
      <w:bookmarkEnd w:id="643"/>
    </w:p>
    <w:p w:rsidR="00AB0049" w:rsidRPr="007F29CC" w:rsidRDefault="00AB0049" w:rsidP="00183ACB">
      <w:pPr>
        <w:rPr>
          <w:rFonts w:ascii="Calibri" w:hAnsi="Calibri"/>
          <w:noProof/>
        </w:rPr>
      </w:pPr>
      <w:bookmarkStart w:id="644" w:name="_ENREF_115"/>
      <w:r w:rsidRPr="007F29CC">
        <w:rPr>
          <w:rFonts w:ascii="Calibri" w:hAnsi="Calibri"/>
          <w:noProof/>
        </w:rPr>
        <w:t>(115)</w:t>
      </w:r>
      <w:r w:rsidRPr="007F29CC">
        <w:rPr>
          <w:rFonts w:ascii="Calibri" w:hAnsi="Calibri"/>
          <w:noProof/>
        </w:rPr>
        <w:tab/>
        <w:t xml:space="preserve">Gilley, C. B.; Buller, M. J.; Kobayashi, Y. </w:t>
      </w:r>
      <w:r w:rsidRPr="007F29CC">
        <w:rPr>
          <w:rFonts w:ascii="Calibri" w:hAnsi="Calibri"/>
          <w:i/>
          <w:noProof/>
        </w:rPr>
        <w:t>Org. Lett.</w:t>
      </w:r>
      <w:r w:rsidR="00800F04">
        <w:rPr>
          <w:rFonts w:ascii="Calibri" w:hAnsi="Calibri"/>
          <w:i/>
          <w:noProof/>
        </w:rPr>
        <w:t>,</w:t>
      </w:r>
      <w:r w:rsidRPr="007F29CC">
        <w:rPr>
          <w:rFonts w:ascii="Calibri" w:hAnsi="Calibri"/>
          <w:noProof/>
        </w:rPr>
        <w:t xml:space="preserve"> </w:t>
      </w:r>
      <w:r w:rsidRPr="007F29CC">
        <w:rPr>
          <w:rFonts w:ascii="Calibri" w:hAnsi="Calibri"/>
          <w:b/>
          <w:noProof/>
        </w:rPr>
        <w:t>2007</w:t>
      </w:r>
      <w:r w:rsidRPr="007F29CC">
        <w:rPr>
          <w:rFonts w:ascii="Calibri" w:hAnsi="Calibri"/>
          <w:noProof/>
        </w:rPr>
        <w:t xml:space="preserve">, </w:t>
      </w:r>
      <w:r w:rsidRPr="007F29CC">
        <w:rPr>
          <w:rFonts w:ascii="Calibri" w:hAnsi="Calibri"/>
          <w:i/>
          <w:noProof/>
        </w:rPr>
        <w:t>9</w:t>
      </w:r>
      <w:r w:rsidRPr="007F29CC">
        <w:rPr>
          <w:rFonts w:ascii="Calibri" w:hAnsi="Calibri"/>
          <w:noProof/>
        </w:rPr>
        <w:t>, 3631.</w:t>
      </w:r>
      <w:bookmarkEnd w:id="644"/>
    </w:p>
    <w:p w:rsidR="00AB0049" w:rsidRPr="007F29CC" w:rsidRDefault="00AB0049" w:rsidP="00183ACB">
      <w:pPr>
        <w:rPr>
          <w:rFonts w:ascii="Calibri" w:hAnsi="Calibri"/>
          <w:noProof/>
        </w:rPr>
      </w:pPr>
      <w:bookmarkStart w:id="645" w:name="_ENREF_116"/>
      <w:r w:rsidRPr="007F29CC">
        <w:rPr>
          <w:rFonts w:ascii="Calibri" w:hAnsi="Calibri"/>
          <w:noProof/>
        </w:rPr>
        <w:t>(116)</w:t>
      </w:r>
      <w:r w:rsidRPr="007F29CC">
        <w:rPr>
          <w:rFonts w:ascii="Calibri" w:hAnsi="Calibri"/>
          <w:noProof/>
        </w:rPr>
        <w:tab/>
        <w:t xml:space="preserve">Thompson, M. J.; Chen, B. </w:t>
      </w:r>
      <w:r w:rsidRPr="007F29CC">
        <w:rPr>
          <w:rFonts w:ascii="Calibri" w:hAnsi="Calibri"/>
          <w:i/>
          <w:noProof/>
        </w:rPr>
        <w:t>J</w:t>
      </w:r>
      <w:r w:rsidR="00183ACB">
        <w:rPr>
          <w:rFonts w:ascii="Calibri" w:hAnsi="Calibri"/>
          <w:i/>
          <w:noProof/>
        </w:rPr>
        <w:t>.</w:t>
      </w:r>
      <w:r w:rsidRPr="007F29CC">
        <w:rPr>
          <w:rFonts w:ascii="Calibri" w:hAnsi="Calibri"/>
          <w:i/>
          <w:noProof/>
        </w:rPr>
        <w:t xml:space="preserve"> Org</w:t>
      </w:r>
      <w:r w:rsidR="00183ACB">
        <w:rPr>
          <w:rFonts w:ascii="Calibri" w:hAnsi="Calibri"/>
          <w:i/>
          <w:noProof/>
        </w:rPr>
        <w:t>.</w:t>
      </w:r>
      <w:r w:rsidRPr="007F29CC">
        <w:rPr>
          <w:rFonts w:ascii="Calibri" w:hAnsi="Calibri"/>
          <w:i/>
          <w:noProof/>
        </w:rPr>
        <w:t xml:space="preserve"> Chem</w:t>
      </w:r>
      <w:r w:rsidR="00183ACB">
        <w:rPr>
          <w:rFonts w:ascii="Calibri" w:hAnsi="Calibri"/>
          <w:i/>
          <w:noProof/>
        </w:rPr>
        <w:t>.,</w:t>
      </w:r>
      <w:r w:rsidRPr="007F29CC">
        <w:rPr>
          <w:rFonts w:ascii="Calibri" w:hAnsi="Calibri"/>
          <w:noProof/>
        </w:rPr>
        <w:t xml:space="preserve"> </w:t>
      </w:r>
      <w:r w:rsidRPr="007F29CC">
        <w:rPr>
          <w:rFonts w:ascii="Calibri" w:hAnsi="Calibri"/>
          <w:b/>
          <w:noProof/>
        </w:rPr>
        <w:t>2009</w:t>
      </w:r>
      <w:r w:rsidRPr="007F29CC">
        <w:rPr>
          <w:rFonts w:ascii="Calibri" w:hAnsi="Calibri"/>
          <w:noProof/>
        </w:rPr>
        <w:t xml:space="preserve">, </w:t>
      </w:r>
      <w:r w:rsidRPr="007F29CC">
        <w:rPr>
          <w:rFonts w:ascii="Calibri" w:hAnsi="Calibri"/>
          <w:i/>
          <w:noProof/>
        </w:rPr>
        <w:t>74</w:t>
      </w:r>
      <w:r w:rsidRPr="007F29CC">
        <w:rPr>
          <w:rFonts w:ascii="Calibri" w:hAnsi="Calibri"/>
          <w:noProof/>
        </w:rPr>
        <w:t>, 7084.</w:t>
      </w:r>
      <w:bookmarkEnd w:id="645"/>
    </w:p>
    <w:p w:rsidR="00AB0049" w:rsidRPr="007F29CC" w:rsidRDefault="00AB0049" w:rsidP="00183ACB">
      <w:pPr>
        <w:rPr>
          <w:rFonts w:ascii="Calibri" w:hAnsi="Calibri"/>
          <w:noProof/>
        </w:rPr>
      </w:pPr>
      <w:bookmarkStart w:id="646" w:name="_ENREF_117"/>
      <w:r w:rsidRPr="007F29CC">
        <w:rPr>
          <w:rFonts w:ascii="Calibri" w:hAnsi="Calibri"/>
          <w:noProof/>
        </w:rPr>
        <w:t>(117)</w:t>
      </w:r>
      <w:r w:rsidRPr="007F29CC">
        <w:rPr>
          <w:rFonts w:ascii="Calibri" w:hAnsi="Calibri"/>
          <w:noProof/>
        </w:rPr>
        <w:tab/>
        <w:t xml:space="preserve">Sung, K.; Chen, F.-L.; Huang, P.-C. </w:t>
      </w:r>
      <w:r w:rsidRPr="007F29CC">
        <w:rPr>
          <w:rFonts w:ascii="Calibri" w:hAnsi="Calibri"/>
          <w:i/>
          <w:noProof/>
        </w:rPr>
        <w:t>Synlett</w:t>
      </w:r>
      <w:r w:rsidR="00800F04">
        <w:rPr>
          <w:rFonts w:ascii="Calibri" w:hAnsi="Calibri"/>
          <w:i/>
          <w:noProof/>
        </w:rPr>
        <w:t>,</w:t>
      </w:r>
      <w:r w:rsidRPr="007F29CC">
        <w:rPr>
          <w:rFonts w:ascii="Calibri" w:hAnsi="Calibri"/>
          <w:noProof/>
        </w:rPr>
        <w:t xml:space="preserve"> </w:t>
      </w:r>
      <w:r w:rsidRPr="007F29CC">
        <w:rPr>
          <w:rFonts w:ascii="Calibri" w:hAnsi="Calibri"/>
          <w:b/>
          <w:noProof/>
        </w:rPr>
        <w:t>2006</w:t>
      </w:r>
      <w:r w:rsidRPr="007F29CC">
        <w:rPr>
          <w:rFonts w:ascii="Calibri" w:hAnsi="Calibri"/>
          <w:noProof/>
        </w:rPr>
        <w:t>, 2667.</w:t>
      </w:r>
      <w:bookmarkEnd w:id="646"/>
    </w:p>
    <w:p w:rsidR="00AB0049" w:rsidRPr="007F29CC" w:rsidRDefault="00AB0049" w:rsidP="00183ACB">
      <w:pPr>
        <w:rPr>
          <w:rFonts w:ascii="Calibri" w:hAnsi="Calibri"/>
          <w:noProof/>
        </w:rPr>
      </w:pPr>
      <w:bookmarkStart w:id="647" w:name="_ENREF_118"/>
      <w:r w:rsidRPr="007F29CC">
        <w:rPr>
          <w:rFonts w:ascii="Calibri" w:hAnsi="Calibri"/>
          <w:noProof/>
        </w:rPr>
        <w:t>(118)</w:t>
      </w:r>
      <w:r w:rsidRPr="007F29CC">
        <w:rPr>
          <w:rFonts w:ascii="Calibri" w:hAnsi="Calibri"/>
          <w:noProof/>
        </w:rPr>
        <w:tab/>
        <w:t xml:space="preserve">Richard Baker, S.; Parsons, A. F.; Wilson, M. </w:t>
      </w:r>
      <w:r w:rsidRPr="007F29CC">
        <w:rPr>
          <w:rFonts w:ascii="Calibri" w:hAnsi="Calibri"/>
          <w:i/>
          <w:noProof/>
        </w:rPr>
        <w:t>Tetrahedron Lett.</w:t>
      </w:r>
      <w:r w:rsidR="00800F04">
        <w:rPr>
          <w:rFonts w:ascii="Calibri" w:hAnsi="Calibri"/>
          <w:i/>
          <w:noProof/>
        </w:rPr>
        <w:t>,</w:t>
      </w:r>
      <w:r w:rsidRPr="007F29CC">
        <w:rPr>
          <w:rFonts w:ascii="Calibri" w:hAnsi="Calibri"/>
          <w:noProof/>
        </w:rPr>
        <w:t xml:space="preserve"> </w:t>
      </w:r>
      <w:r w:rsidRPr="007F29CC">
        <w:rPr>
          <w:rFonts w:ascii="Calibri" w:hAnsi="Calibri"/>
          <w:b/>
          <w:noProof/>
        </w:rPr>
        <w:t>1998</w:t>
      </w:r>
      <w:r w:rsidRPr="007F29CC">
        <w:rPr>
          <w:rFonts w:ascii="Calibri" w:hAnsi="Calibri"/>
          <w:noProof/>
        </w:rPr>
        <w:t xml:space="preserve">, </w:t>
      </w:r>
      <w:r w:rsidRPr="007F29CC">
        <w:rPr>
          <w:rFonts w:ascii="Calibri" w:hAnsi="Calibri"/>
          <w:i/>
          <w:noProof/>
        </w:rPr>
        <w:t>39</w:t>
      </w:r>
      <w:r w:rsidRPr="007F29CC">
        <w:rPr>
          <w:rFonts w:ascii="Calibri" w:hAnsi="Calibri"/>
          <w:noProof/>
        </w:rPr>
        <w:t>, 331.</w:t>
      </w:r>
      <w:bookmarkEnd w:id="647"/>
    </w:p>
    <w:p w:rsidR="00AB0049" w:rsidRPr="007F29CC" w:rsidRDefault="00AB0049" w:rsidP="00183ACB">
      <w:pPr>
        <w:rPr>
          <w:rFonts w:ascii="Calibri" w:hAnsi="Calibri"/>
          <w:noProof/>
        </w:rPr>
      </w:pPr>
      <w:bookmarkStart w:id="648" w:name="_ENREF_119"/>
      <w:r w:rsidRPr="007F29CC">
        <w:rPr>
          <w:rFonts w:ascii="Calibri" w:hAnsi="Calibri"/>
          <w:noProof/>
        </w:rPr>
        <w:t>(119)</w:t>
      </w:r>
      <w:r w:rsidRPr="007F29CC">
        <w:rPr>
          <w:rFonts w:ascii="Calibri" w:hAnsi="Calibri"/>
          <w:noProof/>
        </w:rPr>
        <w:tab/>
        <w:t xml:space="preserve">Reddy, L. R.; Fournier, J.-F.; Reddy, B. V. S.; Corey, E. J. </w:t>
      </w:r>
      <w:r w:rsidRPr="007F29CC">
        <w:rPr>
          <w:rFonts w:ascii="Calibri" w:hAnsi="Calibri"/>
          <w:i/>
          <w:noProof/>
        </w:rPr>
        <w:t>Org. Lett.</w:t>
      </w:r>
      <w:r w:rsidR="00800F04">
        <w:rPr>
          <w:rFonts w:ascii="Calibri" w:hAnsi="Calibri"/>
          <w:i/>
          <w:noProof/>
        </w:rPr>
        <w:t>,</w:t>
      </w:r>
      <w:r w:rsidRPr="007F29CC">
        <w:rPr>
          <w:rFonts w:ascii="Calibri" w:hAnsi="Calibri"/>
          <w:noProof/>
        </w:rPr>
        <w:t xml:space="preserve"> </w:t>
      </w:r>
      <w:r w:rsidRPr="007F29CC">
        <w:rPr>
          <w:rFonts w:ascii="Calibri" w:hAnsi="Calibri"/>
          <w:b/>
          <w:noProof/>
        </w:rPr>
        <w:t>2005</w:t>
      </w:r>
      <w:r w:rsidRPr="007F29CC">
        <w:rPr>
          <w:rFonts w:ascii="Calibri" w:hAnsi="Calibri"/>
          <w:noProof/>
        </w:rPr>
        <w:t xml:space="preserve">, </w:t>
      </w:r>
      <w:r w:rsidRPr="007F29CC">
        <w:rPr>
          <w:rFonts w:ascii="Calibri" w:hAnsi="Calibri"/>
          <w:i/>
          <w:noProof/>
        </w:rPr>
        <w:t>7</w:t>
      </w:r>
      <w:r w:rsidRPr="007F29CC">
        <w:rPr>
          <w:rFonts w:ascii="Calibri" w:hAnsi="Calibri"/>
          <w:noProof/>
        </w:rPr>
        <w:t>, 2699.</w:t>
      </w:r>
      <w:bookmarkEnd w:id="648"/>
    </w:p>
    <w:p w:rsidR="00AB0049" w:rsidRPr="007F29CC" w:rsidRDefault="00AB0049" w:rsidP="00183ACB">
      <w:pPr>
        <w:rPr>
          <w:rFonts w:ascii="Calibri" w:hAnsi="Calibri"/>
          <w:noProof/>
        </w:rPr>
      </w:pPr>
      <w:bookmarkStart w:id="649" w:name="_ENREF_120"/>
      <w:r w:rsidRPr="007F29CC">
        <w:rPr>
          <w:rFonts w:ascii="Calibri" w:hAnsi="Calibri"/>
          <w:noProof/>
        </w:rPr>
        <w:lastRenderedPageBreak/>
        <w:t>(120)</w:t>
      </w:r>
      <w:r w:rsidRPr="007F29CC">
        <w:rPr>
          <w:rFonts w:ascii="Calibri" w:hAnsi="Calibri"/>
          <w:noProof/>
        </w:rPr>
        <w:tab/>
        <w:t xml:space="preserve">Grunder-Klotz, E.; Ehrhardt, J.-D. </w:t>
      </w:r>
      <w:r w:rsidRPr="007F29CC">
        <w:rPr>
          <w:rFonts w:ascii="Calibri" w:hAnsi="Calibri"/>
          <w:i/>
          <w:noProof/>
        </w:rPr>
        <w:t>Tetrahedron Lett.</w:t>
      </w:r>
      <w:r w:rsidR="00800F04">
        <w:rPr>
          <w:rFonts w:ascii="Calibri" w:hAnsi="Calibri"/>
          <w:i/>
          <w:noProof/>
        </w:rPr>
        <w:t>,</w:t>
      </w:r>
      <w:r w:rsidRPr="007F29CC">
        <w:rPr>
          <w:rFonts w:ascii="Calibri" w:hAnsi="Calibri"/>
          <w:noProof/>
        </w:rPr>
        <w:t xml:space="preserve"> </w:t>
      </w:r>
      <w:r w:rsidRPr="007F29CC">
        <w:rPr>
          <w:rFonts w:ascii="Calibri" w:hAnsi="Calibri"/>
          <w:b/>
          <w:noProof/>
        </w:rPr>
        <w:t>1991</w:t>
      </w:r>
      <w:r w:rsidRPr="007F29CC">
        <w:rPr>
          <w:rFonts w:ascii="Calibri" w:hAnsi="Calibri"/>
          <w:noProof/>
        </w:rPr>
        <w:t xml:space="preserve">, </w:t>
      </w:r>
      <w:r w:rsidRPr="007F29CC">
        <w:rPr>
          <w:rFonts w:ascii="Calibri" w:hAnsi="Calibri"/>
          <w:i/>
          <w:noProof/>
        </w:rPr>
        <w:t>32</w:t>
      </w:r>
      <w:r w:rsidRPr="007F29CC">
        <w:rPr>
          <w:rFonts w:ascii="Calibri" w:hAnsi="Calibri"/>
          <w:noProof/>
        </w:rPr>
        <w:t>, 751.</w:t>
      </w:r>
      <w:bookmarkEnd w:id="649"/>
    </w:p>
    <w:p w:rsidR="00AB0049" w:rsidRPr="007F29CC" w:rsidRDefault="00AB0049" w:rsidP="00183ACB">
      <w:pPr>
        <w:rPr>
          <w:rFonts w:ascii="Calibri" w:hAnsi="Calibri"/>
          <w:noProof/>
        </w:rPr>
      </w:pPr>
      <w:bookmarkStart w:id="650" w:name="_ENREF_121"/>
      <w:r w:rsidRPr="007F29CC">
        <w:rPr>
          <w:rFonts w:ascii="Calibri" w:hAnsi="Calibri"/>
          <w:noProof/>
        </w:rPr>
        <w:t>(121)</w:t>
      </w:r>
      <w:r w:rsidRPr="007F29CC">
        <w:rPr>
          <w:rFonts w:ascii="Calibri" w:hAnsi="Calibri"/>
          <w:noProof/>
        </w:rPr>
        <w:tab/>
        <w:t>Isaacson, J. K., Yoshihisa; University of California: San Diego, 2012; Vol. 2012.</w:t>
      </w:r>
      <w:bookmarkEnd w:id="650"/>
    </w:p>
    <w:p w:rsidR="00AB0049" w:rsidRPr="007F29CC" w:rsidRDefault="00AB0049" w:rsidP="00183ACB">
      <w:pPr>
        <w:rPr>
          <w:rFonts w:ascii="Calibri" w:hAnsi="Calibri"/>
          <w:noProof/>
        </w:rPr>
      </w:pPr>
      <w:bookmarkStart w:id="651" w:name="_ENREF_122"/>
      <w:r w:rsidRPr="007F29CC">
        <w:rPr>
          <w:rFonts w:ascii="Calibri" w:hAnsi="Calibri"/>
          <w:noProof/>
        </w:rPr>
        <w:t>(122)</w:t>
      </w:r>
      <w:r w:rsidRPr="007F29CC">
        <w:rPr>
          <w:rFonts w:ascii="Calibri" w:hAnsi="Calibri"/>
          <w:noProof/>
        </w:rPr>
        <w:tab/>
        <w:t xml:space="preserve">Schindler, J. F.; Berst, K. B.; Plapp, B. V. </w:t>
      </w:r>
      <w:r w:rsidRPr="007F29CC">
        <w:rPr>
          <w:rFonts w:ascii="Calibri" w:hAnsi="Calibri"/>
          <w:i/>
          <w:noProof/>
        </w:rPr>
        <w:t>J. Med. Chem.</w:t>
      </w:r>
      <w:r w:rsidR="00800F04">
        <w:rPr>
          <w:rFonts w:ascii="Calibri" w:hAnsi="Calibri"/>
          <w:i/>
          <w:noProof/>
        </w:rPr>
        <w:t>,</w:t>
      </w:r>
      <w:r w:rsidRPr="007F29CC">
        <w:rPr>
          <w:rFonts w:ascii="Calibri" w:hAnsi="Calibri"/>
          <w:noProof/>
        </w:rPr>
        <w:t xml:space="preserve"> </w:t>
      </w:r>
      <w:r w:rsidRPr="007F29CC">
        <w:rPr>
          <w:rFonts w:ascii="Calibri" w:hAnsi="Calibri"/>
          <w:b/>
          <w:noProof/>
        </w:rPr>
        <w:t>1998</w:t>
      </w:r>
      <w:r w:rsidRPr="007F29CC">
        <w:rPr>
          <w:rFonts w:ascii="Calibri" w:hAnsi="Calibri"/>
          <w:noProof/>
        </w:rPr>
        <w:t xml:space="preserve">, </w:t>
      </w:r>
      <w:r w:rsidRPr="007F29CC">
        <w:rPr>
          <w:rFonts w:ascii="Calibri" w:hAnsi="Calibri"/>
          <w:i/>
          <w:noProof/>
        </w:rPr>
        <w:t>41</w:t>
      </w:r>
      <w:r w:rsidRPr="007F29CC">
        <w:rPr>
          <w:rFonts w:ascii="Calibri" w:hAnsi="Calibri"/>
          <w:noProof/>
        </w:rPr>
        <w:t>, 1696.</w:t>
      </w:r>
      <w:bookmarkEnd w:id="651"/>
    </w:p>
    <w:p w:rsidR="00AB0049" w:rsidRPr="007F29CC" w:rsidRDefault="00AB0049" w:rsidP="00183ACB">
      <w:pPr>
        <w:rPr>
          <w:rFonts w:ascii="Calibri" w:hAnsi="Calibri"/>
          <w:noProof/>
        </w:rPr>
      </w:pPr>
      <w:bookmarkStart w:id="652" w:name="_ENREF_123"/>
      <w:r w:rsidRPr="007F29CC">
        <w:rPr>
          <w:rFonts w:ascii="Calibri" w:hAnsi="Calibri"/>
          <w:noProof/>
        </w:rPr>
        <w:t>(123)</w:t>
      </w:r>
      <w:r w:rsidRPr="007F29CC">
        <w:rPr>
          <w:rFonts w:ascii="Calibri" w:hAnsi="Calibri"/>
          <w:noProof/>
        </w:rPr>
        <w:tab/>
        <w:t>Ho</w:t>
      </w:r>
      <w:r w:rsidR="00183ACB">
        <w:rPr>
          <w:rFonts w:ascii="Calibri" w:hAnsi="Calibri"/>
          <w:noProof/>
        </w:rPr>
        <w:t xml:space="preserve">sseini-Sarvari, M.; Sharghi, H. </w:t>
      </w:r>
      <w:r w:rsidRPr="007F29CC">
        <w:rPr>
          <w:rFonts w:ascii="Calibri" w:hAnsi="Calibri"/>
          <w:i/>
          <w:noProof/>
        </w:rPr>
        <w:t>J</w:t>
      </w:r>
      <w:r w:rsidR="00183ACB">
        <w:rPr>
          <w:rFonts w:ascii="Calibri" w:hAnsi="Calibri"/>
          <w:i/>
          <w:noProof/>
        </w:rPr>
        <w:t>.</w:t>
      </w:r>
      <w:r w:rsidRPr="007F29CC">
        <w:rPr>
          <w:rFonts w:ascii="Calibri" w:hAnsi="Calibri"/>
          <w:i/>
          <w:noProof/>
        </w:rPr>
        <w:t xml:space="preserve"> Org</w:t>
      </w:r>
      <w:r w:rsidR="00183ACB">
        <w:rPr>
          <w:rFonts w:ascii="Calibri" w:hAnsi="Calibri"/>
          <w:i/>
          <w:noProof/>
        </w:rPr>
        <w:t>.</w:t>
      </w:r>
      <w:r w:rsidRPr="007F29CC">
        <w:rPr>
          <w:rFonts w:ascii="Calibri" w:hAnsi="Calibri"/>
          <w:i/>
          <w:noProof/>
        </w:rPr>
        <w:t xml:space="preserve"> Chem</w:t>
      </w:r>
      <w:r w:rsidR="00183ACB">
        <w:rPr>
          <w:rFonts w:ascii="Calibri" w:hAnsi="Calibri"/>
          <w:i/>
          <w:noProof/>
        </w:rPr>
        <w:t>.,</w:t>
      </w:r>
      <w:r w:rsidRPr="007F29CC">
        <w:rPr>
          <w:rFonts w:ascii="Calibri" w:hAnsi="Calibri"/>
          <w:noProof/>
        </w:rPr>
        <w:t xml:space="preserve"> </w:t>
      </w:r>
      <w:r w:rsidRPr="007F29CC">
        <w:rPr>
          <w:rFonts w:ascii="Calibri" w:hAnsi="Calibri"/>
          <w:b/>
          <w:noProof/>
        </w:rPr>
        <w:t>2006</w:t>
      </w:r>
      <w:r w:rsidRPr="007F29CC">
        <w:rPr>
          <w:rFonts w:ascii="Calibri" w:hAnsi="Calibri"/>
          <w:noProof/>
        </w:rPr>
        <w:t xml:space="preserve">, </w:t>
      </w:r>
      <w:r w:rsidRPr="007F29CC">
        <w:rPr>
          <w:rFonts w:ascii="Calibri" w:hAnsi="Calibri"/>
          <w:i/>
          <w:noProof/>
        </w:rPr>
        <w:t>71</w:t>
      </w:r>
      <w:r w:rsidRPr="007F29CC">
        <w:rPr>
          <w:rFonts w:ascii="Calibri" w:hAnsi="Calibri"/>
          <w:noProof/>
        </w:rPr>
        <w:t>, 6652.</w:t>
      </w:r>
      <w:bookmarkEnd w:id="652"/>
    </w:p>
    <w:p w:rsidR="00AB0049" w:rsidRPr="007F29CC" w:rsidRDefault="00AB0049" w:rsidP="00183ACB">
      <w:pPr>
        <w:ind w:left="720" w:hanging="720"/>
        <w:rPr>
          <w:rFonts w:ascii="Calibri" w:hAnsi="Calibri"/>
          <w:noProof/>
        </w:rPr>
      </w:pPr>
      <w:bookmarkStart w:id="653" w:name="_ENREF_124"/>
      <w:r w:rsidRPr="007F29CC">
        <w:rPr>
          <w:rFonts w:ascii="Calibri" w:hAnsi="Calibri"/>
          <w:noProof/>
        </w:rPr>
        <w:t>(124)</w:t>
      </w:r>
      <w:r w:rsidRPr="007F29CC">
        <w:rPr>
          <w:rFonts w:ascii="Calibri" w:hAnsi="Calibri"/>
          <w:noProof/>
        </w:rPr>
        <w:tab/>
        <w:t xml:space="preserve">Saidi, O.; Bamford, M. J.; Blacker, A. J.; Lynch, J.; Marsden, S. P.; Plucinski, P.; Watson, R. J.; Williams, J. M. J. </w:t>
      </w:r>
      <w:r w:rsidRPr="007F29CC">
        <w:rPr>
          <w:rFonts w:ascii="Calibri" w:hAnsi="Calibri"/>
          <w:i/>
          <w:noProof/>
        </w:rPr>
        <w:t>Tetrahedron Lett.</w:t>
      </w:r>
      <w:r w:rsidR="00800F04">
        <w:rPr>
          <w:rFonts w:ascii="Calibri" w:hAnsi="Calibri"/>
          <w:i/>
          <w:noProof/>
        </w:rPr>
        <w:t>,</w:t>
      </w:r>
      <w:r w:rsidRPr="007F29CC">
        <w:rPr>
          <w:rFonts w:ascii="Calibri" w:hAnsi="Calibri"/>
          <w:noProof/>
        </w:rPr>
        <w:t xml:space="preserve"> </w:t>
      </w:r>
      <w:r w:rsidRPr="007F29CC">
        <w:rPr>
          <w:rFonts w:ascii="Calibri" w:hAnsi="Calibri"/>
          <w:b/>
          <w:noProof/>
        </w:rPr>
        <w:t>2010</w:t>
      </w:r>
      <w:r w:rsidRPr="007F29CC">
        <w:rPr>
          <w:rFonts w:ascii="Calibri" w:hAnsi="Calibri"/>
          <w:noProof/>
        </w:rPr>
        <w:t xml:space="preserve">, </w:t>
      </w:r>
      <w:r w:rsidRPr="007F29CC">
        <w:rPr>
          <w:rFonts w:ascii="Calibri" w:hAnsi="Calibri"/>
          <w:i/>
          <w:noProof/>
        </w:rPr>
        <w:t>51</w:t>
      </w:r>
      <w:r w:rsidRPr="007F29CC">
        <w:rPr>
          <w:rFonts w:ascii="Calibri" w:hAnsi="Calibri"/>
          <w:noProof/>
        </w:rPr>
        <w:t>, 5804.</w:t>
      </w:r>
      <w:bookmarkEnd w:id="653"/>
    </w:p>
    <w:p w:rsidR="00AB0049" w:rsidRPr="007F29CC" w:rsidRDefault="00AB0049" w:rsidP="00183ACB">
      <w:pPr>
        <w:rPr>
          <w:rFonts w:ascii="Calibri" w:hAnsi="Calibri"/>
          <w:noProof/>
        </w:rPr>
      </w:pPr>
      <w:bookmarkStart w:id="654" w:name="_ENREF_125"/>
      <w:r w:rsidRPr="007F29CC">
        <w:rPr>
          <w:rFonts w:ascii="Calibri" w:hAnsi="Calibri"/>
          <w:noProof/>
        </w:rPr>
        <w:t>(125)</w:t>
      </w:r>
      <w:r w:rsidRPr="007F29CC">
        <w:rPr>
          <w:rFonts w:ascii="Calibri" w:hAnsi="Calibri"/>
          <w:noProof/>
        </w:rPr>
        <w:tab/>
        <w:t xml:space="preserve">Yoshida, Y.; Asano, S.; Inoue, S. </w:t>
      </w:r>
      <w:r w:rsidRPr="007F29CC">
        <w:rPr>
          <w:rFonts w:ascii="Calibri" w:hAnsi="Calibri"/>
          <w:i/>
          <w:noProof/>
        </w:rPr>
        <w:t>Chem. Lett.</w:t>
      </w:r>
      <w:r w:rsidR="00800F04">
        <w:rPr>
          <w:rFonts w:ascii="Calibri" w:hAnsi="Calibri"/>
          <w:i/>
          <w:noProof/>
        </w:rPr>
        <w:t>,</w:t>
      </w:r>
      <w:r w:rsidRPr="007F29CC">
        <w:rPr>
          <w:rFonts w:ascii="Calibri" w:hAnsi="Calibri"/>
          <w:noProof/>
        </w:rPr>
        <w:t xml:space="preserve"> </w:t>
      </w:r>
      <w:r w:rsidRPr="007F29CC">
        <w:rPr>
          <w:rFonts w:ascii="Calibri" w:hAnsi="Calibri"/>
          <w:b/>
          <w:noProof/>
        </w:rPr>
        <w:t>1984</w:t>
      </w:r>
      <w:r w:rsidRPr="007F29CC">
        <w:rPr>
          <w:rFonts w:ascii="Calibri" w:hAnsi="Calibri"/>
          <w:noProof/>
        </w:rPr>
        <w:t xml:space="preserve">, </w:t>
      </w:r>
      <w:r w:rsidRPr="007F29CC">
        <w:rPr>
          <w:rFonts w:ascii="Calibri" w:hAnsi="Calibri"/>
          <w:i/>
          <w:noProof/>
        </w:rPr>
        <w:t>13</w:t>
      </w:r>
      <w:r w:rsidRPr="007F29CC">
        <w:rPr>
          <w:rFonts w:ascii="Calibri" w:hAnsi="Calibri"/>
          <w:noProof/>
        </w:rPr>
        <w:t>.</w:t>
      </w:r>
      <w:bookmarkEnd w:id="654"/>
    </w:p>
    <w:p w:rsidR="00AB0049" w:rsidRPr="007F29CC" w:rsidRDefault="00AB0049" w:rsidP="00183ACB">
      <w:pPr>
        <w:ind w:left="720" w:hanging="720"/>
        <w:rPr>
          <w:rFonts w:ascii="Calibri" w:hAnsi="Calibri"/>
          <w:noProof/>
        </w:rPr>
      </w:pPr>
      <w:bookmarkStart w:id="655" w:name="_ENREF_126"/>
      <w:r w:rsidRPr="007F29CC">
        <w:rPr>
          <w:rFonts w:ascii="Calibri" w:hAnsi="Calibri"/>
          <w:noProof/>
        </w:rPr>
        <w:t>(126)</w:t>
      </w:r>
      <w:r w:rsidRPr="007F29CC">
        <w:rPr>
          <w:rFonts w:ascii="Calibri" w:hAnsi="Calibri"/>
          <w:noProof/>
        </w:rPr>
        <w:tab/>
        <w:t xml:space="preserve">Bao, K.; Zhang, W.; Bu, X.; Song, Z.; Zhang, L.; Cheng, M. </w:t>
      </w:r>
      <w:r w:rsidRPr="007F29CC">
        <w:rPr>
          <w:rFonts w:ascii="Calibri" w:hAnsi="Calibri"/>
          <w:i/>
          <w:noProof/>
        </w:rPr>
        <w:t>Chemical Commun</w:t>
      </w:r>
      <w:r w:rsidR="00183ACB">
        <w:rPr>
          <w:rFonts w:ascii="Calibri" w:hAnsi="Calibri"/>
          <w:i/>
          <w:noProof/>
        </w:rPr>
        <w:t>.,</w:t>
      </w:r>
      <w:r w:rsidRPr="007F29CC">
        <w:rPr>
          <w:rFonts w:ascii="Calibri" w:hAnsi="Calibri"/>
          <w:noProof/>
        </w:rPr>
        <w:t xml:space="preserve"> </w:t>
      </w:r>
      <w:r w:rsidRPr="007F29CC">
        <w:rPr>
          <w:rFonts w:ascii="Calibri" w:hAnsi="Calibri"/>
          <w:b/>
          <w:noProof/>
        </w:rPr>
        <w:t>2008</w:t>
      </w:r>
      <w:r w:rsidRPr="007F29CC">
        <w:rPr>
          <w:rFonts w:ascii="Calibri" w:hAnsi="Calibri"/>
          <w:noProof/>
        </w:rPr>
        <w:t>, 5429.</w:t>
      </w:r>
      <w:bookmarkEnd w:id="655"/>
    </w:p>
    <w:p w:rsidR="00AB0049" w:rsidRPr="007F29CC" w:rsidRDefault="00AB0049" w:rsidP="00183ACB">
      <w:pPr>
        <w:rPr>
          <w:rFonts w:ascii="Calibri" w:hAnsi="Calibri"/>
          <w:noProof/>
        </w:rPr>
      </w:pPr>
      <w:bookmarkStart w:id="656" w:name="_ENREF_127"/>
      <w:r w:rsidRPr="007F29CC">
        <w:rPr>
          <w:rFonts w:ascii="Calibri" w:hAnsi="Calibri"/>
          <w:noProof/>
        </w:rPr>
        <w:t>(127)</w:t>
      </w:r>
      <w:r w:rsidRPr="007F29CC">
        <w:rPr>
          <w:rFonts w:ascii="Calibri" w:hAnsi="Calibri"/>
          <w:noProof/>
        </w:rPr>
        <w:tab/>
        <w:t xml:space="preserve">Skorna, G.; Ugi, I. </w:t>
      </w:r>
      <w:r w:rsidRPr="007F29CC">
        <w:rPr>
          <w:rFonts w:ascii="Calibri" w:hAnsi="Calibri"/>
          <w:i/>
          <w:noProof/>
        </w:rPr>
        <w:t>Angew</w:t>
      </w:r>
      <w:r w:rsidR="00183ACB">
        <w:rPr>
          <w:rFonts w:ascii="Calibri" w:hAnsi="Calibri"/>
          <w:i/>
          <w:noProof/>
        </w:rPr>
        <w:t>.</w:t>
      </w:r>
      <w:r w:rsidRPr="007F29CC">
        <w:rPr>
          <w:rFonts w:ascii="Calibri" w:hAnsi="Calibri"/>
          <w:i/>
          <w:noProof/>
        </w:rPr>
        <w:t xml:space="preserve"> Chem</w:t>
      </w:r>
      <w:r w:rsidR="00183ACB">
        <w:rPr>
          <w:rFonts w:ascii="Calibri" w:hAnsi="Calibri"/>
          <w:i/>
          <w:noProof/>
        </w:rPr>
        <w:t>.</w:t>
      </w:r>
      <w:r w:rsidRPr="007F29CC">
        <w:rPr>
          <w:rFonts w:ascii="Calibri" w:hAnsi="Calibri"/>
          <w:i/>
          <w:noProof/>
        </w:rPr>
        <w:t xml:space="preserve"> Int</w:t>
      </w:r>
      <w:r w:rsidR="00183ACB">
        <w:rPr>
          <w:rFonts w:ascii="Calibri" w:hAnsi="Calibri"/>
          <w:i/>
          <w:noProof/>
        </w:rPr>
        <w:t>.</w:t>
      </w:r>
      <w:r w:rsidRPr="007F29CC">
        <w:rPr>
          <w:rFonts w:ascii="Calibri" w:hAnsi="Calibri"/>
          <w:i/>
          <w:noProof/>
        </w:rPr>
        <w:t xml:space="preserve"> Ed</w:t>
      </w:r>
      <w:r w:rsidR="00183ACB">
        <w:rPr>
          <w:rFonts w:ascii="Calibri" w:hAnsi="Calibri"/>
          <w:i/>
          <w:noProof/>
        </w:rPr>
        <w:t>.,</w:t>
      </w:r>
      <w:r w:rsidRPr="007F29CC">
        <w:rPr>
          <w:rFonts w:ascii="Calibri" w:hAnsi="Calibri"/>
          <w:noProof/>
        </w:rPr>
        <w:t xml:space="preserve"> </w:t>
      </w:r>
      <w:r w:rsidRPr="007F29CC">
        <w:rPr>
          <w:rFonts w:ascii="Calibri" w:hAnsi="Calibri"/>
          <w:b/>
          <w:noProof/>
        </w:rPr>
        <w:t>1977</w:t>
      </w:r>
      <w:r w:rsidRPr="007F29CC">
        <w:rPr>
          <w:rFonts w:ascii="Calibri" w:hAnsi="Calibri"/>
          <w:noProof/>
        </w:rPr>
        <w:t xml:space="preserve">, </w:t>
      </w:r>
      <w:r w:rsidRPr="007F29CC">
        <w:rPr>
          <w:rFonts w:ascii="Calibri" w:hAnsi="Calibri"/>
          <w:i/>
          <w:noProof/>
        </w:rPr>
        <w:t>16</w:t>
      </w:r>
      <w:r w:rsidRPr="007F29CC">
        <w:rPr>
          <w:rFonts w:ascii="Calibri" w:hAnsi="Calibri"/>
          <w:noProof/>
        </w:rPr>
        <w:t>, 259.</w:t>
      </w:r>
      <w:bookmarkEnd w:id="656"/>
    </w:p>
    <w:p w:rsidR="00AB0049" w:rsidRPr="007F29CC" w:rsidRDefault="00AB0049" w:rsidP="00183ACB">
      <w:pPr>
        <w:ind w:left="720" w:hanging="720"/>
        <w:rPr>
          <w:rFonts w:ascii="Calibri" w:hAnsi="Calibri"/>
          <w:noProof/>
        </w:rPr>
      </w:pPr>
      <w:bookmarkStart w:id="657" w:name="_ENREF_128"/>
      <w:r w:rsidRPr="007F29CC">
        <w:rPr>
          <w:rFonts w:ascii="Calibri" w:hAnsi="Calibri"/>
          <w:noProof/>
        </w:rPr>
        <w:t>(128)</w:t>
      </w:r>
      <w:r w:rsidRPr="007F29CC">
        <w:rPr>
          <w:rFonts w:ascii="Calibri" w:hAnsi="Calibri"/>
          <w:noProof/>
        </w:rPr>
        <w:tab/>
        <w:t xml:space="preserve">Boini, S.; Moder, K. P.; Vaid, R. K.; Kopach, M.; Kobierski, M. </w:t>
      </w:r>
      <w:r w:rsidRPr="007F29CC">
        <w:rPr>
          <w:rFonts w:ascii="Calibri" w:hAnsi="Calibri"/>
          <w:i/>
          <w:noProof/>
        </w:rPr>
        <w:t>Org. Process Res. Dev.</w:t>
      </w:r>
      <w:r w:rsidR="00800F04">
        <w:rPr>
          <w:rFonts w:ascii="Calibri" w:hAnsi="Calibri"/>
          <w:i/>
          <w:noProof/>
        </w:rPr>
        <w:t>,</w:t>
      </w:r>
      <w:r w:rsidRPr="007F29CC">
        <w:rPr>
          <w:rFonts w:ascii="Calibri" w:hAnsi="Calibri"/>
          <w:noProof/>
        </w:rPr>
        <w:t xml:space="preserve"> </w:t>
      </w:r>
      <w:r w:rsidRPr="007F29CC">
        <w:rPr>
          <w:rFonts w:ascii="Calibri" w:hAnsi="Calibri"/>
          <w:b/>
          <w:noProof/>
        </w:rPr>
        <w:t>2006</w:t>
      </w:r>
      <w:r w:rsidRPr="007F29CC">
        <w:rPr>
          <w:rFonts w:ascii="Calibri" w:hAnsi="Calibri"/>
          <w:noProof/>
        </w:rPr>
        <w:t xml:space="preserve">, </w:t>
      </w:r>
      <w:r w:rsidRPr="007F29CC">
        <w:rPr>
          <w:rFonts w:ascii="Calibri" w:hAnsi="Calibri"/>
          <w:i/>
          <w:noProof/>
        </w:rPr>
        <w:t>10</w:t>
      </w:r>
      <w:r w:rsidRPr="007F29CC">
        <w:rPr>
          <w:rFonts w:ascii="Calibri" w:hAnsi="Calibri"/>
          <w:noProof/>
        </w:rPr>
        <w:t>, 1205.</w:t>
      </w:r>
      <w:bookmarkEnd w:id="657"/>
    </w:p>
    <w:p w:rsidR="00AB0049" w:rsidRDefault="00AB0049" w:rsidP="00887B7E">
      <w:pPr>
        <w:spacing w:line="240" w:lineRule="auto"/>
        <w:rPr>
          <w:rFonts w:ascii="Calibri" w:hAnsi="Calibri"/>
          <w:noProof/>
        </w:rPr>
      </w:pPr>
    </w:p>
    <w:p w:rsidR="00AB0049" w:rsidRDefault="00AB0049" w:rsidP="00887B7E"/>
    <w:p w:rsidR="00AB0049" w:rsidRPr="00AE36BC" w:rsidRDefault="00AB0049" w:rsidP="00887B7E"/>
    <w:p w:rsidR="00D34D5D" w:rsidRDefault="00D34D5D"/>
    <w:p w:rsidR="00D34D5D" w:rsidRDefault="00D34D5D"/>
    <w:p w:rsidR="0061344F" w:rsidRDefault="00DF5A9C">
      <w:r>
        <w:fldChar w:fldCharType="begin"/>
      </w:r>
      <w:r>
        <w:instrText xml:space="preserve"> ADDIN EN.REFLIST </w:instrText>
      </w:r>
      <w:r>
        <w:fldChar w:fldCharType="end"/>
      </w:r>
    </w:p>
    <w:sectPr w:rsidR="0061344F" w:rsidSect="00887B7E">
      <w:headerReference w:type="default" r:id="rId70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170" w:rsidRDefault="00BC2170" w:rsidP="00AB0049">
      <w:pPr>
        <w:spacing w:after="0" w:line="240" w:lineRule="auto"/>
      </w:pPr>
      <w:r>
        <w:separator/>
      </w:r>
    </w:p>
  </w:endnote>
  <w:endnote w:type="continuationSeparator" w:id="0">
    <w:p w:rsidR="00BC2170" w:rsidRDefault="00BC2170" w:rsidP="00AB0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170" w:rsidRDefault="00BC2170" w:rsidP="00AB0049">
      <w:pPr>
        <w:spacing w:after="0" w:line="240" w:lineRule="auto"/>
      </w:pPr>
      <w:r>
        <w:separator/>
      </w:r>
    </w:p>
  </w:footnote>
  <w:footnote w:type="continuationSeparator" w:id="0">
    <w:p w:rsidR="00BC2170" w:rsidRDefault="00BC2170" w:rsidP="00AB0049">
      <w:pPr>
        <w:spacing w:after="0" w:line="240" w:lineRule="auto"/>
      </w:pPr>
      <w:r>
        <w:continuationSeparator/>
      </w:r>
    </w:p>
  </w:footnote>
  <w:footnote w:id="1">
    <w:p w:rsidR="002A04FC" w:rsidRDefault="002A04FC">
      <w:pPr>
        <w:pStyle w:val="FootnoteText"/>
      </w:pPr>
      <w:r>
        <w:rPr>
          <w:rStyle w:val="FootnoteReference"/>
        </w:rPr>
        <w:t>i</w:t>
      </w:r>
      <w:r>
        <w:t xml:space="preserve"> </w:t>
      </w:r>
      <w:r>
        <w:rPr>
          <w:rFonts w:ascii="Segoe UI" w:eastAsiaTheme="minorHAnsi" w:hAnsi="Segoe UI" w:cs="Segoe UI"/>
          <w:sz w:val="18"/>
          <w:szCs w:val="18"/>
          <w:lang w:bidi="ar-SA"/>
        </w:rPr>
        <w:t>Calculation performed using methanol with channel diameter 5x10</w:t>
      </w:r>
      <w:r>
        <w:rPr>
          <w:rFonts w:ascii="Segoe UI" w:eastAsiaTheme="minorHAnsi" w:hAnsi="Segoe UI" w:cs="Segoe UI"/>
          <w:sz w:val="18"/>
          <w:szCs w:val="18"/>
          <w:vertAlign w:val="superscript"/>
          <w:lang w:bidi="ar-SA"/>
        </w:rPr>
        <w:t>-3</w:t>
      </w:r>
      <w:r>
        <w:rPr>
          <w:rFonts w:ascii="Segoe UI" w:eastAsiaTheme="minorHAnsi" w:hAnsi="Segoe UI" w:cs="Segoe UI"/>
          <w:sz w:val="18"/>
          <w:szCs w:val="18"/>
          <w:lang w:bidi="ar-SA"/>
        </w:rPr>
        <w:t xml:space="preserve"> m, density 782 Kg/m</w:t>
      </w:r>
      <w:r>
        <w:rPr>
          <w:rFonts w:ascii="Segoe UI" w:eastAsiaTheme="minorHAnsi" w:hAnsi="Segoe UI" w:cs="Segoe UI"/>
          <w:sz w:val="18"/>
          <w:szCs w:val="18"/>
          <w:vertAlign w:val="superscript"/>
          <w:lang w:bidi="ar-SA"/>
        </w:rPr>
        <w:t>3</w:t>
      </w:r>
      <w:r>
        <w:rPr>
          <w:rFonts w:ascii="Segoe UI" w:eastAsiaTheme="minorHAnsi" w:hAnsi="Segoe UI" w:cs="Segoe UI"/>
          <w:sz w:val="18"/>
          <w:szCs w:val="18"/>
          <w:lang w:bidi="ar-SA"/>
        </w:rPr>
        <w:t>, viscosity 5.9x10</w:t>
      </w:r>
      <w:r>
        <w:rPr>
          <w:rFonts w:ascii="Segoe UI" w:eastAsiaTheme="minorHAnsi" w:hAnsi="Segoe UI" w:cs="Segoe UI"/>
          <w:sz w:val="18"/>
          <w:szCs w:val="18"/>
          <w:vertAlign w:val="superscript"/>
          <w:lang w:bidi="ar-SA"/>
        </w:rPr>
        <w:t>-4</w:t>
      </w:r>
      <w:r>
        <w:rPr>
          <w:rFonts w:ascii="Segoe UI" w:eastAsiaTheme="minorHAnsi" w:hAnsi="Segoe UI" w:cs="Segoe UI"/>
          <w:sz w:val="18"/>
          <w:szCs w:val="18"/>
          <w:lang w:bidi="ar-SA"/>
        </w:rPr>
        <w:t xml:space="preserve"> Kg/m/s.</w:t>
      </w:r>
    </w:p>
  </w:footnote>
  <w:footnote w:id="2">
    <w:p w:rsidR="002A04FC" w:rsidRDefault="002A04FC" w:rsidP="00887B7E">
      <w:pPr>
        <w:pStyle w:val="Footer"/>
        <w:ind w:left="720"/>
      </w:pPr>
      <w:r>
        <w:rPr>
          <w:rStyle w:val="FootnoteReference"/>
        </w:rPr>
        <w:footnoteRef/>
      </w:r>
      <w:r>
        <w:t xml:space="preserve"> 20 mL reactor with a residence time of 50 minutes required a combined flow rate of 0.4 mL/min</w:t>
      </w:r>
    </w:p>
    <w:p w:rsidR="002A04FC" w:rsidRDefault="002A04FC" w:rsidP="00887B7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412333"/>
      <w:docPartObj>
        <w:docPartGallery w:val="Page Numbers (Top of Page)"/>
        <w:docPartUnique/>
      </w:docPartObj>
    </w:sdtPr>
    <w:sdtEndPr/>
    <w:sdtContent>
      <w:p w:rsidR="002A04FC" w:rsidRDefault="002A04FC">
        <w:pPr>
          <w:pStyle w:val="Header"/>
          <w:jc w:val="right"/>
        </w:pPr>
        <w:r w:rsidRPr="002A2642">
          <w:rPr>
            <w:b/>
          </w:rPr>
          <w:fldChar w:fldCharType="begin"/>
        </w:r>
        <w:r w:rsidRPr="002A2642">
          <w:rPr>
            <w:b/>
          </w:rPr>
          <w:instrText xml:space="preserve"> PAGE   \* MERGEFORMAT </w:instrText>
        </w:r>
        <w:r w:rsidRPr="002A2642">
          <w:rPr>
            <w:b/>
          </w:rPr>
          <w:fldChar w:fldCharType="separate"/>
        </w:r>
        <w:r w:rsidR="00B95702">
          <w:rPr>
            <w:b/>
            <w:noProof/>
          </w:rPr>
          <w:t>1</w:t>
        </w:r>
        <w:r w:rsidRPr="002A2642">
          <w:rPr>
            <w:b/>
          </w:rPr>
          <w:fldChar w:fldCharType="end"/>
        </w:r>
      </w:p>
    </w:sdtContent>
  </w:sdt>
  <w:p w:rsidR="002A04FC" w:rsidRDefault="002A04FC" w:rsidP="00887B7E">
    <w:pPr>
      <w:pStyle w:val="Header"/>
      <w:tabs>
        <w:tab w:val="clear" w:pos="4513"/>
        <w:tab w:val="clear" w:pos="9026"/>
        <w:tab w:val="left" w:pos="508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81049"/>
    <w:multiLevelType w:val="multilevel"/>
    <w:tmpl w:val="F54E406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4E4742AD"/>
    <w:multiLevelType w:val="multilevel"/>
    <w:tmpl w:val="10A030F6"/>
    <w:lvl w:ilvl="0">
      <w:start w:val="1"/>
      <w:numFmt w:val="decimal"/>
      <w:lvlText w:val="%1."/>
      <w:lvlJc w:val="left"/>
      <w:pPr>
        <w:ind w:left="720" w:hanging="360"/>
      </w:pPr>
    </w:lvl>
    <w:lvl w:ilvl="1">
      <w:start w:val="1"/>
      <w:numFmt w:val="decimal"/>
      <w:pStyle w:val="Heading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63C970F8"/>
    <w:multiLevelType w:val="hybridMultilevel"/>
    <w:tmpl w:val="3698DCE2"/>
    <w:lvl w:ilvl="0" w:tplc="9B6AA8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5873CE4"/>
    <w:multiLevelType w:val="hybridMultilevel"/>
    <w:tmpl w:val="526C66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Organic Chem&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a0x2vtzwt0ta4ef5tqva9eqs9feepzp5zft&quot;&gt;My EndNote Library Copy&lt;record-ids&gt;&lt;item&gt;230&lt;/item&gt;&lt;item&gt;232&lt;/item&gt;&lt;/record-ids&gt;&lt;/item&gt;&lt;/Libraries&gt;"/>
  </w:docVars>
  <w:rsids>
    <w:rsidRoot w:val="00AB0049"/>
    <w:rsid w:val="00051C01"/>
    <w:rsid w:val="000A29BF"/>
    <w:rsid w:val="000A66BE"/>
    <w:rsid w:val="000B02BF"/>
    <w:rsid w:val="000C0219"/>
    <w:rsid w:val="0011148E"/>
    <w:rsid w:val="00115E47"/>
    <w:rsid w:val="0013684A"/>
    <w:rsid w:val="0014253E"/>
    <w:rsid w:val="001646C3"/>
    <w:rsid w:val="00183ACB"/>
    <w:rsid w:val="001B3EB6"/>
    <w:rsid w:val="00213AF0"/>
    <w:rsid w:val="0022346C"/>
    <w:rsid w:val="00284E6D"/>
    <w:rsid w:val="002A04FC"/>
    <w:rsid w:val="002C6173"/>
    <w:rsid w:val="002C66D7"/>
    <w:rsid w:val="002C730A"/>
    <w:rsid w:val="002E6401"/>
    <w:rsid w:val="003230BE"/>
    <w:rsid w:val="0032426F"/>
    <w:rsid w:val="00326465"/>
    <w:rsid w:val="00357C76"/>
    <w:rsid w:val="00376F71"/>
    <w:rsid w:val="003806D5"/>
    <w:rsid w:val="00410344"/>
    <w:rsid w:val="00447C03"/>
    <w:rsid w:val="0045347F"/>
    <w:rsid w:val="005366B5"/>
    <w:rsid w:val="00556B19"/>
    <w:rsid w:val="005658C0"/>
    <w:rsid w:val="005879C0"/>
    <w:rsid w:val="005B168F"/>
    <w:rsid w:val="0061344F"/>
    <w:rsid w:val="0062063D"/>
    <w:rsid w:val="00620B87"/>
    <w:rsid w:val="00707FE8"/>
    <w:rsid w:val="00713A0C"/>
    <w:rsid w:val="00763437"/>
    <w:rsid w:val="00787F23"/>
    <w:rsid w:val="0079522E"/>
    <w:rsid w:val="007966C9"/>
    <w:rsid w:val="007C2CF8"/>
    <w:rsid w:val="007E56ED"/>
    <w:rsid w:val="007E6CC0"/>
    <w:rsid w:val="00800F04"/>
    <w:rsid w:val="0085272C"/>
    <w:rsid w:val="00864019"/>
    <w:rsid w:val="00887B7E"/>
    <w:rsid w:val="008A0208"/>
    <w:rsid w:val="008C14E4"/>
    <w:rsid w:val="00923CCA"/>
    <w:rsid w:val="0095494A"/>
    <w:rsid w:val="009601A3"/>
    <w:rsid w:val="009742B4"/>
    <w:rsid w:val="009B14E8"/>
    <w:rsid w:val="00A72A80"/>
    <w:rsid w:val="00AB0049"/>
    <w:rsid w:val="00AD4D43"/>
    <w:rsid w:val="00B22012"/>
    <w:rsid w:val="00B473D6"/>
    <w:rsid w:val="00B95702"/>
    <w:rsid w:val="00BC2170"/>
    <w:rsid w:val="00BC2B9F"/>
    <w:rsid w:val="00BC6464"/>
    <w:rsid w:val="00C04293"/>
    <w:rsid w:val="00C3344D"/>
    <w:rsid w:val="00CE20D2"/>
    <w:rsid w:val="00D34D5D"/>
    <w:rsid w:val="00D52D07"/>
    <w:rsid w:val="00D57723"/>
    <w:rsid w:val="00D75E37"/>
    <w:rsid w:val="00DC6F47"/>
    <w:rsid w:val="00DE0AD0"/>
    <w:rsid w:val="00DF5A9C"/>
    <w:rsid w:val="00E555D7"/>
    <w:rsid w:val="00E873B4"/>
    <w:rsid w:val="00EB26C4"/>
    <w:rsid w:val="00EB5602"/>
    <w:rsid w:val="00F0183B"/>
    <w:rsid w:val="00F537C3"/>
    <w:rsid w:val="00F64312"/>
    <w:rsid w:val="00F727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049"/>
    <w:pPr>
      <w:spacing w:line="360" w:lineRule="auto"/>
      <w:jc w:val="both"/>
    </w:pPr>
    <w:rPr>
      <w:rFonts w:eastAsiaTheme="minorEastAsia"/>
      <w:sz w:val="24"/>
      <w:szCs w:val="24"/>
      <w:lang w:bidi="en-US"/>
    </w:rPr>
  </w:style>
  <w:style w:type="paragraph" w:styleId="Heading1">
    <w:name w:val="heading 1"/>
    <w:basedOn w:val="Normal"/>
    <w:next w:val="Normal"/>
    <w:link w:val="Heading1Char"/>
    <w:autoRedefine/>
    <w:uiPriority w:val="9"/>
    <w:qFormat/>
    <w:rsid w:val="00B95702"/>
    <w:pPr>
      <w:spacing w:before="480" w:after="0"/>
      <w:ind w:left="360"/>
      <w:contextualSpacing/>
      <w:outlineLvl w:val="0"/>
    </w:pPr>
    <w:rPr>
      <w:rFonts w:ascii="Arial" w:eastAsiaTheme="majorEastAsia" w:hAnsi="Arial" w:cstheme="majorBidi"/>
      <w:b/>
      <w:bCs/>
      <w:sz w:val="28"/>
      <w:szCs w:val="28"/>
    </w:rPr>
  </w:style>
  <w:style w:type="paragraph" w:styleId="Heading2">
    <w:name w:val="heading 2"/>
    <w:basedOn w:val="Normal"/>
    <w:next w:val="Normal"/>
    <w:link w:val="Heading2Char"/>
    <w:autoRedefine/>
    <w:uiPriority w:val="9"/>
    <w:unhideWhenUsed/>
    <w:qFormat/>
    <w:rsid w:val="00AB0049"/>
    <w:pPr>
      <w:numPr>
        <w:ilvl w:val="1"/>
        <w:numId w:val="1"/>
      </w:numPr>
      <w:spacing w:before="200" w:after="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unhideWhenUsed/>
    <w:qFormat/>
    <w:rsid w:val="00AB0049"/>
    <w:pPr>
      <w:spacing w:before="200" w:after="0" w:line="271" w:lineRule="auto"/>
      <w:ind w:left="72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AB0049"/>
    <w:pPr>
      <w:spacing w:before="200" w:after="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qFormat/>
    <w:rsid w:val="00AB004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AB004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B004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B004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B004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702"/>
    <w:rPr>
      <w:rFonts w:ascii="Arial" w:eastAsiaTheme="majorEastAsia" w:hAnsi="Arial" w:cstheme="majorBidi"/>
      <w:b/>
      <w:bCs/>
      <w:sz w:val="28"/>
      <w:szCs w:val="28"/>
      <w:lang w:bidi="en-US"/>
    </w:rPr>
  </w:style>
  <w:style w:type="character" w:customStyle="1" w:styleId="Heading2Char">
    <w:name w:val="Heading 2 Char"/>
    <w:basedOn w:val="DefaultParagraphFont"/>
    <w:link w:val="Heading2"/>
    <w:uiPriority w:val="9"/>
    <w:rsid w:val="00AB0049"/>
    <w:rPr>
      <w:rFonts w:asciiTheme="majorHAnsi" w:eastAsiaTheme="majorEastAsia" w:hAnsiTheme="majorHAnsi" w:cstheme="majorBidi"/>
      <w:b/>
      <w:bCs/>
      <w:sz w:val="24"/>
      <w:szCs w:val="26"/>
      <w:lang w:bidi="en-US"/>
    </w:rPr>
  </w:style>
  <w:style w:type="character" w:customStyle="1" w:styleId="Heading3Char">
    <w:name w:val="Heading 3 Char"/>
    <w:basedOn w:val="DefaultParagraphFont"/>
    <w:link w:val="Heading3"/>
    <w:uiPriority w:val="9"/>
    <w:rsid w:val="00AB0049"/>
    <w:rPr>
      <w:rFonts w:asciiTheme="majorHAnsi" w:eastAsiaTheme="majorEastAsia" w:hAnsiTheme="majorHAnsi" w:cstheme="majorBidi"/>
      <w:b/>
      <w:bCs/>
      <w:sz w:val="24"/>
      <w:szCs w:val="24"/>
      <w:lang w:bidi="en-US"/>
    </w:rPr>
  </w:style>
  <w:style w:type="character" w:customStyle="1" w:styleId="Heading4Char">
    <w:name w:val="Heading 4 Char"/>
    <w:basedOn w:val="DefaultParagraphFont"/>
    <w:link w:val="Heading4"/>
    <w:uiPriority w:val="9"/>
    <w:rsid w:val="00AB0049"/>
    <w:rPr>
      <w:rFonts w:asciiTheme="majorHAnsi" w:eastAsiaTheme="majorEastAsia" w:hAnsiTheme="majorHAnsi" w:cstheme="majorBidi"/>
      <w:b/>
      <w:bCs/>
      <w:iCs/>
      <w:sz w:val="24"/>
      <w:szCs w:val="24"/>
      <w:lang w:bidi="en-US"/>
    </w:rPr>
  </w:style>
  <w:style w:type="character" w:customStyle="1" w:styleId="Heading5Char">
    <w:name w:val="Heading 5 Char"/>
    <w:basedOn w:val="DefaultParagraphFont"/>
    <w:link w:val="Heading5"/>
    <w:uiPriority w:val="9"/>
    <w:rsid w:val="00AB0049"/>
    <w:rPr>
      <w:rFonts w:asciiTheme="majorHAnsi" w:eastAsiaTheme="majorEastAsia" w:hAnsiTheme="majorHAnsi" w:cstheme="majorBidi"/>
      <w:b/>
      <w:bCs/>
      <w:color w:val="7F7F7F" w:themeColor="text1" w:themeTint="80"/>
      <w:sz w:val="24"/>
      <w:szCs w:val="24"/>
      <w:lang w:bidi="en-US"/>
    </w:rPr>
  </w:style>
  <w:style w:type="character" w:customStyle="1" w:styleId="Heading6Char">
    <w:name w:val="Heading 6 Char"/>
    <w:basedOn w:val="DefaultParagraphFont"/>
    <w:link w:val="Heading6"/>
    <w:uiPriority w:val="9"/>
    <w:semiHidden/>
    <w:rsid w:val="00AB0049"/>
    <w:rPr>
      <w:rFonts w:asciiTheme="majorHAnsi" w:eastAsiaTheme="majorEastAsia" w:hAnsiTheme="majorHAnsi" w:cstheme="majorBidi"/>
      <w:b/>
      <w:bCs/>
      <w:i/>
      <w:iCs/>
      <w:color w:val="7F7F7F" w:themeColor="text1" w:themeTint="80"/>
      <w:sz w:val="24"/>
      <w:szCs w:val="24"/>
      <w:lang w:bidi="en-US"/>
    </w:rPr>
  </w:style>
  <w:style w:type="character" w:customStyle="1" w:styleId="Heading7Char">
    <w:name w:val="Heading 7 Char"/>
    <w:basedOn w:val="DefaultParagraphFont"/>
    <w:link w:val="Heading7"/>
    <w:uiPriority w:val="9"/>
    <w:semiHidden/>
    <w:rsid w:val="00AB0049"/>
    <w:rPr>
      <w:rFonts w:asciiTheme="majorHAnsi" w:eastAsiaTheme="majorEastAsia" w:hAnsiTheme="majorHAnsi" w:cstheme="majorBidi"/>
      <w:i/>
      <w:iCs/>
      <w:sz w:val="24"/>
      <w:szCs w:val="24"/>
      <w:lang w:bidi="en-US"/>
    </w:rPr>
  </w:style>
  <w:style w:type="character" w:customStyle="1" w:styleId="Heading8Char">
    <w:name w:val="Heading 8 Char"/>
    <w:basedOn w:val="DefaultParagraphFont"/>
    <w:link w:val="Heading8"/>
    <w:uiPriority w:val="9"/>
    <w:semiHidden/>
    <w:rsid w:val="00AB0049"/>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AB0049"/>
    <w:rPr>
      <w:rFonts w:asciiTheme="majorHAnsi" w:eastAsiaTheme="majorEastAsia" w:hAnsiTheme="majorHAnsi" w:cstheme="majorBidi"/>
      <w:i/>
      <w:iCs/>
      <w:spacing w:val="5"/>
      <w:sz w:val="20"/>
      <w:szCs w:val="20"/>
      <w:lang w:bidi="en-US"/>
    </w:rPr>
  </w:style>
  <w:style w:type="paragraph" w:styleId="ListParagraph">
    <w:name w:val="List Paragraph"/>
    <w:basedOn w:val="Normal"/>
    <w:uiPriority w:val="34"/>
    <w:qFormat/>
    <w:rsid w:val="00AB0049"/>
    <w:pPr>
      <w:ind w:left="720"/>
      <w:contextualSpacing/>
    </w:pPr>
  </w:style>
  <w:style w:type="paragraph" w:styleId="BalloonText">
    <w:name w:val="Balloon Text"/>
    <w:basedOn w:val="Normal"/>
    <w:link w:val="BalloonTextChar"/>
    <w:uiPriority w:val="99"/>
    <w:semiHidden/>
    <w:unhideWhenUsed/>
    <w:rsid w:val="00AB00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049"/>
    <w:rPr>
      <w:rFonts w:ascii="Tahoma" w:eastAsiaTheme="minorEastAsia" w:hAnsi="Tahoma" w:cs="Tahoma"/>
      <w:sz w:val="16"/>
      <w:szCs w:val="16"/>
      <w:lang w:bidi="en-US"/>
    </w:rPr>
  </w:style>
  <w:style w:type="paragraph" w:styleId="Title">
    <w:name w:val="Title"/>
    <w:basedOn w:val="Normal"/>
    <w:next w:val="Normal"/>
    <w:link w:val="TitleChar"/>
    <w:uiPriority w:val="10"/>
    <w:qFormat/>
    <w:rsid w:val="00AB004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B0049"/>
    <w:rPr>
      <w:rFonts w:asciiTheme="majorHAnsi" w:eastAsiaTheme="majorEastAsia" w:hAnsiTheme="majorHAnsi" w:cstheme="majorBidi"/>
      <w:spacing w:val="5"/>
      <w:sz w:val="52"/>
      <w:szCs w:val="52"/>
      <w:lang w:bidi="en-US"/>
    </w:rPr>
  </w:style>
  <w:style w:type="paragraph" w:styleId="Subtitle">
    <w:name w:val="Subtitle"/>
    <w:basedOn w:val="Normal"/>
    <w:next w:val="Normal"/>
    <w:link w:val="SubtitleChar"/>
    <w:uiPriority w:val="11"/>
    <w:qFormat/>
    <w:rsid w:val="00AB0049"/>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AB0049"/>
    <w:rPr>
      <w:rFonts w:asciiTheme="majorHAnsi" w:eastAsiaTheme="majorEastAsia" w:hAnsiTheme="majorHAnsi" w:cstheme="majorBidi"/>
      <w:i/>
      <w:iCs/>
      <w:spacing w:val="13"/>
      <w:sz w:val="24"/>
      <w:szCs w:val="24"/>
      <w:lang w:bidi="en-US"/>
    </w:rPr>
  </w:style>
  <w:style w:type="character" w:styleId="Strong">
    <w:name w:val="Strong"/>
    <w:uiPriority w:val="22"/>
    <w:qFormat/>
    <w:rsid w:val="00AB0049"/>
    <w:rPr>
      <w:b/>
      <w:bCs/>
    </w:rPr>
  </w:style>
  <w:style w:type="character" w:styleId="Emphasis">
    <w:name w:val="Emphasis"/>
    <w:uiPriority w:val="20"/>
    <w:qFormat/>
    <w:rsid w:val="00AB0049"/>
    <w:rPr>
      <w:b/>
      <w:bCs/>
      <w:i/>
      <w:iCs/>
      <w:spacing w:val="10"/>
      <w:bdr w:val="none" w:sz="0" w:space="0" w:color="auto"/>
      <w:shd w:val="clear" w:color="auto" w:fill="auto"/>
    </w:rPr>
  </w:style>
  <w:style w:type="paragraph" w:styleId="NoSpacing">
    <w:name w:val="No Spacing"/>
    <w:basedOn w:val="Normal"/>
    <w:uiPriority w:val="1"/>
    <w:qFormat/>
    <w:rsid w:val="00AB0049"/>
    <w:pPr>
      <w:spacing w:after="0" w:line="240" w:lineRule="auto"/>
    </w:pPr>
  </w:style>
  <w:style w:type="paragraph" w:styleId="Quote">
    <w:name w:val="Quote"/>
    <w:basedOn w:val="Normal"/>
    <w:next w:val="Normal"/>
    <w:link w:val="QuoteChar"/>
    <w:uiPriority w:val="29"/>
    <w:qFormat/>
    <w:rsid w:val="00AB0049"/>
    <w:pPr>
      <w:spacing w:before="200" w:after="0"/>
      <w:ind w:left="360" w:right="360"/>
    </w:pPr>
    <w:rPr>
      <w:i/>
      <w:iCs/>
    </w:rPr>
  </w:style>
  <w:style w:type="character" w:customStyle="1" w:styleId="QuoteChar">
    <w:name w:val="Quote Char"/>
    <w:basedOn w:val="DefaultParagraphFont"/>
    <w:link w:val="Quote"/>
    <w:uiPriority w:val="29"/>
    <w:rsid w:val="00AB0049"/>
    <w:rPr>
      <w:rFonts w:eastAsiaTheme="minorEastAsia"/>
      <w:i/>
      <w:iCs/>
      <w:sz w:val="24"/>
      <w:szCs w:val="24"/>
      <w:lang w:bidi="en-US"/>
    </w:rPr>
  </w:style>
  <w:style w:type="paragraph" w:styleId="IntenseQuote">
    <w:name w:val="Intense Quote"/>
    <w:basedOn w:val="Normal"/>
    <w:next w:val="Normal"/>
    <w:link w:val="IntenseQuoteChar"/>
    <w:uiPriority w:val="30"/>
    <w:qFormat/>
    <w:rsid w:val="00AB0049"/>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AB0049"/>
    <w:rPr>
      <w:rFonts w:eastAsiaTheme="minorEastAsia"/>
      <w:b/>
      <w:bCs/>
      <w:i/>
      <w:iCs/>
      <w:sz w:val="24"/>
      <w:szCs w:val="24"/>
      <w:lang w:bidi="en-US"/>
    </w:rPr>
  </w:style>
  <w:style w:type="character" w:styleId="SubtleEmphasis">
    <w:name w:val="Subtle Emphasis"/>
    <w:uiPriority w:val="19"/>
    <w:qFormat/>
    <w:rsid w:val="00AB0049"/>
    <w:rPr>
      <w:i/>
      <w:iCs/>
    </w:rPr>
  </w:style>
  <w:style w:type="character" w:styleId="IntenseEmphasis">
    <w:name w:val="Intense Emphasis"/>
    <w:uiPriority w:val="21"/>
    <w:qFormat/>
    <w:rsid w:val="00AB0049"/>
    <w:rPr>
      <w:b/>
      <w:bCs/>
    </w:rPr>
  </w:style>
  <w:style w:type="character" w:styleId="SubtleReference">
    <w:name w:val="Subtle Reference"/>
    <w:uiPriority w:val="31"/>
    <w:qFormat/>
    <w:rsid w:val="00AB0049"/>
    <w:rPr>
      <w:smallCaps/>
    </w:rPr>
  </w:style>
  <w:style w:type="character" w:styleId="IntenseReference">
    <w:name w:val="Intense Reference"/>
    <w:uiPriority w:val="32"/>
    <w:qFormat/>
    <w:rsid w:val="00AB0049"/>
    <w:rPr>
      <w:smallCaps/>
      <w:spacing w:val="5"/>
      <w:u w:val="single"/>
    </w:rPr>
  </w:style>
  <w:style w:type="character" w:styleId="BookTitle">
    <w:name w:val="Book Title"/>
    <w:uiPriority w:val="33"/>
    <w:qFormat/>
    <w:rsid w:val="00AB0049"/>
    <w:rPr>
      <w:i/>
      <w:iCs/>
      <w:smallCaps/>
      <w:spacing w:val="5"/>
    </w:rPr>
  </w:style>
  <w:style w:type="paragraph" w:styleId="TOCHeading">
    <w:name w:val="TOC Heading"/>
    <w:basedOn w:val="Heading1"/>
    <w:next w:val="Normal"/>
    <w:uiPriority w:val="39"/>
    <w:unhideWhenUsed/>
    <w:qFormat/>
    <w:rsid w:val="00AB0049"/>
    <w:pPr>
      <w:outlineLvl w:val="9"/>
    </w:pPr>
  </w:style>
  <w:style w:type="paragraph" w:styleId="TOC1">
    <w:name w:val="toc 1"/>
    <w:basedOn w:val="Normal"/>
    <w:next w:val="Normal"/>
    <w:autoRedefine/>
    <w:uiPriority w:val="39"/>
    <w:unhideWhenUsed/>
    <w:qFormat/>
    <w:rsid w:val="00AB0049"/>
    <w:pPr>
      <w:tabs>
        <w:tab w:val="left" w:pos="480"/>
        <w:tab w:val="right" w:pos="9016"/>
      </w:tabs>
      <w:spacing w:before="360" w:after="0"/>
      <w:jc w:val="left"/>
    </w:pPr>
    <w:rPr>
      <w:rFonts w:asciiTheme="majorHAnsi" w:hAnsiTheme="majorHAnsi"/>
      <w:b/>
      <w:bCs/>
      <w:noProof/>
      <w:sz w:val="32"/>
      <w:szCs w:val="32"/>
    </w:rPr>
  </w:style>
  <w:style w:type="paragraph" w:styleId="TOC2">
    <w:name w:val="toc 2"/>
    <w:basedOn w:val="Normal"/>
    <w:next w:val="Normal"/>
    <w:autoRedefine/>
    <w:uiPriority w:val="39"/>
    <w:unhideWhenUsed/>
    <w:qFormat/>
    <w:rsid w:val="00AB0049"/>
    <w:pPr>
      <w:tabs>
        <w:tab w:val="left" w:pos="480"/>
        <w:tab w:val="right" w:pos="9016"/>
      </w:tabs>
      <w:spacing w:before="240" w:after="0"/>
      <w:jc w:val="left"/>
    </w:pPr>
    <w:rPr>
      <w:rFonts w:asciiTheme="majorHAnsi" w:hAnsiTheme="majorHAnsi"/>
      <w:b/>
      <w:bCs/>
      <w:noProof/>
      <w:sz w:val="28"/>
      <w:szCs w:val="28"/>
    </w:rPr>
  </w:style>
  <w:style w:type="paragraph" w:styleId="TOC3">
    <w:name w:val="toc 3"/>
    <w:basedOn w:val="Normal"/>
    <w:next w:val="Normal"/>
    <w:autoRedefine/>
    <w:uiPriority w:val="39"/>
    <w:unhideWhenUsed/>
    <w:qFormat/>
    <w:rsid w:val="00AB0049"/>
    <w:pPr>
      <w:tabs>
        <w:tab w:val="left" w:pos="960"/>
        <w:tab w:val="right" w:pos="9016"/>
      </w:tabs>
      <w:spacing w:after="0"/>
      <w:ind w:left="240"/>
      <w:jc w:val="left"/>
    </w:pPr>
    <w:rPr>
      <w:rFonts w:asciiTheme="majorHAnsi" w:hAnsiTheme="majorHAnsi"/>
      <w:noProof/>
      <w:sz w:val="28"/>
      <w:szCs w:val="28"/>
    </w:rPr>
  </w:style>
  <w:style w:type="character" w:styleId="Hyperlink">
    <w:name w:val="Hyperlink"/>
    <w:basedOn w:val="DefaultParagraphFont"/>
    <w:uiPriority w:val="99"/>
    <w:unhideWhenUsed/>
    <w:rsid w:val="00AB0049"/>
    <w:rPr>
      <w:color w:val="0000FF" w:themeColor="hyperlink"/>
      <w:u w:val="single"/>
    </w:rPr>
  </w:style>
  <w:style w:type="paragraph" w:styleId="TOC4">
    <w:name w:val="toc 4"/>
    <w:basedOn w:val="Normal"/>
    <w:next w:val="Normal"/>
    <w:autoRedefine/>
    <w:uiPriority w:val="39"/>
    <w:unhideWhenUsed/>
    <w:rsid w:val="00AB0049"/>
    <w:pPr>
      <w:tabs>
        <w:tab w:val="left" w:pos="1440"/>
        <w:tab w:val="right" w:pos="9016"/>
      </w:tabs>
      <w:spacing w:after="0"/>
      <w:ind w:left="480"/>
      <w:jc w:val="left"/>
    </w:pPr>
    <w:rPr>
      <w:rFonts w:asciiTheme="majorHAnsi" w:hAnsiTheme="majorHAnsi"/>
      <w:noProof/>
    </w:rPr>
  </w:style>
  <w:style w:type="paragraph" w:styleId="Header">
    <w:name w:val="header"/>
    <w:basedOn w:val="Normal"/>
    <w:link w:val="HeaderChar"/>
    <w:uiPriority w:val="99"/>
    <w:unhideWhenUsed/>
    <w:rsid w:val="00AB00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0049"/>
    <w:rPr>
      <w:rFonts w:eastAsiaTheme="minorEastAsia"/>
      <w:sz w:val="24"/>
      <w:szCs w:val="24"/>
      <w:lang w:bidi="en-US"/>
    </w:rPr>
  </w:style>
  <w:style w:type="paragraph" w:styleId="Footer">
    <w:name w:val="footer"/>
    <w:basedOn w:val="Normal"/>
    <w:link w:val="FooterChar"/>
    <w:uiPriority w:val="99"/>
    <w:unhideWhenUsed/>
    <w:rsid w:val="00AB00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0049"/>
    <w:rPr>
      <w:rFonts w:eastAsiaTheme="minorEastAsia"/>
      <w:sz w:val="24"/>
      <w:szCs w:val="24"/>
      <w:lang w:bidi="en-US"/>
    </w:rPr>
  </w:style>
  <w:style w:type="character" w:customStyle="1" w:styleId="apple-style-span">
    <w:name w:val="apple-style-span"/>
    <w:basedOn w:val="DefaultParagraphFont"/>
    <w:rsid w:val="00AB0049"/>
  </w:style>
  <w:style w:type="character" w:customStyle="1" w:styleId="apple-converted-space">
    <w:name w:val="apple-converted-space"/>
    <w:basedOn w:val="DefaultParagraphFont"/>
    <w:rsid w:val="00AB0049"/>
  </w:style>
  <w:style w:type="paragraph" w:styleId="TOC5">
    <w:name w:val="toc 5"/>
    <w:basedOn w:val="Normal"/>
    <w:next w:val="Normal"/>
    <w:autoRedefine/>
    <w:uiPriority w:val="39"/>
    <w:unhideWhenUsed/>
    <w:rsid w:val="00AB0049"/>
    <w:pPr>
      <w:spacing w:after="0"/>
      <w:ind w:left="720"/>
      <w:jc w:val="left"/>
    </w:pPr>
    <w:rPr>
      <w:sz w:val="20"/>
      <w:szCs w:val="20"/>
    </w:rPr>
  </w:style>
  <w:style w:type="paragraph" w:styleId="TOC6">
    <w:name w:val="toc 6"/>
    <w:basedOn w:val="Normal"/>
    <w:next w:val="Normal"/>
    <w:autoRedefine/>
    <w:uiPriority w:val="39"/>
    <w:unhideWhenUsed/>
    <w:rsid w:val="00AB0049"/>
    <w:pPr>
      <w:spacing w:after="0"/>
      <w:ind w:left="960"/>
      <w:jc w:val="left"/>
    </w:pPr>
    <w:rPr>
      <w:sz w:val="20"/>
      <w:szCs w:val="20"/>
    </w:rPr>
  </w:style>
  <w:style w:type="paragraph" w:styleId="TOC7">
    <w:name w:val="toc 7"/>
    <w:basedOn w:val="Normal"/>
    <w:next w:val="Normal"/>
    <w:autoRedefine/>
    <w:uiPriority w:val="39"/>
    <w:unhideWhenUsed/>
    <w:rsid w:val="00AB0049"/>
    <w:pPr>
      <w:spacing w:after="0"/>
      <w:ind w:left="1200"/>
      <w:jc w:val="left"/>
    </w:pPr>
    <w:rPr>
      <w:sz w:val="20"/>
      <w:szCs w:val="20"/>
    </w:rPr>
  </w:style>
  <w:style w:type="paragraph" w:styleId="TOC8">
    <w:name w:val="toc 8"/>
    <w:basedOn w:val="Normal"/>
    <w:next w:val="Normal"/>
    <w:autoRedefine/>
    <w:uiPriority w:val="39"/>
    <w:unhideWhenUsed/>
    <w:rsid w:val="00AB0049"/>
    <w:pPr>
      <w:spacing w:after="0"/>
      <w:ind w:left="1440"/>
      <w:jc w:val="left"/>
    </w:pPr>
    <w:rPr>
      <w:sz w:val="20"/>
      <w:szCs w:val="20"/>
    </w:rPr>
  </w:style>
  <w:style w:type="paragraph" w:styleId="TOC9">
    <w:name w:val="toc 9"/>
    <w:basedOn w:val="Normal"/>
    <w:next w:val="Normal"/>
    <w:autoRedefine/>
    <w:uiPriority w:val="39"/>
    <w:unhideWhenUsed/>
    <w:rsid w:val="00AB0049"/>
    <w:pPr>
      <w:spacing w:after="0"/>
      <w:ind w:left="1680"/>
      <w:jc w:val="left"/>
    </w:pPr>
    <w:rPr>
      <w:sz w:val="20"/>
      <w:szCs w:val="20"/>
    </w:rPr>
  </w:style>
  <w:style w:type="character" w:styleId="CommentReference">
    <w:name w:val="annotation reference"/>
    <w:basedOn w:val="DefaultParagraphFont"/>
    <w:uiPriority w:val="99"/>
    <w:semiHidden/>
    <w:unhideWhenUsed/>
    <w:rsid w:val="00AB0049"/>
    <w:rPr>
      <w:sz w:val="16"/>
      <w:szCs w:val="16"/>
    </w:rPr>
  </w:style>
  <w:style w:type="paragraph" w:styleId="CommentText">
    <w:name w:val="annotation text"/>
    <w:basedOn w:val="Normal"/>
    <w:link w:val="CommentTextChar"/>
    <w:uiPriority w:val="99"/>
    <w:semiHidden/>
    <w:unhideWhenUsed/>
    <w:rsid w:val="00AB0049"/>
    <w:pPr>
      <w:spacing w:line="240" w:lineRule="auto"/>
    </w:pPr>
    <w:rPr>
      <w:sz w:val="20"/>
      <w:szCs w:val="20"/>
    </w:rPr>
  </w:style>
  <w:style w:type="character" w:customStyle="1" w:styleId="CommentTextChar">
    <w:name w:val="Comment Text Char"/>
    <w:basedOn w:val="DefaultParagraphFont"/>
    <w:link w:val="CommentText"/>
    <w:uiPriority w:val="99"/>
    <w:semiHidden/>
    <w:rsid w:val="00AB0049"/>
    <w:rPr>
      <w:rFonts w:eastAsiaTheme="minorEastAsia"/>
      <w:sz w:val="20"/>
      <w:szCs w:val="20"/>
      <w:lang w:bidi="en-US"/>
    </w:rPr>
  </w:style>
  <w:style w:type="character" w:customStyle="1" w:styleId="CommentSubjectChar">
    <w:name w:val="Comment Subject Char"/>
    <w:basedOn w:val="CommentTextChar"/>
    <w:link w:val="CommentSubject"/>
    <w:uiPriority w:val="99"/>
    <w:semiHidden/>
    <w:rsid w:val="00AB0049"/>
    <w:rPr>
      <w:rFonts w:eastAsiaTheme="minorEastAsia"/>
      <w:b/>
      <w:bCs/>
      <w:sz w:val="20"/>
      <w:szCs w:val="20"/>
      <w:lang w:bidi="en-US"/>
    </w:rPr>
  </w:style>
  <w:style w:type="paragraph" w:styleId="CommentSubject">
    <w:name w:val="annotation subject"/>
    <w:basedOn w:val="CommentText"/>
    <w:next w:val="CommentText"/>
    <w:link w:val="CommentSubjectChar"/>
    <w:uiPriority w:val="99"/>
    <w:semiHidden/>
    <w:unhideWhenUsed/>
    <w:rsid w:val="00AB0049"/>
    <w:rPr>
      <w:b/>
      <w:bCs/>
    </w:rPr>
  </w:style>
  <w:style w:type="character" w:customStyle="1" w:styleId="CommentSubjectChar1">
    <w:name w:val="Comment Subject Char1"/>
    <w:basedOn w:val="CommentTextChar"/>
    <w:uiPriority w:val="99"/>
    <w:semiHidden/>
    <w:rsid w:val="00AB0049"/>
    <w:rPr>
      <w:rFonts w:eastAsiaTheme="minorEastAsia"/>
      <w:b/>
      <w:bCs/>
      <w:sz w:val="20"/>
      <w:szCs w:val="20"/>
      <w:lang w:bidi="en-US"/>
    </w:rPr>
  </w:style>
  <w:style w:type="paragraph" w:styleId="EndnoteText">
    <w:name w:val="endnote text"/>
    <w:basedOn w:val="Normal"/>
    <w:link w:val="EndnoteTextChar"/>
    <w:uiPriority w:val="99"/>
    <w:semiHidden/>
    <w:unhideWhenUsed/>
    <w:rsid w:val="00AB004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B0049"/>
    <w:rPr>
      <w:rFonts w:eastAsiaTheme="minorEastAsia"/>
      <w:sz w:val="20"/>
      <w:szCs w:val="20"/>
      <w:lang w:bidi="en-US"/>
    </w:rPr>
  </w:style>
  <w:style w:type="character" w:styleId="EndnoteReference">
    <w:name w:val="endnote reference"/>
    <w:basedOn w:val="DefaultParagraphFont"/>
    <w:uiPriority w:val="99"/>
    <w:semiHidden/>
    <w:unhideWhenUsed/>
    <w:rsid w:val="00AB0049"/>
    <w:rPr>
      <w:vertAlign w:val="superscript"/>
    </w:rPr>
  </w:style>
  <w:style w:type="character" w:styleId="PlaceholderText">
    <w:name w:val="Placeholder Text"/>
    <w:basedOn w:val="DefaultParagraphFont"/>
    <w:uiPriority w:val="99"/>
    <w:semiHidden/>
    <w:rsid w:val="00AB0049"/>
    <w:rPr>
      <w:color w:val="808080"/>
    </w:rPr>
  </w:style>
  <w:style w:type="paragraph" w:styleId="FootnoteText">
    <w:name w:val="footnote text"/>
    <w:basedOn w:val="Normal"/>
    <w:link w:val="FootnoteTextChar"/>
    <w:uiPriority w:val="99"/>
    <w:semiHidden/>
    <w:unhideWhenUsed/>
    <w:rsid w:val="00AB00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0049"/>
    <w:rPr>
      <w:rFonts w:eastAsiaTheme="minorEastAsia"/>
      <w:sz w:val="20"/>
      <w:szCs w:val="20"/>
      <w:lang w:bidi="en-US"/>
    </w:rPr>
  </w:style>
  <w:style w:type="character" w:styleId="FootnoteReference">
    <w:name w:val="footnote reference"/>
    <w:basedOn w:val="DefaultParagraphFont"/>
    <w:uiPriority w:val="99"/>
    <w:semiHidden/>
    <w:unhideWhenUsed/>
    <w:rsid w:val="00AB0049"/>
    <w:rPr>
      <w:vertAlign w:val="superscript"/>
    </w:rPr>
  </w:style>
  <w:style w:type="table" w:styleId="TableGrid">
    <w:name w:val="Table Grid"/>
    <w:basedOn w:val="TableNormal"/>
    <w:uiPriority w:val="59"/>
    <w:rsid w:val="00AB00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Paragraph">
    <w:name w:val="Els_Paragraph"/>
    <w:rsid w:val="00AB0049"/>
    <w:pPr>
      <w:spacing w:after="120" w:line="220" w:lineRule="exact"/>
      <w:ind w:firstLine="230"/>
      <w:jc w:val="both"/>
    </w:pPr>
    <w:rPr>
      <w:rFonts w:ascii="Times New Roman" w:eastAsia="Times New Roman" w:hAnsi="Times New Roman" w:cs="Times New Roman"/>
      <w:sz w:val="19"/>
      <w:szCs w:val="20"/>
      <w:lang w:val="en-US"/>
    </w:rPr>
  </w:style>
  <w:style w:type="paragraph" w:styleId="Caption">
    <w:name w:val="caption"/>
    <w:basedOn w:val="Normal"/>
    <w:next w:val="Normal"/>
    <w:uiPriority w:val="35"/>
    <w:semiHidden/>
    <w:unhideWhenUsed/>
    <w:qFormat/>
    <w:rsid w:val="00AB0049"/>
    <w:pPr>
      <w:spacing w:line="240" w:lineRule="auto"/>
    </w:pPr>
    <w:rPr>
      <w:b/>
      <w:bCs/>
      <w:color w:val="4F81BD" w:themeColor="accent1"/>
      <w:sz w:val="18"/>
      <w:szCs w:val="18"/>
    </w:rPr>
  </w:style>
  <w:style w:type="paragraph" w:styleId="TableofFigures">
    <w:name w:val="table of figures"/>
    <w:basedOn w:val="Normal"/>
    <w:next w:val="Normal"/>
    <w:uiPriority w:val="99"/>
    <w:semiHidden/>
    <w:unhideWhenUsed/>
    <w:rsid w:val="00AB0049"/>
    <w:pPr>
      <w:spacing w:after="0"/>
    </w:pPr>
  </w:style>
  <w:style w:type="character" w:styleId="FollowedHyperlink">
    <w:name w:val="FollowedHyperlink"/>
    <w:basedOn w:val="DefaultParagraphFont"/>
    <w:uiPriority w:val="99"/>
    <w:semiHidden/>
    <w:unhideWhenUsed/>
    <w:rsid w:val="00AB004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049"/>
    <w:pPr>
      <w:spacing w:line="360" w:lineRule="auto"/>
      <w:jc w:val="both"/>
    </w:pPr>
    <w:rPr>
      <w:rFonts w:eastAsiaTheme="minorEastAsia"/>
      <w:sz w:val="24"/>
      <w:szCs w:val="24"/>
      <w:lang w:bidi="en-US"/>
    </w:rPr>
  </w:style>
  <w:style w:type="paragraph" w:styleId="Heading1">
    <w:name w:val="heading 1"/>
    <w:basedOn w:val="Normal"/>
    <w:next w:val="Normal"/>
    <w:link w:val="Heading1Char"/>
    <w:autoRedefine/>
    <w:uiPriority w:val="9"/>
    <w:qFormat/>
    <w:rsid w:val="00B95702"/>
    <w:pPr>
      <w:spacing w:before="480" w:after="0"/>
      <w:ind w:left="360"/>
      <w:contextualSpacing/>
      <w:outlineLvl w:val="0"/>
    </w:pPr>
    <w:rPr>
      <w:rFonts w:ascii="Arial" w:eastAsiaTheme="majorEastAsia" w:hAnsi="Arial" w:cstheme="majorBidi"/>
      <w:b/>
      <w:bCs/>
      <w:sz w:val="28"/>
      <w:szCs w:val="28"/>
    </w:rPr>
  </w:style>
  <w:style w:type="paragraph" w:styleId="Heading2">
    <w:name w:val="heading 2"/>
    <w:basedOn w:val="Normal"/>
    <w:next w:val="Normal"/>
    <w:link w:val="Heading2Char"/>
    <w:autoRedefine/>
    <w:uiPriority w:val="9"/>
    <w:unhideWhenUsed/>
    <w:qFormat/>
    <w:rsid w:val="00AB0049"/>
    <w:pPr>
      <w:numPr>
        <w:ilvl w:val="1"/>
        <w:numId w:val="1"/>
      </w:numPr>
      <w:spacing w:before="200" w:after="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unhideWhenUsed/>
    <w:qFormat/>
    <w:rsid w:val="00AB0049"/>
    <w:pPr>
      <w:spacing w:before="200" w:after="0" w:line="271" w:lineRule="auto"/>
      <w:ind w:left="72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AB0049"/>
    <w:pPr>
      <w:spacing w:before="200" w:after="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qFormat/>
    <w:rsid w:val="00AB004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AB004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B004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B004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B004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702"/>
    <w:rPr>
      <w:rFonts w:ascii="Arial" w:eastAsiaTheme="majorEastAsia" w:hAnsi="Arial" w:cstheme="majorBidi"/>
      <w:b/>
      <w:bCs/>
      <w:sz w:val="28"/>
      <w:szCs w:val="28"/>
      <w:lang w:bidi="en-US"/>
    </w:rPr>
  </w:style>
  <w:style w:type="character" w:customStyle="1" w:styleId="Heading2Char">
    <w:name w:val="Heading 2 Char"/>
    <w:basedOn w:val="DefaultParagraphFont"/>
    <w:link w:val="Heading2"/>
    <w:uiPriority w:val="9"/>
    <w:rsid w:val="00AB0049"/>
    <w:rPr>
      <w:rFonts w:asciiTheme="majorHAnsi" w:eastAsiaTheme="majorEastAsia" w:hAnsiTheme="majorHAnsi" w:cstheme="majorBidi"/>
      <w:b/>
      <w:bCs/>
      <w:sz w:val="24"/>
      <w:szCs w:val="26"/>
      <w:lang w:bidi="en-US"/>
    </w:rPr>
  </w:style>
  <w:style w:type="character" w:customStyle="1" w:styleId="Heading3Char">
    <w:name w:val="Heading 3 Char"/>
    <w:basedOn w:val="DefaultParagraphFont"/>
    <w:link w:val="Heading3"/>
    <w:uiPriority w:val="9"/>
    <w:rsid w:val="00AB0049"/>
    <w:rPr>
      <w:rFonts w:asciiTheme="majorHAnsi" w:eastAsiaTheme="majorEastAsia" w:hAnsiTheme="majorHAnsi" w:cstheme="majorBidi"/>
      <w:b/>
      <w:bCs/>
      <w:sz w:val="24"/>
      <w:szCs w:val="24"/>
      <w:lang w:bidi="en-US"/>
    </w:rPr>
  </w:style>
  <w:style w:type="character" w:customStyle="1" w:styleId="Heading4Char">
    <w:name w:val="Heading 4 Char"/>
    <w:basedOn w:val="DefaultParagraphFont"/>
    <w:link w:val="Heading4"/>
    <w:uiPriority w:val="9"/>
    <w:rsid w:val="00AB0049"/>
    <w:rPr>
      <w:rFonts w:asciiTheme="majorHAnsi" w:eastAsiaTheme="majorEastAsia" w:hAnsiTheme="majorHAnsi" w:cstheme="majorBidi"/>
      <w:b/>
      <w:bCs/>
      <w:iCs/>
      <w:sz w:val="24"/>
      <w:szCs w:val="24"/>
      <w:lang w:bidi="en-US"/>
    </w:rPr>
  </w:style>
  <w:style w:type="character" w:customStyle="1" w:styleId="Heading5Char">
    <w:name w:val="Heading 5 Char"/>
    <w:basedOn w:val="DefaultParagraphFont"/>
    <w:link w:val="Heading5"/>
    <w:uiPriority w:val="9"/>
    <w:rsid w:val="00AB0049"/>
    <w:rPr>
      <w:rFonts w:asciiTheme="majorHAnsi" w:eastAsiaTheme="majorEastAsia" w:hAnsiTheme="majorHAnsi" w:cstheme="majorBidi"/>
      <w:b/>
      <w:bCs/>
      <w:color w:val="7F7F7F" w:themeColor="text1" w:themeTint="80"/>
      <w:sz w:val="24"/>
      <w:szCs w:val="24"/>
      <w:lang w:bidi="en-US"/>
    </w:rPr>
  </w:style>
  <w:style w:type="character" w:customStyle="1" w:styleId="Heading6Char">
    <w:name w:val="Heading 6 Char"/>
    <w:basedOn w:val="DefaultParagraphFont"/>
    <w:link w:val="Heading6"/>
    <w:uiPriority w:val="9"/>
    <w:semiHidden/>
    <w:rsid w:val="00AB0049"/>
    <w:rPr>
      <w:rFonts w:asciiTheme="majorHAnsi" w:eastAsiaTheme="majorEastAsia" w:hAnsiTheme="majorHAnsi" w:cstheme="majorBidi"/>
      <w:b/>
      <w:bCs/>
      <w:i/>
      <w:iCs/>
      <w:color w:val="7F7F7F" w:themeColor="text1" w:themeTint="80"/>
      <w:sz w:val="24"/>
      <w:szCs w:val="24"/>
      <w:lang w:bidi="en-US"/>
    </w:rPr>
  </w:style>
  <w:style w:type="character" w:customStyle="1" w:styleId="Heading7Char">
    <w:name w:val="Heading 7 Char"/>
    <w:basedOn w:val="DefaultParagraphFont"/>
    <w:link w:val="Heading7"/>
    <w:uiPriority w:val="9"/>
    <w:semiHidden/>
    <w:rsid w:val="00AB0049"/>
    <w:rPr>
      <w:rFonts w:asciiTheme="majorHAnsi" w:eastAsiaTheme="majorEastAsia" w:hAnsiTheme="majorHAnsi" w:cstheme="majorBidi"/>
      <w:i/>
      <w:iCs/>
      <w:sz w:val="24"/>
      <w:szCs w:val="24"/>
      <w:lang w:bidi="en-US"/>
    </w:rPr>
  </w:style>
  <w:style w:type="character" w:customStyle="1" w:styleId="Heading8Char">
    <w:name w:val="Heading 8 Char"/>
    <w:basedOn w:val="DefaultParagraphFont"/>
    <w:link w:val="Heading8"/>
    <w:uiPriority w:val="9"/>
    <w:semiHidden/>
    <w:rsid w:val="00AB0049"/>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AB0049"/>
    <w:rPr>
      <w:rFonts w:asciiTheme="majorHAnsi" w:eastAsiaTheme="majorEastAsia" w:hAnsiTheme="majorHAnsi" w:cstheme="majorBidi"/>
      <w:i/>
      <w:iCs/>
      <w:spacing w:val="5"/>
      <w:sz w:val="20"/>
      <w:szCs w:val="20"/>
      <w:lang w:bidi="en-US"/>
    </w:rPr>
  </w:style>
  <w:style w:type="paragraph" w:styleId="ListParagraph">
    <w:name w:val="List Paragraph"/>
    <w:basedOn w:val="Normal"/>
    <w:uiPriority w:val="34"/>
    <w:qFormat/>
    <w:rsid w:val="00AB0049"/>
    <w:pPr>
      <w:ind w:left="720"/>
      <w:contextualSpacing/>
    </w:pPr>
  </w:style>
  <w:style w:type="paragraph" w:styleId="BalloonText">
    <w:name w:val="Balloon Text"/>
    <w:basedOn w:val="Normal"/>
    <w:link w:val="BalloonTextChar"/>
    <w:uiPriority w:val="99"/>
    <w:semiHidden/>
    <w:unhideWhenUsed/>
    <w:rsid w:val="00AB00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049"/>
    <w:rPr>
      <w:rFonts w:ascii="Tahoma" w:eastAsiaTheme="minorEastAsia" w:hAnsi="Tahoma" w:cs="Tahoma"/>
      <w:sz w:val="16"/>
      <w:szCs w:val="16"/>
      <w:lang w:bidi="en-US"/>
    </w:rPr>
  </w:style>
  <w:style w:type="paragraph" w:styleId="Title">
    <w:name w:val="Title"/>
    <w:basedOn w:val="Normal"/>
    <w:next w:val="Normal"/>
    <w:link w:val="TitleChar"/>
    <w:uiPriority w:val="10"/>
    <w:qFormat/>
    <w:rsid w:val="00AB004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B0049"/>
    <w:rPr>
      <w:rFonts w:asciiTheme="majorHAnsi" w:eastAsiaTheme="majorEastAsia" w:hAnsiTheme="majorHAnsi" w:cstheme="majorBidi"/>
      <w:spacing w:val="5"/>
      <w:sz w:val="52"/>
      <w:szCs w:val="52"/>
      <w:lang w:bidi="en-US"/>
    </w:rPr>
  </w:style>
  <w:style w:type="paragraph" w:styleId="Subtitle">
    <w:name w:val="Subtitle"/>
    <w:basedOn w:val="Normal"/>
    <w:next w:val="Normal"/>
    <w:link w:val="SubtitleChar"/>
    <w:uiPriority w:val="11"/>
    <w:qFormat/>
    <w:rsid w:val="00AB0049"/>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AB0049"/>
    <w:rPr>
      <w:rFonts w:asciiTheme="majorHAnsi" w:eastAsiaTheme="majorEastAsia" w:hAnsiTheme="majorHAnsi" w:cstheme="majorBidi"/>
      <w:i/>
      <w:iCs/>
      <w:spacing w:val="13"/>
      <w:sz w:val="24"/>
      <w:szCs w:val="24"/>
      <w:lang w:bidi="en-US"/>
    </w:rPr>
  </w:style>
  <w:style w:type="character" w:styleId="Strong">
    <w:name w:val="Strong"/>
    <w:uiPriority w:val="22"/>
    <w:qFormat/>
    <w:rsid w:val="00AB0049"/>
    <w:rPr>
      <w:b/>
      <w:bCs/>
    </w:rPr>
  </w:style>
  <w:style w:type="character" w:styleId="Emphasis">
    <w:name w:val="Emphasis"/>
    <w:uiPriority w:val="20"/>
    <w:qFormat/>
    <w:rsid w:val="00AB0049"/>
    <w:rPr>
      <w:b/>
      <w:bCs/>
      <w:i/>
      <w:iCs/>
      <w:spacing w:val="10"/>
      <w:bdr w:val="none" w:sz="0" w:space="0" w:color="auto"/>
      <w:shd w:val="clear" w:color="auto" w:fill="auto"/>
    </w:rPr>
  </w:style>
  <w:style w:type="paragraph" w:styleId="NoSpacing">
    <w:name w:val="No Spacing"/>
    <w:basedOn w:val="Normal"/>
    <w:uiPriority w:val="1"/>
    <w:qFormat/>
    <w:rsid w:val="00AB0049"/>
    <w:pPr>
      <w:spacing w:after="0" w:line="240" w:lineRule="auto"/>
    </w:pPr>
  </w:style>
  <w:style w:type="paragraph" w:styleId="Quote">
    <w:name w:val="Quote"/>
    <w:basedOn w:val="Normal"/>
    <w:next w:val="Normal"/>
    <w:link w:val="QuoteChar"/>
    <w:uiPriority w:val="29"/>
    <w:qFormat/>
    <w:rsid w:val="00AB0049"/>
    <w:pPr>
      <w:spacing w:before="200" w:after="0"/>
      <w:ind w:left="360" w:right="360"/>
    </w:pPr>
    <w:rPr>
      <w:i/>
      <w:iCs/>
    </w:rPr>
  </w:style>
  <w:style w:type="character" w:customStyle="1" w:styleId="QuoteChar">
    <w:name w:val="Quote Char"/>
    <w:basedOn w:val="DefaultParagraphFont"/>
    <w:link w:val="Quote"/>
    <w:uiPriority w:val="29"/>
    <w:rsid w:val="00AB0049"/>
    <w:rPr>
      <w:rFonts w:eastAsiaTheme="minorEastAsia"/>
      <w:i/>
      <w:iCs/>
      <w:sz w:val="24"/>
      <w:szCs w:val="24"/>
      <w:lang w:bidi="en-US"/>
    </w:rPr>
  </w:style>
  <w:style w:type="paragraph" w:styleId="IntenseQuote">
    <w:name w:val="Intense Quote"/>
    <w:basedOn w:val="Normal"/>
    <w:next w:val="Normal"/>
    <w:link w:val="IntenseQuoteChar"/>
    <w:uiPriority w:val="30"/>
    <w:qFormat/>
    <w:rsid w:val="00AB0049"/>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AB0049"/>
    <w:rPr>
      <w:rFonts w:eastAsiaTheme="minorEastAsia"/>
      <w:b/>
      <w:bCs/>
      <w:i/>
      <w:iCs/>
      <w:sz w:val="24"/>
      <w:szCs w:val="24"/>
      <w:lang w:bidi="en-US"/>
    </w:rPr>
  </w:style>
  <w:style w:type="character" w:styleId="SubtleEmphasis">
    <w:name w:val="Subtle Emphasis"/>
    <w:uiPriority w:val="19"/>
    <w:qFormat/>
    <w:rsid w:val="00AB0049"/>
    <w:rPr>
      <w:i/>
      <w:iCs/>
    </w:rPr>
  </w:style>
  <w:style w:type="character" w:styleId="IntenseEmphasis">
    <w:name w:val="Intense Emphasis"/>
    <w:uiPriority w:val="21"/>
    <w:qFormat/>
    <w:rsid w:val="00AB0049"/>
    <w:rPr>
      <w:b/>
      <w:bCs/>
    </w:rPr>
  </w:style>
  <w:style w:type="character" w:styleId="SubtleReference">
    <w:name w:val="Subtle Reference"/>
    <w:uiPriority w:val="31"/>
    <w:qFormat/>
    <w:rsid w:val="00AB0049"/>
    <w:rPr>
      <w:smallCaps/>
    </w:rPr>
  </w:style>
  <w:style w:type="character" w:styleId="IntenseReference">
    <w:name w:val="Intense Reference"/>
    <w:uiPriority w:val="32"/>
    <w:qFormat/>
    <w:rsid w:val="00AB0049"/>
    <w:rPr>
      <w:smallCaps/>
      <w:spacing w:val="5"/>
      <w:u w:val="single"/>
    </w:rPr>
  </w:style>
  <w:style w:type="character" w:styleId="BookTitle">
    <w:name w:val="Book Title"/>
    <w:uiPriority w:val="33"/>
    <w:qFormat/>
    <w:rsid w:val="00AB0049"/>
    <w:rPr>
      <w:i/>
      <w:iCs/>
      <w:smallCaps/>
      <w:spacing w:val="5"/>
    </w:rPr>
  </w:style>
  <w:style w:type="paragraph" w:styleId="TOCHeading">
    <w:name w:val="TOC Heading"/>
    <w:basedOn w:val="Heading1"/>
    <w:next w:val="Normal"/>
    <w:uiPriority w:val="39"/>
    <w:unhideWhenUsed/>
    <w:qFormat/>
    <w:rsid w:val="00AB0049"/>
    <w:pPr>
      <w:outlineLvl w:val="9"/>
    </w:pPr>
  </w:style>
  <w:style w:type="paragraph" w:styleId="TOC1">
    <w:name w:val="toc 1"/>
    <w:basedOn w:val="Normal"/>
    <w:next w:val="Normal"/>
    <w:autoRedefine/>
    <w:uiPriority w:val="39"/>
    <w:unhideWhenUsed/>
    <w:qFormat/>
    <w:rsid w:val="00AB0049"/>
    <w:pPr>
      <w:tabs>
        <w:tab w:val="left" w:pos="480"/>
        <w:tab w:val="right" w:pos="9016"/>
      </w:tabs>
      <w:spacing w:before="360" w:after="0"/>
      <w:jc w:val="left"/>
    </w:pPr>
    <w:rPr>
      <w:rFonts w:asciiTheme="majorHAnsi" w:hAnsiTheme="majorHAnsi"/>
      <w:b/>
      <w:bCs/>
      <w:noProof/>
      <w:sz w:val="32"/>
      <w:szCs w:val="32"/>
    </w:rPr>
  </w:style>
  <w:style w:type="paragraph" w:styleId="TOC2">
    <w:name w:val="toc 2"/>
    <w:basedOn w:val="Normal"/>
    <w:next w:val="Normal"/>
    <w:autoRedefine/>
    <w:uiPriority w:val="39"/>
    <w:unhideWhenUsed/>
    <w:qFormat/>
    <w:rsid w:val="00AB0049"/>
    <w:pPr>
      <w:tabs>
        <w:tab w:val="left" w:pos="480"/>
        <w:tab w:val="right" w:pos="9016"/>
      </w:tabs>
      <w:spacing w:before="240" w:after="0"/>
      <w:jc w:val="left"/>
    </w:pPr>
    <w:rPr>
      <w:rFonts w:asciiTheme="majorHAnsi" w:hAnsiTheme="majorHAnsi"/>
      <w:b/>
      <w:bCs/>
      <w:noProof/>
      <w:sz w:val="28"/>
      <w:szCs w:val="28"/>
    </w:rPr>
  </w:style>
  <w:style w:type="paragraph" w:styleId="TOC3">
    <w:name w:val="toc 3"/>
    <w:basedOn w:val="Normal"/>
    <w:next w:val="Normal"/>
    <w:autoRedefine/>
    <w:uiPriority w:val="39"/>
    <w:unhideWhenUsed/>
    <w:qFormat/>
    <w:rsid w:val="00AB0049"/>
    <w:pPr>
      <w:tabs>
        <w:tab w:val="left" w:pos="960"/>
        <w:tab w:val="right" w:pos="9016"/>
      </w:tabs>
      <w:spacing w:after="0"/>
      <w:ind w:left="240"/>
      <w:jc w:val="left"/>
    </w:pPr>
    <w:rPr>
      <w:rFonts w:asciiTheme="majorHAnsi" w:hAnsiTheme="majorHAnsi"/>
      <w:noProof/>
      <w:sz w:val="28"/>
      <w:szCs w:val="28"/>
    </w:rPr>
  </w:style>
  <w:style w:type="character" w:styleId="Hyperlink">
    <w:name w:val="Hyperlink"/>
    <w:basedOn w:val="DefaultParagraphFont"/>
    <w:uiPriority w:val="99"/>
    <w:unhideWhenUsed/>
    <w:rsid w:val="00AB0049"/>
    <w:rPr>
      <w:color w:val="0000FF" w:themeColor="hyperlink"/>
      <w:u w:val="single"/>
    </w:rPr>
  </w:style>
  <w:style w:type="paragraph" w:styleId="TOC4">
    <w:name w:val="toc 4"/>
    <w:basedOn w:val="Normal"/>
    <w:next w:val="Normal"/>
    <w:autoRedefine/>
    <w:uiPriority w:val="39"/>
    <w:unhideWhenUsed/>
    <w:rsid w:val="00AB0049"/>
    <w:pPr>
      <w:tabs>
        <w:tab w:val="left" w:pos="1440"/>
        <w:tab w:val="right" w:pos="9016"/>
      </w:tabs>
      <w:spacing w:after="0"/>
      <w:ind w:left="480"/>
      <w:jc w:val="left"/>
    </w:pPr>
    <w:rPr>
      <w:rFonts w:asciiTheme="majorHAnsi" w:hAnsiTheme="majorHAnsi"/>
      <w:noProof/>
    </w:rPr>
  </w:style>
  <w:style w:type="paragraph" w:styleId="Header">
    <w:name w:val="header"/>
    <w:basedOn w:val="Normal"/>
    <w:link w:val="HeaderChar"/>
    <w:uiPriority w:val="99"/>
    <w:unhideWhenUsed/>
    <w:rsid w:val="00AB00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0049"/>
    <w:rPr>
      <w:rFonts w:eastAsiaTheme="minorEastAsia"/>
      <w:sz w:val="24"/>
      <w:szCs w:val="24"/>
      <w:lang w:bidi="en-US"/>
    </w:rPr>
  </w:style>
  <w:style w:type="paragraph" w:styleId="Footer">
    <w:name w:val="footer"/>
    <w:basedOn w:val="Normal"/>
    <w:link w:val="FooterChar"/>
    <w:uiPriority w:val="99"/>
    <w:unhideWhenUsed/>
    <w:rsid w:val="00AB00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0049"/>
    <w:rPr>
      <w:rFonts w:eastAsiaTheme="minorEastAsia"/>
      <w:sz w:val="24"/>
      <w:szCs w:val="24"/>
      <w:lang w:bidi="en-US"/>
    </w:rPr>
  </w:style>
  <w:style w:type="character" w:customStyle="1" w:styleId="apple-style-span">
    <w:name w:val="apple-style-span"/>
    <w:basedOn w:val="DefaultParagraphFont"/>
    <w:rsid w:val="00AB0049"/>
  </w:style>
  <w:style w:type="character" w:customStyle="1" w:styleId="apple-converted-space">
    <w:name w:val="apple-converted-space"/>
    <w:basedOn w:val="DefaultParagraphFont"/>
    <w:rsid w:val="00AB0049"/>
  </w:style>
  <w:style w:type="paragraph" w:styleId="TOC5">
    <w:name w:val="toc 5"/>
    <w:basedOn w:val="Normal"/>
    <w:next w:val="Normal"/>
    <w:autoRedefine/>
    <w:uiPriority w:val="39"/>
    <w:unhideWhenUsed/>
    <w:rsid w:val="00AB0049"/>
    <w:pPr>
      <w:spacing w:after="0"/>
      <w:ind w:left="720"/>
      <w:jc w:val="left"/>
    </w:pPr>
    <w:rPr>
      <w:sz w:val="20"/>
      <w:szCs w:val="20"/>
    </w:rPr>
  </w:style>
  <w:style w:type="paragraph" w:styleId="TOC6">
    <w:name w:val="toc 6"/>
    <w:basedOn w:val="Normal"/>
    <w:next w:val="Normal"/>
    <w:autoRedefine/>
    <w:uiPriority w:val="39"/>
    <w:unhideWhenUsed/>
    <w:rsid w:val="00AB0049"/>
    <w:pPr>
      <w:spacing w:after="0"/>
      <w:ind w:left="960"/>
      <w:jc w:val="left"/>
    </w:pPr>
    <w:rPr>
      <w:sz w:val="20"/>
      <w:szCs w:val="20"/>
    </w:rPr>
  </w:style>
  <w:style w:type="paragraph" w:styleId="TOC7">
    <w:name w:val="toc 7"/>
    <w:basedOn w:val="Normal"/>
    <w:next w:val="Normal"/>
    <w:autoRedefine/>
    <w:uiPriority w:val="39"/>
    <w:unhideWhenUsed/>
    <w:rsid w:val="00AB0049"/>
    <w:pPr>
      <w:spacing w:after="0"/>
      <w:ind w:left="1200"/>
      <w:jc w:val="left"/>
    </w:pPr>
    <w:rPr>
      <w:sz w:val="20"/>
      <w:szCs w:val="20"/>
    </w:rPr>
  </w:style>
  <w:style w:type="paragraph" w:styleId="TOC8">
    <w:name w:val="toc 8"/>
    <w:basedOn w:val="Normal"/>
    <w:next w:val="Normal"/>
    <w:autoRedefine/>
    <w:uiPriority w:val="39"/>
    <w:unhideWhenUsed/>
    <w:rsid w:val="00AB0049"/>
    <w:pPr>
      <w:spacing w:after="0"/>
      <w:ind w:left="1440"/>
      <w:jc w:val="left"/>
    </w:pPr>
    <w:rPr>
      <w:sz w:val="20"/>
      <w:szCs w:val="20"/>
    </w:rPr>
  </w:style>
  <w:style w:type="paragraph" w:styleId="TOC9">
    <w:name w:val="toc 9"/>
    <w:basedOn w:val="Normal"/>
    <w:next w:val="Normal"/>
    <w:autoRedefine/>
    <w:uiPriority w:val="39"/>
    <w:unhideWhenUsed/>
    <w:rsid w:val="00AB0049"/>
    <w:pPr>
      <w:spacing w:after="0"/>
      <w:ind w:left="1680"/>
      <w:jc w:val="left"/>
    </w:pPr>
    <w:rPr>
      <w:sz w:val="20"/>
      <w:szCs w:val="20"/>
    </w:rPr>
  </w:style>
  <w:style w:type="character" w:styleId="CommentReference">
    <w:name w:val="annotation reference"/>
    <w:basedOn w:val="DefaultParagraphFont"/>
    <w:uiPriority w:val="99"/>
    <w:semiHidden/>
    <w:unhideWhenUsed/>
    <w:rsid w:val="00AB0049"/>
    <w:rPr>
      <w:sz w:val="16"/>
      <w:szCs w:val="16"/>
    </w:rPr>
  </w:style>
  <w:style w:type="paragraph" w:styleId="CommentText">
    <w:name w:val="annotation text"/>
    <w:basedOn w:val="Normal"/>
    <w:link w:val="CommentTextChar"/>
    <w:uiPriority w:val="99"/>
    <w:semiHidden/>
    <w:unhideWhenUsed/>
    <w:rsid w:val="00AB0049"/>
    <w:pPr>
      <w:spacing w:line="240" w:lineRule="auto"/>
    </w:pPr>
    <w:rPr>
      <w:sz w:val="20"/>
      <w:szCs w:val="20"/>
    </w:rPr>
  </w:style>
  <w:style w:type="character" w:customStyle="1" w:styleId="CommentTextChar">
    <w:name w:val="Comment Text Char"/>
    <w:basedOn w:val="DefaultParagraphFont"/>
    <w:link w:val="CommentText"/>
    <w:uiPriority w:val="99"/>
    <w:semiHidden/>
    <w:rsid w:val="00AB0049"/>
    <w:rPr>
      <w:rFonts w:eastAsiaTheme="minorEastAsia"/>
      <w:sz w:val="20"/>
      <w:szCs w:val="20"/>
      <w:lang w:bidi="en-US"/>
    </w:rPr>
  </w:style>
  <w:style w:type="character" w:customStyle="1" w:styleId="CommentSubjectChar">
    <w:name w:val="Comment Subject Char"/>
    <w:basedOn w:val="CommentTextChar"/>
    <w:link w:val="CommentSubject"/>
    <w:uiPriority w:val="99"/>
    <w:semiHidden/>
    <w:rsid w:val="00AB0049"/>
    <w:rPr>
      <w:rFonts w:eastAsiaTheme="minorEastAsia"/>
      <w:b/>
      <w:bCs/>
      <w:sz w:val="20"/>
      <w:szCs w:val="20"/>
      <w:lang w:bidi="en-US"/>
    </w:rPr>
  </w:style>
  <w:style w:type="paragraph" w:styleId="CommentSubject">
    <w:name w:val="annotation subject"/>
    <w:basedOn w:val="CommentText"/>
    <w:next w:val="CommentText"/>
    <w:link w:val="CommentSubjectChar"/>
    <w:uiPriority w:val="99"/>
    <w:semiHidden/>
    <w:unhideWhenUsed/>
    <w:rsid w:val="00AB0049"/>
    <w:rPr>
      <w:b/>
      <w:bCs/>
    </w:rPr>
  </w:style>
  <w:style w:type="character" w:customStyle="1" w:styleId="CommentSubjectChar1">
    <w:name w:val="Comment Subject Char1"/>
    <w:basedOn w:val="CommentTextChar"/>
    <w:uiPriority w:val="99"/>
    <w:semiHidden/>
    <w:rsid w:val="00AB0049"/>
    <w:rPr>
      <w:rFonts w:eastAsiaTheme="minorEastAsia"/>
      <w:b/>
      <w:bCs/>
      <w:sz w:val="20"/>
      <w:szCs w:val="20"/>
      <w:lang w:bidi="en-US"/>
    </w:rPr>
  </w:style>
  <w:style w:type="paragraph" w:styleId="EndnoteText">
    <w:name w:val="endnote text"/>
    <w:basedOn w:val="Normal"/>
    <w:link w:val="EndnoteTextChar"/>
    <w:uiPriority w:val="99"/>
    <w:semiHidden/>
    <w:unhideWhenUsed/>
    <w:rsid w:val="00AB004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B0049"/>
    <w:rPr>
      <w:rFonts w:eastAsiaTheme="minorEastAsia"/>
      <w:sz w:val="20"/>
      <w:szCs w:val="20"/>
      <w:lang w:bidi="en-US"/>
    </w:rPr>
  </w:style>
  <w:style w:type="character" w:styleId="EndnoteReference">
    <w:name w:val="endnote reference"/>
    <w:basedOn w:val="DefaultParagraphFont"/>
    <w:uiPriority w:val="99"/>
    <w:semiHidden/>
    <w:unhideWhenUsed/>
    <w:rsid w:val="00AB0049"/>
    <w:rPr>
      <w:vertAlign w:val="superscript"/>
    </w:rPr>
  </w:style>
  <w:style w:type="character" w:styleId="PlaceholderText">
    <w:name w:val="Placeholder Text"/>
    <w:basedOn w:val="DefaultParagraphFont"/>
    <w:uiPriority w:val="99"/>
    <w:semiHidden/>
    <w:rsid w:val="00AB0049"/>
    <w:rPr>
      <w:color w:val="808080"/>
    </w:rPr>
  </w:style>
  <w:style w:type="paragraph" w:styleId="FootnoteText">
    <w:name w:val="footnote text"/>
    <w:basedOn w:val="Normal"/>
    <w:link w:val="FootnoteTextChar"/>
    <w:uiPriority w:val="99"/>
    <w:semiHidden/>
    <w:unhideWhenUsed/>
    <w:rsid w:val="00AB00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0049"/>
    <w:rPr>
      <w:rFonts w:eastAsiaTheme="minorEastAsia"/>
      <w:sz w:val="20"/>
      <w:szCs w:val="20"/>
      <w:lang w:bidi="en-US"/>
    </w:rPr>
  </w:style>
  <w:style w:type="character" w:styleId="FootnoteReference">
    <w:name w:val="footnote reference"/>
    <w:basedOn w:val="DefaultParagraphFont"/>
    <w:uiPriority w:val="99"/>
    <w:semiHidden/>
    <w:unhideWhenUsed/>
    <w:rsid w:val="00AB0049"/>
    <w:rPr>
      <w:vertAlign w:val="superscript"/>
    </w:rPr>
  </w:style>
  <w:style w:type="table" w:styleId="TableGrid">
    <w:name w:val="Table Grid"/>
    <w:basedOn w:val="TableNormal"/>
    <w:uiPriority w:val="59"/>
    <w:rsid w:val="00AB00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Paragraph">
    <w:name w:val="Els_Paragraph"/>
    <w:rsid w:val="00AB0049"/>
    <w:pPr>
      <w:spacing w:after="120" w:line="220" w:lineRule="exact"/>
      <w:ind w:firstLine="230"/>
      <w:jc w:val="both"/>
    </w:pPr>
    <w:rPr>
      <w:rFonts w:ascii="Times New Roman" w:eastAsia="Times New Roman" w:hAnsi="Times New Roman" w:cs="Times New Roman"/>
      <w:sz w:val="19"/>
      <w:szCs w:val="20"/>
      <w:lang w:val="en-US"/>
    </w:rPr>
  </w:style>
  <w:style w:type="paragraph" w:styleId="Caption">
    <w:name w:val="caption"/>
    <w:basedOn w:val="Normal"/>
    <w:next w:val="Normal"/>
    <w:uiPriority w:val="35"/>
    <w:semiHidden/>
    <w:unhideWhenUsed/>
    <w:qFormat/>
    <w:rsid w:val="00AB0049"/>
    <w:pPr>
      <w:spacing w:line="240" w:lineRule="auto"/>
    </w:pPr>
    <w:rPr>
      <w:b/>
      <w:bCs/>
      <w:color w:val="4F81BD" w:themeColor="accent1"/>
      <w:sz w:val="18"/>
      <w:szCs w:val="18"/>
    </w:rPr>
  </w:style>
  <w:style w:type="paragraph" w:styleId="TableofFigures">
    <w:name w:val="table of figures"/>
    <w:basedOn w:val="Normal"/>
    <w:next w:val="Normal"/>
    <w:uiPriority w:val="99"/>
    <w:semiHidden/>
    <w:unhideWhenUsed/>
    <w:rsid w:val="00AB0049"/>
    <w:pPr>
      <w:spacing w:after="0"/>
    </w:pPr>
  </w:style>
  <w:style w:type="character" w:styleId="FollowedHyperlink">
    <w:name w:val="FollowedHyperlink"/>
    <w:basedOn w:val="DefaultParagraphFont"/>
    <w:uiPriority w:val="99"/>
    <w:semiHidden/>
    <w:unhideWhenUsed/>
    <w:rsid w:val="00AB00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1453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emf"/><Relationship Id="rId299" Type="http://schemas.openxmlformats.org/officeDocument/2006/relationships/image" Target="media/image134.emf"/><Relationship Id="rId671" Type="http://schemas.openxmlformats.org/officeDocument/2006/relationships/oleObject" Target="embeddings/oleObject345.bin"/><Relationship Id="rId21" Type="http://schemas.openxmlformats.org/officeDocument/2006/relationships/image" Target="media/image8.emf"/><Relationship Id="rId63" Type="http://schemas.openxmlformats.org/officeDocument/2006/relationships/image" Target="media/image31.emf"/><Relationship Id="rId159" Type="http://schemas.openxmlformats.org/officeDocument/2006/relationships/oleObject" Target="embeddings/oleObject69.bin"/><Relationship Id="rId324" Type="http://schemas.openxmlformats.org/officeDocument/2006/relationships/oleObject" Target="embeddings/oleObject168.bin"/><Relationship Id="rId366" Type="http://schemas.openxmlformats.org/officeDocument/2006/relationships/image" Target="media/image168.emf"/><Relationship Id="rId531" Type="http://schemas.openxmlformats.org/officeDocument/2006/relationships/image" Target="media/image249.emf"/><Relationship Id="rId573" Type="http://schemas.openxmlformats.org/officeDocument/2006/relationships/image" Target="media/image266.emf"/><Relationship Id="rId629" Type="http://schemas.openxmlformats.org/officeDocument/2006/relationships/oleObject" Target="embeddings/oleObject324.bin"/><Relationship Id="rId170" Type="http://schemas.openxmlformats.org/officeDocument/2006/relationships/image" Target="media/image85.emf"/><Relationship Id="rId226" Type="http://schemas.openxmlformats.org/officeDocument/2006/relationships/oleObject" Target="embeddings/oleObject105.bin"/><Relationship Id="rId433" Type="http://schemas.openxmlformats.org/officeDocument/2006/relationships/image" Target="media/image200.emf"/><Relationship Id="rId268" Type="http://schemas.openxmlformats.org/officeDocument/2006/relationships/oleObject" Target="embeddings/oleObject140.bin"/><Relationship Id="rId475" Type="http://schemas.openxmlformats.org/officeDocument/2006/relationships/image" Target="media/image221.emf"/><Relationship Id="rId640" Type="http://schemas.openxmlformats.org/officeDocument/2006/relationships/image" Target="media/image299.emf"/><Relationship Id="rId682" Type="http://schemas.openxmlformats.org/officeDocument/2006/relationships/image" Target="media/image320.emf"/><Relationship Id="rId32" Type="http://schemas.openxmlformats.org/officeDocument/2006/relationships/oleObject" Target="embeddings/oleObject9.bin"/><Relationship Id="rId74" Type="http://schemas.openxmlformats.org/officeDocument/2006/relationships/image" Target="media/image37.emf"/><Relationship Id="rId128" Type="http://schemas.openxmlformats.org/officeDocument/2006/relationships/image" Target="media/image65.emf"/><Relationship Id="rId335" Type="http://schemas.openxmlformats.org/officeDocument/2006/relationships/oleObject" Target="embeddings/oleObject173.bin"/><Relationship Id="rId377" Type="http://schemas.openxmlformats.org/officeDocument/2006/relationships/image" Target="media/image173.emf"/><Relationship Id="rId500" Type="http://schemas.openxmlformats.org/officeDocument/2006/relationships/oleObject" Target="embeddings/oleObject255.bin"/><Relationship Id="rId542" Type="http://schemas.openxmlformats.org/officeDocument/2006/relationships/oleObject" Target="embeddings/oleObject276.bin"/><Relationship Id="rId584" Type="http://schemas.openxmlformats.org/officeDocument/2006/relationships/image" Target="media/image271.emf"/><Relationship Id="rId5" Type="http://schemas.openxmlformats.org/officeDocument/2006/relationships/webSettings" Target="webSettings.xml"/><Relationship Id="rId181" Type="http://schemas.openxmlformats.org/officeDocument/2006/relationships/image" Target="media/image90.emf"/><Relationship Id="rId237" Type="http://schemas.openxmlformats.org/officeDocument/2006/relationships/oleObject" Target="embeddings/oleObject112.bin"/><Relationship Id="rId402" Type="http://schemas.openxmlformats.org/officeDocument/2006/relationships/oleObject" Target="embeddings/oleObject206.bin"/><Relationship Id="rId279" Type="http://schemas.openxmlformats.org/officeDocument/2006/relationships/image" Target="media/image124.emf"/><Relationship Id="rId444" Type="http://schemas.openxmlformats.org/officeDocument/2006/relationships/oleObject" Target="embeddings/oleObject227.bin"/><Relationship Id="rId486" Type="http://schemas.openxmlformats.org/officeDocument/2006/relationships/oleObject" Target="embeddings/oleObject248.bin"/><Relationship Id="rId651" Type="http://schemas.openxmlformats.org/officeDocument/2006/relationships/oleObject" Target="embeddings/oleObject335.bin"/><Relationship Id="rId693" Type="http://schemas.openxmlformats.org/officeDocument/2006/relationships/oleObject" Target="embeddings/oleObject356.bin"/><Relationship Id="rId707" Type="http://schemas.openxmlformats.org/officeDocument/2006/relationships/theme" Target="theme/theme1.xml"/><Relationship Id="rId43" Type="http://schemas.openxmlformats.org/officeDocument/2006/relationships/image" Target="media/image20.emf"/><Relationship Id="rId139" Type="http://schemas.openxmlformats.org/officeDocument/2006/relationships/oleObject" Target="embeddings/oleObject59.bin"/><Relationship Id="rId290" Type="http://schemas.openxmlformats.org/officeDocument/2006/relationships/oleObject" Target="embeddings/oleObject151.bin"/><Relationship Id="rId304" Type="http://schemas.openxmlformats.org/officeDocument/2006/relationships/oleObject" Target="embeddings/oleObject158.bin"/><Relationship Id="rId346" Type="http://schemas.openxmlformats.org/officeDocument/2006/relationships/image" Target="media/image158.emf"/><Relationship Id="rId388" Type="http://schemas.openxmlformats.org/officeDocument/2006/relationships/image" Target="media/image178.emf"/><Relationship Id="rId511" Type="http://schemas.openxmlformats.org/officeDocument/2006/relationships/image" Target="media/image239.emf"/><Relationship Id="rId553" Type="http://schemas.openxmlformats.org/officeDocument/2006/relationships/image" Target="media/image258.emf"/><Relationship Id="rId609" Type="http://schemas.openxmlformats.org/officeDocument/2006/relationships/oleObject" Target="embeddings/oleObject314.bin"/><Relationship Id="rId85" Type="http://schemas.openxmlformats.org/officeDocument/2006/relationships/oleObject" Target="embeddings/oleObject33.bin"/><Relationship Id="rId150" Type="http://schemas.openxmlformats.org/officeDocument/2006/relationships/image" Target="media/image76.emf"/><Relationship Id="rId192" Type="http://schemas.openxmlformats.org/officeDocument/2006/relationships/image" Target="media/image95.emf"/><Relationship Id="rId206" Type="http://schemas.openxmlformats.org/officeDocument/2006/relationships/oleObject" Target="embeddings/oleObject95.bin"/><Relationship Id="rId413" Type="http://schemas.openxmlformats.org/officeDocument/2006/relationships/image" Target="media/image190.emf"/><Relationship Id="rId595" Type="http://schemas.openxmlformats.org/officeDocument/2006/relationships/oleObject" Target="embeddings/oleObject307.bin"/><Relationship Id="rId248" Type="http://schemas.openxmlformats.org/officeDocument/2006/relationships/oleObject" Target="embeddings/oleObject123.bin"/><Relationship Id="rId455" Type="http://schemas.openxmlformats.org/officeDocument/2006/relationships/image" Target="media/image211.emf"/><Relationship Id="rId497" Type="http://schemas.openxmlformats.org/officeDocument/2006/relationships/image" Target="media/image232.emf"/><Relationship Id="rId620" Type="http://schemas.openxmlformats.org/officeDocument/2006/relationships/image" Target="media/image289.emf"/><Relationship Id="rId662" Type="http://schemas.openxmlformats.org/officeDocument/2006/relationships/image" Target="media/image310.emf"/><Relationship Id="rId12" Type="http://schemas.openxmlformats.org/officeDocument/2006/relationships/image" Target="media/image3.emf"/><Relationship Id="rId108" Type="http://schemas.openxmlformats.org/officeDocument/2006/relationships/oleObject" Target="embeddings/oleObject44.bin"/><Relationship Id="rId315" Type="http://schemas.openxmlformats.org/officeDocument/2006/relationships/image" Target="media/image142.emf"/><Relationship Id="rId357" Type="http://schemas.openxmlformats.org/officeDocument/2006/relationships/oleObject" Target="embeddings/oleObject184.bin"/><Relationship Id="rId522" Type="http://schemas.openxmlformats.org/officeDocument/2006/relationships/oleObject" Target="embeddings/oleObject266.bin"/><Relationship Id="rId54" Type="http://schemas.openxmlformats.org/officeDocument/2006/relationships/oleObject" Target="embeddings/oleObject20.bin"/><Relationship Id="rId96" Type="http://schemas.openxmlformats.org/officeDocument/2006/relationships/hyperlink" Target="http://en.wikipedia.org/wiki/Atom" TargetMode="External"/><Relationship Id="rId161" Type="http://schemas.openxmlformats.org/officeDocument/2006/relationships/oleObject" Target="embeddings/oleObject70.bin"/><Relationship Id="rId217" Type="http://schemas.openxmlformats.org/officeDocument/2006/relationships/image" Target="media/image107.emf"/><Relationship Id="rId399" Type="http://schemas.openxmlformats.org/officeDocument/2006/relationships/image" Target="media/image183.emf"/><Relationship Id="rId564" Type="http://schemas.openxmlformats.org/officeDocument/2006/relationships/image" Target="media/image262.emf"/><Relationship Id="rId259" Type="http://schemas.openxmlformats.org/officeDocument/2006/relationships/oleObject" Target="embeddings/oleObject134.bin"/><Relationship Id="rId424" Type="http://schemas.openxmlformats.org/officeDocument/2006/relationships/oleObject" Target="embeddings/oleObject217.bin"/><Relationship Id="rId466" Type="http://schemas.openxmlformats.org/officeDocument/2006/relationships/oleObject" Target="embeddings/oleObject238.bin"/><Relationship Id="rId631" Type="http://schemas.openxmlformats.org/officeDocument/2006/relationships/oleObject" Target="embeddings/oleObject325.bin"/><Relationship Id="rId673" Type="http://schemas.openxmlformats.org/officeDocument/2006/relationships/oleObject" Target="embeddings/oleObject346.bin"/><Relationship Id="rId23" Type="http://schemas.openxmlformats.org/officeDocument/2006/relationships/image" Target="media/image9.emf"/><Relationship Id="rId119" Type="http://schemas.openxmlformats.org/officeDocument/2006/relationships/image" Target="media/image60.emf"/><Relationship Id="rId270" Type="http://schemas.openxmlformats.org/officeDocument/2006/relationships/oleObject" Target="embeddings/oleObject141.bin"/><Relationship Id="rId326" Type="http://schemas.openxmlformats.org/officeDocument/2006/relationships/oleObject" Target="embeddings/oleObject169.bin"/><Relationship Id="rId533" Type="http://schemas.openxmlformats.org/officeDocument/2006/relationships/image" Target="media/image250.emf"/><Relationship Id="rId65" Type="http://schemas.openxmlformats.org/officeDocument/2006/relationships/image" Target="media/image32.png"/><Relationship Id="rId130" Type="http://schemas.openxmlformats.org/officeDocument/2006/relationships/image" Target="media/image66.emf"/><Relationship Id="rId368" Type="http://schemas.openxmlformats.org/officeDocument/2006/relationships/chart" Target="charts/chart3.xml"/><Relationship Id="rId575" Type="http://schemas.openxmlformats.org/officeDocument/2006/relationships/oleObject" Target="embeddings/oleObject297.bin"/><Relationship Id="rId172" Type="http://schemas.openxmlformats.org/officeDocument/2006/relationships/image" Target="media/image86.emf"/><Relationship Id="rId228" Type="http://schemas.openxmlformats.org/officeDocument/2006/relationships/oleObject" Target="embeddings/oleObject106.bin"/><Relationship Id="rId435" Type="http://schemas.openxmlformats.org/officeDocument/2006/relationships/image" Target="media/image201.emf"/><Relationship Id="rId477" Type="http://schemas.openxmlformats.org/officeDocument/2006/relationships/image" Target="media/image222.emf"/><Relationship Id="rId600" Type="http://schemas.openxmlformats.org/officeDocument/2006/relationships/image" Target="media/image279.emf"/><Relationship Id="rId642" Type="http://schemas.openxmlformats.org/officeDocument/2006/relationships/image" Target="media/image300.emf"/><Relationship Id="rId684" Type="http://schemas.openxmlformats.org/officeDocument/2006/relationships/image" Target="media/image321.emf"/><Relationship Id="rId281" Type="http://schemas.openxmlformats.org/officeDocument/2006/relationships/image" Target="media/image125.emf"/><Relationship Id="rId337" Type="http://schemas.openxmlformats.org/officeDocument/2006/relationships/oleObject" Target="embeddings/oleObject174.bin"/><Relationship Id="rId502" Type="http://schemas.openxmlformats.org/officeDocument/2006/relationships/oleObject" Target="embeddings/oleObject256.bin"/><Relationship Id="rId34" Type="http://schemas.openxmlformats.org/officeDocument/2006/relationships/oleObject" Target="embeddings/oleObject10.bin"/><Relationship Id="rId76" Type="http://schemas.openxmlformats.org/officeDocument/2006/relationships/image" Target="media/image38.emf"/><Relationship Id="rId141" Type="http://schemas.openxmlformats.org/officeDocument/2006/relationships/oleObject" Target="embeddings/oleObject60.bin"/><Relationship Id="rId379" Type="http://schemas.openxmlformats.org/officeDocument/2006/relationships/image" Target="media/image174.emf"/><Relationship Id="rId544" Type="http://schemas.openxmlformats.org/officeDocument/2006/relationships/oleObject" Target="embeddings/oleObject277.bin"/><Relationship Id="rId586" Type="http://schemas.openxmlformats.org/officeDocument/2006/relationships/image" Target="media/image272.emf"/><Relationship Id="rId7" Type="http://schemas.openxmlformats.org/officeDocument/2006/relationships/endnotes" Target="endnotes.xml"/><Relationship Id="rId183" Type="http://schemas.openxmlformats.org/officeDocument/2006/relationships/image" Target="media/image91.emf"/><Relationship Id="rId239" Type="http://schemas.openxmlformats.org/officeDocument/2006/relationships/oleObject" Target="embeddings/oleObject114.bin"/><Relationship Id="rId390" Type="http://schemas.openxmlformats.org/officeDocument/2006/relationships/image" Target="media/image179.emf"/><Relationship Id="rId404" Type="http://schemas.openxmlformats.org/officeDocument/2006/relationships/oleObject" Target="embeddings/oleObject207.bin"/><Relationship Id="rId446" Type="http://schemas.openxmlformats.org/officeDocument/2006/relationships/oleObject" Target="embeddings/oleObject228.bin"/><Relationship Id="rId611" Type="http://schemas.openxmlformats.org/officeDocument/2006/relationships/oleObject" Target="embeddings/oleObject315.bin"/><Relationship Id="rId653" Type="http://schemas.openxmlformats.org/officeDocument/2006/relationships/oleObject" Target="embeddings/oleObject336.bin"/><Relationship Id="rId250" Type="http://schemas.openxmlformats.org/officeDocument/2006/relationships/oleObject" Target="embeddings/oleObject125.bin"/><Relationship Id="rId292" Type="http://schemas.openxmlformats.org/officeDocument/2006/relationships/oleObject" Target="embeddings/oleObject152.bin"/><Relationship Id="rId306" Type="http://schemas.openxmlformats.org/officeDocument/2006/relationships/oleObject" Target="embeddings/oleObject159.bin"/><Relationship Id="rId488" Type="http://schemas.openxmlformats.org/officeDocument/2006/relationships/oleObject" Target="embeddings/oleObject249.bin"/><Relationship Id="rId695" Type="http://schemas.openxmlformats.org/officeDocument/2006/relationships/oleObject" Target="embeddings/oleObject357.bin"/><Relationship Id="rId45" Type="http://schemas.openxmlformats.org/officeDocument/2006/relationships/image" Target="media/image21.emf"/><Relationship Id="rId87" Type="http://schemas.openxmlformats.org/officeDocument/2006/relationships/oleObject" Target="embeddings/oleObject34.bin"/><Relationship Id="rId110" Type="http://schemas.openxmlformats.org/officeDocument/2006/relationships/oleObject" Target="embeddings/oleObject45.bin"/><Relationship Id="rId348" Type="http://schemas.openxmlformats.org/officeDocument/2006/relationships/image" Target="media/image159.emf"/><Relationship Id="rId513" Type="http://schemas.openxmlformats.org/officeDocument/2006/relationships/image" Target="media/image240.emf"/><Relationship Id="rId555" Type="http://schemas.openxmlformats.org/officeDocument/2006/relationships/oleObject" Target="embeddings/oleObject285.bin"/><Relationship Id="rId597" Type="http://schemas.openxmlformats.org/officeDocument/2006/relationships/oleObject" Target="embeddings/oleObject308.bin"/><Relationship Id="rId152" Type="http://schemas.openxmlformats.org/officeDocument/2006/relationships/image" Target="media/image77.emf"/><Relationship Id="rId194" Type="http://schemas.openxmlformats.org/officeDocument/2006/relationships/image" Target="media/image96.emf"/><Relationship Id="rId208" Type="http://schemas.openxmlformats.org/officeDocument/2006/relationships/oleObject" Target="embeddings/oleObject96.bin"/><Relationship Id="rId415" Type="http://schemas.openxmlformats.org/officeDocument/2006/relationships/image" Target="media/image191.emf"/><Relationship Id="rId457" Type="http://schemas.openxmlformats.org/officeDocument/2006/relationships/image" Target="media/image212.emf"/><Relationship Id="rId622" Type="http://schemas.openxmlformats.org/officeDocument/2006/relationships/image" Target="media/image290.emf"/><Relationship Id="rId261" Type="http://schemas.openxmlformats.org/officeDocument/2006/relationships/oleObject" Target="embeddings/oleObject136.bin"/><Relationship Id="rId499" Type="http://schemas.openxmlformats.org/officeDocument/2006/relationships/image" Target="media/image233.emf"/><Relationship Id="rId664" Type="http://schemas.openxmlformats.org/officeDocument/2006/relationships/image" Target="media/image311.emf"/><Relationship Id="rId14" Type="http://schemas.openxmlformats.org/officeDocument/2006/relationships/image" Target="media/image4.emf"/><Relationship Id="rId56" Type="http://schemas.openxmlformats.org/officeDocument/2006/relationships/oleObject" Target="embeddings/oleObject21.bin"/><Relationship Id="rId317" Type="http://schemas.openxmlformats.org/officeDocument/2006/relationships/image" Target="media/image143.emf"/><Relationship Id="rId359" Type="http://schemas.openxmlformats.org/officeDocument/2006/relationships/oleObject" Target="embeddings/oleObject185.bin"/><Relationship Id="rId524" Type="http://schemas.openxmlformats.org/officeDocument/2006/relationships/oleObject" Target="embeddings/oleObject267.bin"/><Relationship Id="rId566" Type="http://schemas.openxmlformats.org/officeDocument/2006/relationships/image" Target="media/image263.emf"/><Relationship Id="rId98" Type="http://schemas.openxmlformats.org/officeDocument/2006/relationships/oleObject" Target="embeddings/oleObject39.bin"/><Relationship Id="rId121" Type="http://schemas.openxmlformats.org/officeDocument/2006/relationships/image" Target="media/image61.emf"/><Relationship Id="rId163" Type="http://schemas.openxmlformats.org/officeDocument/2006/relationships/oleObject" Target="embeddings/oleObject71.bin"/><Relationship Id="rId219" Type="http://schemas.openxmlformats.org/officeDocument/2006/relationships/image" Target="media/image108.emf"/><Relationship Id="rId370" Type="http://schemas.openxmlformats.org/officeDocument/2006/relationships/oleObject" Target="embeddings/oleObject190.bin"/><Relationship Id="rId426" Type="http://schemas.openxmlformats.org/officeDocument/2006/relationships/oleObject" Target="embeddings/oleObject218.bin"/><Relationship Id="rId633" Type="http://schemas.openxmlformats.org/officeDocument/2006/relationships/oleObject" Target="embeddings/oleObject326.bin"/><Relationship Id="rId230" Type="http://schemas.openxmlformats.org/officeDocument/2006/relationships/oleObject" Target="embeddings/oleObject107.bin"/><Relationship Id="rId468" Type="http://schemas.openxmlformats.org/officeDocument/2006/relationships/oleObject" Target="embeddings/oleObject239.bin"/><Relationship Id="rId675" Type="http://schemas.openxmlformats.org/officeDocument/2006/relationships/oleObject" Target="embeddings/oleObject347.bin"/><Relationship Id="rId25" Type="http://schemas.openxmlformats.org/officeDocument/2006/relationships/image" Target="media/image11.emf"/><Relationship Id="rId67" Type="http://schemas.openxmlformats.org/officeDocument/2006/relationships/oleObject" Target="embeddings/oleObject25.bin"/><Relationship Id="rId272" Type="http://schemas.openxmlformats.org/officeDocument/2006/relationships/oleObject" Target="embeddings/oleObject142.bin"/><Relationship Id="rId328" Type="http://schemas.openxmlformats.org/officeDocument/2006/relationships/oleObject" Target="embeddings/oleObject170.bin"/><Relationship Id="rId535" Type="http://schemas.openxmlformats.org/officeDocument/2006/relationships/image" Target="media/image251.emf"/><Relationship Id="rId577" Type="http://schemas.openxmlformats.org/officeDocument/2006/relationships/oleObject" Target="embeddings/oleObject298.bin"/><Relationship Id="rId700" Type="http://schemas.openxmlformats.org/officeDocument/2006/relationships/oleObject" Target="embeddings/oleObject360.bin"/><Relationship Id="rId132" Type="http://schemas.openxmlformats.org/officeDocument/2006/relationships/image" Target="media/image67.emf"/><Relationship Id="rId174" Type="http://schemas.openxmlformats.org/officeDocument/2006/relationships/image" Target="media/image87.emf"/><Relationship Id="rId381" Type="http://schemas.openxmlformats.org/officeDocument/2006/relationships/image" Target="media/image175.emf"/><Relationship Id="rId602" Type="http://schemas.openxmlformats.org/officeDocument/2006/relationships/image" Target="media/image280.emf"/><Relationship Id="rId241" Type="http://schemas.openxmlformats.org/officeDocument/2006/relationships/oleObject" Target="embeddings/oleObject116.bin"/><Relationship Id="rId437" Type="http://schemas.openxmlformats.org/officeDocument/2006/relationships/image" Target="media/image202.emf"/><Relationship Id="rId479" Type="http://schemas.openxmlformats.org/officeDocument/2006/relationships/image" Target="media/image223.emf"/><Relationship Id="rId644" Type="http://schemas.openxmlformats.org/officeDocument/2006/relationships/image" Target="media/image301.emf"/><Relationship Id="rId686" Type="http://schemas.openxmlformats.org/officeDocument/2006/relationships/image" Target="media/image322.emf"/><Relationship Id="rId36" Type="http://schemas.openxmlformats.org/officeDocument/2006/relationships/oleObject" Target="embeddings/oleObject11.bin"/><Relationship Id="rId283" Type="http://schemas.openxmlformats.org/officeDocument/2006/relationships/image" Target="media/image126.emf"/><Relationship Id="rId339" Type="http://schemas.openxmlformats.org/officeDocument/2006/relationships/oleObject" Target="embeddings/oleObject175.bin"/><Relationship Id="rId490" Type="http://schemas.openxmlformats.org/officeDocument/2006/relationships/oleObject" Target="embeddings/oleObject250.bin"/><Relationship Id="rId504" Type="http://schemas.openxmlformats.org/officeDocument/2006/relationships/oleObject" Target="embeddings/oleObject257.bin"/><Relationship Id="rId546" Type="http://schemas.openxmlformats.org/officeDocument/2006/relationships/oleObject" Target="embeddings/oleObject278.bin"/><Relationship Id="rId78" Type="http://schemas.openxmlformats.org/officeDocument/2006/relationships/image" Target="media/image39.emf"/><Relationship Id="rId101" Type="http://schemas.openxmlformats.org/officeDocument/2006/relationships/image" Target="media/image51.emf"/><Relationship Id="rId143" Type="http://schemas.openxmlformats.org/officeDocument/2006/relationships/oleObject" Target="embeddings/oleObject61.bin"/><Relationship Id="rId185" Type="http://schemas.openxmlformats.org/officeDocument/2006/relationships/image" Target="media/image92.emf"/><Relationship Id="rId350" Type="http://schemas.openxmlformats.org/officeDocument/2006/relationships/image" Target="media/image160.emf"/><Relationship Id="rId406" Type="http://schemas.openxmlformats.org/officeDocument/2006/relationships/oleObject" Target="embeddings/oleObject208.bin"/><Relationship Id="rId588" Type="http://schemas.openxmlformats.org/officeDocument/2006/relationships/image" Target="media/image273.emf"/><Relationship Id="rId9" Type="http://schemas.openxmlformats.org/officeDocument/2006/relationships/chart" Target="charts/chart1.xml"/><Relationship Id="rId210" Type="http://schemas.openxmlformats.org/officeDocument/2006/relationships/oleObject" Target="embeddings/oleObject97.bin"/><Relationship Id="rId392" Type="http://schemas.openxmlformats.org/officeDocument/2006/relationships/chart" Target="charts/chart4.xml"/><Relationship Id="rId448" Type="http://schemas.openxmlformats.org/officeDocument/2006/relationships/oleObject" Target="embeddings/oleObject229.bin"/><Relationship Id="rId613" Type="http://schemas.openxmlformats.org/officeDocument/2006/relationships/oleObject" Target="embeddings/oleObject316.bin"/><Relationship Id="rId655" Type="http://schemas.openxmlformats.org/officeDocument/2006/relationships/oleObject" Target="embeddings/oleObject337.bin"/><Relationship Id="rId697" Type="http://schemas.openxmlformats.org/officeDocument/2006/relationships/oleObject" Target="embeddings/oleObject358.bin"/><Relationship Id="rId252" Type="http://schemas.openxmlformats.org/officeDocument/2006/relationships/oleObject" Target="embeddings/oleObject127.bin"/><Relationship Id="rId294" Type="http://schemas.openxmlformats.org/officeDocument/2006/relationships/oleObject" Target="embeddings/oleObject153.bin"/><Relationship Id="rId308" Type="http://schemas.openxmlformats.org/officeDocument/2006/relationships/oleObject" Target="embeddings/oleObject160.bin"/><Relationship Id="rId515" Type="http://schemas.openxmlformats.org/officeDocument/2006/relationships/image" Target="media/image241.emf"/><Relationship Id="rId47" Type="http://schemas.openxmlformats.org/officeDocument/2006/relationships/image" Target="media/image22.emf"/><Relationship Id="rId89" Type="http://schemas.openxmlformats.org/officeDocument/2006/relationships/oleObject" Target="embeddings/oleObject35.bin"/><Relationship Id="rId112" Type="http://schemas.openxmlformats.org/officeDocument/2006/relationships/oleObject" Target="embeddings/oleObject46.bin"/><Relationship Id="rId154" Type="http://schemas.openxmlformats.org/officeDocument/2006/relationships/image" Target="media/image78.emf"/><Relationship Id="rId361" Type="http://schemas.openxmlformats.org/officeDocument/2006/relationships/oleObject" Target="embeddings/oleObject186.bin"/><Relationship Id="rId557" Type="http://schemas.openxmlformats.org/officeDocument/2006/relationships/oleObject" Target="embeddings/oleObject286.bin"/><Relationship Id="rId599" Type="http://schemas.openxmlformats.org/officeDocument/2006/relationships/oleObject" Target="embeddings/oleObject309.bin"/><Relationship Id="rId196" Type="http://schemas.openxmlformats.org/officeDocument/2006/relationships/image" Target="media/image97.emf"/><Relationship Id="rId417" Type="http://schemas.openxmlformats.org/officeDocument/2006/relationships/image" Target="media/image192.emf"/><Relationship Id="rId459" Type="http://schemas.openxmlformats.org/officeDocument/2006/relationships/image" Target="media/image213.emf"/><Relationship Id="rId624" Type="http://schemas.openxmlformats.org/officeDocument/2006/relationships/image" Target="media/image291.emf"/><Relationship Id="rId666" Type="http://schemas.openxmlformats.org/officeDocument/2006/relationships/image" Target="media/image312.emf"/><Relationship Id="rId16" Type="http://schemas.openxmlformats.org/officeDocument/2006/relationships/image" Target="media/image5.emf"/><Relationship Id="rId221" Type="http://schemas.openxmlformats.org/officeDocument/2006/relationships/image" Target="media/image109.emf"/><Relationship Id="rId263" Type="http://schemas.openxmlformats.org/officeDocument/2006/relationships/image" Target="media/image116.emf"/><Relationship Id="rId319" Type="http://schemas.openxmlformats.org/officeDocument/2006/relationships/image" Target="media/image144.emf"/><Relationship Id="rId470" Type="http://schemas.openxmlformats.org/officeDocument/2006/relationships/oleObject" Target="embeddings/oleObject240.bin"/><Relationship Id="rId526" Type="http://schemas.openxmlformats.org/officeDocument/2006/relationships/oleObject" Target="embeddings/oleObject268.bin"/><Relationship Id="rId58" Type="http://schemas.openxmlformats.org/officeDocument/2006/relationships/oleObject" Target="embeddings/oleObject22.bin"/><Relationship Id="rId123" Type="http://schemas.openxmlformats.org/officeDocument/2006/relationships/image" Target="media/image62.jpeg"/><Relationship Id="rId330" Type="http://schemas.openxmlformats.org/officeDocument/2006/relationships/image" Target="media/image150.emf"/><Relationship Id="rId568" Type="http://schemas.openxmlformats.org/officeDocument/2006/relationships/image" Target="media/image264.emf"/><Relationship Id="rId165" Type="http://schemas.openxmlformats.org/officeDocument/2006/relationships/oleObject" Target="embeddings/oleObject73.bin"/><Relationship Id="rId372" Type="http://schemas.openxmlformats.org/officeDocument/2006/relationships/oleObject" Target="embeddings/oleObject191.bin"/><Relationship Id="rId428" Type="http://schemas.openxmlformats.org/officeDocument/2006/relationships/oleObject" Target="embeddings/oleObject219.bin"/><Relationship Id="rId635" Type="http://schemas.openxmlformats.org/officeDocument/2006/relationships/oleObject" Target="embeddings/oleObject327.bin"/><Relationship Id="rId677" Type="http://schemas.openxmlformats.org/officeDocument/2006/relationships/oleObject" Target="embeddings/oleObject348.bin"/><Relationship Id="rId232" Type="http://schemas.openxmlformats.org/officeDocument/2006/relationships/oleObject" Target="embeddings/oleObject108.bin"/><Relationship Id="rId274" Type="http://schemas.openxmlformats.org/officeDocument/2006/relationships/oleObject" Target="embeddings/oleObject143.bin"/><Relationship Id="rId481" Type="http://schemas.openxmlformats.org/officeDocument/2006/relationships/image" Target="media/image224.emf"/><Relationship Id="rId702" Type="http://schemas.openxmlformats.org/officeDocument/2006/relationships/oleObject" Target="embeddings/oleObject361.bin"/><Relationship Id="rId27" Type="http://schemas.openxmlformats.org/officeDocument/2006/relationships/image" Target="media/image12.emf"/><Relationship Id="rId69" Type="http://schemas.openxmlformats.org/officeDocument/2006/relationships/oleObject" Target="embeddings/oleObject26.bin"/><Relationship Id="rId134" Type="http://schemas.openxmlformats.org/officeDocument/2006/relationships/image" Target="media/image68.emf"/><Relationship Id="rId537" Type="http://schemas.openxmlformats.org/officeDocument/2006/relationships/image" Target="media/image252.emf"/><Relationship Id="rId579" Type="http://schemas.openxmlformats.org/officeDocument/2006/relationships/oleObject" Target="embeddings/oleObject299.bin"/><Relationship Id="rId80" Type="http://schemas.openxmlformats.org/officeDocument/2006/relationships/image" Target="media/image40.gif"/><Relationship Id="rId176" Type="http://schemas.openxmlformats.org/officeDocument/2006/relationships/oleObject" Target="embeddings/oleObject79.bin"/><Relationship Id="rId341" Type="http://schemas.openxmlformats.org/officeDocument/2006/relationships/oleObject" Target="embeddings/oleObject176.bin"/><Relationship Id="rId383" Type="http://schemas.openxmlformats.org/officeDocument/2006/relationships/oleObject" Target="embeddings/oleObject197.bin"/><Relationship Id="rId439" Type="http://schemas.openxmlformats.org/officeDocument/2006/relationships/image" Target="media/image203.emf"/><Relationship Id="rId590" Type="http://schemas.openxmlformats.org/officeDocument/2006/relationships/image" Target="media/image274.emf"/><Relationship Id="rId604" Type="http://schemas.openxmlformats.org/officeDocument/2006/relationships/image" Target="media/image281.emf"/><Relationship Id="rId646" Type="http://schemas.openxmlformats.org/officeDocument/2006/relationships/image" Target="media/image302.emf"/><Relationship Id="rId201" Type="http://schemas.openxmlformats.org/officeDocument/2006/relationships/oleObject" Target="embeddings/oleObject92.bin"/><Relationship Id="rId243" Type="http://schemas.openxmlformats.org/officeDocument/2006/relationships/oleObject" Target="embeddings/oleObject118.bin"/><Relationship Id="rId285" Type="http://schemas.openxmlformats.org/officeDocument/2006/relationships/image" Target="media/image127.emf"/><Relationship Id="rId450" Type="http://schemas.openxmlformats.org/officeDocument/2006/relationships/oleObject" Target="embeddings/oleObject230.bin"/><Relationship Id="rId506" Type="http://schemas.openxmlformats.org/officeDocument/2006/relationships/oleObject" Target="embeddings/oleObject258.bin"/><Relationship Id="rId688" Type="http://schemas.openxmlformats.org/officeDocument/2006/relationships/image" Target="media/image323.emf"/><Relationship Id="rId38" Type="http://schemas.openxmlformats.org/officeDocument/2006/relationships/oleObject" Target="embeddings/oleObject12.bin"/><Relationship Id="rId103" Type="http://schemas.openxmlformats.org/officeDocument/2006/relationships/image" Target="media/image52.emf"/><Relationship Id="rId310" Type="http://schemas.openxmlformats.org/officeDocument/2006/relationships/oleObject" Target="embeddings/oleObject161.bin"/><Relationship Id="rId492" Type="http://schemas.openxmlformats.org/officeDocument/2006/relationships/oleObject" Target="embeddings/oleObject251.bin"/><Relationship Id="rId548" Type="http://schemas.openxmlformats.org/officeDocument/2006/relationships/oleObject" Target="embeddings/oleObject280.bin"/><Relationship Id="rId91" Type="http://schemas.openxmlformats.org/officeDocument/2006/relationships/oleObject" Target="embeddings/oleObject36.bin"/><Relationship Id="rId145" Type="http://schemas.openxmlformats.org/officeDocument/2006/relationships/oleObject" Target="embeddings/oleObject62.bin"/><Relationship Id="rId187" Type="http://schemas.openxmlformats.org/officeDocument/2006/relationships/image" Target="media/image93.emf"/><Relationship Id="rId352" Type="http://schemas.openxmlformats.org/officeDocument/2006/relationships/image" Target="media/image161.emf"/><Relationship Id="rId394" Type="http://schemas.openxmlformats.org/officeDocument/2006/relationships/oleObject" Target="embeddings/oleObject202.bin"/><Relationship Id="rId408" Type="http://schemas.openxmlformats.org/officeDocument/2006/relationships/oleObject" Target="embeddings/oleObject209.bin"/><Relationship Id="rId615" Type="http://schemas.openxmlformats.org/officeDocument/2006/relationships/oleObject" Target="embeddings/oleObject317.bin"/><Relationship Id="rId212" Type="http://schemas.openxmlformats.org/officeDocument/2006/relationships/oleObject" Target="embeddings/oleObject98.bin"/><Relationship Id="rId254" Type="http://schemas.openxmlformats.org/officeDocument/2006/relationships/oleObject" Target="embeddings/oleObject129.bin"/><Relationship Id="rId657" Type="http://schemas.openxmlformats.org/officeDocument/2006/relationships/oleObject" Target="embeddings/oleObject338.bin"/><Relationship Id="rId699" Type="http://schemas.openxmlformats.org/officeDocument/2006/relationships/oleObject" Target="embeddings/oleObject359.bin"/><Relationship Id="rId49" Type="http://schemas.openxmlformats.org/officeDocument/2006/relationships/image" Target="media/image23.emf"/><Relationship Id="rId114" Type="http://schemas.openxmlformats.org/officeDocument/2006/relationships/oleObject" Target="embeddings/oleObject47.bin"/><Relationship Id="rId296" Type="http://schemas.openxmlformats.org/officeDocument/2006/relationships/oleObject" Target="embeddings/oleObject154.bin"/><Relationship Id="rId461" Type="http://schemas.openxmlformats.org/officeDocument/2006/relationships/image" Target="media/image214.emf"/><Relationship Id="rId517" Type="http://schemas.openxmlformats.org/officeDocument/2006/relationships/image" Target="media/image242.emf"/><Relationship Id="rId559" Type="http://schemas.openxmlformats.org/officeDocument/2006/relationships/oleObject" Target="embeddings/oleObject287.bin"/><Relationship Id="rId60" Type="http://schemas.openxmlformats.org/officeDocument/2006/relationships/oleObject" Target="embeddings/oleObject23.bin"/><Relationship Id="rId156" Type="http://schemas.openxmlformats.org/officeDocument/2006/relationships/image" Target="media/image79.emf"/><Relationship Id="rId198" Type="http://schemas.openxmlformats.org/officeDocument/2006/relationships/image" Target="media/image98.emf"/><Relationship Id="rId321" Type="http://schemas.openxmlformats.org/officeDocument/2006/relationships/image" Target="media/image145.emf"/><Relationship Id="rId363" Type="http://schemas.openxmlformats.org/officeDocument/2006/relationships/oleObject" Target="embeddings/oleObject187.bin"/><Relationship Id="rId419" Type="http://schemas.openxmlformats.org/officeDocument/2006/relationships/image" Target="media/image193.emf"/><Relationship Id="rId570" Type="http://schemas.openxmlformats.org/officeDocument/2006/relationships/image" Target="media/image265.emf"/><Relationship Id="rId626" Type="http://schemas.openxmlformats.org/officeDocument/2006/relationships/image" Target="media/image292.emf"/><Relationship Id="rId223" Type="http://schemas.openxmlformats.org/officeDocument/2006/relationships/image" Target="media/image110.emf"/><Relationship Id="rId430" Type="http://schemas.openxmlformats.org/officeDocument/2006/relationships/oleObject" Target="embeddings/oleObject220.bin"/><Relationship Id="rId668" Type="http://schemas.openxmlformats.org/officeDocument/2006/relationships/image" Target="media/image313.emf"/><Relationship Id="rId18" Type="http://schemas.openxmlformats.org/officeDocument/2006/relationships/image" Target="media/image6.emf"/><Relationship Id="rId265" Type="http://schemas.openxmlformats.org/officeDocument/2006/relationships/image" Target="media/image117.emf"/><Relationship Id="rId472" Type="http://schemas.openxmlformats.org/officeDocument/2006/relationships/oleObject" Target="embeddings/oleObject241.bin"/><Relationship Id="rId528" Type="http://schemas.openxmlformats.org/officeDocument/2006/relationships/oleObject" Target="embeddings/oleObject269.bin"/><Relationship Id="rId125" Type="http://schemas.openxmlformats.org/officeDocument/2006/relationships/oleObject" Target="embeddings/oleObject52.bin"/><Relationship Id="rId167" Type="http://schemas.openxmlformats.org/officeDocument/2006/relationships/oleObject" Target="embeddings/oleObject74.bin"/><Relationship Id="rId332" Type="http://schemas.openxmlformats.org/officeDocument/2006/relationships/image" Target="media/image151.emf"/><Relationship Id="rId374" Type="http://schemas.openxmlformats.org/officeDocument/2006/relationships/oleObject" Target="embeddings/oleObject192.bin"/><Relationship Id="rId581" Type="http://schemas.openxmlformats.org/officeDocument/2006/relationships/oleObject" Target="embeddings/oleObject300.bin"/><Relationship Id="rId71" Type="http://schemas.openxmlformats.org/officeDocument/2006/relationships/oleObject" Target="embeddings/oleObject27.bin"/><Relationship Id="rId234" Type="http://schemas.openxmlformats.org/officeDocument/2006/relationships/oleObject" Target="embeddings/oleObject109.bin"/><Relationship Id="rId637" Type="http://schemas.openxmlformats.org/officeDocument/2006/relationships/oleObject" Target="embeddings/oleObject328.bin"/><Relationship Id="rId679" Type="http://schemas.openxmlformats.org/officeDocument/2006/relationships/oleObject" Target="embeddings/oleObject349.bin"/><Relationship Id="rId2" Type="http://schemas.openxmlformats.org/officeDocument/2006/relationships/styles" Target="styles.xml"/><Relationship Id="rId29" Type="http://schemas.openxmlformats.org/officeDocument/2006/relationships/image" Target="media/image13.emf"/><Relationship Id="rId276" Type="http://schemas.openxmlformats.org/officeDocument/2006/relationships/oleObject" Target="embeddings/oleObject144.bin"/><Relationship Id="rId441" Type="http://schemas.openxmlformats.org/officeDocument/2006/relationships/image" Target="media/image204.emf"/><Relationship Id="rId483" Type="http://schemas.openxmlformats.org/officeDocument/2006/relationships/image" Target="media/image225.emf"/><Relationship Id="rId539" Type="http://schemas.openxmlformats.org/officeDocument/2006/relationships/image" Target="media/image253.emf"/><Relationship Id="rId690" Type="http://schemas.openxmlformats.org/officeDocument/2006/relationships/image" Target="media/image324.emf"/><Relationship Id="rId704" Type="http://schemas.openxmlformats.org/officeDocument/2006/relationships/oleObject" Target="embeddings/oleObject362.bin"/><Relationship Id="rId40" Type="http://schemas.openxmlformats.org/officeDocument/2006/relationships/oleObject" Target="embeddings/oleObject13.bin"/><Relationship Id="rId136" Type="http://schemas.openxmlformats.org/officeDocument/2006/relationships/image" Target="media/image69.emf"/><Relationship Id="rId178" Type="http://schemas.openxmlformats.org/officeDocument/2006/relationships/oleObject" Target="embeddings/oleObject80.bin"/><Relationship Id="rId301" Type="http://schemas.openxmlformats.org/officeDocument/2006/relationships/image" Target="media/image135.emf"/><Relationship Id="rId343" Type="http://schemas.openxmlformats.org/officeDocument/2006/relationships/oleObject" Target="embeddings/oleObject177.bin"/><Relationship Id="rId550" Type="http://schemas.openxmlformats.org/officeDocument/2006/relationships/image" Target="media/image257.emf"/><Relationship Id="rId82" Type="http://schemas.openxmlformats.org/officeDocument/2006/relationships/oleObject" Target="embeddings/oleObject32.bin"/><Relationship Id="rId203" Type="http://schemas.openxmlformats.org/officeDocument/2006/relationships/oleObject" Target="embeddings/oleObject93.bin"/><Relationship Id="rId385" Type="http://schemas.openxmlformats.org/officeDocument/2006/relationships/oleObject" Target="embeddings/oleObject198.bin"/><Relationship Id="rId592" Type="http://schemas.openxmlformats.org/officeDocument/2006/relationships/image" Target="media/image275.emf"/><Relationship Id="rId606" Type="http://schemas.openxmlformats.org/officeDocument/2006/relationships/image" Target="media/image282.emf"/><Relationship Id="rId648" Type="http://schemas.openxmlformats.org/officeDocument/2006/relationships/image" Target="media/image303.emf"/><Relationship Id="rId19" Type="http://schemas.openxmlformats.org/officeDocument/2006/relationships/oleObject" Target="embeddings/oleObject4.bin"/><Relationship Id="rId224" Type="http://schemas.openxmlformats.org/officeDocument/2006/relationships/oleObject" Target="embeddings/oleObject104.bin"/><Relationship Id="rId245" Type="http://schemas.openxmlformats.org/officeDocument/2006/relationships/oleObject" Target="embeddings/oleObject120.bin"/><Relationship Id="rId266" Type="http://schemas.openxmlformats.org/officeDocument/2006/relationships/oleObject" Target="embeddings/oleObject139.bin"/><Relationship Id="rId287" Type="http://schemas.openxmlformats.org/officeDocument/2006/relationships/image" Target="media/image128.emf"/><Relationship Id="rId410" Type="http://schemas.openxmlformats.org/officeDocument/2006/relationships/oleObject" Target="embeddings/oleObject210.bin"/><Relationship Id="rId431" Type="http://schemas.openxmlformats.org/officeDocument/2006/relationships/image" Target="media/image199.emf"/><Relationship Id="rId452" Type="http://schemas.openxmlformats.org/officeDocument/2006/relationships/oleObject" Target="embeddings/oleObject231.bin"/><Relationship Id="rId473" Type="http://schemas.openxmlformats.org/officeDocument/2006/relationships/image" Target="media/image220.emf"/><Relationship Id="rId494" Type="http://schemas.openxmlformats.org/officeDocument/2006/relationships/oleObject" Target="embeddings/oleObject252.bin"/><Relationship Id="rId508" Type="http://schemas.openxmlformats.org/officeDocument/2006/relationships/oleObject" Target="embeddings/oleObject259.bin"/><Relationship Id="rId529" Type="http://schemas.openxmlformats.org/officeDocument/2006/relationships/image" Target="media/image248.emf"/><Relationship Id="rId680" Type="http://schemas.openxmlformats.org/officeDocument/2006/relationships/image" Target="media/image319.emf"/><Relationship Id="rId30" Type="http://schemas.openxmlformats.org/officeDocument/2006/relationships/oleObject" Target="embeddings/oleObject8.bin"/><Relationship Id="rId105" Type="http://schemas.openxmlformats.org/officeDocument/2006/relationships/image" Target="media/image53.emf"/><Relationship Id="rId126" Type="http://schemas.openxmlformats.org/officeDocument/2006/relationships/image" Target="media/image64.emf"/><Relationship Id="rId147" Type="http://schemas.openxmlformats.org/officeDocument/2006/relationships/oleObject" Target="embeddings/oleObject63.bin"/><Relationship Id="rId168" Type="http://schemas.openxmlformats.org/officeDocument/2006/relationships/image" Target="media/image84.emf"/><Relationship Id="rId312" Type="http://schemas.openxmlformats.org/officeDocument/2006/relationships/oleObject" Target="embeddings/oleObject162.bin"/><Relationship Id="rId333" Type="http://schemas.openxmlformats.org/officeDocument/2006/relationships/oleObject" Target="embeddings/oleObject172.bin"/><Relationship Id="rId354" Type="http://schemas.openxmlformats.org/officeDocument/2006/relationships/image" Target="media/image162.emf"/><Relationship Id="rId540" Type="http://schemas.openxmlformats.org/officeDocument/2006/relationships/oleObject" Target="embeddings/oleObject275.bin"/><Relationship Id="rId51" Type="http://schemas.openxmlformats.org/officeDocument/2006/relationships/image" Target="media/image24.emf"/><Relationship Id="rId72" Type="http://schemas.openxmlformats.org/officeDocument/2006/relationships/image" Target="media/image36.emf"/><Relationship Id="rId93" Type="http://schemas.openxmlformats.org/officeDocument/2006/relationships/oleObject" Target="embeddings/oleObject37.bin"/><Relationship Id="rId189" Type="http://schemas.openxmlformats.org/officeDocument/2006/relationships/image" Target="media/image94.emf"/><Relationship Id="rId375" Type="http://schemas.openxmlformats.org/officeDocument/2006/relationships/image" Target="media/image172.emf"/><Relationship Id="rId396" Type="http://schemas.openxmlformats.org/officeDocument/2006/relationships/oleObject" Target="embeddings/oleObject203.bin"/><Relationship Id="rId561" Type="http://schemas.openxmlformats.org/officeDocument/2006/relationships/oleObject" Target="embeddings/oleObject289.bin"/><Relationship Id="rId582" Type="http://schemas.openxmlformats.org/officeDocument/2006/relationships/image" Target="media/image270.emf"/><Relationship Id="rId617" Type="http://schemas.openxmlformats.org/officeDocument/2006/relationships/oleObject" Target="embeddings/oleObject318.bin"/><Relationship Id="rId638" Type="http://schemas.openxmlformats.org/officeDocument/2006/relationships/image" Target="media/image298.emf"/><Relationship Id="rId659" Type="http://schemas.openxmlformats.org/officeDocument/2006/relationships/oleObject" Target="embeddings/oleObject339.bin"/><Relationship Id="rId3" Type="http://schemas.microsoft.com/office/2007/relationships/stylesWithEffects" Target="stylesWithEffects.xml"/><Relationship Id="rId214" Type="http://schemas.openxmlformats.org/officeDocument/2006/relationships/oleObject" Target="embeddings/oleObject99.bin"/><Relationship Id="rId235" Type="http://schemas.openxmlformats.org/officeDocument/2006/relationships/oleObject" Target="embeddings/oleObject110.bin"/><Relationship Id="rId256" Type="http://schemas.openxmlformats.org/officeDocument/2006/relationships/oleObject" Target="embeddings/oleObject131.bin"/><Relationship Id="rId277" Type="http://schemas.openxmlformats.org/officeDocument/2006/relationships/image" Target="media/image123.emf"/><Relationship Id="rId298" Type="http://schemas.openxmlformats.org/officeDocument/2006/relationships/oleObject" Target="embeddings/oleObject155.bin"/><Relationship Id="rId400" Type="http://schemas.openxmlformats.org/officeDocument/2006/relationships/oleObject" Target="embeddings/oleObject205.bin"/><Relationship Id="rId421" Type="http://schemas.openxmlformats.org/officeDocument/2006/relationships/image" Target="media/image194.emf"/><Relationship Id="rId442" Type="http://schemas.openxmlformats.org/officeDocument/2006/relationships/oleObject" Target="embeddings/oleObject226.bin"/><Relationship Id="rId463" Type="http://schemas.openxmlformats.org/officeDocument/2006/relationships/image" Target="media/image215.emf"/><Relationship Id="rId484" Type="http://schemas.openxmlformats.org/officeDocument/2006/relationships/oleObject" Target="embeddings/oleObject247.bin"/><Relationship Id="rId519" Type="http://schemas.openxmlformats.org/officeDocument/2006/relationships/image" Target="media/image243.emf"/><Relationship Id="rId670" Type="http://schemas.openxmlformats.org/officeDocument/2006/relationships/image" Target="media/image314.emf"/><Relationship Id="rId705" Type="http://schemas.openxmlformats.org/officeDocument/2006/relationships/header" Target="header1.xml"/><Relationship Id="rId116" Type="http://schemas.openxmlformats.org/officeDocument/2006/relationships/oleObject" Target="embeddings/oleObject48.bin"/><Relationship Id="rId137" Type="http://schemas.openxmlformats.org/officeDocument/2006/relationships/oleObject" Target="embeddings/oleObject58.bin"/><Relationship Id="rId158" Type="http://schemas.openxmlformats.org/officeDocument/2006/relationships/image" Target="media/image80.emf"/><Relationship Id="rId302" Type="http://schemas.openxmlformats.org/officeDocument/2006/relationships/oleObject" Target="embeddings/oleObject157.bin"/><Relationship Id="rId323" Type="http://schemas.openxmlformats.org/officeDocument/2006/relationships/image" Target="media/image146.emf"/><Relationship Id="rId344" Type="http://schemas.openxmlformats.org/officeDocument/2006/relationships/image" Target="media/image157.emf"/><Relationship Id="rId530" Type="http://schemas.openxmlformats.org/officeDocument/2006/relationships/oleObject" Target="embeddings/oleObject270.bin"/><Relationship Id="rId691" Type="http://schemas.openxmlformats.org/officeDocument/2006/relationships/oleObject" Target="embeddings/oleObject355.bin"/><Relationship Id="rId20" Type="http://schemas.openxmlformats.org/officeDocument/2006/relationships/image" Target="media/image7.emf"/><Relationship Id="rId41" Type="http://schemas.openxmlformats.org/officeDocument/2006/relationships/image" Target="media/image19.emf"/><Relationship Id="rId62" Type="http://schemas.openxmlformats.org/officeDocument/2006/relationships/image" Target="media/image30.png"/><Relationship Id="rId83" Type="http://schemas.openxmlformats.org/officeDocument/2006/relationships/image" Target="media/image42.jpeg"/><Relationship Id="rId179" Type="http://schemas.openxmlformats.org/officeDocument/2006/relationships/image" Target="media/image89.emf"/><Relationship Id="rId365" Type="http://schemas.openxmlformats.org/officeDocument/2006/relationships/oleObject" Target="embeddings/oleObject188.bin"/><Relationship Id="rId386" Type="http://schemas.openxmlformats.org/officeDocument/2006/relationships/image" Target="media/image177.emf"/><Relationship Id="rId551" Type="http://schemas.openxmlformats.org/officeDocument/2006/relationships/oleObject" Target="embeddings/oleObject282.bin"/><Relationship Id="rId572" Type="http://schemas.openxmlformats.org/officeDocument/2006/relationships/oleObject" Target="embeddings/oleObject295.bin"/><Relationship Id="rId593" Type="http://schemas.openxmlformats.org/officeDocument/2006/relationships/oleObject" Target="embeddings/oleObject306.bin"/><Relationship Id="rId607" Type="http://schemas.openxmlformats.org/officeDocument/2006/relationships/oleObject" Target="embeddings/oleObject313.bin"/><Relationship Id="rId628" Type="http://schemas.openxmlformats.org/officeDocument/2006/relationships/image" Target="media/image293.emf"/><Relationship Id="rId649" Type="http://schemas.openxmlformats.org/officeDocument/2006/relationships/oleObject" Target="embeddings/oleObject334.bin"/><Relationship Id="rId190" Type="http://schemas.openxmlformats.org/officeDocument/2006/relationships/oleObject" Target="embeddings/oleObject86.bin"/><Relationship Id="rId204" Type="http://schemas.openxmlformats.org/officeDocument/2006/relationships/image" Target="media/image101.emf"/><Relationship Id="rId225" Type="http://schemas.openxmlformats.org/officeDocument/2006/relationships/image" Target="media/image111.emf"/><Relationship Id="rId246" Type="http://schemas.openxmlformats.org/officeDocument/2006/relationships/oleObject" Target="embeddings/oleObject121.bin"/><Relationship Id="rId267" Type="http://schemas.openxmlformats.org/officeDocument/2006/relationships/image" Target="media/image118.emf"/><Relationship Id="rId288" Type="http://schemas.openxmlformats.org/officeDocument/2006/relationships/oleObject" Target="embeddings/oleObject150.bin"/><Relationship Id="rId411" Type="http://schemas.openxmlformats.org/officeDocument/2006/relationships/image" Target="media/image189.emf"/><Relationship Id="rId432" Type="http://schemas.openxmlformats.org/officeDocument/2006/relationships/oleObject" Target="embeddings/oleObject221.bin"/><Relationship Id="rId453" Type="http://schemas.openxmlformats.org/officeDocument/2006/relationships/image" Target="media/image210.emf"/><Relationship Id="rId474" Type="http://schemas.openxmlformats.org/officeDocument/2006/relationships/oleObject" Target="embeddings/oleObject242.bin"/><Relationship Id="rId509" Type="http://schemas.openxmlformats.org/officeDocument/2006/relationships/image" Target="media/image238.emf"/><Relationship Id="rId660" Type="http://schemas.openxmlformats.org/officeDocument/2006/relationships/image" Target="media/image309.emf"/><Relationship Id="rId106" Type="http://schemas.openxmlformats.org/officeDocument/2006/relationships/oleObject" Target="embeddings/oleObject43.bin"/><Relationship Id="rId127" Type="http://schemas.openxmlformats.org/officeDocument/2006/relationships/oleObject" Target="embeddings/oleObject53.bin"/><Relationship Id="rId313" Type="http://schemas.openxmlformats.org/officeDocument/2006/relationships/image" Target="media/image141.emf"/><Relationship Id="rId495" Type="http://schemas.openxmlformats.org/officeDocument/2006/relationships/image" Target="media/image231.emf"/><Relationship Id="rId681" Type="http://schemas.openxmlformats.org/officeDocument/2006/relationships/oleObject" Target="embeddings/oleObject350.bin"/><Relationship Id="rId10" Type="http://schemas.openxmlformats.org/officeDocument/2006/relationships/image" Target="media/image2.gif"/><Relationship Id="rId31" Type="http://schemas.openxmlformats.org/officeDocument/2006/relationships/image" Target="media/image14.emf"/><Relationship Id="rId52" Type="http://schemas.openxmlformats.org/officeDocument/2006/relationships/oleObject" Target="embeddings/oleObject19.bin"/><Relationship Id="rId73" Type="http://schemas.openxmlformats.org/officeDocument/2006/relationships/oleObject" Target="embeddings/oleObject28.bin"/><Relationship Id="rId94" Type="http://schemas.openxmlformats.org/officeDocument/2006/relationships/image" Target="media/image48.emf"/><Relationship Id="rId148" Type="http://schemas.openxmlformats.org/officeDocument/2006/relationships/image" Target="media/image75.emf"/><Relationship Id="rId169" Type="http://schemas.openxmlformats.org/officeDocument/2006/relationships/oleObject" Target="embeddings/oleObject75.bin"/><Relationship Id="rId334" Type="http://schemas.openxmlformats.org/officeDocument/2006/relationships/image" Target="media/image152.emf"/><Relationship Id="rId355" Type="http://schemas.openxmlformats.org/officeDocument/2006/relationships/oleObject" Target="embeddings/oleObject183.bin"/><Relationship Id="rId376" Type="http://schemas.openxmlformats.org/officeDocument/2006/relationships/oleObject" Target="embeddings/oleObject193.bin"/><Relationship Id="rId397" Type="http://schemas.openxmlformats.org/officeDocument/2006/relationships/image" Target="media/image182.emf"/><Relationship Id="rId520" Type="http://schemas.openxmlformats.org/officeDocument/2006/relationships/oleObject" Target="embeddings/oleObject265.bin"/><Relationship Id="rId541" Type="http://schemas.openxmlformats.org/officeDocument/2006/relationships/image" Target="media/image254.emf"/><Relationship Id="rId562" Type="http://schemas.openxmlformats.org/officeDocument/2006/relationships/image" Target="media/image261.emf"/><Relationship Id="rId583" Type="http://schemas.openxmlformats.org/officeDocument/2006/relationships/oleObject" Target="embeddings/oleObject301.bin"/><Relationship Id="rId618" Type="http://schemas.openxmlformats.org/officeDocument/2006/relationships/image" Target="media/image288.emf"/><Relationship Id="rId639" Type="http://schemas.openxmlformats.org/officeDocument/2006/relationships/oleObject" Target="embeddings/oleObject329.bin"/><Relationship Id="rId4" Type="http://schemas.openxmlformats.org/officeDocument/2006/relationships/settings" Target="settings.xml"/><Relationship Id="rId180" Type="http://schemas.openxmlformats.org/officeDocument/2006/relationships/oleObject" Target="embeddings/oleObject81.bin"/><Relationship Id="rId215" Type="http://schemas.openxmlformats.org/officeDocument/2006/relationships/image" Target="media/image106.emf"/><Relationship Id="rId236" Type="http://schemas.openxmlformats.org/officeDocument/2006/relationships/oleObject" Target="embeddings/oleObject111.bin"/><Relationship Id="rId257" Type="http://schemas.openxmlformats.org/officeDocument/2006/relationships/oleObject" Target="embeddings/oleObject132.bin"/><Relationship Id="rId278" Type="http://schemas.openxmlformats.org/officeDocument/2006/relationships/oleObject" Target="embeddings/oleObject145.bin"/><Relationship Id="rId401" Type="http://schemas.openxmlformats.org/officeDocument/2006/relationships/image" Target="media/image184.emf"/><Relationship Id="rId422" Type="http://schemas.openxmlformats.org/officeDocument/2006/relationships/oleObject" Target="embeddings/oleObject216.bin"/><Relationship Id="rId443" Type="http://schemas.openxmlformats.org/officeDocument/2006/relationships/image" Target="media/image205.emf"/><Relationship Id="rId464" Type="http://schemas.openxmlformats.org/officeDocument/2006/relationships/oleObject" Target="embeddings/oleObject237.bin"/><Relationship Id="rId650" Type="http://schemas.openxmlformats.org/officeDocument/2006/relationships/image" Target="media/image304.emf"/><Relationship Id="rId303" Type="http://schemas.openxmlformats.org/officeDocument/2006/relationships/image" Target="media/image136.emf"/><Relationship Id="rId485" Type="http://schemas.openxmlformats.org/officeDocument/2006/relationships/image" Target="media/image226.emf"/><Relationship Id="rId692" Type="http://schemas.openxmlformats.org/officeDocument/2006/relationships/image" Target="media/image325.emf"/><Relationship Id="rId706" Type="http://schemas.openxmlformats.org/officeDocument/2006/relationships/fontTable" Target="fontTable.xml"/><Relationship Id="rId42" Type="http://schemas.openxmlformats.org/officeDocument/2006/relationships/oleObject" Target="embeddings/oleObject14.bin"/><Relationship Id="rId84" Type="http://schemas.openxmlformats.org/officeDocument/2006/relationships/image" Target="media/image43.emf"/><Relationship Id="rId138" Type="http://schemas.openxmlformats.org/officeDocument/2006/relationships/image" Target="media/image70.emf"/><Relationship Id="rId345" Type="http://schemas.openxmlformats.org/officeDocument/2006/relationships/oleObject" Target="embeddings/oleObject178.bin"/><Relationship Id="rId387" Type="http://schemas.openxmlformats.org/officeDocument/2006/relationships/oleObject" Target="embeddings/oleObject199.bin"/><Relationship Id="rId510" Type="http://schemas.openxmlformats.org/officeDocument/2006/relationships/oleObject" Target="embeddings/oleObject260.bin"/><Relationship Id="rId552" Type="http://schemas.openxmlformats.org/officeDocument/2006/relationships/oleObject" Target="embeddings/oleObject283.bin"/><Relationship Id="rId594" Type="http://schemas.openxmlformats.org/officeDocument/2006/relationships/image" Target="media/image276.emf"/><Relationship Id="rId608" Type="http://schemas.openxmlformats.org/officeDocument/2006/relationships/image" Target="media/image283.emf"/><Relationship Id="rId191" Type="http://schemas.openxmlformats.org/officeDocument/2006/relationships/oleObject" Target="embeddings/oleObject87.bin"/><Relationship Id="rId205" Type="http://schemas.openxmlformats.org/officeDocument/2006/relationships/oleObject" Target="embeddings/oleObject94.bin"/><Relationship Id="rId247" Type="http://schemas.openxmlformats.org/officeDocument/2006/relationships/oleObject" Target="embeddings/oleObject122.bin"/><Relationship Id="rId412" Type="http://schemas.openxmlformats.org/officeDocument/2006/relationships/oleObject" Target="embeddings/oleObject211.bin"/><Relationship Id="rId107" Type="http://schemas.openxmlformats.org/officeDocument/2006/relationships/image" Target="media/image54.emf"/><Relationship Id="rId289" Type="http://schemas.openxmlformats.org/officeDocument/2006/relationships/image" Target="media/image129.emf"/><Relationship Id="rId454" Type="http://schemas.openxmlformats.org/officeDocument/2006/relationships/oleObject" Target="embeddings/oleObject232.bin"/><Relationship Id="rId496" Type="http://schemas.openxmlformats.org/officeDocument/2006/relationships/oleObject" Target="embeddings/oleObject253.bin"/><Relationship Id="rId661" Type="http://schemas.openxmlformats.org/officeDocument/2006/relationships/oleObject" Target="embeddings/oleObject340.bin"/><Relationship Id="rId11" Type="http://schemas.openxmlformats.org/officeDocument/2006/relationships/chart" Target="charts/chart2.xml"/><Relationship Id="rId53" Type="http://schemas.openxmlformats.org/officeDocument/2006/relationships/image" Target="media/image25.emf"/><Relationship Id="rId149" Type="http://schemas.openxmlformats.org/officeDocument/2006/relationships/oleObject" Target="embeddings/oleObject64.bin"/><Relationship Id="rId314" Type="http://schemas.openxmlformats.org/officeDocument/2006/relationships/oleObject" Target="embeddings/oleObject163.bin"/><Relationship Id="rId356" Type="http://schemas.openxmlformats.org/officeDocument/2006/relationships/image" Target="media/image163.emf"/><Relationship Id="rId398" Type="http://schemas.openxmlformats.org/officeDocument/2006/relationships/oleObject" Target="embeddings/oleObject204.bin"/><Relationship Id="rId521" Type="http://schemas.openxmlformats.org/officeDocument/2006/relationships/image" Target="media/image244.emf"/><Relationship Id="rId563" Type="http://schemas.openxmlformats.org/officeDocument/2006/relationships/oleObject" Target="embeddings/oleObject290.bin"/><Relationship Id="rId619" Type="http://schemas.openxmlformats.org/officeDocument/2006/relationships/oleObject" Target="embeddings/oleObject319.bin"/><Relationship Id="rId95" Type="http://schemas.openxmlformats.org/officeDocument/2006/relationships/oleObject" Target="embeddings/oleObject38.bin"/><Relationship Id="rId160" Type="http://schemas.openxmlformats.org/officeDocument/2006/relationships/image" Target="media/image81.emf"/><Relationship Id="rId216" Type="http://schemas.openxmlformats.org/officeDocument/2006/relationships/oleObject" Target="embeddings/oleObject100.bin"/><Relationship Id="rId423" Type="http://schemas.openxmlformats.org/officeDocument/2006/relationships/image" Target="media/image195.emf"/><Relationship Id="rId258" Type="http://schemas.openxmlformats.org/officeDocument/2006/relationships/oleObject" Target="embeddings/oleObject133.bin"/><Relationship Id="rId465" Type="http://schemas.openxmlformats.org/officeDocument/2006/relationships/image" Target="media/image216.emf"/><Relationship Id="rId630" Type="http://schemas.openxmlformats.org/officeDocument/2006/relationships/image" Target="media/image294.emf"/><Relationship Id="rId672" Type="http://schemas.openxmlformats.org/officeDocument/2006/relationships/image" Target="media/image315.emf"/><Relationship Id="rId22" Type="http://schemas.openxmlformats.org/officeDocument/2006/relationships/oleObject" Target="embeddings/oleObject5.bin"/><Relationship Id="rId64" Type="http://schemas.openxmlformats.org/officeDocument/2006/relationships/oleObject" Target="embeddings/oleObject24.bin"/><Relationship Id="rId118" Type="http://schemas.openxmlformats.org/officeDocument/2006/relationships/oleObject" Target="embeddings/oleObject49.bin"/><Relationship Id="rId325" Type="http://schemas.openxmlformats.org/officeDocument/2006/relationships/image" Target="media/image147.emf"/><Relationship Id="rId367" Type="http://schemas.openxmlformats.org/officeDocument/2006/relationships/oleObject" Target="embeddings/oleObject189.bin"/><Relationship Id="rId532" Type="http://schemas.openxmlformats.org/officeDocument/2006/relationships/oleObject" Target="embeddings/oleObject271.bin"/><Relationship Id="rId574" Type="http://schemas.openxmlformats.org/officeDocument/2006/relationships/oleObject" Target="embeddings/oleObject296.bin"/><Relationship Id="rId171" Type="http://schemas.openxmlformats.org/officeDocument/2006/relationships/oleObject" Target="embeddings/oleObject76.bin"/><Relationship Id="rId227" Type="http://schemas.openxmlformats.org/officeDocument/2006/relationships/image" Target="media/image112.emf"/><Relationship Id="rId269" Type="http://schemas.openxmlformats.org/officeDocument/2006/relationships/image" Target="media/image119.emf"/><Relationship Id="rId434" Type="http://schemas.openxmlformats.org/officeDocument/2006/relationships/oleObject" Target="embeddings/oleObject222.bin"/><Relationship Id="rId476" Type="http://schemas.openxmlformats.org/officeDocument/2006/relationships/oleObject" Target="embeddings/oleObject243.bin"/><Relationship Id="rId641" Type="http://schemas.openxmlformats.org/officeDocument/2006/relationships/oleObject" Target="embeddings/oleObject330.bin"/><Relationship Id="rId683" Type="http://schemas.openxmlformats.org/officeDocument/2006/relationships/oleObject" Target="embeddings/oleObject351.bin"/><Relationship Id="rId33" Type="http://schemas.openxmlformats.org/officeDocument/2006/relationships/image" Target="media/image15.emf"/><Relationship Id="rId129" Type="http://schemas.openxmlformats.org/officeDocument/2006/relationships/oleObject" Target="embeddings/oleObject54.bin"/><Relationship Id="rId280" Type="http://schemas.openxmlformats.org/officeDocument/2006/relationships/oleObject" Target="embeddings/oleObject146.bin"/><Relationship Id="rId336" Type="http://schemas.openxmlformats.org/officeDocument/2006/relationships/image" Target="media/image153.emf"/><Relationship Id="rId501" Type="http://schemas.openxmlformats.org/officeDocument/2006/relationships/image" Target="media/image234.emf"/><Relationship Id="rId543" Type="http://schemas.openxmlformats.org/officeDocument/2006/relationships/image" Target="media/image255.emf"/><Relationship Id="rId75" Type="http://schemas.openxmlformats.org/officeDocument/2006/relationships/oleObject" Target="embeddings/oleObject29.bin"/><Relationship Id="rId140" Type="http://schemas.openxmlformats.org/officeDocument/2006/relationships/image" Target="media/image71.emf"/><Relationship Id="rId182" Type="http://schemas.openxmlformats.org/officeDocument/2006/relationships/oleObject" Target="embeddings/oleObject82.bin"/><Relationship Id="rId378" Type="http://schemas.openxmlformats.org/officeDocument/2006/relationships/oleObject" Target="embeddings/oleObject194.bin"/><Relationship Id="rId403" Type="http://schemas.openxmlformats.org/officeDocument/2006/relationships/image" Target="media/image185.emf"/><Relationship Id="rId585" Type="http://schemas.openxmlformats.org/officeDocument/2006/relationships/oleObject" Target="embeddings/oleObject302.bin"/><Relationship Id="rId6" Type="http://schemas.openxmlformats.org/officeDocument/2006/relationships/footnotes" Target="footnotes.xml"/><Relationship Id="rId238" Type="http://schemas.openxmlformats.org/officeDocument/2006/relationships/oleObject" Target="embeddings/oleObject113.bin"/><Relationship Id="rId445" Type="http://schemas.openxmlformats.org/officeDocument/2006/relationships/image" Target="media/image206.emf"/><Relationship Id="rId487" Type="http://schemas.openxmlformats.org/officeDocument/2006/relationships/image" Target="media/image227.emf"/><Relationship Id="rId610" Type="http://schemas.openxmlformats.org/officeDocument/2006/relationships/image" Target="media/image284.emf"/><Relationship Id="rId652" Type="http://schemas.openxmlformats.org/officeDocument/2006/relationships/image" Target="media/image305.emf"/><Relationship Id="rId694" Type="http://schemas.openxmlformats.org/officeDocument/2006/relationships/image" Target="media/image326.emf"/><Relationship Id="rId291" Type="http://schemas.openxmlformats.org/officeDocument/2006/relationships/image" Target="media/image130.emf"/><Relationship Id="rId305" Type="http://schemas.openxmlformats.org/officeDocument/2006/relationships/image" Target="media/image137.emf"/><Relationship Id="rId347" Type="http://schemas.openxmlformats.org/officeDocument/2006/relationships/oleObject" Target="embeddings/oleObject179.bin"/><Relationship Id="rId512" Type="http://schemas.openxmlformats.org/officeDocument/2006/relationships/oleObject" Target="embeddings/oleObject261.bin"/><Relationship Id="rId44" Type="http://schemas.openxmlformats.org/officeDocument/2006/relationships/oleObject" Target="embeddings/oleObject15.bin"/><Relationship Id="rId86" Type="http://schemas.openxmlformats.org/officeDocument/2006/relationships/image" Target="media/image44.emf"/><Relationship Id="rId151" Type="http://schemas.openxmlformats.org/officeDocument/2006/relationships/oleObject" Target="embeddings/oleObject65.bin"/><Relationship Id="rId389" Type="http://schemas.openxmlformats.org/officeDocument/2006/relationships/oleObject" Target="embeddings/oleObject200.bin"/><Relationship Id="rId554" Type="http://schemas.openxmlformats.org/officeDocument/2006/relationships/oleObject" Target="embeddings/oleObject284.bin"/><Relationship Id="rId596" Type="http://schemas.openxmlformats.org/officeDocument/2006/relationships/image" Target="media/image277.emf"/><Relationship Id="rId193" Type="http://schemas.openxmlformats.org/officeDocument/2006/relationships/oleObject" Target="embeddings/oleObject88.bin"/><Relationship Id="rId207" Type="http://schemas.openxmlformats.org/officeDocument/2006/relationships/image" Target="media/image102.emf"/><Relationship Id="rId249" Type="http://schemas.openxmlformats.org/officeDocument/2006/relationships/oleObject" Target="embeddings/oleObject124.bin"/><Relationship Id="rId414" Type="http://schemas.openxmlformats.org/officeDocument/2006/relationships/oleObject" Target="embeddings/oleObject212.bin"/><Relationship Id="rId456" Type="http://schemas.openxmlformats.org/officeDocument/2006/relationships/oleObject" Target="embeddings/oleObject233.bin"/><Relationship Id="rId498" Type="http://schemas.openxmlformats.org/officeDocument/2006/relationships/oleObject" Target="embeddings/oleObject254.bin"/><Relationship Id="rId621" Type="http://schemas.openxmlformats.org/officeDocument/2006/relationships/oleObject" Target="embeddings/oleObject320.bin"/><Relationship Id="rId663" Type="http://schemas.openxmlformats.org/officeDocument/2006/relationships/oleObject" Target="embeddings/oleObject341.bin"/><Relationship Id="rId13" Type="http://schemas.openxmlformats.org/officeDocument/2006/relationships/oleObject" Target="embeddings/oleObject1.bin"/><Relationship Id="rId109" Type="http://schemas.openxmlformats.org/officeDocument/2006/relationships/image" Target="media/image55.emf"/><Relationship Id="rId260" Type="http://schemas.openxmlformats.org/officeDocument/2006/relationships/oleObject" Target="embeddings/oleObject135.bin"/><Relationship Id="rId316" Type="http://schemas.openxmlformats.org/officeDocument/2006/relationships/oleObject" Target="embeddings/oleObject164.bin"/><Relationship Id="rId523" Type="http://schemas.openxmlformats.org/officeDocument/2006/relationships/image" Target="media/image245.emf"/><Relationship Id="rId55" Type="http://schemas.openxmlformats.org/officeDocument/2006/relationships/image" Target="media/image26.emf"/><Relationship Id="rId97" Type="http://schemas.openxmlformats.org/officeDocument/2006/relationships/image" Target="media/image49.emf"/><Relationship Id="rId120" Type="http://schemas.openxmlformats.org/officeDocument/2006/relationships/oleObject" Target="embeddings/oleObject50.bin"/><Relationship Id="rId358" Type="http://schemas.openxmlformats.org/officeDocument/2006/relationships/image" Target="media/image164.emf"/><Relationship Id="rId565" Type="http://schemas.openxmlformats.org/officeDocument/2006/relationships/oleObject" Target="embeddings/oleObject291.bin"/><Relationship Id="rId162" Type="http://schemas.openxmlformats.org/officeDocument/2006/relationships/image" Target="media/image82.emf"/><Relationship Id="rId218" Type="http://schemas.openxmlformats.org/officeDocument/2006/relationships/oleObject" Target="embeddings/oleObject101.bin"/><Relationship Id="rId425" Type="http://schemas.openxmlformats.org/officeDocument/2006/relationships/image" Target="media/image196.emf"/><Relationship Id="rId467" Type="http://schemas.openxmlformats.org/officeDocument/2006/relationships/image" Target="media/image217.emf"/><Relationship Id="rId632" Type="http://schemas.openxmlformats.org/officeDocument/2006/relationships/image" Target="media/image295.emf"/><Relationship Id="rId271" Type="http://schemas.openxmlformats.org/officeDocument/2006/relationships/image" Target="media/image120.emf"/><Relationship Id="rId674" Type="http://schemas.openxmlformats.org/officeDocument/2006/relationships/image" Target="media/image316.emf"/><Relationship Id="rId24" Type="http://schemas.openxmlformats.org/officeDocument/2006/relationships/image" Target="media/image10.emf"/><Relationship Id="rId66" Type="http://schemas.openxmlformats.org/officeDocument/2006/relationships/image" Target="media/image33.emf"/><Relationship Id="rId131" Type="http://schemas.openxmlformats.org/officeDocument/2006/relationships/oleObject" Target="embeddings/oleObject55.bin"/><Relationship Id="rId327" Type="http://schemas.openxmlformats.org/officeDocument/2006/relationships/image" Target="media/image148.emf"/><Relationship Id="rId369" Type="http://schemas.openxmlformats.org/officeDocument/2006/relationships/image" Target="media/image169.emf"/><Relationship Id="rId534" Type="http://schemas.openxmlformats.org/officeDocument/2006/relationships/oleObject" Target="embeddings/oleObject272.bin"/><Relationship Id="rId576" Type="http://schemas.openxmlformats.org/officeDocument/2006/relationships/image" Target="media/image267.emf"/><Relationship Id="rId173" Type="http://schemas.openxmlformats.org/officeDocument/2006/relationships/oleObject" Target="embeddings/oleObject77.bin"/><Relationship Id="rId229" Type="http://schemas.openxmlformats.org/officeDocument/2006/relationships/image" Target="media/image113.emf"/><Relationship Id="rId380" Type="http://schemas.openxmlformats.org/officeDocument/2006/relationships/oleObject" Target="embeddings/oleObject195.bin"/><Relationship Id="rId436" Type="http://schemas.openxmlformats.org/officeDocument/2006/relationships/oleObject" Target="embeddings/oleObject223.bin"/><Relationship Id="rId601" Type="http://schemas.openxmlformats.org/officeDocument/2006/relationships/oleObject" Target="embeddings/oleObject310.bin"/><Relationship Id="rId643" Type="http://schemas.openxmlformats.org/officeDocument/2006/relationships/oleObject" Target="embeddings/oleObject331.bin"/><Relationship Id="rId240" Type="http://schemas.openxmlformats.org/officeDocument/2006/relationships/oleObject" Target="embeddings/oleObject115.bin"/><Relationship Id="rId478" Type="http://schemas.openxmlformats.org/officeDocument/2006/relationships/oleObject" Target="embeddings/oleObject244.bin"/><Relationship Id="rId685" Type="http://schemas.openxmlformats.org/officeDocument/2006/relationships/oleObject" Target="embeddings/oleObject352.bin"/><Relationship Id="rId35" Type="http://schemas.openxmlformats.org/officeDocument/2006/relationships/image" Target="media/image16.emf"/><Relationship Id="rId77" Type="http://schemas.openxmlformats.org/officeDocument/2006/relationships/oleObject" Target="embeddings/oleObject30.bin"/><Relationship Id="rId100" Type="http://schemas.openxmlformats.org/officeDocument/2006/relationships/oleObject" Target="embeddings/oleObject40.bin"/><Relationship Id="rId282" Type="http://schemas.openxmlformats.org/officeDocument/2006/relationships/oleObject" Target="embeddings/oleObject147.bin"/><Relationship Id="rId338" Type="http://schemas.openxmlformats.org/officeDocument/2006/relationships/image" Target="media/image154.emf"/><Relationship Id="rId503" Type="http://schemas.openxmlformats.org/officeDocument/2006/relationships/image" Target="media/image235.emf"/><Relationship Id="rId545" Type="http://schemas.openxmlformats.org/officeDocument/2006/relationships/image" Target="media/image256.emf"/><Relationship Id="rId587" Type="http://schemas.openxmlformats.org/officeDocument/2006/relationships/oleObject" Target="embeddings/oleObject303.bin"/><Relationship Id="rId8" Type="http://schemas.openxmlformats.org/officeDocument/2006/relationships/image" Target="media/image1.jpg"/><Relationship Id="rId142" Type="http://schemas.openxmlformats.org/officeDocument/2006/relationships/image" Target="media/image72.emf"/><Relationship Id="rId184" Type="http://schemas.openxmlformats.org/officeDocument/2006/relationships/oleObject" Target="embeddings/oleObject83.bin"/><Relationship Id="rId391" Type="http://schemas.openxmlformats.org/officeDocument/2006/relationships/oleObject" Target="embeddings/oleObject201.bin"/><Relationship Id="rId405" Type="http://schemas.openxmlformats.org/officeDocument/2006/relationships/image" Target="media/image186.emf"/><Relationship Id="rId447" Type="http://schemas.openxmlformats.org/officeDocument/2006/relationships/image" Target="media/image207.emf"/><Relationship Id="rId612" Type="http://schemas.openxmlformats.org/officeDocument/2006/relationships/image" Target="media/image285.emf"/><Relationship Id="rId251" Type="http://schemas.openxmlformats.org/officeDocument/2006/relationships/oleObject" Target="embeddings/oleObject126.bin"/><Relationship Id="rId489" Type="http://schemas.openxmlformats.org/officeDocument/2006/relationships/image" Target="media/image228.emf"/><Relationship Id="rId654" Type="http://schemas.openxmlformats.org/officeDocument/2006/relationships/image" Target="media/image306.emf"/><Relationship Id="rId696" Type="http://schemas.openxmlformats.org/officeDocument/2006/relationships/image" Target="media/image327.emf"/><Relationship Id="rId46" Type="http://schemas.openxmlformats.org/officeDocument/2006/relationships/oleObject" Target="embeddings/oleObject16.bin"/><Relationship Id="rId293" Type="http://schemas.openxmlformats.org/officeDocument/2006/relationships/image" Target="media/image131.emf"/><Relationship Id="rId307" Type="http://schemas.openxmlformats.org/officeDocument/2006/relationships/image" Target="media/image138.emf"/><Relationship Id="rId349" Type="http://schemas.openxmlformats.org/officeDocument/2006/relationships/oleObject" Target="embeddings/oleObject180.bin"/><Relationship Id="rId514" Type="http://schemas.openxmlformats.org/officeDocument/2006/relationships/oleObject" Target="embeddings/oleObject262.bin"/><Relationship Id="rId556" Type="http://schemas.openxmlformats.org/officeDocument/2006/relationships/image" Target="media/image259.emf"/><Relationship Id="rId88" Type="http://schemas.openxmlformats.org/officeDocument/2006/relationships/image" Target="media/image45.emf"/><Relationship Id="rId111" Type="http://schemas.openxmlformats.org/officeDocument/2006/relationships/image" Target="media/image56.emf"/><Relationship Id="rId153" Type="http://schemas.openxmlformats.org/officeDocument/2006/relationships/oleObject" Target="embeddings/oleObject66.bin"/><Relationship Id="rId195" Type="http://schemas.openxmlformats.org/officeDocument/2006/relationships/oleObject" Target="embeddings/oleObject89.bin"/><Relationship Id="rId209" Type="http://schemas.openxmlformats.org/officeDocument/2006/relationships/image" Target="media/image103.emf"/><Relationship Id="rId360" Type="http://schemas.openxmlformats.org/officeDocument/2006/relationships/image" Target="media/image165.emf"/><Relationship Id="rId416" Type="http://schemas.openxmlformats.org/officeDocument/2006/relationships/oleObject" Target="embeddings/oleObject213.bin"/><Relationship Id="rId598" Type="http://schemas.openxmlformats.org/officeDocument/2006/relationships/image" Target="media/image278.emf"/><Relationship Id="rId220" Type="http://schemas.openxmlformats.org/officeDocument/2006/relationships/oleObject" Target="embeddings/oleObject102.bin"/><Relationship Id="rId458" Type="http://schemas.openxmlformats.org/officeDocument/2006/relationships/oleObject" Target="embeddings/oleObject234.bin"/><Relationship Id="rId623" Type="http://schemas.openxmlformats.org/officeDocument/2006/relationships/oleObject" Target="embeddings/oleObject321.bin"/><Relationship Id="rId665" Type="http://schemas.openxmlformats.org/officeDocument/2006/relationships/oleObject" Target="embeddings/oleObject342.bin"/><Relationship Id="rId15" Type="http://schemas.openxmlformats.org/officeDocument/2006/relationships/oleObject" Target="embeddings/oleObject2.bin"/><Relationship Id="rId57" Type="http://schemas.openxmlformats.org/officeDocument/2006/relationships/image" Target="media/image27.emf"/><Relationship Id="rId262" Type="http://schemas.openxmlformats.org/officeDocument/2006/relationships/oleObject" Target="embeddings/oleObject137.bin"/><Relationship Id="rId318" Type="http://schemas.openxmlformats.org/officeDocument/2006/relationships/oleObject" Target="embeddings/oleObject165.bin"/><Relationship Id="rId525" Type="http://schemas.openxmlformats.org/officeDocument/2006/relationships/image" Target="media/image246.emf"/><Relationship Id="rId567" Type="http://schemas.openxmlformats.org/officeDocument/2006/relationships/oleObject" Target="embeddings/oleObject292.bin"/><Relationship Id="rId99" Type="http://schemas.openxmlformats.org/officeDocument/2006/relationships/image" Target="media/image50.emf"/><Relationship Id="rId122" Type="http://schemas.openxmlformats.org/officeDocument/2006/relationships/oleObject" Target="embeddings/oleObject51.bin"/><Relationship Id="rId164" Type="http://schemas.openxmlformats.org/officeDocument/2006/relationships/oleObject" Target="embeddings/oleObject72.bin"/><Relationship Id="rId371" Type="http://schemas.openxmlformats.org/officeDocument/2006/relationships/image" Target="media/image170.emf"/><Relationship Id="rId427" Type="http://schemas.openxmlformats.org/officeDocument/2006/relationships/image" Target="media/image197.emf"/><Relationship Id="rId469" Type="http://schemas.openxmlformats.org/officeDocument/2006/relationships/image" Target="media/image218.emf"/><Relationship Id="rId634" Type="http://schemas.openxmlformats.org/officeDocument/2006/relationships/image" Target="media/image296.emf"/><Relationship Id="rId676" Type="http://schemas.openxmlformats.org/officeDocument/2006/relationships/image" Target="media/image317.emf"/><Relationship Id="rId26" Type="http://schemas.openxmlformats.org/officeDocument/2006/relationships/oleObject" Target="embeddings/oleObject6.bin"/><Relationship Id="rId231" Type="http://schemas.openxmlformats.org/officeDocument/2006/relationships/image" Target="media/image114.emf"/><Relationship Id="rId273" Type="http://schemas.openxmlformats.org/officeDocument/2006/relationships/image" Target="media/image121.emf"/><Relationship Id="rId329" Type="http://schemas.openxmlformats.org/officeDocument/2006/relationships/image" Target="media/image149.emf"/><Relationship Id="rId480" Type="http://schemas.openxmlformats.org/officeDocument/2006/relationships/oleObject" Target="embeddings/oleObject245.bin"/><Relationship Id="rId536" Type="http://schemas.openxmlformats.org/officeDocument/2006/relationships/oleObject" Target="embeddings/oleObject273.bin"/><Relationship Id="rId701" Type="http://schemas.openxmlformats.org/officeDocument/2006/relationships/image" Target="media/image329.emf"/><Relationship Id="rId68" Type="http://schemas.openxmlformats.org/officeDocument/2006/relationships/image" Target="media/image34.emf"/><Relationship Id="rId133" Type="http://schemas.openxmlformats.org/officeDocument/2006/relationships/oleObject" Target="embeddings/oleObject56.bin"/><Relationship Id="rId175" Type="http://schemas.openxmlformats.org/officeDocument/2006/relationships/oleObject" Target="embeddings/oleObject78.bin"/><Relationship Id="rId340" Type="http://schemas.openxmlformats.org/officeDocument/2006/relationships/image" Target="media/image155.emf"/><Relationship Id="rId578" Type="http://schemas.openxmlformats.org/officeDocument/2006/relationships/image" Target="media/image268.emf"/><Relationship Id="rId200" Type="http://schemas.openxmlformats.org/officeDocument/2006/relationships/image" Target="media/image99.emf"/><Relationship Id="rId382" Type="http://schemas.openxmlformats.org/officeDocument/2006/relationships/oleObject" Target="embeddings/oleObject196.bin"/><Relationship Id="rId438" Type="http://schemas.openxmlformats.org/officeDocument/2006/relationships/oleObject" Target="embeddings/oleObject224.bin"/><Relationship Id="rId603" Type="http://schemas.openxmlformats.org/officeDocument/2006/relationships/oleObject" Target="embeddings/oleObject311.bin"/><Relationship Id="rId645" Type="http://schemas.openxmlformats.org/officeDocument/2006/relationships/oleObject" Target="embeddings/oleObject332.bin"/><Relationship Id="rId687" Type="http://schemas.openxmlformats.org/officeDocument/2006/relationships/oleObject" Target="embeddings/oleObject353.bin"/><Relationship Id="rId242" Type="http://schemas.openxmlformats.org/officeDocument/2006/relationships/oleObject" Target="embeddings/oleObject117.bin"/><Relationship Id="rId284" Type="http://schemas.openxmlformats.org/officeDocument/2006/relationships/oleObject" Target="embeddings/oleObject148.bin"/><Relationship Id="rId491" Type="http://schemas.openxmlformats.org/officeDocument/2006/relationships/image" Target="media/image229.emf"/><Relationship Id="rId505" Type="http://schemas.openxmlformats.org/officeDocument/2006/relationships/image" Target="media/image236.emf"/><Relationship Id="rId37" Type="http://schemas.openxmlformats.org/officeDocument/2006/relationships/image" Target="media/image17.emf"/><Relationship Id="rId79" Type="http://schemas.openxmlformats.org/officeDocument/2006/relationships/oleObject" Target="embeddings/oleObject31.bin"/><Relationship Id="rId102" Type="http://schemas.openxmlformats.org/officeDocument/2006/relationships/oleObject" Target="embeddings/oleObject41.bin"/><Relationship Id="rId144" Type="http://schemas.openxmlformats.org/officeDocument/2006/relationships/image" Target="media/image73.emf"/><Relationship Id="rId547" Type="http://schemas.openxmlformats.org/officeDocument/2006/relationships/oleObject" Target="embeddings/oleObject279.bin"/><Relationship Id="rId589" Type="http://schemas.openxmlformats.org/officeDocument/2006/relationships/oleObject" Target="embeddings/oleObject304.bin"/><Relationship Id="rId90" Type="http://schemas.openxmlformats.org/officeDocument/2006/relationships/image" Target="media/image46.emf"/><Relationship Id="rId186" Type="http://schemas.openxmlformats.org/officeDocument/2006/relationships/oleObject" Target="embeddings/oleObject84.bin"/><Relationship Id="rId351" Type="http://schemas.openxmlformats.org/officeDocument/2006/relationships/oleObject" Target="embeddings/oleObject181.bin"/><Relationship Id="rId393" Type="http://schemas.openxmlformats.org/officeDocument/2006/relationships/image" Target="media/image180.emf"/><Relationship Id="rId407" Type="http://schemas.openxmlformats.org/officeDocument/2006/relationships/image" Target="media/image187.emf"/><Relationship Id="rId449" Type="http://schemas.openxmlformats.org/officeDocument/2006/relationships/image" Target="media/image208.emf"/><Relationship Id="rId614" Type="http://schemas.openxmlformats.org/officeDocument/2006/relationships/image" Target="media/image286.emf"/><Relationship Id="rId656" Type="http://schemas.openxmlformats.org/officeDocument/2006/relationships/image" Target="media/image307.emf"/><Relationship Id="rId211" Type="http://schemas.openxmlformats.org/officeDocument/2006/relationships/image" Target="media/image104.emf"/><Relationship Id="rId253" Type="http://schemas.openxmlformats.org/officeDocument/2006/relationships/oleObject" Target="embeddings/oleObject128.bin"/><Relationship Id="rId295" Type="http://schemas.openxmlformats.org/officeDocument/2006/relationships/image" Target="media/image132.emf"/><Relationship Id="rId309" Type="http://schemas.openxmlformats.org/officeDocument/2006/relationships/image" Target="media/image139.emf"/><Relationship Id="rId460" Type="http://schemas.openxmlformats.org/officeDocument/2006/relationships/oleObject" Target="embeddings/oleObject235.bin"/><Relationship Id="rId516" Type="http://schemas.openxmlformats.org/officeDocument/2006/relationships/oleObject" Target="embeddings/oleObject263.bin"/><Relationship Id="rId698" Type="http://schemas.openxmlformats.org/officeDocument/2006/relationships/image" Target="media/image328.emf"/><Relationship Id="rId48" Type="http://schemas.openxmlformats.org/officeDocument/2006/relationships/oleObject" Target="embeddings/oleObject17.bin"/><Relationship Id="rId113" Type="http://schemas.openxmlformats.org/officeDocument/2006/relationships/image" Target="media/image57.emf"/><Relationship Id="rId320" Type="http://schemas.openxmlformats.org/officeDocument/2006/relationships/oleObject" Target="embeddings/oleObject166.bin"/><Relationship Id="rId558" Type="http://schemas.openxmlformats.org/officeDocument/2006/relationships/image" Target="media/image260.emf"/><Relationship Id="rId155" Type="http://schemas.openxmlformats.org/officeDocument/2006/relationships/oleObject" Target="embeddings/oleObject67.bin"/><Relationship Id="rId197" Type="http://schemas.openxmlformats.org/officeDocument/2006/relationships/oleObject" Target="embeddings/oleObject90.bin"/><Relationship Id="rId362" Type="http://schemas.openxmlformats.org/officeDocument/2006/relationships/image" Target="media/image166.emf"/><Relationship Id="rId418" Type="http://schemas.openxmlformats.org/officeDocument/2006/relationships/oleObject" Target="embeddings/oleObject214.bin"/><Relationship Id="rId625" Type="http://schemas.openxmlformats.org/officeDocument/2006/relationships/oleObject" Target="embeddings/oleObject322.bin"/><Relationship Id="rId222" Type="http://schemas.openxmlformats.org/officeDocument/2006/relationships/oleObject" Target="embeddings/oleObject103.bin"/><Relationship Id="rId264" Type="http://schemas.openxmlformats.org/officeDocument/2006/relationships/oleObject" Target="embeddings/oleObject138.bin"/><Relationship Id="rId471" Type="http://schemas.openxmlformats.org/officeDocument/2006/relationships/image" Target="media/image219.emf"/><Relationship Id="rId667" Type="http://schemas.openxmlformats.org/officeDocument/2006/relationships/oleObject" Target="embeddings/oleObject343.bin"/><Relationship Id="rId17" Type="http://schemas.openxmlformats.org/officeDocument/2006/relationships/oleObject" Target="embeddings/oleObject3.bin"/><Relationship Id="rId59" Type="http://schemas.openxmlformats.org/officeDocument/2006/relationships/image" Target="media/image28.emf"/><Relationship Id="rId124" Type="http://schemas.openxmlformats.org/officeDocument/2006/relationships/image" Target="media/image63.emf"/><Relationship Id="rId527" Type="http://schemas.openxmlformats.org/officeDocument/2006/relationships/image" Target="media/image247.emf"/><Relationship Id="rId569" Type="http://schemas.openxmlformats.org/officeDocument/2006/relationships/oleObject" Target="embeddings/oleObject293.bin"/><Relationship Id="rId70" Type="http://schemas.openxmlformats.org/officeDocument/2006/relationships/image" Target="media/image35.emf"/><Relationship Id="rId166" Type="http://schemas.openxmlformats.org/officeDocument/2006/relationships/image" Target="media/image83.emf"/><Relationship Id="rId331" Type="http://schemas.openxmlformats.org/officeDocument/2006/relationships/oleObject" Target="embeddings/oleObject171.bin"/><Relationship Id="rId373" Type="http://schemas.openxmlformats.org/officeDocument/2006/relationships/image" Target="media/image171.emf"/><Relationship Id="rId429" Type="http://schemas.openxmlformats.org/officeDocument/2006/relationships/image" Target="media/image198.emf"/><Relationship Id="rId580" Type="http://schemas.openxmlformats.org/officeDocument/2006/relationships/image" Target="media/image269.emf"/><Relationship Id="rId636" Type="http://schemas.openxmlformats.org/officeDocument/2006/relationships/image" Target="media/image297.emf"/><Relationship Id="rId1" Type="http://schemas.openxmlformats.org/officeDocument/2006/relationships/numbering" Target="numbering.xml"/><Relationship Id="rId233" Type="http://schemas.openxmlformats.org/officeDocument/2006/relationships/image" Target="media/image115.emf"/><Relationship Id="rId440" Type="http://schemas.openxmlformats.org/officeDocument/2006/relationships/oleObject" Target="embeddings/oleObject225.bin"/><Relationship Id="rId678" Type="http://schemas.openxmlformats.org/officeDocument/2006/relationships/image" Target="media/image318.emf"/><Relationship Id="rId28" Type="http://schemas.openxmlformats.org/officeDocument/2006/relationships/oleObject" Target="embeddings/oleObject7.bin"/><Relationship Id="rId275" Type="http://schemas.openxmlformats.org/officeDocument/2006/relationships/image" Target="media/image122.emf"/><Relationship Id="rId300" Type="http://schemas.openxmlformats.org/officeDocument/2006/relationships/oleObject" Target="embeddings/oleObject156.bin"/><Relationship Id="rId482" Type="http://schemas.openxmlformats.org/officeDocument/2006/relationships/oleObject" Target="embeddings/oleObject246.bin"/><Relationship Id="rId538" Type="http://schemas.openxmlformats.org/officeDocument/2006/relationships/oleObject" Target="embeddings/oleObject274.bin"/><Relationship Id="rId703" Type="http://schemas.openxmlformats.org/officeDocument/2006/relationships/image" Target="media/image330.emf"/><Relationship Id="rId81" Type="http://schemas.openxmlformats.org/officeDocument/2006/relationships/image" Target="media/image41.emf"/><Relationship Id="rId135" Type="http://schemas.openxmlformats.org/officeDocument/2006/relationships/oleObject" Target="embeddings/oleObject57.bin"/><Relationship Id="rId177" Type="http://schemas.openxmlformats.org/officeDocument/2006/relationships/image" Target="media/image88.emf"/><Relationship Id="rId342" Type="http://schemas.openxmlformats.org/officeDocument/2006/relationships/image" Target="media/image156.emf"/><Relationship Id="rId384" Type="http://schemas.openxmlformats.org/officeDocument/2006/relationships/image" Target="media/image176.emf"/><Relationship Id="rId591" Type="http://schemas.openxmlformats.org/officeDocument/2006/relationships/oleObject" Target="embeddings/oleObject305.bin"/><Relationship Id="rId605" Type="http://schemas.openxmlformats.org/officeDocument/2006/relationships/oleObject" Target="embeddings/oleObject312.bin"/><Relationship Id="rId202" Type="http://schemas.openxmlformats.org/officeDocument/2006/relationships/image" Target="media/image100.emf"/><Relationship Id="rId244" Type="http://schemas.openxmlformats.org/officeDocument/2006/relationships/oleObject" Target="embeddings/oleObject119.bin"/><Relationship Id="rId647" Type="http://schemas.openxmlformats.org/officeDocument/2006/relationships/oleObject" Target="embeddings/oleObject333.bin"/><Relationship Id="rId689" Type="http://schemas.openxmlformats.org/officeDocument/2006/relationships/oleObject" Target="embeddings/oleObject354.bin"/><Relationship Id="rId39" Type="http://schemas.openxmlformats.org/officeDocument/2006/relationships/image" Target="media/image18.emf"/><Relationship Id="rId286" Type="http://schemas.openxmlformats.org/officeDocument/2006/relationships/oleObject" Target="embeddings/oleObject149.bin"/><Relationship Id="rId451" Type="http://schemas.openxmlformats.org/officeDocument/2006/relationships/image" Target="media/image209.emf"/><Relationship Id="rId493" Type="http://schemas.openxmlformats.org/officeDocument/2006/relationships/image" Target="media/image230.emf"/><Relationship Id="rId507" Type="http://schemas.openxmlformats.org/officeDocument/2006/relationships/image" Target="media/image237.emf"/><Relationship Id="rId549" Type="http://schemas.openxmlformats.org/officeDocument/2006/relationships/oleObject" Target="embeddings/oleObject281.bin"/><Relationship Id="rId50" Type="http://schemas.openxmlformats.org/officeDocument/2006/relationships/oleObject" Target="embeddings/oleObject18.bin"/><Relationship Id="rId104" Type="http://schemas.openxmlformats.org/officeDocument/2006/relationships/oleObject" Target="embeddings/oleObject42.bin"/><Relationship Id="rId146" Type="http://schemas.openxmlformats.org/officeDocument/2006/relationships/image" Target="media/image74.emf"/><Relationship Id="rId188" Type="http://schemas.openxmlformats.org/officeDocument/2006/relationships/oleObject" Target="embeddings/oleObject85.bin"/><Relationship Id="rId311" Type="http://schemas.openxmlformats.org/officeDocument/2006/relationships/image" Target="media/image140.emf"/><Relationship Id="rId353" Type="http://schemas.openxmlformats.org/officeDocument/2006/relationships/oleObject" Target="embeddings/oleObject182.bin"/><Relationship Id="rId395" Type="http://schemas.openxmlformats.org/officeDocument/2006/relationships/image" Target="media/image181.emf"/><Relationship Id="rId409" Type="http://schemas.openxmlformats.org/officeDocument/2006/relationships/image" Target="media/image188.emf"/><Relationship Id="rId560" Type="http://schemas.openxmlformats.org/officeDocument/2006/relationships/oleObject" Target="embeddings/oleObject288.bin"/><Relationship Id="rId92" Type="http://schemas.openxmlformats.org/officeDocument/2006/relationships/image" Target="media/image47.emf"/><Relationship Id="rId213" Type="http://schemas.openxmlformats.org/officeDocument/2006/relationships/image" Target="media/image105.emf"/><Relationship Id="rId420" Type="http://schemas.openxmlformats.org/officeDocument/2006/relationships/oleObject" Target="embeddings/oleObject215.bin"/><Relationship Id="rId616" Type="http://schemas.openxmlformats.org/officeDocument/2006/relationships/image" Target="media/image287.emf"/><Relationship Id="rId658" Type="http://schemas.openxmlformats.org/officeDocument/2006/relationships/image" Target="media/image308.emf"/><Relationship Id="rId255" Type="http://schemas.openxmlformats.org/officeDocument/2006/relationships/oleObject" Target="embeddings/oleObject130.bin"/><Relationship Id="rId297" Type="http://schemas.openxmlformats.org/officeDocument/2006/relationships/image" Target="media/image133.emf"/><Relationship Id="rId462" Type="http://schemas.openxmlformats.org/officeDocument/2006/relationships/oleObject" Target="embeddings/oleObject236.bin"/><Relationship Id="rId518" Type="http://schemas.openxmlformats.org/officeDocument/2006/relationships/oleObject" Target="embeddings/oleObject264.bin"/><Relationship Id="rId115" Type="http://schemas.openxmlformats.org/officeDocument/2006/relationships/image" Target="media/image58.emf"/><Relationship Id="rId157" Type="http://schemas.openxmlformats.org/officeDocument/2006/relationships/oleObject" Target="embeddings/oleObject68.bin"/><Relationship Id="rId322" Type="http://schemas.openxmlformats.org/officeDocument/2006/relationships/oleObject" Target="embeddings/oleObject167.bin"/><Relationship Id="rId364" Type="http://schemas.openxmlformats.org/officeDocument/2006/relationships/image" Target="media/image167.emf"/><Relationship Id="rId61" Type="http://schemas.openxmlformats.org/officeDocument/2006/relationships/image" Target="media/image29.png"/><Relationship Id="rId199" Type="http://schemas.openxmlformats.org/officeDocument/2006/relationships/oleObject" Target="embeddings/oleObject91.bin"/><Relationship Id="rId571" Type="http://schemas.openxmlformats.org/officeDocument/2006/relationships/oleObject" Target="embeddings/oleObject294.bin"/><Relationship Id="rId627" Type="http://schemas.openxmlformats.org/officeDocument/2006/relationships/oleObject" Target="embeddings/oleObject323.bin"/><Relationship Id="rId669" Type="http://schemas.openxmlformats.org/officeDocument/2006/relationships/oleObject" Target="embeddings/oleObject344.bin"/></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JN\JN-01-020%20CFA%20and%20B(OMe)3%20in%20THF.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chp09jan\Application%20Data\Microsoft\Excel\PJM_HPLC1%20(version%201).xlsb"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chp09jan\My%20Documents\James%20Newby\experimental%20data\3CR%205membered%20lacatms\calibration%20curve%20and%20results%20for%20JN%2042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numRef>
              <c:f>Sheet1!$B$4:$B$14</c:f>
              <c:numCache>
                <c:formatCode>General</c:formatCode>
                <c:ptCount val="11"/>
                <c:pt idx="0">
                  <c:v>1999</c:v>
                </c:pt>
                <c:pt idx="1">
                  <c:v>2000</c:v>
                </c:pt>
                <c:pt idx="2">
                  <c:v>2001</c:v>
                </c:pt>
                <c:pt idx="3">
                  <c:v>2002</c:v>
                </c:pt>
                <c:pt idx="4">
                  <c:v>2003</c:v>
                </c:pt>
                <c:pt idx="5">
                  <c:v>2004</c:v>
                </c:pt>
                <c:pt idx="6">
                  <c:v>2005</c:v>
                </c:pt>
                <c:pt idx="7">
                  <c:v>2006</c:v>
                </c:pt>
                <c:pt idx="8">
                  <c:v>2007</c:v>
                </c:pt>
                <c:pt idx="9">
                  <c:v>2008</c:v>
                </c:pt>
                <c:pt idx="10">
                  <c:v>2009</c:v>
                </c:pt>
              </c:numCache>
            </c:numRef>
          </c:cat>
          <c:val>
            <c:numRef>
              <c:f>Sheet1!$C$4:$C$14</c:f>
              <c:numCache>
                <c:formatCode>General</c:formatCode>
                <c:ptCount val="11"/>
                <c:pt idx="0">
                  <c:v>61</c:v>
                </c:pt>
                <c:pt idx="1">
                  <c:v>59</c:v>
                </c:pt>
                <c:pt idx="2">
                  <c:v>71</c:v>
                </c:pt>
                <c:pt idx="3">
                  <c:v>90</c:v>
                </c:pt>
                <c:pt idx="4">
                  <c:v>114</c:v>
                </c:pt>
                <c:pt idx="5">
                  <c:v>148</c:v>
                </c:pt>
                <c:pt idx="6">
                  <c:v>212</c:v>
                </c:pt>
                <c:pt idx="7">
                  <c:v>222</c:v>
                </c:pt>
                <c:pt idx="8">
                  <c:v>259</c:v>
                </c:pt>
                <c:pt idx="9">
                  <c:v>277</c:v>
                </c:pt>
                <c:pt idx="10">
                  <c:v>325</c:v>
                </c:pt>
              </c:numCache>
            </c:numRef>
          </c:val>
        </c:ser>
        <c:dLbls>
          <c:showLegendKey val="0"/>
          <c:showVal val="0"/>
          <c:showCatName val="0"/>
          <c:showSerName val="0"/>
          <c:showPercent val="0"/>
          <c:showBubbleSize val="0"/>
        </c:dLbls>
        <c:gapWidth val="150"/>
        <c:axId val="126449152"/>
        <c:axId val="126451072"/>
      </c:barChart>
      <c:catAx>
        <c:axId val="126449152"/>
        <c:scaling>
          <c:orientation val="minMax"/>
        </c:scaling>
        <c:delete val="0"/>
        <c:axPos val="b"/>
        <c:title>
          <c:tx>
            <c:rich>
              <a:bodyPr/>
              <a:lstStyle/>
              <a:p>
                <a:pPr>
                  <a:defRPr/>
                </a:pPr>
                <a:r>
                  <a:rPr lang="en-GB"/>
                  <a:t>Year of publication</a:t>
                </a:r>
              </a:p>
            </c:rich>
          </c:tx>
          <c:overlay val="0"/>
        </c:title>
        <c:numFmt formatCode="General" sourceLinked="1"/>
        <c:majorTickMark val="out"/>
        <c:minorTickMark val="none"/>
        <c:tickLblPos val="nextTo"/>
        <c:crossAx val="126451072"/>
        <c:crosses val="autoZero"/>
        <c:auto val="0"/>
        <c:lblAlgn val="ctr"/>
        <c:lblOffset val="100"/>
        <c:tickLblSkip val="1"/>
        <c:tickMarkSkip val="1999"/>
        <c:noMultiLvlLbl val="0"/>
      </c:catAx>
      <c:valAx>
        <c:axId val="126451072"/>
        <c:scaling>
          <c:orientation val="minMax"/>
        </c:scaling>
        <c:delete val="0"/>
        <c:axPos val="l"/>
        <c:title>
          <c:tx>
            <c:rich>
              <a:bodyPr rot="-5400000" vert="horz"/>
              <a:lstStyle/>
              <a:p>
                <a:pPr>
                  <a:defRPr/>
                </a:pPr>
                <a:r>
                  <a:rPr lang="en-GB"/>
                  <a:t>No.</a:t>
                </a:r>
                <a:r>
                  <a:rPr lang="en-GB" baseline="0"/>
                  <a:t> of publications</a:t>
                </a:r>
                <a:endParaRPr lang="en-GB"/>
              </a:p>
            </c:rich>
          </c:tx>
          <c:overlay val="0"/>
        </c:title>
        <c:numFmt formatCode="General" sourceLinked="1"/>
        <c:majorTickMark val="out"/>
        <c:minorTickMark val="none"/>
        <c:tickLblPos val="nextTo"/>
        <c:crossAx val="126449152"/>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Sheet1!$E$11</c:f>
              <c:strCache>
                <c:ptCount val="1"/>
                <c:pt idx="0">
                  <c:v>diffuse</c:v>
                </c:pt>
              </c:strCache>
            </c:strRef>
          </c:tx>
          <c:marker>
            <c:symbol val="none"/>
          </c:marker>
          <c:cat>
            <c:numRef>
              <c:f>Sheet1!$A$12:$A$99</c:f>
              <c:numCache>
                <c:formatCode>General</c:formatCode>
                <c:ptCount val="88"/>
                <c:pt idx="0">
                  <c:v>0.95</c:v>
                </c:pt>
                <c:pt idx="1">
                  <c:v>1.95</c:v>
                </c:pt>
                <c:pt idx="2">
                  <c:v>2.95</c:v>
                </c:pt>
                <c:pt idx="3">
                  <c:v>3.95</c:v>
                </c:pt>
                <c:pt idx="4">
                  <c:v>4.95</c:v>
                </c:pt>
                <c:pt idx="5">
                  <c:v>5.95</c:v>
                </c:pt>
                <c:pt idx="6">
                  <c:v>6.95</c:v>
                </c:pt>
                <c:pt idx="7">
                  <c:v>7.95</c:v>
                </c:pt>
                <c:pt idx="8">
                  <c:v>8.1999999999999993</c:v>
                </c:pt>
                <c:pt idx="9">
                  <c:v>8.4499999999999993</c:v>
                </c:pt>
                <c:pt idx="10">
                  <c:v>8.6999999999999993</c:v>
                </c:pt>
                <c:pt idx="11">
                  <c:v>8.9499999999999993</c:v>
                </c:pt>
                <c:pt idx="12">
                  <c:v>9.1999999999999993</c:v>
                </c:pt>
                <c:pt idx="13">
                  <c:v>9.4499999999999993</c:v>
                </c:pt>
                <c:pt idx="14">
                  <c:v>9.6999999999999993</c:v>
                </c:pt>
                <c:pt idx="15">
                  <c:v>9.9499999999999993</c:v>
                </c:pt>
                <c:pt idx="16">
                  <c:v>10.199999999999999</c:v>
                </c:pt>
                <c:pt idx="17">
                  <c:v>10.45</c:v>
                </c:pt>
                <c:pt idx="18">
                  <c:v>10.7</c:v>
                </c:pt>
                <c:pt idx="19">
                  <c:v>10.95</c:v>
                </c:pt>
                <c:pt idx="20">
                  <c:v>11.2</c:v>
                </c:pt>
                <c:pt idx="21">
                  <c:v>11.45</c:v>
                </c:pt>
                <c:pt idx="22">
                  <c:v>11.7</c:v>
                </c:pt>
                <c:pt idx="23">
                  <c:v>11.95</c:v>
                </c:pt>
                <c:pt idx="24">
                  <c:v>12.2</c:v>
                </c:pt>
                <c:pt idx="25">
                  <c:v>12.45</c:v>
                </c:pt>
                <c:pt idx="26">
                  <c:v>12.7</c:v>
                </c:pt>
                <c:pt idx="27">
                  <c:v>12.95</c:v>
                </c:pt>
                <c:pt idx="28">
                  <c:v>13.2</c:v>
                </c:pt>
                <c:pt idx="29">
                  <c:v>13.45</c:v>
                </c:pt>
                <c:pt idx="30">
                  <c:v>13.7</c:v>
                </c:pt>
                <c:pt idx="31">
                  <c:v>13.95</c:v>
                </c:pt>
                <c:pt idx="32">
                  <c:v>14.2</c:v>
                </c:pt>
                <c:pt idx="33">
                  <c:v>14.45</c:v>
                </c:pt>
                <c:pt idx="34">
                  <c:v>14.7</c:v>
                </c:pt>
                <c:pt idx="35">
                  <c:v>14.95</c:v>
                </c:pt>
                <c:pt idx="36">
                  <c:v>15.2</c:v>
                </c:pt>
                <c:pt idx="37">
                  <c:v>15.45</c:v>
                </c:pt>
                <c:pt idx="38">
                  <c:v>15.7</c:v>
                </c:pt>
                <c:pt idx="39">
                  <c:v>15.95</c:v>
                </c:pt>
                <c:pt idx="40">
                  <c:v>16.2</c:v>
                </c:pt>
                <c:pt idx="41">
                  <c:v>16.45</c:v>
                </c:pt>
                <c:pt idx="42">
                  <c:v>16.7</c:v>
                </c:pt>
                <c:pt idx="43">
                  <c:v>16.95</c:v>
                </c:pt>
                <c:pt idx="44">
                  <c:v>17.2</c:v>
                </c:pt>
                <c:pt idx="45">
                  <c:v>17.45</c:v>
                </c:pt>
                <c:pt idx="46">
                  <c:v>17.7</c:v>
                </c:pt>
                <c:pt idx="47">
                  <c:v>17.95</c:v>
                </c:pt>
                <c:pt idx="48">
                  <c:v>18.2</c:v>
                </c:pt>
                <c:pt idx="49">
                  <c:v>18.45</c:v>
                </c:pt>
                <c:pt idx="50">
                  <c:v>18.7</c:v>
                </c:pt>
                <c:pt idx="51">
                  <c:v>18.95</c:v>
                </c:pt>
                <c:pt idx="52">
                  <c:v>19.2</c:v>
                </c:pt>
                <c:pt idx="53">
                  <c:v>19.45</c:v>
                </c:pt>
                <c:pt idx="54">
                  <c:v>19.7</c:v>
                </c:pt>
                <c:pt idx="55">
                  <c:v>19.95</c:v>
                </c:pt>
                <c:pt idx="56">
                  <c:v>20.2</c:v>
                </c:pt>
                <c:pt idx="57">
                  <c:v>20.45</c:v>
                </c:pt>
                <c:pt idx="58">
                  <c:v>20.7</c:v>
                </c:pt>
                <c:pt idx="59">
                  <c:v>20.95</c:v>
                </c:pt>
                <c:pt idx="60">
                  <c:v>21.2</c:v>
                </c:pt>
                <c:pt idx="61">
                  <c:v>21.45</c:v>
                </c:pt>
                <c:pt idx="62">
                  <c:v>21.7</c:v>
                </c:pt>
                <c:pt idx="63">
                  <c:v>21.95</c:v>
                </c:pt>
                <c:pt idx="64">
                  <c:v>22.2</c:v>
                </c:pt>
                <c:pt idx="65">
                  <c:v>22.45</c:v>
                </c:pt>
                <c:pt idx="66">
                  <c:v>22.7</c:v>
                </c:pt>
                <c:pt idx="67">
                  <c:v>22.95</c:v>
                </c:pt>
                <c:pt idx="68">
                  <c:v>23.2</c:v>
                </c:pt>
                <c:pt idx="69">
                  <c:v>23.45</c:v>
                </c:pt>
                <c:pt idx="70">
                  <c:v>23.7</c:v>
                </c:pt>
                <c:pt idx="71">
                  <c:v>23.95</c:v>
                </c:pt>
                <c:pt idx="72">
                  <c:v>24.2</c:v>
                </c:pt>
                <c:pt idx="73">
                  <c:v>24.45</c:v>
                </c:pt>
                <c:pt idx="74">
                  <c:v>24.7</c:v>
                </c:pt>
                <c:pt idx="75">
                  <c:v>24.95</c:v>
                </c:pt>
                <c:pt idx="76">
                  <c:v>25.2</c:v>
                </c:pt>
                <c:pt idx="77">
                  <c:v>25.45</c:v>
                </c:pt>
                <c:pt idx="78">
                  <c:v>25.7</c:v>
                </c:pt>
                <c:pt idx="79">
                  <c:v>25.95</c:v>
                </c:pt>
                <c:pt idx="80">
                  <c:v>26.2</c:v>
                </c:pt>
                <c:pt idx="81">
                  <c:v>26.45</c:v>
                </c:pt>
                <c:pt idx="82">
                  <c:v>26.7</c:v>
                </c:pt>
                <c:pt idx="83">
                  <c:v>26.95</c:v>
                </c:pt>
                <c:pt idx="84">
                  <c:v>27.2</c:v>
                </c:pt>
                <c:pt idx="85">
                  <c:v>27.45</c:v>
                </c:pt>
                <c:pt idx="86">
                  <c:v>27.7</c:v>
                </c:pt>
                <c:pt idx="87">
                  <c:v>27.95</c:v>
                </c:pt>
              </c:numCache>
            </c:numRef>
          </c:cat>
          <c:val>
            <c:numRef>
              <c:f>Sheet1!$E$12:$E$99</c:f>
              <c:numCache>
                <c:formatCode>General</c:formatCode>
                <c:ptCount val="88"/>
                <c:pt idx="0">
                  <c:v>8.9434800000000002E-3</c:v>
                </c:pt>
                <c:pt idx="1">
                  <c:v>6.3018400000000004E-3</c:v>
                </c:pt>
                <c:pt idx="2">
                  <c:v>3.6880699999999999E-3</c:v>
                </c:pt>
                <c:pt idx="3">
                  <c:v>0</c:v>
                </c:pt>
                <c:pt idx="4">
                  <c:v>2.0200800000000001E-3</c:v>
                </c:pt>
                <c:pt idx="5">
                  <c:v>1.92953E-3</c:v>
                </c:pt>
                <c:pt idx="6">
                  <c:v>8.7383000000000003E-4</c:v>
                </c:pt>
                <c:pt idx="7">
                  <c:v>4.5615500000000002E-3</c:v>
                </c:pt>
                <c:pt idx="8">
                  <c:v>1.9642800000000001E-3</c:v>
                </c:pt>
                <c:pt idx="9">
                  <c:v>2.8840799999999998E-3</c:v>
                </c:pt>
                <c:pt idx="10">
                  <c:v>4.5129000000000002E-3</c:v>
                </c:pt>
                <c:pt idx="11">
                  <c:v>2.4273900000000002E-3</c:v>
                </c:pt>
                <c:pt idx="12">
                  <c:v>3.5409899999999999E-3</c:v>
                </c:pt>
                <c:pt idx="13">
                  <c:v>5.3615299999999998E-3</c:v>
                </c:pt>
                <c:pt idx="14">
                  <c:v>5.5275000000000003E-3</c:v>
                </c:pt>
                <c:pt idx="15">
                  <c:v>4.4464500000000002E-3</c:v>
                </c:pt>
                <c:pt idx="16">
                  <c:v>5.7404999999999999E-3</c:v>
                </c:pt>
                <c:pt idx="17">
                  <c:v>1.3977399999999999E-2</c:v>
                </c:pt>
                <c:pt idx="18">
                  <c:v>6.9596600000000003E-3</c:v>
                </c:pt>
                <c:pt idx="19">
                  <c:v>8.2350099999999992E-3</c:v>
                </c:pt>
                <c:pt idx="20">
                  <c:v>1.10784E-2</c:v>
                </c:pt>
                <c:pt idx="21">
                  <c:v>1.18762E-2</c:v>
                </c:pt>
                <c:pt idx="22">
                  <c:v>1.06614E-2</c:v>
                </c:pt>
                <c:pt idx="23">
                  <c:v>1.28939E-2</c:v>
                </c:pt>
                <c:pt idx="24">
                  <c:v>1.8115200000000001E-2</c:v>
                </c:pt>
                <c:pt idx="25">
                  <c:v>1.9138100000000002E-2</c:v>
                </c:pt>
                <c:pt idx="26">
                  <c:v>2.2790700000000001E-2</c:v>
                </c:pt>
                <c:pt idx="27">
                  <c:v>4.16756E-2</c:v>
                </c:pt>
                <c:pt idx="28">
                  <c:v>5.0399300000000001E-2</c:v>
                </c:pt>
                <c:pt idx="29">
                  <c:v>8.3322400000000005E-2</c:v>
                </c:pt>
                <c:pt idx="30">
                  <c:v>0.13303699999999999</c:v>
                </c:pt>
                <c:pt idx="31">
                  <c:v>0.18418200000000001</c:v>
                </c:pt>
                <c:pt idx="32">
                  <c:v>0.25434800000000002</c:v>
                </c:pt>
                <c:pt idx="33">
                  <c:v>0.32134499999999999</c:v>
                </c:pt>
                <c:pt idx="34">
                  <c:v>0.38944699999999999</c:v>
                </c:pt>
                <c:pt idx="35">
                  <c:v>0.45756000000000002</c:v>
                </c:pt>
                <c:pt idx="36">
                  <c:v>0.51056299999999999</c:v>
                </c:pt>
                <c:pt idx="37">
                  <c:v>0.55050699999999997</c:v>
                </c:pt>
                <c:pt idx="38">
                  <c:v>0.59404999999999997</c:v>
                </c:pt>
                <c:pt idx="39">
                  <c:v>0.62881799999999999</c:v>
                </c:pt>
                <c:pt idx="40">
                  <c:v>0.63967799999999997</c:v>
                </c:pt>
                <c:pt idx="41">
                  <c:v>0.64513299999999996</c:v>
                </c:pt>
                <c:pt idx="42">
                  <c:v>0.64566999999999997</c:v>
                </c:pt>
                <c:pt idx="43">
                  <c:v>0.64891200000000004</c:v>
                </c:pt>
                <c:pt idx="44">
                  <c:v>0.64762200000000003</c:v>
                </c:pt>
                <c:pt idx="45">
                  <c:v>0.64827699999999999</c:v>
                </c:pt>
                <c:pt idx="46">
                  <c:v>0.64903500000000003</c:v>
                </c:pt>
                <c:pt idx="47">
                  <c:v>0.64864500000000003</c:v>
                </c:pt>
                <c:pt idx="48">
                  <c:v>0.64685000000000004</c:v>
                </c:pt>
                <c:pt idx="49">
                  <c:v>0.64775499999999997</c:v>
                </c:pt>
                <c:pt idx="50">
                  <c:v>0.64543799999999996</c:v>
                </c:pt>
                <c:pt idx="51">
                  <c:v>0.64752200000000004</c:v>
                </c:pt>
                <c:pt idx="52">
                  <c:v>0.64610000000000001</c:v>
                </c:pt>
                <c:pt idx="53">
                  <c:v>0.64572499999999999</c:v>
                </c:pt>
                <c:pt idx="54">
                  <c:v>0.64473599999999998</c:v>
                </c:pt>
                <c:pt idx="55">
                  <c:v>0.64391299999999996</c:v>
                </c:pt>
                <c:pt idx="56">
                  <c:v>0.64160700000000004</c:v>
                </c:pt>
                <c:pt idx="57">
                  <c:v>0.63708299999999995</c:v>
                </c:pt>
                <c:pt idx="58">
                  <c:v>0.63496799999999998</c:v>
                </c:pt>
                <c:pt idx="59">
                  <c:v>0.62362700000000004</c:v>
                </c:pt>
                <c:pt idx="60">
                  <c:v>0.609151</c:v>
                </c:pt>
                <c:pt idx="61">
                  <c:v>0.58436200000000005</c:v>
                </c:pt>
                <c:pt idx="62">
                  <c:v>0.55656300000000003</c:v>
                </c:pt>
                <c:pt idx="63">
                  <c:v>0.52402099999999996</c:v>
                </c:pt>
                <c:pt idx="64">
                  <c:v>0.49022900000000003</c:v>
                </c:pt>
                <c:pt idx="65">
                  <c:v>0.44712000000000002</c:v>
                </c:pt>
                <c:pt idx="66">
                  <c:v>0.39946300000000001</c:v>
                </c:pt>
                <c:pt idx="67">
                  <c:v>0.32683899999999999</c:v>
                </c:pt>
                <c:pt idx="68">
                  <c:v>0.30960599999999999</c:v>
                </c:pt>
                <c:pt idx="69">
                  <c:v>0.29150100000000001</c:v>
                </c:pt>
                <c:pt idx="70">
                  <c:v>0.26525300000000002</c:v>
                </c:pt>
                <c:pt idx="71">
                  <c:v>0.243565</c:v>
                </c:pt>
                <c:pt idx="72">
                  <c:v>0.21526500000000001</c:v>
                </c:pt>
                <c:pt idx="73">
                  <c:v>0.19033600000000001</c:v>
                </c:pt>
                <c:pt idx="74">
                  <c:v>0.15989200000000001</c:v>
                </c:pt>
                <c:pt idx="75">
                  <c:v>0.132655</c:v>
                </c:pt>
                <c:pt idx="76">
                  <c:v>0.104347</c:v>
                </c:pt>
                <c:pt idx="77">
                  <c:v>9.0254500000000001E-2</c:v>
                </c:pt>
                <c:pt idx="78">
                  <c:v>6.5908499999999995E-2</c:v>
                </c:pt>
                <c:pt idx="79">
                  <c:v>8.0496200000000004E-2</c:v>
                </c:pt>
                <c:pt idx="80">
                  <c:v>7.7216699999999999E-2</c:v>
                </c:pt>
                <c:pt idx="81">
                  <c:v>5.6462999999999999E-2</c:v>
                </c:pt>
                <c:pt idx="82">
                  <c:v>5.0831500000000002E-2</c:v>
                </c:pt>
                <c:pt idx="83">
                  <c:v>4.7529099999999998E-2</c:v>
                </c:pt>
                <c:pt idx="84">
                  <c:v>5.44923E-2</c:v>
                </c:pt>
                <c:pt idx="85">
                  <c:v>3.9876099999999998E-2</c:v>
                </c:pt>
                <c:pt idx="86">
                  <c:v>4.1881799999999997E-2</c:v>
                </c:pt>
                <c:pt idx="87">
                  <c:v>4.0559400000000002E-2</c:v>
                </c:pt>
              </c:numCache>
            </c:numRef>
          </c:val>
          <c:smooth val="0"/>
        </c:ser>
        <c:ser>
          <c:idx val="1"/>
          <c:order val="1"/>
          <c:tx>
            <c:strRef>
              <c:f>Sheet1!$F$11</c:f>
              <c:strCache>
                <c:ptCount val="1"/>
                <c:pt idx="0">
                  <c:v>ideal</c:v>
                </c:pt>
              </c:strCache>
            </c:strRef>
          </c:tx>
          <c:spPr>
            <a:ln>
              <a:tailEnd type="none"/>
            </a:ln>
          </c:spPr>
          <c:marker>
            <c:symbol val="none"/>
          </c:marker>
          <c:cat>
            <c:numRef>
              <c:f>Sheet1!$A$12:$A$99</c:f>
              <c:numCache>
                <c:formatCode>General</c:formatCode>
                <c:ptCount val="88"/>
                <c:pt idx="0">
                  <c:v>0.95</c:v>
                </c:pt>
                <c:pt idx="1">
                  <c:v>1.95</c:v>
                </c:pt>
                <c:pt idx="2">
                  <c:v>2.95</c:v>
                </c:pt>
                <c:pt idx="3">
                  <c:v>3.95</c:v>
                </c:pt>
                <c:pt idx="4">
                  <c:v>4.95</c:v>
                </c:pt>
                <c:pt idx="5">
                  <c:v>5.95</c:v>
                </c:pt>
                <c:pt idx="6">
                  <c:v>6.95</c:v>
                </c:pt>
                <c:pt idx="7">
                  <c:v>7.95</c:v>
                </c:pt>
                <c:pt idx="8">
                  <c:v>8.1999999999999993</c:v>
                </c:pt>
                <c:pt idx="9">
                  <c:v>8.4499999999999993</c:v>
                </c:pt>
                <c:pt idx="10">
                  <c:v>8.6999999999999993</c:v>
                </c:pt>
                <c:pt idx="11">
                  <c:v>8.9499999999999993</c:v>
                </c:pt>
                <c:pt idx="12">
                  <c:v>9.1999999999999993</c:v>
                </c:pt>
                <c:pt idx="13">
                  <c:v>9.4499999999999993</c:v>
                </c:pt>
                <c:pt idx="14">
                  <c:v>9.6999999999999993</c:v>
                </c:pt>
                <c:pt idx="15">
                  <c:v>9.9499999999999993</c:v>
                </c:pt>
                <c:pt idx="16">
                  <c:v>10.199999999999999</c:v>
                </c:pt>
                <c:pt idx="17">
                  <c:v>10.45</c:v>
                </c:pt>
                <c:pt idx="18">
                  <c:v>10.7</c:v>
                </c:pt>
                <c:pt idx="19">
                  <c:v>10.95</c:v>
                </c:pt>
                <c:pt idx="20">
                  <c:v>11.2</c:v>
                </c:pt>
                <c:pt idx="21">
                  <c:v>11.45</c:v>
                </c:pt>
                <c:pt idx="22">
                  <c:v>11.7</c:v>
                </c:pt>
                <c:pt idx="23">
                  <c:v>11.95</c:v>
                </c:pt>
                <c:pt idx="24">
                  <c:v>12.2</c:v>
                </c:pt>
                <c:pt idx="25">
                  <c:v>12.45</c:v>
                </c:pt>
                <c:pt idx="26">
                  <c:v>12.7</c:v>
                </c:pt>
                <c:pt idx="27">
                  <c:v>12.95</c:v>
                </c:pt>
                <c:pt idx="28">
                  <c:v>13.2</c:v>
                </c:pt>
                <c:pt idx="29">
                  <c:v>13.45</c:v>
                </c:pt>
                <c:pt idx="30">
                  <c:v>13.7</c:v>
                </c:pt>
                <c:pt idx="31">
                  <c:v>13.95</c:v>
                </c:pt>
                <c:pt idx="32">
                  <c:v>14.2</c:v>
                </c:pt>
                <c:pt idx="33">
                  <c:v>14.45</c:v>
                </c:pt>
                <c:pt idx="34">
                  <c:v>14.7</c:v>
                </c:pt>
                <c:pt idx="35">
                  <c:v>14.95</c:v>
                </c:pt>
                <c:pt idx="36">
                  <c:v>15.2</c:v>
                </c:pt>
                <c:pt idx="37">
                  <c:v>15.45</c:v>
                </c:pt>
                <c:pt idx="38">
                  <c:v>15.7</c:v>
                </c:pt>
                <c:pt idx="39">
                  <c:v>15.95</c:v>
                </c:pt>
                <c:pt idx="40">
                  <c:v>16.2</c:v>
                </c:pt>
                <c:pt idx="41">
                  <c:v>16.45</c:v>
                </c:pt>
                <c:pt idx="42">
                  <c:v>16.7</c:v>
                </c:pt>
                <c:pt idx="43">
                  <c:v>16.95</c:v>
                </c:pt>
                <c:pt idx="44">
                  <c:v>17.2</c:v>
                </c:pt>
                <c:pt idx="45">
                  <c:v>17.45</c:v>
                </c:pt>
                <c:pt idx="46">
                  <c:v>17.7</c:v>
                </c:pt>
                <c:pt idx="47">
                  <c:v>17.95</c:v>
                </c:pt>
                <c:pt idx="48">
                  <c:v>18.2</c:v>
                </c:pt>
                <c:pt idx="49">
                  <c:v>18.45</c:v>
                </c:pt>
                <c:pt idx="50">
                  <c:v>18.7</c:v>
                </c:pt>
                <c:pt idx="51">
                  <c:v>18.95</c:v>
                </c:pt>
                <c:pt idx="52">
                  <c:v>19.2</c:v>
                </c:pt>
                <c:pt idx="53">
                  <c:v>19.45</c:v>
                </c:pt>
                <c:pt idx="54">
                  <c:v>19.7</c:v>
                </c:pt>
                <c:pt idx="55">
                  <c:v>19.95</c:v>
                </c:pt>
                <c:pt idx="56">
                  <c:v>20.2</c:v>
                </c:pt>
                <c:pt idx="57">
                  <c:v>20.45</c:v>
                </c:pt>
                <c:pt idx="58">
                  <c:v>20.7</c:v>
                </c:pt>
                <c:pt idx="59">
                  <c:v>20.95</c:v>
                </c:pt>
                <c:pt idx="60">
                  <c:v>21.2</c:v>
                </c:pt>
                <c:pt idx="61">
                  <c:v>21.45</c:v>
                </c:pt>
                <c:pt idx="62">
                  <c:v>21.7</c:v>
                </c:pt>
                <c:pt idx="63">
                  <c:v>21.95</c:v>
                </c:pt>
                <c:pt idx="64">
                  <c:v>22.2</c:v>
                </c:pt>
                <c:pt idx="65">
                  <c:v>22.45</c:v>
                </c:pt>
                <c:pt idx="66">
                  <c:v>22.7</c:v>
                </c:pt>
                <c:pt idx="67">
                  <c:v>22.95</c:v>
                </c:pt>
                <c:pt idx="68">
                  <c:v>23.2</c:v>
                </c:pt>
                <c:pt idx="69">
                  <c:v>23.45</c:v>
                </c:pt>
                <c:pt idx="70">
                  <c:v>23.7</c:v>
                </c:pt>
                <c:pt idx="71">
                  <c:v>23.95</c:v>
                </c:pt>
                <c:pt idx="72">
                  <c:v>24.2</c:v>
                </c:pt>
                <c:pt idx="73">
                  <c:v>24.45</c:v>
                </c:pt>
                <c:pt idx="74">
                  <c:v>24.7</c:v>
                </c:pt>
                <c:pt idx="75">
                  <c:v>24.95</c:v>
                </c:pt>
                <c:pt idx="76">
                  <c:v>25.2</c:v>
                </c:pt>
                <c:pt idx="77">
                  <c:v>25.45</c:v>
                </c:pt>
                <c:pt idx="78">
                  <c:v>25.7</c:v>
                </c:pt>
                <c:pt idx="79">
                  <c:v>25.95</c:v>
                </c:pt>
                <c:pt idx="80">
                  <c:v>26.2</c:v>
                </c:pt>
                <c:pt idx="81">
                  <c:v>26.45</c:v>
                </c:pt>
                <c:pt idx="82">
                  <c:v>26.7</c:v>
                </c:pt>
                <c:pt idx="83">
                  <c:v>26.95</c:v>
                </c:pt>
                <c:pt idx="84">
                  <c:v>27.2</c:v>
                </c:pt>
                <c:pt idx="85">
                  <c:v>27.45</c:v>
                </c:pt>
                <c:pt idx="86">
                  <c:v>27.7</c:v>
                </c:pt>
                <c:pt idx="87">
                  <c:v>27.95</c:v>
                </c:pt>
              </c:numCache>
            </c:numRef>
          </c:cat>
          <c:val>
            <c:numRef>
              <c:f>Sheet1!$F$12:$F$99</c:f>
              <c:numCache>
                <c:formatCode>General</c:formatCode>
                <c:ptCount val="8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0.66</c:v>
                </c:pt>
                <c:pt idx="36">
                  <c:v>0.66</c:v>
                </c:pt>
                <c:pt idx="37">
                  <c:v>0.66</c:v>
                </c:pt>
                <c:pt idx="38">
                  <c:v>0.66</c:v>
                </c:pt>
                <c:pt idx="39">
                  <c:v>0.66</c:v>
                </c:pt>
                <c:pt idx="40">
                  <c:v>0.66</c:v>
                </c:pt>
                <c:pt idx="41">
                  <c:v>0.66</c:v>
                </c:pt>
                <c:pt idx="42">
                  <c:v>0.66</c:v>
                </c:pt>
                <c:pt idx="43">
                  <c:v>0.66</c:v>
                </c:pt>
                <c:pt idx="44">
                  <c:v>0.66</c:v>
                </c:pt>
                <c:pt idx="45">
                  <c:v>0.66</c:v>
                </c:pt>
                <c:pt idx="46">
                  <c:v>0.66</c:v>
                </c:pt>
                <c:pt idx="47">
                  <c:v>0.66</c:v>
                </c:pt>
                <c:pt idx="48">
                  <c:v>0.66</c:v>
                </c:pt>
                <c:pt idx="49">
                  <c:v>0.66</c:v>
                </c:pt>
                <c:pt idx="50">
                  <c:v>0.66</c:v>
                </c:pt>
                <c:pt idx="51">
                  <c:v>0.66</c:v>
                </c:pt>
                <c:pt idx="52">
                  <c:v>0.66</c:v>
                </c:pt>
                <c:pt idx="53">
                  <c:v>0.66</c:v>
                </c:pt>
                <c:pt idx="54">
                  <c:v>0.66</c:v>
                </c:pt>
                <c:pt idx="55">
                  <c:v>0.66</c:v>
                </c:pt>
                <c:pt idx="56">
                  <c:v>0.66</c:v>
                </c:pt>
                <c:pt idx="57">
                  <c:v>0.66</c:v>
                </c:pt>
                <c:pt idx="58">
                  <c:v>0.66</c:v>
                </c:pt>
                <c:pt idx="59">
                  <c:v>0.66</c:v>
                </c:pt>
                <c:pt idx="60">
                  <c:v>0.66</c:v>
                </c:pt>
                <c:pt idx="61">
                  <c:v>0.66</c:v>
                </c:pt>
                <c:pt idx="62">
                  <c:v>0.66</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numCache>
            </c:numRef>
          </c:val>
          <c:smooth val="0"/>
        </c:ser>
        <c:dLbls>
          <c:showLegendKey val="0"/>
          <c:showVal val="0"/>
          <c:showCatName val="0"/>
          <c:showSerName val="0"/>
          <c:showPercent val="0"/>
          <c:showBubbleSize val="0"/>
        </c:dLbls>
        <c:marker val="1"/>
        <c:smooth val="0"/>
        <c:axId val="126465536"/>
        <c:axId val="126467456"/>
      </c:lineChart>
      <c:catAx>
        <c:axId val="126465536"/>
        <c:scaling>
          <c:orientation val="minMax"/>
        </c:scaling>
        <c:delete val="0"/>
        <c:axPos val="b"/>
        <c:title>
          <c:tx>
            <c:rich>
              <a:bodyPr/>
              <a:lstStyle/>
              <a:p>
                <a:pPr>
                  <a:defRPr/>
                </a:pPr>
                <a:r>
                  <a:rPr lang="en-GB" sz="1200"/>
                  <a:t>Time</a:t>
                </a:r>
              </a:p>
            </c:rich>
          </c:tx>
          <c:overlay val="0"/>
        </c:title>
        <c:numFmt formatCode="General" sourceLinked="1"/>
        <c:majorTickMark val="out"/>
        <c:minorTickMark val="none"/>
        <c:tickLblPos val="nextTo"/>
        <c:spPr>
          <a:ln>
            <a:tailEnd type="arrow"/>
          </a:ln>
        </c:spPr>
        <c:txPr>
          <a:bodyPr/>
          <a:lstStyle/>
          <a:p>
            <a:pPr>
              <a:defRPr>
                <a:solidFill>
                  <a:schemeClr val="bg1"/>
                </a:solidFill>
              </a:defRPr>
            </a:pPr>
            <a:endParaRPr lang="en-US"/>
          </a:p>
        </c:txPr>
        <c:crossAx val="126467456"/>
        <c:crossesAt val="0"/>
        <c:auto val="1"/>
        <c:lblAlgn val="ctr"/>
        <c:lblOffset val="100"/>
        <c:tickLblSkip val="10"/>
        <c:tickMarkSkip val="5"/>
        <c:noMultiLvlLbl val="0"/>
      </c:catAx>
      <c:valAx>
        <c:axId val="126467456"/>
        <c:scaling>
          <c:orientation val="minMax"/>
        </c:scaling>
        <c:delete val="0"/>
        <c:axPos val="l"/>
        <c:title>
          <c:tx>
            <c:rich>
              <a:bodyPr rot="-5400000" vert="horz"/>
              <a:lstStyle/>
              <a:p>
                <a:pPr>
                  <a:defRPr sz="1200"/>
                </a:pPr>
                <a:r>
                  <a:rPr lang="en-GB" sz="1200"/>
                  <a:t>concentration</a:t>
                </a:r>
              </a:p>
            </c:rich>
          </c:tx>
          <c:overlay val="0"/>
        </c:title>
        <c:numFmt formatCode="#,##0_);\(#,##0\)" sourceLinked="0"/>
        <c:majorTickMark val="out"/>
        <c:minorTickMark val="none"/>
        <c:tickLblPos val="nextTo"/>
        <c:spPr>
          <a:ln cap="rnd">
            <a:tailEnd type="arrow"/>
          </a:ln>
        </c:spPr>
        <c:txPr>
          <a:bodyPr/>
          <a:lstStyle/>
          <a:p>
            <a:pPr>
              <a:defRPr>
                <a:solidFill>
                  <a:schemeClr val="bg1"/>
                </a:solidFill>
              </a:defRPr>
            </a:pPr>
            <a:endParaRPr lang="en-US"/>
          </a:p>
        </c:txPr>
        <c:crossAx val="126465536"/>
        <c:crosses val="autoZero"/>
        <c:crossBetween val="between"/>
      </c:valAx>
    </c:plotArea>
    <c:legend>
      <c:legendPos val="r"/>
      <c:overlay val="1"/>
      <c:txPr>
        <a:bodyPr/>
        <a:lstStyle/>
        <a:p>
          <a:pPr>
            <a:defRPr sz="1200"/>
          </a:pPr>
          <a:endParaRPr lang="en-US"/>
        </a:p>
      </c:txPr>
    </c:legend>
    <c:plotVisOnly val="1"/>
    <c:dispBlanksAs val="gap"/>
    <c:showDLblsOverMax val="0"/>
  </c:chart>
  <c:spPr>
    <a:ln>
      <a:solidFill>
        <a:schemeClr val="bg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backward val="0.1"/>
            <c:intercept val="0"/>
            <c:dispRSqr val="1"/>
            <c:dispEq val="1"/>
            <c:trendlineLbl>
              <c:layout>
                <c:manualLayout>
                  <c:x val="-0.14262510936132991"/>
                  <c:y val="-1.4363517060367507E-2"/>
                </c:manualLayout>
              </c:layout>
              <c:numFmt formatCode="General" sourceLinked="0"/>
              <c:txPr>
                <a:bodyPr/>
                <a:lstStyle/>
                <a:p>
                  <a:pPr>
                    <a:defRPr/>
                  </a:pPr>
                  <a:endParaRPr lang="en-US"/>
                </a:p>
              </c:txPr>
            </c:trendlineLbl>
          </c:trendline>
          <c:xVal>
            <c:numRef>
              <c:f>Claibration!$A$4:$A$9</c:f>
              <c:numCache>
                <c:formatCode>General</c:formatCode>
                <c:ptCount val="6"/>
                <c:pt idx="0">
                  <c:v>1</c:v>
                </c:pt>
                <c:pt idx="1">
                  <c:v>0.75000000000000178</c:v>
                </c:pt>
                <c:pt idx="2">
                  <c:v>0.5</c:v>
                </c:pt>
                <c:pt idx="3">
                  <c:v>0.25</c:v>
                </c:pt>
                <c:pt idx="4">
                  <c:v>0.1</c:v>
                </c:pt>
                <c:pt idx="5">
                  <c:v>0</c:v>
                </c:pt>
              </c:numCache>
            </c:numRef>
          </c:xVal>
          <c:yVal>
            <c:numRef>
              <c:f>Claibration!$D$4:$D$8</c:f>
              <c:numCache>
                <c:formatCode>General</c:formatCode>
                <c:ptCount val="5"/>
                <c:pt idx="0">
                  <c:v>7887</c:v>
                </c:pt>
                <c:pt idx="1">
                  <c:v>6284</c:v>
                </c:pt>
                <c:pt idx="2">
                  <c:v>4289</c:v>
                </c:pt>
                <c:pt idx="3">
                  <c:v>2257</c:v>
                </c:pt>
                <c:pt idx="4">
                  <c:v>967</c:v>
                </c:pt>
              </c:numCache>
            </c:numRef>
          </c:yVal>
          <c:smooth val="0"/>
        </c:ser>
        <c:ser>
          <c:idx val="1"/>
          <c:order val="1"/>
          <c:spPr>
            <a:ln w="28575">
              <a:noFill/>
            </a:ln>
          </c:spPr>
          <c:trendline>
            <c:trendlineType val="linear"/>
            <c:backward val="0.1"/>
            <c:intercept val="0"/>
            <c:dispRSqr val="0"/>
            <c:dispEq val="0"/>
          </c:trendline>
          <c:trendline>
            <c:trendlineType val="linear"/>
            <c:backward val="0.1"/>
            <c:intercept val="0"/>
            <c:dispRSqr val="1"/>
            <c:dispEq val="1"/>
            <c:trendlineLbl>
              <c:layout>
                <c:manualLayout>
                  <c:x val="1.8888780877698928E-2"/>
                  <c:y val="0.11544725155801022"/>
                </c:manualLayout>
              </c:layout>
              <c:numFmt formatCode="General" sourceLinked="0"/>
              <c:txPr>
                <a:bodyPr/>
                <a:lstStyle/>
                <a:p>
                  <a:pPr>
                    <a:defRPr/>
                  </a:pPr>
                  <a:endParaRPr lang="en-US"/>
                </a:p>
              </c:txPr>
            </c:trendlineLbl>
          </c:trendline>
          <c:xVal>
            <c:numRef>
              <c:f>Claibration!$A$4:$A$9</c:f>
              <c:numCache>
                <c:formatCode>General</c:formatCode>
                <c:ptCount val="6"/>
                <c:pt idx="0">
                  <c:v>1</c:v>
                </c:pt>
                <c:pt idx="1">
                  <c:v>0.75000000000000178</c:v>
                </c:pt>
                <c:pt idx="2">
                  <c:v>0.5</c:v>
                </c:pt>
                <c:pt idx="3">
                  <c:v>0.25</c:v>
                </c:pt>
                <c:pt idx="4">
                  <c:v>0.1</c:v>
                </c:pt>
                <c:pt idx="5">
                  <c:v>0</c:v>
                </c:pt>
              </c:numCache>
            </c:numRef>
          </c:xVal>
          <c:yVal>
            <c:numRef>
              <c:f>Claibration!$E$4:$E$8</c:f>
              <c:numCache>
                <c:formatCode>General</c:formatCode>
                <c:ptCount val="5"/>
                <c:pt idx="0">
                  <c:v>2981</c:v>
                </c:pt>
                <c:pt idx="1">
                  <c:v>2283</c:v>
                </c:pt>
                <c:pt idx="2">
                  <c:v>1576</c:v>
                </c:pt>
                <c:pt idx="3">
                  <c:v>791</c:v>
                </c:pt>
                <c:pt idx="4">
                  <c:v>303</c:v>
                </c:pt>
              </c:numCache>
            </c:numRef>
          </c:yVal>
          <c:smooth val="0"/>
        </c:ser>
        <c:dLbls>
          <c:showLegendKey val="0"/>
          <c:showVal val="0"/>
          <c:showCatName val="0"/>
          <c:showSerName val="0"/>
          <c:showPercent val="0"/>
          <c:showBubbleSize val="0"/>
        </c:dLbls>
        <c:axId val="126564992"/>
        <c:axId val="126571264"/>
      </c:scatterChart>
      <c:valAx>
        <c:axId val="126564992"/>
        <c:scaling>
          <c:orientation val="minMax"/>
          <c:max val="1"/>
        </c:scaling>
        <c:delete val="0"/>
        <c:axPos val="b"/>
        <c:title>
          <c:tx>
            <c:rich>
              <a:bodyPr/>
              <a:lstStyle/>
              <a:p>
                <a:pPr>
                  <a:defRPr/>
                </a:pPr>
                <a:r>
                  <a:rPr lang="en-GB"/>
                  <a:t>concentration (mM)</a:t>
                </a:r>
              </a:p>
            </c:rich>
          </c:tx>
          <c:overlay val="0"/>
        </c:title>
        <c:numFmt formatCode="General" sourceLinked="1"/>
        <c:majorTickMark val="out"/>
        <c:minorTickMark val="none"/>
        <c:tickLblPos val="nextTo"/>
        <c:crossAx val="126571264"/>
        <c:crosses val="autoZero"/>
        <c:crossBetween val="midCat"/>
      </c:valAx>
      <c:valAx>
        <c:axId val="126571264"/>
        <c:scaling>
          <c:orientation val="minMax"/>
        </c:scaling>
        <c:delete val="0"/>
        <c:axPos val="l"/>
        <c:title>
          <c:tx>
            <c:rich>
              <a:bodyPr rot="-5400000" vert="horz"/>
              <a:lstStyle/>
              <a:p>
                <a:pPr>
                  <a:defRPr/>
                </a:pPr>
                <a:r>
                  <a:rPr lang="en-GB"/>
                  <a:t>peak area (mV.s)</a:t>
                </a:r>
              </a:p>
            </c:rich>
          </c:tx>
          <c:overlay val="0"/>
        </c:title>
        <c:numFmt formatCode="General" sourceLinked="1"/>
        <c:majorTickMark val="out"/>
        <c:minorTickMark val="none"/>
        <c:tickLblPos val="nextTo"/>
        <c:crossAx val="126564992"/>
        <c:crosses val="autoZero"/>
        <c:crossBetween val="midCat"/>
      </c:valAx>
    </c:plotArea>
    <c:plotVisOnly val="1"/>
    <c:dispBlanksAs val="gap"/>
    <c:showDLblsOverMax val="0"/>
  </c:chart>
  <c:spPr>
    <a:ln>
      <a:solidFill>
        <a:schemeClr val="bg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backward val="2"/>
            <c:intercept val="0"/>
            <c:dispRSqr val="1"/>
            <c:dispEq val="1"/>
            <c:trendlineLbl>
              <c:layout>
                <c:manualLayout>
                  <c:x val="-0.22695144356955382"/>
                  <c:y val="-6.313350831146107E-2"/>
                </c:manualLayout>
              </c:layout>
              <c:numFmt formatCode="General" sourceLinked="0"/>
            </c:trendlineLbl>
          </c:trendline>
          <c:xVal>
            <c:numRef>
              <c:f>Sheet1!$B$6:$B$14</c:f>
              <c:numCache>
                <c:formatCode>General</c:formatCode>
                <c:ptCount val="9"/>
                <c:pt idx="0">
                  <c:v>2</c:v>
                </c:pt>
                <c:pt idx="1">
                  <c:v>3</c:v>
                </c:pt>
                <c:pt idx="2">
                  <c:v>4</c:v>
                </c:pt>
                <c:pt idx="3">
                  <c:v>5</c:v>
                </c:pt>
                <c:pt idx="4">
                  <c:v>6</c:v>
                </c:pt>
                <c:pt idx="5">
                  <c:v>7</c:v>
                </c:pt>
                <c:pt idx="6">
                  <c:v>8</c:v>
                </c:pt>
                <c:pt idx="7">
                  <c:v>9</c:v>
                </c:pt>
                <c:pt idx="8">
                  <c:v>10</c:v>
                </c:pt>
              </c:numCache>
            </c:numRef>
          </c:xVal>
          <c:yVal>
            <c:numRef>
              <c:f>Sheet1!$I$6:$I$14</c:f>
              <c:numCache>
                <c:formatCode>General</c:formatCode>
                <c:ptCount val="9"/>
                <c:pt idx="0">
                  <c:v>236.697</c:v>
                </c:pt>
                <c:pt idx="1">
                  <c:v>397.68950000000001</c:v>
                </c:pt>
                <c:pt idx="2">
                  <c:v>469.8415</c:v>
                </c:pt>
                <c:pt idx="3">
                  <c:v>577.56899999999996</c:v>
                </c:pt>
                <c:pt idx="4">
                  <c:v>710.16849999999999</c:v>
                </c:pt>
                <c:pt idx="5">
                  <c:v>824.49399999999991</c:v>
                </c:pt>
                <c:pt idx="6">
                  <c:v>940.79649999999992</c:v>
                </c:pt>
                <c:pt idx="7">
                  <c:v>1054.5905</c:v>
                </c:pt>
                <c:pt idx="8">
                  <c:v>1162.8679999999999</c:v>
                </c:pt>
              </c:numCache>
            </c:numRef>
          </c:yVal>
          <c:smooth val="0"/>
        </c:ser>
        <c:dLbls>
          <c:showLegendKey val="0"/>
          <c:showVal val="0"/>
          <c:showCatName val="0"/>
          <c:showSerName val="0"/>
          <c:showPercent val="0"/>
          <c:showBubbleSize val="0"/>
        </c:dLbls>
        <c:axId val="126596608"/>
        <c:axId val="126598528"/>
      </c:scatterChart>
      <c:valAx>
        <c:axId val="126596608"/>
        <c:scaling>
          <c:orientation val="minMax"/>
          <c:max val="10"/>
        </c:scaling>
        <c:delete val="0"/>
        <c:axPos val="b"/>
        <c:title>
          <c:tx>
            <c:rich>
              <a:bodyPr/>
              <a:lstStyle/>
              <a:p>
                <a:pPr>
                  <a:defRPr/>
                </a:pPr>
                <a:r>
                  <a:rPr lang="en-GB"/>
                  <a:t>Concentration (mM)</a:t>
                </a:r>
              </a:p>
            </c:rich>
          </c:tx>
          <c:overlay val="0"/>
        </c:title>
        <c:numFmt formatCode="General" sourceLinked="1"/>
        <c:majorTickMark val="out"/>
        <c:minorTickMark val="none"/>
        <c:tickLblPos val="nextTo"/>
        <c:crossAx val="126598528"/>
        <c:crosses val="autoZero"/>
        <c:crossBetween val="midCat"/>
      </c:valAx>
      <c:valAx>
        <c:axId val="126598528"/>
        <c:scaling>
          <c:orientation val="minMax"/>
        </c:scaling>
        <c:delete val="0"/>
        <c:axPos val="l"/>
        <c:title>
          <c:tx>
            <c:rich>
              <a:bodyPr rot="-5400000" vert="horz"/>
              <a:lstStyle/>
              <a:p>
                <a:pPr>
                  <a:defRPr/>
                </a:pPr>
                <a:r>
                  <a:rPr lang="en-GB"/>
                  <a:t>Peak area (mV.s)</a:t>
                </a:r>
              </a:p>
            </c:rich>
          </c:tx>
          <c:overlay val="0"/>
        </c:title>
        <c:numFmt formatCode="General" sourceLinked="1"/>
        <c:majorTickMark val="out"/>
        <c:minorTickMark val="none"/>
        <c:tickLblPos val="nextTo"/>
        <c:crossAx val="126596608"/>
        <c:crosses val="autoZero"/>
        <c:crossBetween val="midCat"/>
      </c:valAx>
    </c:plotArea>
    <c:plotVisOnly val="1"/>
    <c:dispBlanksAs val="gap"/>
    <c:showDLblsOverMax val="0"/>
  </c:chart>
  <c:spPr>
    <a:ln>
      <a:solidFill>
        <a:schemeClr val="bg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2776</TotalTime>
  <Pages>185</Pages>
  <Words>35727</Words>
  <Characters>203645</Characters>
  <Application>Microsoft Office Word</Application>
  <DocSecurity>0</DocSecurity>
  <Lines>1697</Lines>
  <Paragraphs>477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238895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Newby</dc:creator>
  <cp:lastModifiedBy>James Newby</cp:lastModifiedBy>
  <cp:revision>42</cp:revision>
  <dcterms:created xsi:type="dcterms:W3CDTF">2013-02-16T14:50:00Z</dcterms:created>
  <dcterms:modified xsi:type="dcterms:W3CDTF">2013-07-05T08:54:00Z</dcterms:modified>
</cp:coreProperties>
</file>